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Univerzita Palackého v Olomouci</w:t>
      </w: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Fakulta tělesné kultury</w:t>
      </w: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A55F38" w:rsidRPr="00E164E8" w:rsidRDefault="00A55F38"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BASKICKÁ PELOTA – MOTIVACE KE HŘE MEZI OBYVATELI ŠPANĚLSKÉHO BASKICKA</w:t>
      </w:r>
    </w:p>
    <w:p w:rsidR="00420B3B" w:rsidRPr="00E164E8" w:rsidRDefault="00473428"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Diplomová práce</w:t>
      </w:r>
    </w:p>
    <w:p w:rsidR="00473428" w:rsidRPr="00E164E8" w:rsidRDefault="00473428"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(Bakalářská)</w:t>
      </w: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7D022D" w:rsidRPr="00E164E8" w:rsidRDefault="007D022D" w:rsidP="00581179">
      <w:pPr>
        <w:tabs>
          <w:tab w:val="left" w:pos="0"/>
        </w:tabs>
        <w:spacing w:line="360" w:lineRule="auto"/>
        <w:ind w:firstLine="851"/>
        <w:jc w:val="center"/>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p>
    <w:p w:rsidR="007D022D" w:rsidRPr="00E164E8" w:rsidRDefault="007D022D" w:rsidP="00581179">
      <w:pPr>
        <w:tabs>
          <w:tab w:val="left" w:pos="0"/>
        </w:tabs>
        <w:spacing w:line="360" w:lineRule="auto"/>
        <w:ind w:firstLine="851"/>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Diplomant: Kamila Benadová, Rekreologie</w:t>
      </w: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Vedoucí práce: Mgr. Rudolf Rozsypal</w:t>
      </w:r>
    </w:p>
    <w:p w:rsidR="00420B3B" w:rsidRPr="00E164E8" w:rsidRDefault="00420B3B" w:rsidP="00581179">
      <w:pPr>
        <w:tabs>
          <w:tab w:val="left" w:pos="0"/>
        </w:tabs>
        <w:spacing w:line="360" w:lineRule="auto"/>
        <w:ind w:firstLine="851"/>
        <w:jc w:val="center"/>
        <w:rPr>
          <w:rFonts w:ascii="Times New Roman" w:hAnsi="Times New Roman" w:cs="Times New Roman"/>
          <w:sz w:val="24"/>
          <w:szCs w:val="24"/>
        </w:rPr>
      </w:pPr>
      <w:r w:rsidRPr="00E164E8">
        <w:rPr>
          <w:rFonts w:ascii="Times New Roman" w:hAnsi="Times New Roman" w:cs="Times New Roman"/>
          <w:sz w:val="24"/>
          <w:szCs w:val="24"/>
        </w:rPr>
        <w:t xml:space="preserve">Olomouc </w:t>
      </w:r>
      <w:r w:rsidR="00BE67DD">
        <w:rPr>
          <w:rFonts w:ascii="Times New Roman" w:hAnsi="Times New Roman" w:cs="Times New Roman"/>
          <w:sz w:val="24"/>
          <w:szCs w:val="24"/>
        </w:rPr>
        <w:t>2014</w:t>
      </w: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Jméno a příjmení autora</w:t>
      </w:r>
      <w:r w:rsidRPr="00E164E8">
        <w:rPr>
          <w:rFonts w:ascii="Times New Roman" w:hAnsi="Times New Roman" w:cs="Times New Roman"/>
          <w:sz w:val="24"/>
          <w:szCs w:val="24"/>
        </w:rPr>
        <w:t>: Kamila Benadová</w:t>
      </w:r>
    </w:p>
    <w:p w:rsidR="00420B3B" w:rsidRPr="00E164E8" w:rsidRDefault="00A55F38"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 xml:space="preserve">Název práce: </w:t>
      </w:r>
      <w:r w:rsidR="00511416" w:rsidRPr="00E164E8">
        <w:rPr>
          <w:rFonts w:ascii="Times New Roman" w:hAnsi="Times New Roman" w:cs="Times New Roman"/>
          <w:sz w:val="24"/>
          <w:szCs w:val="24"/>
        </w:rPr>
        <w:t>Baskická pelota – motivace ke hře mezi obyvateli španělského Baskicka</w:t>
      </w: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Pracoviště</w:t>
      </w:r>
      <w:r w:rsidRPr="00E164E8">
        <w:rPr>
          <w:rFonts w:ascii="Times New Roman" w:hAnsi="Times New Roman" w:cs="Times New Roman"/>
          <w:sz w:val="24"/>
          <w:szCs w:val="24"/>
        </w:rPr>
        <w:t>: UP – FTK – Katedra rekreologie</w:t>
      </w: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Vedoucí bakalářské práce</w:t>
      </w:r>
      <w:r w:rsidRPr="00E164E8">
        <w:rPr>
          <w:rFonts w:ascii="Times New Roman" w:hAnsi="Times New Roman" w:cs="Times New Roman"/>
          <w:sz w:val="24"/>
          <w:szCs w:val="24"/>
        </w:rPr>
        <w:t>: Mgr. Rudolf Rozsypal</w:t>
      </w: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Rok obhajoby bakalářské práce</w:t>
      </w:r>
      <w:r w:rsidR="00BE67DD">
        <w:rPr>
          <w:rFonts w:ascii="Times New Roman" w:hAnsi="Times New Roman" w:cs="Times New Roman"/>
          <w:sz w:val="24"/>
          <w:szCs w:val="24"/>
        </w:rPr>
        <w:t>: 2014</w:t>
      </w: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Abstrakt</w:t>
      </w:r>
      <w:r w:rsidR="00310B02">
        <w:rPr>
          <w:rFonts w:ascii="Times New Roman" w:hAnsi="Times New Roman" w:cs="Times New Roman"/>
          <w:sz w:val="24"/>
          <w:szCs w:val="24"/>
        </w:rPr>
        <w:t>: Bakalářská práce sleduje</w:t>
      </w:r>
      <w:r w:rsidRPr="00E164E8">
        <w:rPr>
          <w:rFonts w:ascii="Times New Roman" w:hAnsi="Times New Roman" w:cs="Times New Roman"/>
          <w:sz w:val="24"/>
          <w:szCs w:val="24"/>
        </w:rPr>
        <w:t xml:space="preserve"> situaci u populace žijící v oblasti španěls</w:t>
      </w:r>
      <w:r w:rsidR="00310B02">
        <w:rPr>
          <w:rFonts w:ascii="Times New Roman" w:hAnsi="Times New Roman" w:cs="Times New Roman"/>
          <w:sz w:val="24"/>
          <w:szCs w:val="24"/>
        </w:rPr>
        <w:t>kého Baskicka a jejím motivační faktory</w:t>
      </w:r>
      <w:r w:rsidRPr="00E164E8">
        <w:rPr>
          <w:rFonts w:ascii="Times New Roman" w:hAnsi="Times New Roman" w:cs="Times New Roman"/>
          <w:sz w:val="24"/>
          <w:szCs w:val="24"/>
        </w:rPr>
        <w:t xml:space="preserve"> ke hře baskické peloty. Baskická pelota v této části Španělska nemá pouze význam </w:t>
      </w:r>
      <w:r w:rsidR="0011106C" w:rsidRPr="00E164E8">
        <w:rPr>
          <w:rFonts w:ascii="Times New Roman" w:hAnsi="Times New Roman" w:cs="Times New Roman"/>
          <w:sz w:val="24"/>
          <w:szCs w:val="24"/>
        </w:rPr>
        <w:t>míčového sportu jako takového</w:t>
      </w:r>
      <w:r w:rsidRPr="00E164E8">
        <w:rPr>
          <w:rFonts w:ascii="Times New Roman" w:hAnsi="Times New Roman" w:cs="Times New Roman"/>
          <w:sz w:val="24"/>
          <w:szCs w:val="24"/>
        </w:rPr>
        <w:t>, ale i význam dlouholeté tradice a národní identity. Vý</w:t>
      </w:r>
      <w:r w:rsidR="00310B02">
        <w:rPr>
          <w:rFonts w:ascii="Times New Roman" w:hAnsi="Times New Roman" w:cs="Times New Roman"/>
          <w:sz w:val="24"/>
          <w:szCs w:val="24"/>
        </w:rPr>
        <w:t>sledky bakalářské práce odhalují</w:t>
      </w:r>
      <w:r w:rsidRPr="00E164E8">
        <w:rPr>
          <w:rFonts w:ascii="Times New Roman" w:hAnsi="Times New Roman" w:cs="Times New Roman"/>
          <w:sz w:val="24"/>
          <w:szCs w:val="24"/>
        </w:rPr>
        <w:t>, že naprostá většina této populace zná baskickou pelotu již od dětství a taktéž v dětství se stává vůči baskické pelotě aktivní. Nemalá část baskické populace mohla být ovlivněna i rodiči, či školou. Mezi hlavní motivační faktory této populace patří, že se jedná o zábavnou sportovní aktivitu spojenou se snahou udržení baskické tradice. Tato sportovní aktivita má význam národní identity, kultury, tradice i společné rasy a tudíž je pro toto území naprosto</w:t>
      </w:r>
      <w:r w:rsidR="00310B02">
        <w:rPr>
          <w:rFonts w:ascii="Times New Roman" w:hAnsi="Times New Roman" w:cs="Times New Roman"/>
          <w:sz w:val="24"/>
          <w:szCs w:val="24"/>
        </w:rPr>
        <w:t xml:space="preserve"> jedinečná. Veškeré šetření je</w:t>
      </w:r>
      <w:r w:rsidRPr="00E164E8">
        <w:rPr>
          <w:rFonts w:ascii="Times New Roman" w:hAnsi="Times New Roman" w:cs="Times New Roman"/>
          <w:sz w:val="24"/>
          <w:szCs w:val="24"/>
        </w:rPr>
        <w:t xml:space="preserve"> porovnáno s věkem a vztahem ke své národnosti.</w:t>
      </w:r>
      <w:r w:rsidR="00265253" w:rsidRPr="00E164E8">
        <w:rPr>
          <w:rFonts w:ascii="Times New Roman" w:hAnsi="Times New Roman" w:cs="Times New Roman"/>
          <w:sz w:val="24"/>
          <w:szCs w:val="24"/>
        </w:rPr>
        <w:t xml:space="preserve"> Práce byla zpracována na základě ročního studijního pobytu v hlavním městě španělského Baskicka Vit</w:t>
      </w:r>
      <w:r w:rsidR="000202C9">
        <w:rPr>
          <w:rFonts w:ascii="Times New Roman" w:hAnsi="Times New Roman" w:cs="Times New Roman"/>
          <w:sz w:val="24"/>
          <w:szCs w:val="24"/>
        </w:rPr>
        <w:t>oria</w:t>
      </w:r>
      <w:r w:rsidR="00265253" w:rsidRPr="00E164E8">
        <w:rPr>
          <w:rFonts w:ascii="Times New Roman" w:hAnsi="Times New Roman" w:cs="Times New Roman"/>
          <w:sz w:val="24"/>
          <w:szCs w:val="24"/>
        </w:rPr>
        <w:t>-Gasteiz.</w:t>
      </w: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sz w:val="24"/>
          <w:szCs w:val="24"/>
        </w:rPr>
        <w:t xml:space="preserve">Klíčová slova: </w:t>
      </w:r>
      <w:r w:rsidR="00E164E8">
        <w:rPr>
          <w:rFonts w:ascii="Times New Roman" w:hAnsi="Times New Roman" w:cs="Times New Roman"/>
          <w:sz w:val="24"/>
          <w:szCs w:val="24"/>
        </w:rPr>
        <w:t xml:space="preserve">baskická pelota, motivace, hra, obyvatelstvo španělského Baskicka, baskický </w:t>
      </w:r>
      <w:r w:rsidR="00A77F00">
        <w:rPr>
          <w:rFonts w:ascii="Times New Roman" w:hAnsi="Times New Roman" w:cs="Times New Roman"/>
          <w:sz w:val="24"/>
          <w:szCs w:val="24"/>
        </w:rPr>
        <w:t>nacionalismus, historie baskické peloty</w:t>
      </w:r>
    </w:p>
    <w:p w:rsidR="00420B3B" w:rsidRPr="00E164E8" w:rsidRDefault="00420B3B" w:rsidP="00581179">
      <w:pPr>
        <w:tabs>
          <w:tab w:val="left" w:pos="0"/>
        </w:tabs>
        <w:spacing w:line="360" w:lineRule="auto"/>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p>
    <w:p w:rsidR="00420B3B" w:rsidRPr="00E164E8" w:rsidRDefault="00420B3B"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sz w:val="24"/>
          <w:szCs w:val="24"/>
        </w:rPr>
        <w:t>Souhlasím s půjčováním bakalářské práce v rámci knihovních služeb.</w:t>
      </w:r>
    </w:p>
    <w:p w:rsidR="00420B3B" w:rsidRPr="00E164E8" w:rsidRDefault="00511416"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lastRenderedPageBreak/>
        <w:t>Author´s first name and surname</w:t>
      </w:r>
      <w:r w:rsidRPr="00E164E8">
        <w:rPr>
          <w:rFonts w:ascii="Times New Roman" w:hAnsi="Times New Roman" w:cs="Times New Roman"/>
          <w:sz w:val="24"/>
          <w:szCs w:val="24"/>
        </w:rPr>
        <w:t>: Kamila Benadová</w:t>
      </w:r>
    </w:p>
    <w:p w:rsidR="00511416" w:rsidRPr="00E164E8" w:rsidRDefault="00511416"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The title of thesis</w:t>
      </w:r>
      <w:r w:rsidRPr="00E164E8">
        <w:rPr>
          <w:rFonts w:ascii="Times New Roman" w:hAnsi="Times New Roman" w:cs="Times New Roman"/>
          <w:sz w:val="24"/>
          <w:szCs w:val="24"/>
        </w:rPr>
        <w:t>: Baskická pelota – motivace ke hře mezi obyvateli španělského Baskicka</w:t>
      </w:r>
    </w:p>
    <w:p w:rsidR="00511416" w:rsidRPr="00E164E8" w:rsidRDefault="00511416"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Department</w:t>
      </w:r>
      <w:r w:rsidRPr="00E164E8">
        <w:rPr>
          <w:rFonts w:ascii="Times New Roman" w:hAnsi="Times New Roman" w:cs="Times New Roman"/>
          <w:sz w:val="24"/>
          <w:szCs w:val="24"/>
        </w:rPr>
        <w:t>: Katedra Rekreologie</w:t>
      </w:r>
    </w:p>
    <w:p w:rsidR="00511416" w:rsidRPr="00E164E8" w:rsidRDefault="00511416"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Supervisor</w:t>
      </w:r>
      <w:r w:rsidRPr="00E164E8">
        <w:rPr>
          <w:rFonts w:ascii="Times New Roman" w:hAnsi="Times New Roman" w:cs="Times New Roman"/>
          <w:sz w:val="24"/>
          <w:szCs w:val="24"/>
        </w:rPr>
        <w:t>: Mgr. Rudolf Rozsypal</w:t>
      </w:r>
    </w:p>
    <w:p w:rsidR="00511416" w:rsidRDefault="00511416" w:rsidP="00581179">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b/>
          <w:sz w:val="24"/>
          <w:szCs w:val="24"/>
        </w:rPr>
        <w:t>Thesis Defence Year</w:t>
      </w:r>
      <w:r w:rsidR="00BE67DD">
        <w:rPr>
          <w:rFonts w:ascii="Times New Roman" w:hAnsi="Times New Roman" w:cs="Times New Roman"/>
          <w:sz w:val="24"/>
          <w:szCs w:val="24"/>
        </w:rPr>
        <w:t>: 2014</w:t>
      </w:r>
    </w:p>
    <w:p w:rsidR="007C26EC" w:rsidRPr="00581179" w:rsidRDefault="00581179" w:rsidP="00581179">
      <w:pPr>
        <w:spacing w:line="360" w:lineRule="auto"/>
        <w:jc w:val="both"/>
        <w:rPr>
          <w:rFonts w:ascii="Times New Roman" w:hAnsi="Times New Roman" w:cs="Times New Roman"/>
          <w:sz w:val="24"/>
          <w:szCs w:val="24"/>
        </w:rPr>
      </w:pPr>
      <w:r w:rsidRPr="00581179">
        <w:rPr>
          <w:rFonts w:ascii="Times New Roman" w:hAnsi="Times New Roman" w:cs="Times New Roman"/>
          <w:b/>
          <w:sz w:val="24"/>
          <w:szCs w:val="24"/>
        </w:rPr>
        <w:t>Abstract</w:t>
      </w:r>
      <w:r w:rsidRPr="00581179">
        <w:rPr>
          <w:rFonts w:ascii="Times New Roman" w:hAnsi="Times New Roman" w:cs="Times New Roman"/>
          <w:sz w:val="24"/>
          <w:szCs w:val="24"/>
        </w:rPr>
        <w:t xml:space="preserve">: </w:t>
      </w:r>
      <w:r w:rsidR="007C26EC" w:rsidRPr="00581179">
        <w:rPr>
          <w:rFonts w:ascii="Times New Roman" w:hAnsi="Times New Roman" w:cs="Times New Roman"/>
          <w:sz w:val="24"/>
          <w:szCs w:val="24"/>
        </w:rPr>
        <w:t>The bachelor thesis monitors the situation of the Basque Country population in Spain and its motivating factors to play Basque Pelotas.  The Basque Pelota has been considered not only as a ball game but regarded it as a significant long standing tradition and national identity. The results of the bachelor thesis revealed that the vast majority of the population knows Basque Pelota since their childhood and they also become active and start playing Basque Pelota. A large part of the Basque population could be affected either by parents or school, although the school system is not yet developed enough in this area of Spain. The main motivating factor in this population is that it is still a funny sport activity associated with an attempt to keep Basque traditions. This sport activity has the meaning of national identity, culture, tradition and common race in this area and this is why it is so unique. All surveys were compared with ages and relationships to their nationality. The thesis was made on the basis of annual study in the capitol of the Spanish Basque Country called Vitoria-Gasteiz.</w:t>
      </w:r>
    </w:p>
    <w:p w:rsidR="00420B3B" w:rsidRDefault="00420B3B"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Pr="00E164E8" w:rsidRDefault="007C26EC"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Prohlašuji, že jsem bakalářskou práci zpracovala samostatně pod vedením Mgr. Rudolfa Rozsypala, uvedla všechny použité literární a odborné zdroje a dodržovala zásady vědecké etiky.</w:t>
      </w: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r w:rsidRPr="003B711C">
        <w:rPr>
          <w:rFonts w:ascii="Times New Roman" w:hAnsi="Times New Roman" w:cs="Times New Roman"/>
          <w:sz w:val="24"/>
          <w:szCs w:val="24"/>
        </w:rPr>
        <w:t>V Olomouci dne</w:t>
      </w:r>
      <w:r w:rsidRPr="00E164E8">
        <w:rPr>
          <w:rFonts w:ascii="Times New Roman" w:hAnsi="Times New Roman" w:cs="Times New Roman"/>
          <w:sz w:val="24"/>
          <w:szCs w:val="24"/>
        </w:rPr>
        <w:t>                                       ………………………………….</w:t>
      </w: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Default="00420B3B"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Default="007C26EC" w:rsidP="00581179">
      <w:pPr>
        <w:tabs>
          <w:tab w:val="left" w:pos="0"/>
        </w:tabs>
        <w:spacing w:line="360" w:lineRule="auto"/>
        <w:ind w:firstLine="851"/>
        <w:jc w:val="both"/>
        <w:rPr>
          <w:rFonts w:ascii="Times New Roman" w:hAnsi="Times New Roman" w:cs="Times New Roman"/>
          <w:sz w:val="24"/>
          <w:szCs w:val="24"/>
        </w:rPr>
      </w:pPr>
    </w:p>
    <w:p w:rsidR="007C26EC" w:rsidRPr="00E164E8" w:rsidRDefault="007C26EC"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p>
    <w:p w:rsidR="00420B3B" w:rsidRPr="00E164E8" w:rsidRDefault="00420B3B"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Na tomto místě bych ráda poděkovala vedoucímu své bakalářské práce Mgr. Rudolfu Rozsypalovi za užitečné rady, pomoc</w:t>
      </w:r>
      <w:r w:rsidR="0087287B">
        <w:rPr>
          <w:rFonts w:ascii="Times New Roman" w:hAnsi="Times New Roman" w:cs="Times New Roman"/>
          <w:sz w:val="24"/>
          <w:szCs w:val="24"/>
        </w:rPr>
        <w:t>, ochotu</w:t>
      </w:r>
      <w:r w:rsidRPr="00E164E8">
        <w:rPr>
          <w:rFonts w:ascii="Times New Roman" w:hAnsi="Times New Roman" w:cs="Times New Roman"/>
          <w:sz w:val="24"/>
          <w:szCs w:val="24"/>
        </w:rPr>
        <w:t xml:space="preserve"> a trpělivost při psaní této práce.</w:t>
      </w:r>
    </w:p>
    <w:sdt>
      <w:sdtPr>
        <w:rPr>
          <w:rFonts w:asciiTheme="minorHAnsi" w:eastAsiaTheme="minorEastAsia" w:hAnsiTheme="minorHAnsi" w:cs="Times New Roman"/>
          <w:b w:val="0"/>
          <w:bCs w:val="0"/>
          <w:sz w:val="22"/>
          <w:szCs w:val="24"/>
          <w:lang w:eastAsia="cs-CZ"/>
        </w:rPr>
        <w:id w:val="123457944"/>
        <w:docPartObj>
          <w:docPartGallery w:val="Table of Contents"/>
          <w:docPartUnique/>
        </w:docPartObj>
      </w:sdtPr>
      <w:sdtContent>
        <w:p w:rsidR="00087375" w:rsidRPr="005936B3" w:rsidRDefault="004F4A11" w:rsidP="005936B3">
          <w:pPr>
            <w:pStyle w:val="Nadpisobsahu"/>
            <w:jc w:val="both"/>
            <w:rPr>
              <w:rFonts w:cs="Times New Roman"/>
              <w:szCs w:val="24"/>
            </w:rPr>
          </w:pPr>
          <w:r>
            <w:rPr>
              <w:rFonts w:cs="Times New Roman"/>
              <w:szCs w:val="24"/>
            </w:rPr>
            <w:t>OBSAH</w:t>
          </w:r>
        </w:p>
        <w:p w:rsidR="00A17AFA" w:rsidRPr="005936B3" w:rsidRDefault="00A17AFA" w:rsidP="005936B3">
          <w:pPr>
            <w:spacing w:line="360" w:lineRule="auto"/>
            <w:jc w:val="both"/>
            <w:rPr>
              <w:rFonts w:ascii="Times New Roman" w:hAnsi="Times New Roman" w:cs="Times New Roman"/>
              <w:sz w:val="24"/>
              <w:szCs w:val="24"/>
              <w:lang w:eastAsia="en-US"/>
            </w:rPr>
          </w:pPr>
        </w:p>
        <w:p w:rsidR="005936B3" w:rsidRPr="005936B3" w:rsidRDefault="004E06B7" w:rsidP="005936B3">
          <w:pPr>
            <w:pStyle w:val="Obsah1"/>
            <w:jc w:val="both"/>
            <w:rPr>
              <w:rFonts w:ascii="Times New Roman" w:hAnsi="Times New Roman" w:cs="Times New Roman"/>
              <w:noProof/>
              <w:sz w:val="24"/>
              <w:szCs w:val="24"/>
            </w:rPr>
          </w:pPr>
          <w:r w:rsidRPr="005936B3">
            <w:rPr>
              <w:rFonts w:ascii="Times New Roman" w:hAnsi="Times New Roman" w:cs="Times New Roman"/>
              <w:sz w:val="24"/>
              <w:szCs w:val="24"/>
            </w:rPr>
            <w:fldChar w:fldCharType="begin"/>
          </w:r>
          <w:r w:rsidR="00087375" w:rsidRPr="005936B3">
            <w:rPr>
              <w:rFonts w:ascii="Times New Roman" w:hAnsi="Times New Roman" w:cs="Times New Roman"/>
              <w:sz w:val="24"/>
              <w:szCs w:val="24"/>
            </w:rPr>
            <w:instrText xml:space="preserve"> TOC \o "1-3" \h \z \u </w:instrText>
          </w:r>
          <w:r w:rsidRPr="005936B3">
            <w:rPr>
              <w:rFonts w:ascii="Times New Roman" w:hAnsi="Times New Roman" w:cs="Times New Roman"/>
              <w:sz w:val="24"/>
              <w:szCs w:val="24"/>
            </w:rPr>
            <w:fldChar w:fldCharType="separate"/>
          </w:r>
          <w:hyperlink w:anchor="_Toc372909267" w:history="1">
            <w:r w:rsidR="005936B3" w:rsidRPr="005936B3">
              <w:rPr>
                <w:rStyle w:val="Hypertextovodkaz"/>
                <w:rFonts w:ascii="Times New Roman" w:hAnsi="Times New Roman" w:cs="Times New Roman"/>
                <w:noProof/>
                <w:sz w:val="24"/>
                <w:szCs w:val="24"/>
              </w:rPr>
              <w:t>2</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ÚVOD</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_Toc372909267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7</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268" w:history="1">
            <w:r w:rsidR="005936B3" w:rsidRPr="005936B3">
              <w:rPr>
                <w:rStyle w:val="Hypertextovodkaz"/>
                <w:rFonts w:ascii="Times New Roman" w:hAnsi="Times New Roman" w:cs="Times New Roman"/>
                <w:noProof/>
                <w:sz w:val="24"/>
                <w:szCs w:val="24"/>
              </w:rPr>
              <w:t>3</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PŘEHLED TEORETICKÝCH POZNATKŮ</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_Toc372909268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69" w:history="1">
            <w:r w:rsidR="005936B3" w:rsidRPr="005936B3">
              <w:rPr>
                <w:rStyle w:val="Hypertextovodkaz"/>
                <w:rFonts w:ascii="Times New Roman" w:hAnsi="Times New Roman" w:cs="Times New Roman"/>
                <w:noProof/>
                <w:sz w:val="24"/>
                <w:szCs w:val="24"/>
              </w:rPr>
              <w:t>3.1 Definice baskické peloty a její modely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_Toc372909269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0" w:history="1">
            <w:r w:rsidR="005936B3" w:rsidRPr="005936B3">
              <w:rPr>
                <w:rStyle w:val="Hypertextovodkaz"/>
                <w:rFonts w:ascii="Times New Roman" w:hAnsi="Times New Roman" w:cs="Times New Roman"/>
                <w:noProof/>
                <w:sz w:val="24"/>
                <w:szCs w:val="24"/>
              </w:rPr>
              <w:t>3.1.1 Plaza libre - volné prostranství</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_Toc372909270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1" w:history="1">
            <w:r w:rsidR="005936B3" w:rsidRPr="005936B3">
              <w:rPr>
                <w:rStyle w:val="Hypertextovodkaz"/>
                <w:rFonts w:ascii="Times New Roman" w:hAnsi="Times New Roman" w:cs="Times New Roman"/>
                <w:noProof/>
                <w:sz w:val="24"/>
                <w:szCs w:val="24"/>
              </w:rPr>
              <w:t>3.1.2 Trinquete</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_Toc372909271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2" w:history="1">
            <w:r w:rsidR="005936B3" w:rsidRPr="005936B3">
              <w:rPr>
                <w:rStyle w:val="Hypertextovodkaz"/>
                <w:rFonts w:ascii="Times New Roman" w:hAnsi="Times New Roman" w:cs="Times New Roman"/>
                <w:noProof/>
                <w:sz w:val="24"/>
                <w:szCs w:val="24"/>
              </w:rPr>
              <w:t>3.1.3 Frontón</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_Toc372909272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3" w:history="1">
            <w:r w:rsidR="005936B3" w:rsidRPr="005936B3">
              <w:rPr>
                <w:rStyle w:val="Hypertextovodkaz"/>
                <w:rFonts w:ascii="Times New Roman" w:hAnsi="Times New Roman" w:cs="Times New Roman"/>
                <w:noProof/>
                <w:sz w:val="24"/>
                <w:szCs w:val="24"/>
              </w:rPr>
              <w:t>3.1.4 Pelota Mano</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_Toc372909273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4" w:history="1">
            <w:r w:rsidR="005936B3" w:rsidRPr="005936B3">
              <w:rPr>
                <w:rStyle w:val="Hypertextovodkaz"/>
                <w:rFonts w:ascii="Times New Roman" w:hAnsi="Times New Roman" w:cs="Times New Roman"/>
                <w:noProof/>
                <w:sz w:val="24"/>
                <w:szCs w:val="24"/>
              </w:rPr>
              <w:t>3.1.5 Frontenis</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_Toc372909274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5" w:history="1">
            <w:r w:rsidR="005936B3" w:rsidRPr="005936B3">
              <w:rPr>
                <w:rStyle w:val="Hypertextovodkaz"/>
                <w:rFonts w:ascii="Times New Roman" w:hAnsi="Times New Roman" w:cs="Times New Roman"/>
                <w:noProof/>
                <w:sz w:val="24"/>
                <w:szCs w:val="24"/>
              </w:rPr>
              <w:t>3.1.6 Cesta Punta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_Toc372909275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10</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6" w:history="1">
            <w:r w:rsidR="005936B3" w:rsidRPr="005936B3">
              <w:rPr>
                <w:rStyle w:val="Hypertextovodkaz"/>
                <w:rFonts w:ascii="Times New Roman" w:hAnsi="Times New Roman" w:cs="Times New Roman"/>
                <w:noProof/>
                <w:sz w:val="24"/>
                <w:szCs w:val="24"/>
              </w:rPr>
              <w:t>3.1.7 Baskická pelota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_Toc372909276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10</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7" w:history="1">
            <w:r w:rsidR="005936B3" w:rsidRPr="005936B3">
              <w:rPr>
                <w:rStyle w:val="Hypertextovodkaz"/>
                <w:rFonts w:ascii="Times New Roman" w:hAnsi="Times New Roman" w:cs="Times New Roman"/>
                <w:noProof/>
                <w:sz w:val="24"/>
                <w:szCs w:val="24"/>
              </w:rPr>
              <w:t>3.1.8 Původ Baskické peloty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_Toc372909277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12</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78" w:history="1">
            <w:r w:rsidR="005936B3" w:rsidRPr="005936B3">
              <w:rPr>
                <w:rStyle w:val="Hypertextovodkaz"/>
                <w:rFonts w:ascii="Times New Roman" w:hAnsi="Times New Roman" w:cs="Times New Roman"/>
                <w:noProof/>
                <w:sz w:val="24"/>
                <w:szCs w:val="24"/>
              </w:rPr>
              <w:t>3.1.9 Baskická pelota dnes</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_Toc372909278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16</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79" w:history="1">
            <w:r w:rsidR="005936B3" w:rsidRPr="005936B3">
              <w:rPr>
                <w:rStyle w:val="Hypertextovodkaz"/>
                <w:rFonts w:ascii="Times New Roman" w:hAnsi="Times New Roman" w:cs="Times New Roman"/>
                <w:noProof/>
                <w:sz w:val="24"/>
                <w:szCs w:val="24"/>
              </w:rPr>
              <w:t>3.2 Motivace</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_Toc372909279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17</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80" w:history="1">
            <w:r w:rsidR="005936B3" w:rsidRPr="005936B3">
              <w:rPr>
                <w:rStyle w:val="Hypertextovodkaz"/>
                <w:rFonts w:ascii="Times New Roman" w:hAnsi="Times New Roman" w:cs="Times New Roman"/>
                <w:noProof/>
                <w:sz w:val="24"/>
                <w:szCs w:val="24"/>
              </w:rPr>
              <w:t>3.3 Hra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_Toc372909280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81" w:history="1">
            <w:r w:rsidR="005936B3" w:rsidRPr="005936B3">
              <w:rPr>
                <w:rStyle w:val="Hypertextovodkaz"/>
                <w:rFonts w:ascii="Times New Roman" w:hAnsi="Times New Roman" w:cs="Times New Roman"/>
                <w:noProof/>
                <w:sz w:val="24"/>
                <w:szCs w:val="24"/>
              </w:rPr>
              <w:t>3.4 Obyvatelé španělského Baskicka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_Toc372909281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82" w:history="1">
            <w:r w:rsidR="005936B3" w:rsidRPr="005936B3">
              <w:rPr>
                <w:rStyle w:val="Hypertextovodkaz"/>
                <w:rFonts w:ascii="Times New Roman" w:hAnsi="Times New Roman" w:cs="Times New Roman"/>
                <w:noProof/>
                <w:sz w:val="24"/>
                <w:szCs w:val="24"/>
              </w:rPr>
              <w:t>3.4.1 Původ</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_Toc372909282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19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83" w:history="1">
            <w:r w:rsidR="005936B3" w:rsidRPr="005936B3">
              <w:rPr>
                <w:rStyle w:val="Hypertextovodkaz"/>
                <w:rFonts w:ascii="Times New Roman" w:hAnsi="Times New Roman" w:cs="Times New Roman"/>
                <w:noProof/>
                <w:sz w:val="24"/>
                <w:szCs w:val="24"/>
              </w:rPr>
              <w:t>3.4.2 Jazyk</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_Toc372909283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20</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84" w:history="1">
            <w:r w:rsidR="005936B3" w:rsidRPr="005936B3">
              <w:rPr>
                <w:rStyle w:val="Hypertextovodkaz"/>
                <w:rFonts w:ascii="Times New Roman" w:hAnsi="Times New Roman" w:cs="Times New Roman"/>
                <w:noProof/>
                <w:sz w:val="24"/>
                <w:szCs w:val="24"/>
              </w:rPr>
              <w:t>3.4.3 Nacionalismus obyvatelstva španělského Baskicka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_Toc372909284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21</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85" w:history="1">
            <w:r w:rsidR="005936B3" w:rsidRPr="005936B3">
              <w:rPr>
                <w:rStyle w:val="Hypertextovodkaz"/>
                <w:rFonts w:ascii="Times New Roman" w:hAnsi="Times New Roman" w:cs="Times New Roman"/>
                <w:noProof/>
                <w:sz w:val="24"/>
                <w:szCs w:val="24"/>
              </w:rPr>
              <w:t>3.4.4 První část Baskického Nacionalismu</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_Toc372909285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21</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86" w:history="1">
            <w:r w:rsidR="005936B3" w:rsidRPr="005936B3">
              <w:rPr>
                <w:rStyle w:val="Hypertextovodkaz"/>
                <w:rFonts w:ascii="Times New Roman" w:hAnsi="Times New Roman" w:cs="Times New Roman"/>
                <w:noProof/>
                <w:sz w:val="24"/>
                <w:szCs w:val="24"/>
              </w:rPr>
              <w:t>3.4.5 Druhá část Baskického nacionalismu</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_Toc372909286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23</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3"/>
            <w:tabs>
              <w:tab w:val="right" w:leader="dot" w:pos="9062"/>
            </w:tabs>
            <w:spacing w:line="360" w:lineRule="auto"/>
            <w:jc w:val="both"/>
            <w:rPr>
              <w:rFonts w:ascii="Times New Roman" w:hAnsi="Times New Roman" w:cs="Times New Roman"/>
              <w:noProof/>
              <w:sz w:val="24"/>
              <w:szCs w:val="24"/>
            </w:rPr>
          </w:pPr>
          <w:hyperlink w:anchor="_Toc372909287" w:history="1">
            <w:r w:rsidR="005936B3" w:rsidRPr="005936B3">
              <w:rPr>
                <w:rStyle w:val="Hypertextovodkaz"/>
                <w:rFonts w:ascii="Times New Roman" w:hAnsi="Times New Roman" w:cs="Times New Roman"/>
                <w:noProof/>
                <w:sz w:val="24"/>
                <w:szCs w:val="24"/>
              </w:rPr>
              <w:t>3.4.6 Dnešní baskický nacionalismus</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_Toc372909287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25</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288" w:history="1">
            <w:r w:rsidR="005936B3" w:rsidRPr="005936B3">
              <w:rPr>
                <w:rStyle w:val="Hypertextovodkaz"/>
                <w:rFonts w:ascii="Times New Roman" w:hAnsi="Times New Roman" w:cs="Times New Roman"/>
                <w:noProof/>
                <w:sz w:val="24"/>
                <w:szCs w:val="24"/>
              </w:rPr>
              <w:t>4</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CÍL A ÚKOLY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_Toc372909288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27</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89" w:history="1">
            <w:r w:rsidR="005936B3" w:rsidRPr="005936B3">
              <w:rPr>
                <w:rStyle w:val="Hypertextovodkaz"/>
                <w:rFonts w:ascii="Times New Roman" w:hAnsi="Times New Roman" w:cs="Times New Roman"/>
                <w:noProof/>
                <w:sz w:val="24"/>
                <w:szCs w:val="24"/>
              </w:rPr>
              <w:t>4.1 Dílčí cíle</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_Toc372909289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27</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0" w:history="1">
            <w:r w:rsidR="005936B3" w:rsidRPr="005936B3">
              <w:rPr>
                <w:rStyle w:val="Hypertextovodkaz"/>
                <w:rFonts w:ascii="Times New Roman" w:hAnsi="Times New Roman" w:cs="Times New Roman"/>
                <w:noProof/>
                <w:sz w:val="24"/>
                <w:szCs w:val="24"/>
              </w:rPr>
              <w:t>4.2 Výzkumné otázky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_Toc372909290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27</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291" w:history="1">
            <w:r w:rsidR="005936B3" w:rsidRPr="005936B3">
              <w:rPr>
                <w:rStyle w:val="Hypertextovodkaz"/>
                <w:rFonts w:ascii="Times New Roman" w:hAnsi="Times New Roman" w:cs="Times New Roman"/>
                <w:noProof/>
                <w:sz w:val="24"/>
                <w:szCs w:val="24"/>
              </w:rPr>
              <w:t>5</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METODIKA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_Toc372909291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2" w:history="1">
            <w:r w:rsidR="005936B3" w:rsidRPr="005936B3">
              <w:rPr>
                <w:rStyle w:val="Hypertextovodkaz"/>
                <w:rFonts w:ascii="Times New Roman" w:hAnsi="Times New Roman" w:cs="Times New Roman"/>
                <w:noProof/>
                <w:sz w:val="24"/>
                <w:szCs w:val="24"/>
              </w:rPr>
              <w:t>5.1 Organizace výzkumu</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_Toc372909292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3" w:history="1">
            <w:r w:rsidR="005936B3" w:rsidRPr="005936B3">
              <w:rPr>
                <w:rStyle w:val="Hypertextovodkaz"/>
                <w:rFonts w:ascii="Times New Roman" w:hAnsi="Times New Roman" w:cs="Times New Roman"/>
                <w:noProof/>
                <w:sz w:val="24"/>
                <w:szCs w:val="24"/>
              </w:rPr>
              <w:t>5.2 Diagnostické metody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_Toc372909293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4" w:history="1">
            <w:r w:rsidR="005936B3" w:rsidRPr="005936B3">
              <w:rPr>
                <w:rStyle w:val="Hypertextovodkaz"/>
                <w:rFonts w:ascii="Times New Roman" w:hAnsi="Times New Roman" w:cs="Times New Roman"/>
                <w:noProof/>
                <w:sz w:val="24"/>
                <w:szCs w:val="24"/>
              </w:rPr>
              <w:t>5.3 Charakteristika zkoumaného souboru</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_Toc372909294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295" w:history="1">
            <w:r w:rsidR="005936B3" w:rsidRPr="005936B3">
              <w:rPr>
                <w:rStyle w:val="Hypertextovodkaz"/>
                <w:rFonts w:ascii="Times New Roman" w:hAnsi="Times New Roman" w:cs="Times New Roman"/>
                <w:noProof/>
                <w:sz w:val="24"/>
                <w:szCs w:val="24"/>
              </w:rPr>
              <w:t>6</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VÝSLEDKY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_Toc372909295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6" w:history="1">
            <w:r w:rsidR="005936B3" w:rsidRPr="005936B3">
              <w:rPr>
                <w:rStyle w:val="Hypertextovodkaz"/>
                <w:rFonts w:ascii="Times New Roman" w:hAnsi="Times New Roman" w:cs="Times New Roman"/>
                <w:noProof/>
                <w:sz w:val="24"/>
                <w:szCs w:val="24"/>
              </w:rPr>
              <w:t>6.1 Věk respondentů</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_Toc372909296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7" w:history="1">
            <w:r w:rsidR="005936B3" w:rsidRPr="005936B3">
              <w:rPr>
                <w:rStyle w:val="Hypertextovodkaz"/>
                <w:rFonts w:ascii="Times New Roman" w:hAnsi="Times New Roman" w:cs="Times New Roman"/>
                <w:noProof/>
                <w:sz w:val="24"/>
                <w:szCs w:val="24"/>
              </w:rPr>
              <w:t>6.2 Národnostní cítění</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_Toc372909297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29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8" w:history="1">
            <w:r w:rsidR="005936B3" w:rsidRPr="005936B3">
              <w:rPr>
                <w:rStyle w:val="Hypertextovodkaz"/>
                <w:rFonts w:ascii="Times New Roman" w:hAnsi="Times New Roman" w:cs="Times New Roman"/>
                <w:noProof/>
                <w:sz w:val="24"/>
                <w:szCs w:val="24"/>
              </w:rPr>
              <w:t>6.3 První přijaté informace o baskické pelotě</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_Toc372909298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30</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299" w:history="1">
            <w:r w:rsidR="005936B3" w:rsidRPr="005936B3">
              <w:rPr>
                <w:rStyle w:val="Hypertextovodkaz"/>
                <w:rFonts w:ascii="Times New Roman" w:hAnsi="Times New Roman" w:cs="Times New Roman"/>
                <w:noProof/>
                <w:sz w:val="24"/>
                <w:szCs w:val="24"/>
              </w:rPr>
              <w:t>6.4 Aktivní vztah k baskické pelotě</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_Toc372909299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33</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300" w:history="1">
            <w:r w:rsidR="005936B3" w:rsidRPr="005936B3">
              <w:rPr>
                <w:rStyle w:val="Hypertextovodkaz"/>
                <w:rFonts w:ascii="Times New Roman" w:hAnsi="Times New Roman" w:cs="Times New Roman"/>
                <w:noProof/>
                <w:sz w:val="24"/>
                <w:szCs w:val="24"/>
              </w:rPr>
              <w:t>6.5 Vliv rodičů</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_Toc372909300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36</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301" w:history="1">
            <w:r w:rsidR="005936B3" w:rsidRPr="005936B3">
              <w:rPr>
                <w:rStyle w:val="Hypertextovodkaz"/>
                <w:rFonts w:ascii="Times New Roman" w:hAnsi="Times New Roman" w:cs="Times New Roman"/>
                <w:noProof/>
                <w:sz w:val="24"/>
                <w:szCs w:val="24"/>
              </w:rPr>
              <w:t>6.6 Podíl školního systému na výuce baskické peloty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_Toc372909301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39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302" w:history="1">
            <w:r w:rsidR="005936B3" w:rsidRPr="005936B3">
              <w:rPr>
                <w:rStyle w:val="Hypertextovodkaz"/>
                <w:rFonts w:ascii="Times New Roman" w:hAnsi="Times New Roman" w:cs="Times New Roman"/>
                <w:noProof/>
                <w:sz w:val="24"/>
                <w:szCs w:val="24"/>
              </w:rPr>
              <w:t>6.7 Motivační faktory vůči baskické pelotě</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_Toc372909302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42</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303" w:history="1">
            <w:r w:rsidR="005936B3" w:rsidRPr="005936B3">
              <w:rPr>
                <w:rStyle w:val="Hypertextovodkaz"/>
                <w:rFonts w:ascii="Times New Roman" w:hAnsi="Times New Roman" w:cs="Times New Roman"/>
                <w:noProof/>
                <w:sz w:val="24"/>
                <w:szCs w:val="24"/>
              </w:rPr>
              <w:t>6.8 Význam baskické peloty pro obyvatele španělského Baskicka</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_Toc372909303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46</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304" w:history="1">
            <w:r w:rsidR="005936B3" w:rsidRPr="005936B3">
              <w:rPr>
                <w:rStyle w:val="Hypertextovodkaz"/>
                <w:rFonts w:ascii="Times New Roman" w:hAnsi="Times New Roman" w:cs="Times New Roman"/>
                <w:noProof/>
                <w:sz w:val="24"/>
                <w:szCs w:val="24"/>
              </w:rPr>
              <w:t>7</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DISKUZE</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_Toc372909304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52</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305" w:history="1">
            <w:r w:rsidR="005936B3" w:rsidRPr="005936B3">
              <w:rPr>
                <w:rStyle w:val="Hypertextovodkaz"/>
                <w:rFonts w:ascii="Times New Roman" w:hAnsi="Times New Roman" w:cs="Times New Roman"/>
                <w:noProof/>
                <w:sz w:val="24"/>
                <w:szCs w:val="24"/>
              </w:rPr>
              <w:t>8</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ZÁVĚRY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_Toc372909305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55</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306" w:history="1">
            <w:r w:rsidR="005936B3" w:rsidRPr="005936B3">
              <w:rPr>
                <w:rStyle w:val="Hypertextovodkaz"/>
                <w:rFonts w:ascii="Times New Roman" w:hAnsi="Times New Roman" w:cs="Times New Roman"/>
                <w:noProof/>
                <w:sz w:val="24"/>
                <w:szCs w:val="24"/>
              </w:rPr>
              <w:t>9</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SOUHRN</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_Toc372909306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57</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307" w:history="1">
            <w:r w:rsidR="005936B3" w:rsidRPr="005936B3">
              <w:rPr>
                <w:rStyle w:val="Hypertextovodkaz"/>
                <w:rFonts w:ascii="Times New Roman" w:hAnsi="Times New Roman" w:cs="Times New Roman"/>
                <w:noProof/>
                <w:sz w:val="24"/>
                <w:szCs w:val="24"/>
              </w:rPr>
              <w:t>10</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SUMMARY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_Toc372909307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58</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308" w:history="1">
            <w:r w:rsidR="005936B3" w:rsidRPr="005936B3">
              <w:rPr>
                <w:rStyle w:val="Hypertextovodkaz"/>
                <w:rFonts w:ascii="Times New Roman" w:hAnsi="Times New Roman" w:cs="Times New Roman"/>
                <w:noProof/>
                <w:sz w:val="24"/>
                <w:szCs w:val="24"/>
                <w:lang w:val="es-MX"/>
              </w:rPr>
              <w:t>11</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lang w:val="es-MX"/>
              </w:rPr>
              <w:t>REFERENČNÍ SEZNAM</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_Toc372909308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59</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1"/>
            <w:jc w:val="both"/>
            <w:rPr>
              <w:rFonts w:ascii="Times New Roman" w:hAnsi="Times New Roman" w:cs="Times New Roman"/>
              <w:noProof/>
              <w:sz w:val="24"/>
              <w:szCs w:val="24"/>
            </w:rPr>
          </w:pPr>
          <w:hyperlink w:anchor="_Toc372909309" w:history="1">
            <w:r w:rsidR="005936B3" w:rsidRPr="005936B3">
              <w:rPr>
                <w:rStyle w:val="Hypertextovodkaz"/>
                <w:rFonts w:ascii="Times New Roman" w:hAnsi="Times New Roman" w:cs="Times New Roman"/>
                <w:noProof/>
                <w:sz w:val="24"/>
                <w:szCs w:val="24"/>
              </w:rPr>
              <w:t>12</w:t>
            </w:r>
            <w:r w:rsidR="005936B3" w:rsidRPr="005936B3">
              <w:rPr>
                <w:rFonts w:ascii="Times New Roman" w:hAnsi="Times New Roman" w:cs="Times New Roman"/>
                <w:noProof/>
                <w:sz w:val="24"/>
                <w:szCs w:val="24"/>
              </w:rPr>
              <w:tab/>
            </w:r>
            <w:r w:rsidR="005936B3" w:rsidRPr="005936B3">
              <w:rPr>
                <w:rStyle w:val="Hypertextovodkaz"/>
                <w:rFonts w:ascii="Times New Roman" w:hAnsi="Times New Roman" w:cs="Times New Roman"/>
                <w:noProof/>
                <w:sz w:val="24"/>
                <w:szCs w:val="24"/>
              </w:rPr>
              <w:t>PŘÍLOHY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_Toc372909309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62</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310" w:history="1">
            <w:r w:rsidR="005936B3" w:rsidRPr="005936B3">
              <w:rPr>
                <w:rStyle w:val="Hypertextovodkaz"/>
                <w:rFonts w:ascii="Times New Roman" w:hAnsi="Times New Roman" w:cs="Times New Roman"/>
                <w:noProof/>
                <w:sz w:val="24"/>
                <w:szCs w:val="24"/>
              </w:rPr>
              <w:t>11.1 Příloha 1. Vzor dotazníkového šetření</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_Toc372909310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62</w:t>
            </w:r>
            <w:r w:rsidRPr="005936B3">
              <w:rPr>
                <w:rFonts w:ascii="Times New Roman" w:hAnsi="Times New Roman" w:cs="Times New Roman"/>
                <w:noProof/>
                <w:webHidden/>
                <w:sz w:val="24"/>
                <w:szCs w:val="24"/>
              </w:rPr>
              <w:fldChar w:fldCharType="end"/>
            </w:r>
          </w:hyperlink>
        </w:p>
        <w:p w:rsidR="005936B3" w:rsidRPr="005936B3" w:rsidRDefault="004E06B7" w:rsidP="005936B3">
          <w:pPr>
            <w:pStyle w:val="Obsah2"/>
            <w:tabs>
              <w:tab w:val="right" w:leader="dot" w:pos="9062"/>
            </w:tabs>
            <w:spacing w:line="360" w:lineRule="auto"/>
            <w:jc w:val="both"/>
            <w:rPr>
              <w:rFonts w:ascii="Times New Roman" w:hAnsi="Times New Roman" w:cs="Times New Roman"/>
              <w:noProof/>
              <w:sz w:val="24"/>
              <w:szCs w:val="24"/>
            </w:rPr>
          </w:pPr>
          <w:hyperlink w:anchor="_Toc372909311" w:history="1">
            <w:r w:rsidR="005936B3" w:rsidRPr="005936B3">
              <w:rPr>
                <w:rStyle w:val="Hypertextovodkaz"/>
                <w:rFonts w:ascii="Times New Roman" w:hAnsi="Times New Roman" w:cs="Times New Roman"/>
                <w:noProof/>
                <w:sz w:val="24"/>
                <w:szCs w:val="24"/>
              </w:rPr>
              <w:t>11.2 Příloha 2. Obrázky</w:t>
            </w:r>
            <w:r w:rsidR="005936B3" w:rsidRPr="005936B3">
              <w:rPr>
                <w:rFonts w:ascii="Times New Roman" w:hAnsi="Times New Roman" w:cs="Times New Roman"/>
                <w:noProof/>
                <w:webHidden/>
                <w:sz w:val="24"/>
                <w:szCs w:val="24"/>
              </w:rPr>
              <w:tab/>
            </w:r>
            <w:r w:rsidRPr="005936B3">
              <w:rPr>
                <w:rFonts w:ascii="Times New Roman" w:hAnsi="Times New Roman" w:cs="Times New Roman"/>
                <w:noProof/>
                <w:webHidden/>
                <w:sz w:val="24"/>
                <w:szCs w:val="24"/>
              </w:rPr>
              <w:fldChar w:fldCharType="begin"/>
            </w:r>
            <w:r w:rsidR="005936B3" w:rsidRPr="005936B3">
              <w:rPr>
                <w:rFonts w:ascii="Times New Roman" w:hAnsi="Times New Roman" w:cs="Times New Roman"/>
                <w:noProof/>
                <w:webHidden/>
                <w:sz w:val="24"/>
                <w:szCs w:val="24"/>
              </w:rPr>
              <w:instrText xml:space="preserve"> PAGEREF _Toc372909311 \h </w:instrText>
            </w:r>
            <w:r w:rsidRPr="005936B3">
              <w:rPr>
                <w:rFonts w:ascii="Times New Roman" w:hAnsi="Times New Roman" w:cs="Times New Roman"/>
                <w:noProof/>
                <w:webHidden/>
                <w:sz w:val="24"/>
                <w:szCs w:val="24"/>
              </w:rPr>
            </w:r>
            <w:r w:rsidRPr="005936B3">
              <w:rPr>
                <w:rFonts w:ascii="Times New Roman" w:hAnsi="Times New Roman" w:cs="Times New Roman"/>
                <w:noProof/>
                <w:webHidden/>
                <w:sz w:val="24"/>
                <w:szCs w:val="24"/>
              </w:rPr>
              <w:fldChar w:fldCharType="separate"/>
            </w:r>
            <w:r w:rsidR="001F243F">
              <w:rPr>
                <w:rFonts w:ascii="Times New Roman" w:hAnsi="Times New Roman" w:cs="Times New Roman"/>
                <w:noProof/>
                <w:webHidden/>
                <w:sz w:val="24"/>
                <w:szCs w:val="24"/>
              </w:rPr>
              <w:t>63</w:t>
            </w:r>
            <w:r w:rsidRPr="005936B3">
              <w:rPr>
                <w:rFonts w:ascii="Times New Roman" w:hAnsi="Times New Roman" w:cs="Times New Roman"/>
                <w:noProof/>
                <w:webHidden/>
                <w:sz w:val="24"/>
                <w:szCs w:val="24"/>
              </w:rPr>
              <w:fldChar w:fldCharType="end"/>
            </w:r>
          </w:hyperlink>
        </w:p>
        <w:p w:rsidR="00087375" w:rsidRPr="005936B3" w:rsidRDefault="004E06B7" w:rsidP="005936B3">
          <w:pPr>
            <w:spacing w:line="360" w:lineRule="auto"/>
            <w:jc w:val="both"/>
            <w:rPr>
              <w:rFonts w:ascii="Times New Roman" w:hAnsi="Times New Roman" w:cs="Times New Roman"/>
              <w:sz w:val="24"/>
              <w:szCs w:val="24"/>
            </w:rPr>
          </w:pPr>
          <w:r w:rsidRPr="005936B3">
            <w:rPr>
              <w:rFonts w:ascii="Times New Roman" w:hAnsi="Times New Roman" w:cs="Times New Roman"/>
              <w:sz w:val="24"/>
              <w:szCs w:val="24"/>
            </w:rPr>
            <w:fldChar w:fldCharType="end"/>
          </w:r>
        </w:p>
      </w:sdtContent>
    </w:sdt>
    <w:p w:rsidR="007C26EC" w:rsidRPr="005936B3" w:rsidRDefault="007C26EC" w:rsidP="005936B3">
      <w:pPr>
        <w:tabs>
          <w:tab w:val="left" w:pos="0"/>
        </w:tabs>
        <w:spacing w:line="360" w:lineRule="auto"/>
        <w:ind w:firstLine="851"/>
        <w:jc w:val="both"/>
        <w:rPr>
          <w:rFonts w:ascii="Times New Roman" w:hAnsi="Times New Roman" w:cs="Times New Roman"/>
          <w:sz w:val="24"/>
          <w:szCs w:val="24"/>
        </w:rPr>
      </w:pPr>
    </w:p>
    <w:p w:rsidR="00091511" w:rsidRPr="005936B3" w:rsidRDefault="00091511" w:rsidP="005936B3">
      <w:pPr>
        <w:tabs>
          <w:tab w:val="left" w:pos="0"/>
        </w:tabs>
        <w:spacing w:line="360" w:lineRule="auto"/>
        <w:ind w:firstLine="851"/>
        <w:jc w:val="both"/>
        <w:rPr>
          <w:rFonts w:ascii="Times New Roman" w:hAnsi="Times New Roman" w:cs="Times New Roman"/>
          <w:sz w:val="24"/>
          <w:szCs w:val="24"/>
        </w:rPr>
      </w:pPr>
    </w:p>
    <w:p w:rsidR="00087375" w:rsidRPr="005936B3" w:rsidRDefault="00087375" w:rsidP="005936B3">
      <w:pPr>
        <w:tabs>
          <w:tab w:val="left" w:pos="0"/>
        </w:tabs>
        <w:spacing w:line="360" w:lineRule="auto"/>
        <w:ind w:firstLine="851"/>
        <w:jc w:val="both"/>
        <w:rPr>
          <w:rFonts w:ascii="Times New Roman" w:hAnsi="Times New Roman" w:cs="Times New Roman"/>
          <w:sz w:val="24"/>
          <w:szCs w:val="24"/>
        </w:rPr>
      </w:pPr>
    </w:p>
    <w:p w:rsidR="005936B3" w:rsidRDefault="005936B3" w:rsidP="005936B3">
      <w:pPr>
        <w:tabs>
          <w:tab w:val="left" w:pos="0"/>
        </w:tabs>
        <w:spacing w:line="360" w:lineRule="auto"/>
        <w:jc w:val="both"/>
        <w:rPr>
          <w:rFonts w:ascii="Times New Roman" w:hAnsi="Times New Roman" w:cs="Times New Roman"/>
          <w:sz w:val="24"/>
          <w:szCs w:val="24"/>
        </w:rPr>
      </w:pPr>
    </w:p>
    <w:p w:rsidR="00A17AFA" w:rsidRPr="00E164E8" w:rsidRDefault="00A17AFA" w:rsidP="00A17AFA">
      <w:pPr>
        <w:tabs>
          <w:tab w:val="left" w:pos="0"/>
        </w:tabs>
        <w:spacing w:line="360" w:lineRule="auto"/>
        <w:jc w:val="both"/>
        <w:rPr>
          <w:rFonts w:ascii="Times New Roman" w:hAnsi="Times New Roman" w:cs="Times New Roman"/>
          <w:sz w:val="24"/>
          <w:szCs w:val="24"/>
        </w:rPr>
      </w:pPr>
    </w:p>
    <w:p w:rsidR="00420B3B" w:rsidRPr="001A6B0C" w:rsidRDefault="00420B3B" w:rsidP="0090553E">
      <w:pPr>
        <w:pStyle w:val="Nadpis1"/>
      </w:pPr>
      <w:bookmarkStart w:id="0" w:name="_Toc372909267"/>
      <w:r w:rsidRPr="00E164E8">
        <w:lastRenderedPageBreak/>
        <w:t>ÚVOD</w:t>
      </w:r>
      <w:bookmarkEnd w:id="0"/>
    </w:p>
    <w:p w:rsidR="00386746" w:rsidRPr="00E164E8" w:rsidRDefault="00420B3B"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Baskická pelota je souhrn míčových her, které jsou v Baskicku velmi populární. Skládá se z několika sportovních disciplín používající různé herní nástroje, různé velikosti míčků a k tomu přizpůsobená pravidla.</w:t>
      </w:r>
      <w:r w:rsidR="0011106C" w:rsidRPr="00E164E8">
        <w:rPr>
          <w:rFonts w:ascii="Times New Roman" w:hAnsi="Times New Roman" w:cs="Times New Roman"/>
          <w:sz w:val="24"/>
          <w:szCs w:val="24"/>
        </w:rPr>
        <w:t xml:space="preserve"> </w:t>
      </w:r>
    </w:p>
    <w:p w:rsidR="00420B3B" w:rsidRPr="00E164E8" w:rsidRDefault="0038674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Téma o baskické pelotě jsem si vybrala, jelikož se jedná o volnočasovou aktivitu, které se věnují lidé jakéhokoliv věku ať už aktivně, či pasivně. S tím souvisí můj studijní obor rekreologie, který se právě zabývá volným časem</w:t>
      </w:r>
      <w:r w:rsidR="00475E95" w:rsidRPr="00E164E8">
        <w:rPr>
          <w:rFonts w:ascii="Times New Roman" w:hAnsi="Times New Roman" w:cs="Times New Roman"/>
          <w:sz w:val="24"/>
          <w:szCs w:val="24"/>
        </w:rPr>
        <w:t xml:space="preserve"> a aktivním životem všech věkových kategorií</w:t>
      </w:r>
      <w:r w:rsidR="0072699D" w:rsidRPr="00E164E8">
        <w:rPr>
          <w:rFonts w:ascii="Times New Roman" w:hAnsi="Times New Roman" w:cs="Times New Roman"/>
          <w:sz w:val="24"/>
          <w:szCs w:val="24"/>
        </w:rPr>
        <w:t xml:space="preserve"> a zároveň pomocí mnoha studií nalézá způsoby k motivaci obyvatel ke správnému a  aktivnímu životnímu stylu</w:t>
      </w:r>
      <w:r w:rsidR="00475E95" w:rsidRPr="00E164E8">
        <w:rPr>
          <w:rFonts w:ascii="Times New Roman" w:hAnsi="Times New Roman" w:cs="Times New Roman"/>
          <w:sz w:val="24"/>
          <w:szCs w:val="24"/>
        </w:rPr>
        <w:t xml:space="preserve">. Téma </w:t>
      </w:r>
      <w:r w:rsidR="0072699D" w:rsidRPr="00E164E8">
        <w:rPr>
          <w:rFonts w:ascii="Times New Roman" w:hAnsi="Times New Roman" w:cs="Times New Roman"/>
          <w:sz w:val="24"/>
          <w:szCs w:val="24"/>
        </w:rPr>
        <w:t xml:space="preserve">bakalářské práce </w:t>
      </w:r>
      <w:r w:rsidR="00475E95" w:rsidRPr="00E164E8">
        <w:rPr>
          <w:rFonts w:ascii="Times New Roman" w:hAnsi="Times New Roman" w:cs="Times New Roman"/>
          <w:sz w:val="24"/>
          <w:szCs w:val="24"/>
        </w:rPr>
        <w:t>zároveň bylo zpracováno na základě mého ročního studijního pobytu v hlavním mě</w:t>
      </w:r>
      <w:r w:rsidR="00161994">
        <w:rPr>
          <w:rFonts w:ascii="Times New Roman" w:hAnsi="Times New Roman" w:cs="Times New Roman"/>
          <w:sz w:val="24"/>
          <w:szCs w:val="24"/>
        </w:rPr>
        <w:t>stě španělského Baskicka Vitoria</w:t>
      </w:r>
      <w:r w:rsidR="00475E95" w:rsidRPr="00E164E8">
        <w:rPr>
          <w:rFonts w:ascii="Times New Roman" w:hAnsi="Times New Roman" w:cs="Times New Roman"/>
          <w:sz w:val="24"/>
          <w:szCs w:val="24"/>
        </w:rPr>
        <w:t xml:space="preserve">-Gasteiz. </w:t>
      </w:r>
    </w:p>
    <w:p w:rsidR="00420B3B" w:rsidRDefault="00420B3B"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Bakalářská práce se zabývá motivačními faktory populace španělského Baskicka vůči baskické pelotě. Jedná se o silně nacionalisticky založenou komunitu s jednou z nejstarších kultur v Evropě, která úzce lpí na svých tradicích a své zemi. Jednou z těchto tradic je právě baskická pelota. </w:t>
      </w:r>
      <w:r w:rsidR="00161994">
        <w:rPr>
          <w:rFonts w:ascii="Times New Roman" w:hAnsi="Times New Roman" w:cs="Times New Roman"/>
          <w:sz w:val="24"/>
          <w:szCs w:val="24"/>
        </w:rPr>
        <w:t>Touto prací bych chtěla poukázat na sílu vlivu nacionalismu k určitému národnímu sportu.</w:t>
      </w:r>
    </w:p>
    <w:p w:rsidR="00161994" w:rsidRDefault="00161994"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Bakalářská práce vznik</w:t>
      </w:r>
      <w:r w:rsidR="00975A58">
        <w:rPr>
          <w:rFonts w:ascii="Times New Roman" w:hAnsi="Times New Roman" w:cs="Times New Roman"/>
          <w:sz w:val="24"/>
          <w:szCs w:val="24"/>
        </w:rPr>
        <w:t>a</w:t>
      </w:r>
      <w:r>
        <w:rPr>
          <w:rFonts w:ascii="Times New Roman" w:hAnsi="Times New Roman" w:cs="Times New Roman"/>
          <w:sz w:val="24"/>
          <w:szCs w:val="24"/>
        </w:rPr>
        <w:t xml:space="preserve">la během studijního pobytu ve španělském Baskicku na základě výuky o baskické pelotě, </w:t>
      </w:r>
      <w:r w:rsidR="00975A58">
        <w:rPr>
          <w:rFonts w:ascii="Times New Roman" w:hAnsi="Times New Roman" w:cs="Times New Roman"/>
          <w:sz w:val="24"/>
          <w:szCs w:val="24"/>
        </w:rPr>
        <w:t>která probíhala ve španělštině. Ke zpracování byly použity především knižní zdroje volně přeloženy ze španělštiny a konzultace s odborníky, kteří se aktivně podíleli na doplnění aktuálních informací o situaci baskické peloty v současnosti.</w:t>
      </w:r>
    </w:p>
    <w:p w:rsidR="00ED7F1C" w:rsidRDefault="00ED7F1C" w:rsidP="00581179">
      <w:pPr>
        <w:tabs>
          <w:tab w:val="left" w:pos="0"/>
        </w:tabs>
        <w:spacing w:line="360" w:lineRule="auto"/>
        <w:ind w:firstLine="851"/>
        <w:jc w:val="both"/>
        <w:rPr>
          <w:rFonts w:ascii="Times New Roman" w:hAnsi="Times New Roman" w:cs="Times New Roman"/>
          <w:sz w:val="24"/>
          <w:szCs w:val="24"/>
        </w:rPr>
      </w:pPr>
    </w:p>
    <w:p w:rsidR="00ED7F1C" w:rsidRDefault="00ED7F1C" w:rsidP="00581179">
      <w:pPr>
        <w:tabs>
          <w:tab w:val="left" w:pos="0"/>
        </w:tabs>
        <w:spacing w:line="360" w:lineRule="auto"/>
        <w:ind w:firstLine="851"/>
        <w:jc w:val="both"/>
        <w:rPr>
          <w:rFonts w:ascii="Times New Roman" w:hAnsi="Times New Roman" w:cs="Times New Roman"/>
          <w:sz w:val="24"/>
          <w:szCs w:val="24"/>
        </w:rPr>
      </w:pPr>
    </w:p>
    <w:p w:rsidR="00ED7F1C" w:rsidRDefault="00ED7F1C" w:rsidP="00581179">
      <w:pPr>
        <w:tabs>
          <w:tab w:val="left" w:pos="0"/>
        </w:tabs>
        <w:spacing w:line="360" w:lineRule="auto"/>
        <w:ind w:firstLine="851"/>
        <w:jc w:val="both"/>
        <w:rPr>
          <w:rFonts w:ascii="Times New Roman" w:hAnsi="Times New Roman" w:cs="Times New Roman"/>
          <w:sz w:val="24"/>
          <w:szCs w:val="24"/>
        </w:rPr>
      </w:pPr>
    </w:p>
    <w:p w:rsidR="00ED7F1C" w:rsidRDefault="00ED7F1C" w:rsidP="00581179">
      <w:pPr>
        <w:tabs>
          <w:tab w:val="left" w:pos="0"/>
        </w:tabs>
        <w:spacing w:line="360" w:lineRule="auto"/>
        <w:ind w:firstLine="851"/>
        <w:jc w:val="both"/>
        <w:rPr>
          <w:rFonts w:ascii="Times New Roman" w:hAnsi="Times New Roman" w:cs="Times New Roman"/>
          <w:sz w:val="24"/>
          <w:szCs w:val="24"/>
        </w:rPr>
      </w:pPr>
    </w:p>
    <w:p w:rsidR="00ED7F1C" w:rsidRDefault="00ED7F1C" w:rsidP="00581179">
      <w:pPr>
        <w:tabs>
          <w:tab w:val="left" w:pos="0"/>
        </w:tabs>
        <w:spacing w:line="360" w:lineRule="auto"/>
        <w:ind w:firstLine="851"/>
        <w:jc w:val="both"/>
        <w:rPr>
          <w:rFonts w:ascii="Times New Roman" w:hAnsi="Times New Roman" w:cs="Times New Roman"/>
          <w:sz w:val="24"/>
          <w:szCs w:val="24"/>
        </w:rPr>
      </w:pPr>
    </w:p>
    <w:p w:rsidR="00ED7F1C" w:rsidRPr="00E164E8" w:rsidRDefault="00ED7F1C" w:rsidP="00581179">
      <w:pPr>
        <w:tabs>
          <w:tab w:val="left" w:pos="0"/>
        </w:tabs>
        <w:spacing w:line="360" w:lineRule="auto"/>
        <w:ind w:firstLine="851"/>
        <w:jc w:val="both"/>
        <w:rPr>
          <w:rFonts w:ascii="Times New Roman" w:hAnsi="Times New Roman" w:cs="Times New Roman"/>
          <w:sz w:val="24"/>
          <w:szCs w:val="24"/>
        </w:rPr>
      </w:pPr>
    </w:p>
    <w:p w:rsidR="00087375" w:rsidRPr="00E164E8" w:rsidRDefault="00087375" w:rsidP="00581179">
      <w:pPr>
        <w:tabs>
          <w:tab w:val="left" w:pos="0"/>
        </w:tabs>
        <w:spacing w:line="360" w:lineRule="auto"/>
        <w:ind w:firstLine="851"/>
        <w:jc w:val="both"/>
        <w:rPr>
          <w:rFonts w:ascii="Times New Roman" w:hAnsi="Times New Roman" w:cs="Times New Roman"/>
          <w:sz w:val="24"/>
          <w:szCs w:val="24"/>
        </w:rPr>
      </w:pPr>
    </w:p>
    <w:p w:rsidR="001475AE" w:rsidRPr="004F4A11" w:rsidRDefault="00511416" w:rsidP="004C00BA">
      <w:pPr>
        <w:pStyle w:val="Nadpis1"/>
        <w:tabs>
          <w:tab w:val="left" w:pos="0"/>
        </w:tabs>
        <w:ind w:left="0" w:firstLine="0"/>
        <w:jc w:val="both"/>
        <w:rPr>
          <w:rFonts w:cs="Times New Roman"/>
          <w:szCs w:val="24"/>
        </w:rPr>
      </w:pPr>
      <w:bookmarkStart w:id="1" w:name="_Toc372909268"/>
      <w:r w:rsidRPr="00E164E8">
        <w:rPr>
          <w:rFonts w:cs="Times New Roman"/>
          <w:szCs w:val="24"/>
        </w:rPr>
        <w:lastRenderedPageBreak/>
        <w:t>PŘEHLED</w:t>
      </w:r>
      <w:r w:rsidR="00192B0F" w:rsidRPr="00E164E8">
        <w:rPr>
          <w:rFonts w:cs="Times New Roman"/>
          <w:szCs w:val="24"/>
        </w:rPr>
        <w:t xml:space="preserve"> </w:t>
      </w:r>
      <w:r w:rsidR="00091511" w:rsidRPr="00E164E8">
        <w:rPr>
          <w:rFonts w:cs="Times New Roman"/>
          <w:szCs w:val="24"/>
        </w:rPr>
        <w:t xml:space="preserve">TEORETICKÝCH </w:t>
      </w:r>
      <w:r w:rsidR="00192B0F" w:rsidRPr="00E164E8">
        <w:rPr>
          <w:rFonts w:cs="Times New Roman"/>
          <w:szCs w:val="24"/>
        </w:rPr>
        <w:t>POZNATKŮ</w:t>
      </w:r>
      <w:bookmarkEnd w:id="1"/>
    </w:p>
    <w:p w:rsidR="00091511" w:rsidRPr="00E164E8" w:rsidRDefault="008E14F5" w:rsidP="004C00BA">
      <w:pPr>
        <w:pStyle w:val="Nadpis2"/>
        <w:tabs>
          <w:tab w:val="left" w:pos="0"/>
        </w:tabs>
        <w:jc w:val="both"/>
        <w:rPr>
          <w:rFonts w:cs="Times New Roman"/>
          <w:szCs w:val="24"/>
        </w:rPr>
      </w:pPr>
      <w:bookmarkStart w:id="2" w:name="_Toc372909269"/>
      <w:r>
        <w:rPr>
          <w:rFonts w:cs="Times New Roman"/>
          <w:szCs w:val="24"/>
        </w:rPr>
        <w:t xml:space="preserve">3.1 </w:t>
      </w:r>
      <w:r w:rsidR="009F01A5">
        <w:rPr>
          <w:rFonts w:cs="Times New Roman"/>
          <w:szCs w:val="24"/>
        </w:rPr>
        <w:t>Definice baskické peloty a její modely</w:t>
      </w:r>
      <w:bookmarkEnd w:id="2"/>
    </w:p>
    <w:p w:rsidR="00192B0F" w:rsidRPr="00E164E8" w:rsidRDefault="00192B0F"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„Baskická pelota je bezkontaktní sportovní hrou, při které jeden a více hráčů odpaluje míček proti zdi s nástrojem k tomu uzpůsobenému či bez, v závislosti na modelu hry. Cílem hry je porazit protivníka či protivníky so</w:t>
      </w:r>
      <w:r w:rsidR="007F0A43" w:rsidRPr="00E164E8">
        <w:rPr>
          <w:rFonts w:ascii="Times New Roman" w:hAnsi="Times New Roman" w:cs="Times New Roman"/>
          <w:sz w:val="24"/>
          <w:szCs w:val="24"/>
        </w:rPr>
        <w:t>učtem uhraných bodů</w:t>
      </w:r>
      <w:r w:rsidRPr="00E164E8">
        <w:rPr>
          <w:rFonts w:ascii="Times New Roman" w:hAnsi="Times New Roman" w:cs="Times New Roman"/>
          <w:sz w:val="24"/>
          <w:szCs w:val="24"/>
        </w:rPr>
        <w:t xml:space="preserve">“ </w:t>
      </w:r>
      <w:r w:rsidR="007F0A43" w:rsidRPr="00E164E8">
        <w:rPr>
          <w:rFonts w:ascii="Times New Roman" w:hAnsi="Times New Roman" w:cs="Times New Roman"/>
          <w:sz w:val="24"/>
          <w:szCs w:val="24"/>
        </w:rPr>
        <w:t>(Brincas Diez, 2003, 8).</w:t>
      </w:r>
    </w:p>
    <w:p w:rsidR="00F90CAA" w:rsidRPr="00E164E8" w:rsidRDefault="00F90CA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Bringas Diez </w:t>
      </w:r>
      <w:r w:rsidR="00310B02">
        <w:rPr>
          <w:rFonts w:ascii="Times New Roman" w:hAnsi="Times New Roman" w:cs="Times New Roman"/>
          <w:sz w:val="24"/>
          <w:szCs w:val="24"/>
        </w:rPr>
        <w:t xml:space="preserve">(2003) </w:t>
      </w:r>
      <w:r w:rsidRPr="00E164E8">
        <w:rPr>
          <w:rFonts w:ascii="Times New Roman" w:hAnsi="Times New Roman" w:cs="Times New Roman"/>
          <w:sz w:val="24"/>
          <w:szCs w:val="24"/>
        </w:rPr>
        <w:t xml:space="preserve">popisuje, že Baskická pelota se rozděluje do několika modelů, které se odlišují nástrojem, prostorem ve kterém se konkrétní hra odehrává a míčkem. </w:t>
      </w:r>
    </w:p>
    <w:p w:rsidR="00ED7F1C" w:rsidRPr="00E164E8" w:rsidRDefault="007F0A43" w:rsidP="00ED7F1C">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Dále uvedu podle Bringas Dieze </w:t>
      </w:r>
      <w:r w:rsidR="00310B02">
        <w:rPr>
          <w:rFonts w:ascii="Times New Roman" w:hAnsi="Times New Roman" w:cs="Times New Roman"/>
          <w:sz w:val="24"/>
          <w:szCs w:val="24"/>
        </w:rPr>
        <w:t xml:space="preserve">(2003) </w:t>
      </w:r>
      <w:r w:rsidRPr="00E164E8">
        <w:rPr>
          <w:rFonts w:ascii="Times New Roman" w:hAnsi="Times New Roman" w:cs="Times New Roman"/>
          <w:sz w:val="24"/>
          <w:szCs w:val="24"/>
        </w:rPr>
        <w:t xml:space="preserve">nejznámější a nejvíce podporované modely baskické peloty vyskytujících se na území španělského Baskicka. </w:t>
      </w:r>
    </w:p>
    <w:p w:rsidR="00AA5809" w:rsidRPr="00E164E8" w:rsidRDefault="008E14F5" w:rsidP="0090553E">
      <w:pPr>
        <w:pStyle w:val="Nadpis3"/>
        <w:tabs>
          <w:tab w:val="left" w:pos="0"/>
        </w:tabs>
        <w:jc w:val="both"/>
        <w:rPr>
          <w:rFonts w:cs="Times New Roman"/>
          <w:szCs w:val="24"/>
        </w:rPr>
      </w:pPr>
      <w:bookmarkStart w:id="3" w:name="_Toc372909270"/>
      <w:r>
        <w:rPr>
          <w:rFonts w:cs="Times New Roman"/>
          <w:szCs w:val="24"/>
        </w:rPr>
        <w:t xml:space="preserve">3.1.1 </w:t>
      </w:r>
      <w:r w:rsidR="00AA5809" w:rsidRPr="00E164E8">
        <w:rPr>
          <w:rFonts w:cs="Times New Roman"/>
          <w:szCs w:val="24"/>
        </w:rPr>
        <w:t>Plaza libre - volné prostranství</w:t>
      </w:r>
      <w:bookmarkEnd w:id="3"/>
    </w:p>
    <w:p w:rsidR="00AA5809" w:rsidRPr="00E164E8" w:rsidRDefault="0092665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Jedná se o hřiště, kde se nachází </w:t>
      </w:r>
      <w:r w:rsidR="00892DD8" w:rsidRPr="00E164E8">
        <w:rPr>
          <w:rFonts w:ascii="Times New Roman" w:hAnsi="Times New Roman" w:cs="Times New Roman"/>
          <w:sz w:val="24"/>
          <w:szCs w:val="24"/>
        </w:rPr>
        <w:t>pouze jedna herní stěna</w:t>
      </w:r>
      <w:r w:rsidR="0062625B" w:rsidRPr="00E164E8">
        <w:rPr>
          <w:rFonts w:ascii="Times New Roman" w:hAnsi="Times New Roman" w:cs="Times New Roman"/>
          <w:sz w:val="24"/>
          <w:szCs w:val="24"/>
        </w:rPr>
        <w:t xml:space="preserve"> </w:t>
      </w:r>
      <w:r w:rsidR="001E40B3" w:rsidRPr="00E164E8">
        <w:rPr>
          <w:rFonts w:ascii="Times New Roman" w:hAnsi="Times New Roman" w:cs="Times New Roman"/>
          <w:sz w:val="24"/>
          <w:szCs w:val="24"/>
        </w:rPr>
        <w:t xml:space="preserve">nazývaná „frontis“ </w:t>
      </w:r>
      <w:r w:rsidR="0062625B" w:rsidRPr="00E164E8">
        <w:rPr>
          <w:rFonts w:ascii="Times New Roman" w:hAnsi="Times New Roman" w:cs="Times New Roman"/>
          <w:sz w:val="24"/>
          <w:szCs w:val="24"/>
        </w:rPr>
        <w:t>a o</w:t>
      </w:r>
      <w:r w:rsidRPr="00E164E8">
        <w:rPr>
          <w:rFonts w:ascii="Times New Roman" w:hAnsi="Times New Roman" w:cs="Times New Roman"/>
          <w:sz w:val="24"/>
          <w:szCs w:val="24"/>
        </w:rPr>
        <w:t>bvykle bývá v</w:t>
      </w:r>
      <w:r w:rsidR="0062625B" w:rsidRPr="00E164E8">
        <w:rPr>
          <w:rFonts w:ascii="Times New Roman" w:hAnsi="Times New Roman" w:cs="Times New Roman"/>
          <w:sz w:val="24"/>
          <w:szCs w:val="24"/>
        </w:rPr>
        <w:t>e volném</w:t>
      </w:r>
      <w:r w:rsidRPr="00E164E8">
        <w:rPr>
          <w:rFonts w:ascii="Times New Roman" w:hAnsi="Times New Roman" w:cs="Times New Roman"/>
          <w:sz w:val="24"/>
          <w:szCs w:val="24"/>
        </w:rPr>
        <w:t xml:space="preserve"> prostranství</w:t>
      </w:r>
      <w:r w:rsidR="0062625B" w:rsidRPr="00E164E8">
        <w:rPr>
          <w:rFonts w:ascii="Times New Roman" w:hAnsi="Times New Roman" w:cs="Times New Roman"/>
          <w:sz w:val="24"/>
          <w:szCs w:val="24"/>
        </w:rPr>
        <w:t xml:space="preserve"> beze střechy. Tato př</w:t>
      </w:r>
      <w:r w:rsidR="00892DD8" w:rsidRPr="00E164E8">
        <w:rPr>
          <w:rFonts w:ascii="Times New Roman" w:hAnsi="Times New Roman" w:cs="Times New Roman"/>
          <w:sz w:val="24"/>
          <w:szCs w:val="24"/>
        </w:rPr>
        <w:t>ední stěna obvykle měří 10 m</w:t>
      </w:r>
      <w:r w:rsidR="00310B02">
        <w:rPr>
          <w:rFonts w:ascii="Times New Roman" w:hAnsi="Times New Roman" w:cs="Times New Roman"/>
          <w:sz w:val="24"/>
          <w:szCs w:val="24"/>
        </w:rPr>
        <w:t xml:space="preserve"> na šířku a 6-10 m</w:t>
      </w:r>
      <w:r w:rsidR="0062625B" w:rsidRPr="00E164E8">
        <w:rPr>
          <w:rFonts w:ascii="Times New Roman" w:hAnsi="Times New Roman" w:cs="Times New Roman"/>
          <w:sz w:val="24"/>
          <w:szCs w:val="24"/>
        </w:rPr>
        <w:t xml:space="preserve"> na výšku. Rozloha herní plochy může být velmi variabilní, bývá mezi 35 až</w:t>
      </w:r>
      <w:r w:rsidR="00892DD8" w:rsidRPr="00E164E8">
        <w:rPr>
          <w:rFonts w:ascii="Times New Roman" w:hAnsi="Times New Roman" w:cs="Times New Roman"/>
          <w:sz w:val="24"/>
          <w:szCs w:val="24"/>
        </w:rPr>
        <w:t xml:space="preserve"> 100 m</w:t>
      </w:r>
      <w:r w:rsidR="0062625B" w:rsidRPr="00E164E8">
        <w:rPr>
          <w:rFonts w:ascii="Times New Roman" w:hAnsi="Times New Roman" w:cs="Times New Roman"/>
          <w:sz w:val="24"/>
          <w:szCs w:val="24"/>
        </w:rPr>
        <w:t xml:space="preserve"> délky </w:t>
      </w:r>
      <w:r w:rsidR="00892DD8" w:rsidRPr="00E164E8">
        <w:rPr>
          <w:rFonts w:ascii="Times New Roman" w:hAnsi="Times New Roman" w:cs="Times New Roman"/>
          <w:sz w:val="24"/>
          <w:szCs w:val="24"/>
        </w:rPr>
        <w:t>od přední stěny</w:t>
      </w:r>
      <w:r w:rsidR="0062625B" w:rsidRPr="00E164E8">
        <w:rPr>
          <w:rFonts w:ascii="Times New Roman" w:hAnsi="Times New Roman" w:cs="Times New Roman"/>
          <w:sz w:val="24"/>
          <w:szCs w:val="24"/>
        </w:rPr>
        <w:t>. Většinou záleží, jakým způsobem hry se toto hřiště využívá, jelikož při odpalování míče rukou nedochází k tak dlouhým odpalům, jako při herním způsobu využívajícího k odpalu nástroje.</w:t>
      </w:r>
    </w:p>
    <w:p w:rsidR="0062625B" w:rsidRPr="00E164E8" w:rsidRDefault="008E14F5" w:rsidP="0090553E">
      <w:pPr>
        <w:pStyle w:val="Nadpis3"/>
        <w:tabs>
          <w:tab w:val="left" w:pos="0"/>
        </w:tabs>
        <w:jc w:val="both"/>
        <w:rPr>
          <w:rFonts w:cs="Times New Roman"/>
          <w:szCs w:val="24"/>
        </w:rPr>
      </w:pPr>
      <w:bookmarkStart w:id="4" w:name="_Toc372909271"/>
      <w:r>
        <w:rPr>
          <w:rFonts w:cs="Times New Roman"/>
          <w:szCs w:val="24"/>
        </w:rPr>
        <w:t xml:space="preserve">3.1.2 </w:t>
      </w:r>
      <w:r w:rsidR="0062625B" w:rsidRPr="00E164E8">
        <w:rPr>
          <w:rFonts w:cs="Times New Roman"/>
          <w:szCs w:val="24"/>
        </w:rPr>
        <w:t>Trinquete</w:t>
      </w:r>
      <w:bookmarkEnd w:id="4"/>
      <w:r w:rsidR="0062625B" w:rsidRPr="00E164E8">
        <w:rPr>
          <w:rFonts w:cs="Times New Roman"/>
          <w:szCs w:val="24"/>
        </w:rPr>
        <w:t xml:space="preserve"> </w:t>
      </w:r>
    </w:p>
    <w:p w:rsidR="0062625B" w:rsidRPr="00E164E8" w:rsidRDefault="0062625B"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Trinquete je hřiště</w:t>
      </w:r>
      <w:r w:rsidR="001E40B3" w:rsidRPr="00E164E8">
        <w:rPr>
          <w:rFonts w:ascii="Times New Roman" w:hAnsi="Times New Roman" w:cs="Times New Roman"/>
          <w:sz w:val="24"/>
          <w:szCs w:val="24"/>
        </w:rPr>
        <w:t xml:space="preserve"> v uzavřeném, tudíž ohraničeném herním prostoru. Na přední stěnu, neboli „frontis“, hráči pokaždé vrací míč po každém úderu. Je limitována ve výšce 80 cm od základny metalickou páskou. Druhá metalická pás</w:t>
      </w:r>
      <w:r w:rsidR="00892DD8" w:rsidRPr="00E164E8">
        <w:rPr>
          <w:rFonts w:ascii="Times New Roman" w:hAnsi="Times New Roman" w:cs="Times New Roman"/>
          <w:sz w:val="24"/>
          <w:szCs w:val="24"/>
        </w:rPr>
        <w:t>ka se nachází ve výšce 8,5 m</w:t>
      </w:r>
      <w:r w:rsidR="001E40B3" w:rsidRPr="00E164E8">
        <w:rPr>
          <w:rFonts w:ascii="Times New Roman" w:hAnsi="Times New Roman" w:cs="Times New Roman"/>
          <w:sz w:val="24"/>
          <w:szCs w:val="24"/>
        </w:rPr>
        <w:t>, tudíž hráči vždy musí umístit míč mezi tyto dvě ohraničení. Šířka je 10 m.</w:t>
      </w:r>
    </w:p>
    <w:p w:rsidR="001E40B3" w:rsidRPr="00E164E8" w:rsidRDefault="001E40B3"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 jisté délce</w:t>
      </w:r>
      <w:r w:rsidR="00892DD8" w:rsidRPr="00E164E8">
        <w:rPr>
          <w:rFonts w:ascii="Times New Roman" w:hAnsi="Times New Roman" w:cs="Times New Roman"/>
          <w:sz w:val="24"/>
          <w:szCs w:val="24"/>
        </w:rPr>
        <w:t xml:space="preserve"> od přední stěny</w:t>
      </w:r>
      <w:r w:rsidRPr="00E164E8">
        <w:rPr>
          <w:rFonts w:ascii="Times New Roman" w:hAnsi="Times New Roman" w:cs="Times New Roman"/>
          <w:sz w:val="24"/>
          <w:szCs w:val="24"/>
        </w:rPr>
        <w:t xml:space="preserve"> se nachází zadní stěna neboli „rebote“, která je rovnoběžná s přední stěnou</w:t>
      </w:r>
      <w:r w:rsidR="00892DD8" w:rsidRPr="00E164E8">
        <w:rPr>
          <w:rFonts w:ascii="Times New Roman" w:hAnsi="Times New Roman" w:cs="Times New Roman"/>
          <w:sz w:val="24"/>
          <w:szCs w:val="24"/>
        </w:rPr>
        <w:t xml:space="preserve">, ale je limitována pouze výškou 5 až 6 m. Od této stěny se mohou míče odrážet po odrazu od přední stěny. </w:t>
      </w:r>
    </w:p>
    <w:p w:rsidR="00892DD8" w:rsidRPr="00E164E8" w:rsidRDefault="00892DD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Mezi přední a zadní stěnou se nachá</w:t>
      </w:r>
      <w:r w:rsidR="00B9528E" w:rsidRPr="00E164E8">
        <w:rPr>
          <w:rFonts w:ascii="Times New Roman" w:hAnsi="Times New Roman" w:cs="Times New Roman"/>
          <w:sz w:val="24"/>
          <w:szCs w:val="24"/>
        </w:rPr>
        <w:t>zí stěna levá „pared izquierda“ a stěna pravá „pared derecha“, jež jsou</w:t>
      </w:r>
      <w:r w:rsidRPr="00E164E8">
        <w:rPr>
          <w:rFonts w:ascii="Times New Roman" w:hAnsi="Times New Roman" w:cs="Times New Roman"/>
          <w:sz w:val="24"/>
          <w:szCs w:val="24"/>
        </w:rPr>
        <w:t xml:space="preserve"> stejné výšky</w:t>
      </w:r>
      <w:r w:rsidR="00B9528E" w:rsidRPr="00E164E8">
        <w:rPr>
          <w:rFonts w:ascii="Times New Roman" w:hAnsi="Times New Roman" w:cs="Times New Roman"/>
          <w:sz w:val="24"/>
          <w:szCs w:val="24"/>
        </w:rPr>
        <w:t xml:space="preserve"> jako stěna zadní. Také od těchto stěn</w:t>
      </w:r>
      <w:r w:rsidRPr="00E164E8">
        <w:rPr>
          <w:rFonts w:ascii="Times New Roman" w:hAnsi="Times New Roman" w:cs="Times New Roman"/>
          <w:sz w:val="24"/>
          <w:szCs w:val="24"/>
        </w:rPr>
        <w:t xml:space="preserve"> se mohou míče odrážet po odrazu od přední stěny. </w:t>
      </w:r>
    </w:p>
    <w:p w:rsidR="00B9528E" w:rsidRPr="00E164E8" w:rsidRDefault="008E14F5" w:rsidP="0090553E">
      <w:pPr>
        <w:pStyle w:val="Nadpis3"/>
        <w:tabs>
          <w:tab w:val="left" w:pos="0"/>
        </w:tabs>
        <w:jc w:val="both"/>
        <w:rPr>
          <w:rFonts w:cs="Times New Roman"/>
          <w:szCs w:val="24"/>
        </w:rPr>
      </w:pPr>
      <w:bookmarkStart w:id="5" w:name="_Toc372909272"/>
      <w:r>
        <w:rPr>
          <w:rFonts w:cs="Times New Roman"/>
          <w:szCs w:val="24"/>
        </w:rPr>
        <w:lastRenderedPageBreak/>
        <w:t xml:space="preserve">3.1.3 </w:t>
      </w:r>
      <w:r w:rsidR="00B9528E" w:rsidRPr="00E164E8">
        <w:rPr>
          <w:rFonts w:cs="Times New Roman"/>
          <w:szCs w:val="24"/>
        </w:rPr>
        <w:t>Frontón</w:t>
      </w:r>
      <w:bookmarkEnd w:id="5"/>
    </w:p>
    <w:p w:rsidR="001001CC" w:rsidRPr="00E164E8" w:rsidRDefault="00310B02"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Frontón je</w:t>
      </w:r>
      <w:r w:rsidR="001001CC" w:rsidRPr="00E164E8">
        <w:rPr>
          <w:rFonts w:ascii="Times New Roman" w:hAnsi="Times New Roman" w:cs="Times New Roman"/>
          <w:sz w:val="24"/>
          <w:szCs w:val="24"/>
        </w:rPr>
        <w:t xml:space="preserve"> hřiště, kde se mohou odehrávat veškeré typy baskické peloty. Jedná se o uzavřené a zastřešené prostranství</w:t>
      </w:r>
      <w:r w:rsidR="00C46BB5" w:rsidRPr="00E164E8">
        <w:rPr>
          <w:rFonts w:ascii="Times New Roman" w:hAnsi="Times New Roman" w:cs="Times New Roman"/>
          <w:sz w:val="24"/>
          <w:szCs w:val="24"/>
        </w:rPr>
        <w:t xml:space="preserve">. </w:t>
      </w:r>
      <w:r w:rsidR="001001CC" w:rsidRPr="00E164E8">
        <w:rPr>
          <w:rFonts w:ascii="Times New Roman" w:hAnsi="Times New Roman" w:cs="Times New Roman"/>
          <w:sz w:val="24"/>
          <w:szCs w:val="24"/>
        </w:rPr>
        <w:t xml:space="preserve">Frontón </w:t>
      </w:r>
      <w:r w:rsidR="00C46BB5" w:rsidRPr="00E164E8">
        <w:rPr>
          <w:rFonts w:ascii="Times New Roman" w:hAnsi="Times New Roman" w:cs="Times New Roman"/>
          <w:sz w:val="24"/>
          <w:szCs w:val="24"/>
        </w:rPr>
        <w:t>je specifický třemi herními stěnami které se v</w:t>
      </w:r>
      <w:r>
        <w:rPr>
          <w:rFonts w:ascii="Times New Roman" w:hAnsi="Times New Roman" w:cs="Times New Roman"/>
          <w:sz w:val="24"/>
          <w:szCs w:val="24"/>
        </w:rPr>
        <w:t>šechny nachází ve výšce 10 m</w:t>
      </w:r>
      <w:r w:rsidR="00C46BB5" w:rsidRPr="00E164E8">
        <w:rPr>
          <w:rFonts w:ascii="Times New Roman" w:hAnsi="Times New Roman" w:cs="Times New Roman"/>
          <w:sz w:val="24"/>
          <w:szCs w:val="24"/>
        </w:rPr>
        <w:t xml:space="preserve">. U přední stěny “ frontis“ je pravidlem nejdříve odrazit míč od této stěny. Levá dlouhá stěna se nazývá „pared izquierda“, zadní stěna „rebote“ a pravá část hřiště je ohraničena čarou, za kterou míč nesmí dopadnout – v tomto případě vyhrává bod soupeř. </w:t>
      </w:r>
      <w:r w:rsidR="001475AE" w:rsidRPr="00E164E8">
        <w:rPr>
          <w:rFonts w:ascii="Times New Roman" w:hAnsi="Times New Roman" w:cs="Times New Roman"/>
          <w:sz w:val="24"/>
          <w:szCs w:val="24"/>
        </w:rPr>
        <w:t xml:space="preserve">Více frontón specifikuje </w:t>
      </w:r>
      <w:r w:rsidR="00C46BB5" w:rsidRPr="00E164E8">
        <w:rPr>
          <w:rFonts w:ascii="Times New Roman" w:hAnsi="Times New Roman" w:cs="Times New Roman"/>
          <w:sz w:val="24"/>
          <w:szCs w:val="24"/>
        </w:rPr>
        <w:t>délka hřiště, jelikož právě podle délky je určeno, která hra na tomto hřišti může probíhat. Jsou tři typy délek – 30 m, 36 m či 54 m. Na nejkratším hřišti se odehrává „pelota mano“, na středně dlouhém hřišti „frontenis“ a na nejdelším hřišti „cesta punta“.</w:t>
      </w:r>
    </w:p>
    <w:p w:rsidR="007F0A43" w:rsidRPr="00E164E8" w:rsidRDefault="008E14F5" w:rsidP="0090553E">
      <w:pPr>
        <w:pStyle w:val="Nadpis3"/>
        <w:tabs>
          <w:tab w:val="left" w:pos="0"/>
        </w:tabs>
        <w:jc w:val="both"/>
        <w:rPr>
          <w:rFonts w:cs="Times New Roman"/>
          <w:szCs w:val="24"/>
        </w:rPr>
      </w:pPr>
      <w:bookmarkStart w:id="6" w:name="_Toc372909273"/>
      <w:r>
        <w:rPr>
          <w:rFonts w:cs="Times New Roman"/>
          <w:szCs w:val="24"/>
        </w:rPr>
        <w:t xml:space="preserve">3.1.4 </w:t>
      </w:r>
      <w:r w:rsidR="007F0A43" w:rsidRPr="00E164E8">
        <w:rPr>
          <w:rFonts w:cs="Times New Roman"/>
          <w:szCs w:val="24"/>
        </w:rPr>
        <w:t>Pelota Mano</w:t>
      </w:r>
      <w:bookmarkEnd w:id="6"/>
    </w:p>
    <w:p w:rsidR="00EA6F14" w:rsidRPr="00E164E8" w:rsidRDefault="00EA6F14"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Pelota mano </w:t>
      </w:r>
      <w:r w:rsidR="00A7081C" w:rsidRPr="00E164E8">
        <w:rPr>
          <w:rFonts w:ascii="Times New Roman" w:hAnsi="Times New Roman" w:cs="Times New Roman"/>
          <w:sz w:val="24"/>
          <w:szCs w:val="24"/>
        </w:rPr>
        <w:t>je model baskické peloty, při kterém se míč vyrobený z kůže odpaluje pouze jednou rukou</w:t>
      </w:r>
      <w:r w:rsidR="00BB515D">
        <w:rPr>
          <w:rFonts w:ascii="Times New Roman" w:hAnsi="Times New Roman" w:cs="Times New Roman"/>
          <w:sz w:val="24"/>
          <w:szCs w:val="24"/>
        </w:rPr>
        <w:t xml:space="preserve"> k tomu určenou, to znamená,</w:t>
      </w:r>
      <w:r w:rsidR="00F00195" w:rsidRPr="00E164E8">
        <w:rPr>
          <w:rFonts w:ascii="Times New Roman" w:hAnsi="Times New Roman" w:cs="Times New Roman"/>
          <w:sz w:val="24"/>
          <w:szCs w:val="24"/>
        </w:rPr>
        <w:t xml:space="preserve"> že ruce se nemohou střídat</w:t>
      </w:r>
      <w:r w:rsidR="00A7081C" w:rsidRPr="00E164E8">
        <w:rPr>
          <w:rFonts w:ascii="Times New Roman" w:hAnsi="Times New Roman" w:cs="Times New Roman"/>
          <w:sz w:val="24"/>
          <w:szCs w:val="24"/>
        </w:rPr>
        <w:t xml:space="preserve">. Aktuálně </w:t>
      </w:r>
      <w:r w:rsidR="00713ED3" w:rsidRPr="00E164E8">
        <w:rPr>
          <w:rFonts w:ascii="Times New Roman" w:hAnsi="Times New Roman" w:cs="Times New Roman"/>
          <w:sz w:val="24"/>
          <w:szCs w:val="24"/>
        </w:rPr>
        <w:t>v Baskicku</w:t>
      </w:r>
      <w:r w:rsidR="00A7081C" w:rsidRPr="00E164E8">
        <w:rPr>
          <w:rFonts w:ascii="Times New Roman" w:hAnsi="Times New Roman" w:cs="Times New Roman"/>
          <w:sz w:val="24"/>
          <w:szCs w:val="24"/>
        </w:rPr>
        <w:t xml:space="preserve"> existuje několik profesionálních týmů a je považována za nejpřirozenější a nejjednodušší model baskické peloty. Je to takzvaný základní model, který se při výuce peloty zařazuje jako první a na něj se navazují modely využívající nástrojů k odpalu míče. Nelze o ní však říci, že je to hra původní, jelikož její vznik byl odvozen právě od modelů používajících nástroje.</w:t>
      </w:r>
    </w:p>
    <w:p w:rsidR="00FD3DBE" w:rsidRPr="00E164E8" w:rsidRDefault="00FD3DBE"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Pelota mano se může odehrávat na volném prostranství, </w:t>
      </w:r>
      <w:r w:rsidR="00A66D57" w:rsidRPr="00E164E8">
        <w:rPr>
          <w:rFonts w:ascii="Times New Roman" w:hAnsi="Times New Roman" w:cs="Times New Roman"/>
          <w:sz w:val="24"/>
          <w:szCs w:val="24"/>
        </w:rPr>
        <w:t>hřišti nazývaném trinquete, či na krátkém frontónu</w:t>
      </w:r>
      <w:r w:rsidR="001B43D2" w:rsidRPr="00E164E8">
        <w:rPr>
          <w:rFonts w:ascii="Times New Roman" w:hAnsi="Times New Roman" w:cs="Times New Roman"/>
          <w:sz w:val="24"/>
          <w:szCs w:val="24"/>
        </w:rPr>
        <w:t>.</w:t>
      </w:r>
      <w:r w:rsidR="002156AD" w:rsidRPr="00E164E8">
        <w:rPr>
          <w:rFonts w:ascii="Times New Roman" w:hAnsi="Times New Roman" w:cs="Times New Roman"/>
          <w:sz w:val="24"/>
          <w:szCs w:val="24"/>
        </w:rPr>
        <w:t xml:space="preserve"> </w:t>
      </w:r>
      <w:r w:rsidR="00265253" w:rsidRPr="00E164E8">
        <w:rPr>
          <w:rFonts w:ascii="Times New Roman" w:hAnsi="Times New Roman" w:cs="Times New Roman"/>
          <w:sz w:val="24"/>
          <w:szCs w:val="24"/>
        </w:rPr>
        <w:t xml:space="preserve">Frontón je pro pelotu mano nejrozšířenější právě ve španělském Baskicku. </w:t>
      </w:r>
      <w:r w:rsidR="00A66D57" w:rsidRPr="00E164E8">
        <w:rPr>
          <w:rFonts w:ascii="Times New Roman" w:hAnsi="Times New Roman" w:cs="Times New Roman"/>
          <w:sz w:val="24"/>
          <w:szCs w:val="24"/>
        </w:rPr>
        <w:t>Hrát mohou h</w:t>
      </w:r>
      <w:r w:rsidR="00912C67">
        <w:rPr>
          <w:rFonts w:ascii="Times New Roman" w:hAnsi="Times New Roman" w:cs="Times New Roman"/>
          <w:sz w:val="24"/>
          <w:szCs w:val="24"/>
        </w:rPr>
        <w:t xml:space="preserve">ráči individuálně, či v párech </w:t>
      </w:r>
      <w:r w:rsidR="002156AD" w:rsidRPr="00E164E8">
        <w:rPr>
          <w:rFonts w:ascii="Times New Roman" w:hAnsi="Times New Roman" w:cs="Times New Roman"/>
          <w:sz w:val="24"/>
          <w:szCs w:val="24"/>
        </w:rPr>
        <w:t>(</w:t>
      </w:r>
      <w:hyperlink r:id="rId8" w:history="1">
        <w:r w:rsidR="00912C67" w:rsidRPr="00912C67">
          <w:rPr>
            <w:rStyle w:val="Hypertextovodkaz"/>
            <w:rFonts w:ascii="Times New Roman" w:hAnsi="Times New Roman" w:cs="Times New Roman"/>
            <w:color w:val="auto"/>
            <w:sz w:val="24"/>
            <w:szCs w:val="24"/>
            <w:u w:val="none"/>
          </w:rPr>
          <w:t>Federacion de pelota vasca, 2013</w:t>
        </w:r>
      </w:hyperlink>
      <w:r w:rsidR="002156AD" w:rsidRPr="00E164E8">
        <w:rPr>
          <w:rFonts w:ascii="Times New Roman" w:hAnsi="Times New Roman" w:cs="Times New Roman"/>
          <w:sz w:val="24"/>
          <w:szCs w:val="24"/>
        </w:rPr>
        <w:t>).</w:t>
      </w:r>
    </w:p>
    <w:p w:rsidR="00713ED3" w:rsidRPr="00E164E8" w:rsidRDefault="00713ED3"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Pro svou jednoduchost má vysoké zastoupení u obyvatel španělského Baskicka, kteří se jí mohou věnovat aktivně. Je velmi oblíbená při oslavách, či na vesnicích, kdy se lidé baví touto hrou ať již aktivně, či pasivně</w:t>
      </w:r>
      <w:r w:rsidR="00912C67">
        <w:rPr>
          <w:rFonts w:ascii="Times New Roman" w:hAnsi="Times New Roman" w:cs="Times New Roman"/>
          <w:sz w:val="24"/>
          <w:szCs w:val="24"/>
        </w:rPr>
        <w:t>.</w:t>
      </w:r>
    </w:p>
    <w:p w:rsidR="00265253" w:rsidRPr="00E164E8" w:rsidRDefault="008E14F5" w:rsidP="0090553E">
      <w:pPr>
        <w:pStyle w:val="Nadpis3"/>
        <w:tabs>
          <w:tab w:val="left" w:pos="0"/>
        </w:tabs>
        <w:jc w:val="both"/>
        <w:rPr>
          <w:rFonts w:cs="Times New Roman"/>
          <w:szCs w:val="24"/>
        </w:rPr>
      </w:pPr>
      <w:bookmarkStart w:id="7" w:name="_Toc372909274"/>
      <w:r>
        <w:rPr>
          <w:rFonts w:cs="Times New Roman"/>
          <w:szCs w:val="24"/>
        </w:rPr>
        <w:t xml:space="preserve">3.1.5 </w:t>
      </w:r>
      <w:r w:rsidR="00265253" w:rsidRPr="00E164E8">
        <w:rPr>
          <w:rFonts w:cs="Times New Roman"/>
          <w:szCs w:val="24"/>
        </w:rPr>
        <w:t>Frontenis</w:t>
      </w:r>
      <w:bookmarkEnd w:id="7"/>
    </w:p>
    <w:p w:rsidR="00265253" w:rsidRPr="00E164E8" w:rsidRDefault="00265253" w:rsidP="00912C67">
      <w:pPr>
        <w:tabs>
          <w:tab w:val="left" w:pos="567"/>
        </w:tabs>
        <w:spacing w:line="360" w:lineRule="auto"/>
        <w:ind w:left="567"/>
        <w:jc w:val="both"/>
        <w:rPr>
          <w:rFonts w:ascii="Times New Roman" w:hAnsi="Times New Roman" w:cs="Times New Roman"/>
          <w:sz w:val="24"/>
          <w:szCs w:val="24"/>
        </w:rPr>
      </w:pPr>
      <w:r w:rsidRPr="00E164E8">
        <w:rPr>
          <w:rFonts w:ascii="Times New Roman" w:hAnsi="Times New Roman" w:cs="Times New Roman"/>
          <w:sz w:val="24"/>
          <w:szCs w:val="24"/>
        </w:rPr>
        <w:t xml:space="preserve">Frontenis je jeden z modelů </w:t>
      </w:r>
      <w:r w:rsidR="00F00195" w:rsidRPr="00E164E8">
        <w:rPr>
          <w:rFonts w:ascii="Times New Roman" w:hAnsi="Times New Roman" w:cs="Times New Roman"/>
          <w:sz w:val="24"/>
          <w:szCs w:val="24"/>
        </w:rPr>
        <w:t xml:space="preserve">baskické peloty, kdy se ke hře používá raketa velmi podobná tenisové raketě. Hráči mohou hrát individuálně, nebo v párech. Nejčastěji se odehrává na hřišti zvaném frontón a ke hře je obvykle používán gumový míč. Frontenis je jedna z mála specializací baskické peloty, kde se </w:t>
      </w:r>
      <w:r w:rsidR="00F00195" w:rsidRPr="00E164E8">
        <w:rPr>
          <w:rFonts w:ascii="Times New Roman" w:hAnsi="Times New Roman" w:cs="Times New Roman"/>
          <w:sz w:val="24"/>
          <w:szCs w:val="24"/>
        </w:rPr>
        <w:lastRenderedPageBreak/>
        <w:t>účastní převážně ženy i v mezinárodních soutěžích a v tomto modelu jde o skutečnou tradici účasti žen.</w:t>
      </w:r>
      <w:r w:rsidR="00891768" w:rsidRPr="00E164E8">
        <w:rPr>
          <w:rFonts w:ascii="Times New Roman" w:hAnsi="Times New Roman" w:cs="Times New Roman"/>
          <w:sz w:val="24"/>
          <w:szCs w:val="24"/>
        </w:rPr>
        <w:t xml:space="preserve"> (</w:t>
      </w:r>
      <w:hyperlink r:id="rId9" w:history="1">
        <w:r w:rsidR="00965065" w:rsidRPr="00965065">
          <w:rPr>
            <w:rStyle w:val="Hypertextovodkaz"/>
            <w:rFonts w:ascii="Times New Roman" w:hAnsi="Times New Roman" w:cs="Times New Roman"/>
            <w:color w:val="auto"/>
            <w:sz w:val="24"/>
            <w:szCs w:val="24"/>
            <w:u w:val="none"/>
          </w:rPr>
          <w:t>Federacion de pelota vasca, 2013</w:t>
        </w:r>
      </w:hyperlink>
      <w:r w:rsidR="00891768" w:rsidRPr="00E164E8">
        <w:rPr>
          <w:rFonts w:ascii="Times New Roman" w:hAnsi="Times New Roman" w:cs="Times New Roman"/>
          <w:sz w:val="24"/>
          <w:szCs w:val="24"/>
        </w:rPr>
        <w:t>).</w:t>
      </w:r>
    </w:p>
    <w:p w:rsidR="00713ED3" w:rsidRPr="00E164E8" w:rsidRDefault="008E14F5" w:rsidP="004F4A11">
      <w:pPr>
        <w:pStyle w:val="Nadpis3"/>
        <w:tabs>
          <w:tab w:val="left" w:pos="0"/>
        </w:tabs>
        <w:jc w:val="both"/>
        <w:rPr>
          <w:rFonts w:cs="Times New Roman"/>
          <w:szCs w:val="24"/>
        </w:rPr>
      </w:pPr>
      <w:bookmarkStart w:id="8" w:name="_Toc372909275"/>
      <w:r>
        <w:rPr>
          <w:rFonts w:cs="Times New Roman"/>
          <w:szCs w:val="24"/>
        </w:rPr>
        <w:t xml:space="preserve">3.1.6 </w:t>
      </w:r>
      <w:r w:rsidR="00713ED3" w:rsidRPr="00E164E8">
        <w:rPr>
          <w:rFonts w:cs="Times New Roman"/>
          <w:szCs w:val="24"/>
        </w:rPr>
        <w:t>Cesta Punta</w:t>
      </w:r>
      <w:bookmarkEnd w:id="8"/>
    </w:p>
    <w:p w:rsidR="00713ED3" w:rsidRPr="00E164E8" w:rsidRDefault="00713ED3"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Je to specializace baskické peloty, která patři mezi nejsložitější, ale zároveň nejpopulárnější mezi „fanoušky“ </w:t>
      </w:r>
      <w:r w:rsidR="005A0671" w:rsidRPr="00E164E8">
        <w:rPr>
          <w:rFonts w:ascii="Times New Roman" w:hAnsi="Times New Roman" w:cs="Times New Roman"/>
          <w:sz w:val="24"/>
          <w:szCs w:val="24"/>
        </w:rPr>
        <w:t>této hry</w:t>
      </w:r>
      <w:r w:rsidRPr="00E164E8">
        <w:rPr>
          <w:rFonts w:ascii="Times New Roman" w:hAnsi="Times New Roman" w:cs="Times New Roman"/>
          <w:sz w:val="24"/>
          <w:szCs w:val="24"/>
        </w:rPr>
        <w:t xml:space="preserve">. </w:t>
      </w:r>
      <w:r w:rsidR="005A0671" w:rsidRPr="00E164E8">
        <w:rPr>
          <w:rFonts w:ascii="Times New Roman" w:hAnsi="Times New Roman" w:cs="Times New Roman"/>
          <w:sz w:val="24"/>
          <w:szCs w:val="24"/>
        </w:rPr>
        <w:t>Hráči mají na dlani připevněnou „cestu“, což je proutěný koš, do kterého se míč chytí a následně pošle proti frontisu. K odeslání míče proti přední stěně je zapotřebí vykonat souhrn pohybů nazývající se „atxiki“</w:t>
      </w:r>
      <w:r w:rsidR="00310B02">
        <w:rPr>
          <w:rFonts w:ascii="Times New Roman" w:hAnsi="Times New Roman" w:cs="Times New Roman"/>
          <w:sz w:val="24"/>
          <w:szCs w:val="24"/>
        </w:rPr>
        <w:t>,</w:t>
      </w:r>
      <w:r w:rsidR="005A0671" w:rsidRPr="00E164E8">
        <w:rPr>
          <w:rFonts w:ascii="Times New Roman" w:hAnsi="Times New Roman" w:cs="Times New Roman"/>
          <w:sz w:val="24"/>
          <w:szCs w:val="24"/>
        </w:rPr>
        <w:t xml:space="preserve"> které spočívá v pozici zády k frontisu s odražením z jedné nohy na druhou a následném pohybu rukou ve směru odpalu, při kterém semíček sklouzne v košíku a odletí v požadovaném směru. Je to jediný model baskické peloty, u které je dovoleno míč držet v koši a následně provést kroky.</w:t>
      </w:r>
      <w:r w:rsidR="00891768" w:rsidRPr="00E164E8">
        <w:rPr>
          <w:rFonts w:ascii="Times New Roman" w:hAnsi="Times New Roman" w:cs="Times New Roman"/>
          <w:sz w:val="24"/>
          <w:szCs w:val="24"/>
        </w:rPr>
        <w:t xml:space="preserve"> (</w:t>
      </w:r>
      <w:r w:rsidR="00912C67">
        <w:rPr>
          <w:rFonts w:ascii="Times New Roman" w:hAnsi="Times New Roman" w:cs="Times New Roman"/>
          <w:sz w:val="24"/>
          <w:szCs w:val="24"/>
        </w:rPr>
        <w:t>Federacion de pelota vasca, 2013</w:t>
      </w:r>
      <w:r w:rsidR="00891768" w:rsidRPr="00E164E8">
        <w:rPr>
          <w:rFonts w:ascii="Times New Roman" w:hAnsi="Times New Roman" w:cs="Times New Roman"/>
          <w:sz w:val="24"/>
          <w:szCs w:val="24"/>
        </w:rPr>
        <w:t>).</w:t>
      </w:r>
    </w:p>
    <w:p w:rsidR="00473428" w:rsidRPr="00E164E8" w:rsidRDefault="00D20A3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Tento model</w:t>
      </w:r>
      <w:r w:rsidR="005A0671" w:rsidRPr="00E164E8">
        <w:rPr>
          <w:rFonts w:ascii="Times New Roman" w:hAnsi="Times New Roman" w:cs="Times New Roman"/>
          <w:sz w:val="24"/>
          <w:szCs w:val="24"/>
        </w:rPr>
        <w:t xml:space="preserve"> je p</w:t>
      </w:r>
      <w:r w:rsidRPr="00E164E8">
        <w:rPr>
          <w:rFonts w:ascii="Times New Roman" w:hAnsi="Times New Roman" w:cs="Times New Roman"/>
          <w:sz w:val="24"/>
          <w:szCs w:val="24"/>
        </w:rPr>
        <w:t>ředevším znám</w:t>
      </w:r>
      <w:r w:rsidR="005A0671" w:rsidRPr="00E164E8">
        <w:rPr>
          <w:rFonts w:ascii="Times New Roman" w:hAnsi="Times New Roman" w:cs="Times New Roman"/>
          <w:sz w:val="24"/>
          <w:szCs w:val="24"/>
        </w:rPr>
        <w:t xml:space="preserve"> </w:t>
      </w:r>
      <w:r w:rsidRPr="00E164E8">
        <w:rPr>
          <w:rFonts w:ascii="Times New Roman" w:hAnsi="Times New Roman" w:cs="Times New Roman"/>
          <w:sz w:val="24"/>
          <w:szCs w:val="24"/>
        </w:rPr>
        <w:t>pro rychlost, jakou míč dokáže letět. Při specializovaných soutěžích míč obvykle letí rychlostí 212 – 220 km/h</w:t>
      </w:r>
      <w:r w:rsidR="00965065">
        <w:rPr>
          <w:rFonts w:ascii="Times New Roman" w:hAnsi="Times New Roman" w:cs="Times New Roman"/>
          <w:sz w:val="24"/>
          <w:szCs w:val="24"/>
        </w:rPr>
        <w:t xml:space="preserve"> (</w:t>
      </w:r>
      <w:hyperlink r:id="rId10" w:history="1">
        <w:r w:rsidR="00965065" w:rsidRPr="00965065">
          <w:rPr>
            <w:rStyle w:val="Hypertextovodkaz"/>
            <w:rFonts w:ascii="Times New Roman" w:hAnsi="Times New Roman" w:cs="Times New Roman"/>
            <w:color w:val="auto"/>
            <w:sz w:val="24"/>
            <w:szCs w:val="24"/>
            <w:u w:val="none"/>
          </w:rPr>
          <w:t>Diario de Navarra, 2013</w:t>
        </w:r>
      </w:hyperlink>
      <w:r w:rsidRPr="00E164E8">
        <w:rPr>
          <w:rFonts w:ascii="Times New Roman" w:hAnsi="Times New Roman" w:cs="Times New Roman"/>
          <w:sz w:val="24"/>
          <w:szCs w:val="24"/>
        </w:rPr>
        <w:t>)</w:t>
      </w:r>
      <w:r w:rsidR="00891768" w:rsidRPr="00E164E8">
        <w:rPr>
          <w:rFonts w:ascii="Times New Roman" w:hAnsi="Times New Roman" w:cs="Times New Roman"/>
          <w:sz w:val="24"/>
          <w:szCs w:val="24"/>
        </w:rPr>
        <w:t>.</w:t>
      </w:r>
    </w:p>
    <w:p w:rsidR="00473428" w:rsidRPr="00581179" w:rsidRDefault="00581179" w:rsidP="0090553E">
      <w:pPr>
        <w:pStyle w:val="Nadpis3"/>
        <w:tabs>
          <w:tab w:val="left" w:pos="0"/>
        </w:tabs>
        <w:jc w:val="both"/>
        <w:rPr>
          <w:rFonts w:cs="Times New Roman"/>
          <w:szCs w:val="24"/>
        </w:rPr>
      </w:pPr>
      <w:bookmarkStart w:id="9" w:name="_Toc372909276"/>
      <w:r>
        <w:rPr>
          <w:rFonts w:cs="Times New Roman"/>
          <w:szCs w:val="24"/>
        </w:rPr>
        <w:t xml:space="preserve">3.1.7 </w:t>
      </w:r>
      <w:r w:rsidR="00473428" w:rsidRPr="00E164E8">
        <w:rPr>
          <w:rFonts w:cs="Times New Roman"/>
          <w:szCs w:val="24"/>
        </w:rPr>
        <w:t>Baskická pelota</w:t>
      </w:r>
      <w:bookmarkEnd w:id="9"/>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Dle knihy Juegos y deportes. I, La pelota vasca (1990) se podobné typy míčových her hrály v Evropě již od středověku až do 18. století, kdy zažily velký úpadek, avšak v Baskicku se zachránily a zároveň byly v naprostém souladu s jejich mentalitou a zálibami mezi amatéry i sportovními nadšenci. Tato hra se zde objevila jako nová praktika, jež uchovávala malou spojitost mezi jinými hrami, kterými se nechala inspirovat a zároveň byla vytvořena a přeměňována tak, aby byla přímo pro Basky.</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Je třeba si uvědomit, že mnohé definice vycházejí z různých pořekadel, kterým později byla přidělena jakási popularita, a hlavně díky své jednoduchosti mají platnost pro mnoho Basků. Jedna možnost, jak pravdivě a</w:t>
      </w:r>
      <w:r w:rsidR="00310B02">
        <w:rPr>
          <w:rFonts w:ascii="Times New Roman" w:hAnsi="Times New Roman" w:cs="Times New Roman"/>
          <w:sz w:val="24"/>
          <w:szCs w:val="24"/>
        </w:rPr>
        <w:t xml:space="preserve"> jednoduše vysvětlit, co je to b</w:t>
      </w:r>
      <w:r w:rsidRPr="00E164E8">
        <w:rPr>
          <w:rFonts w:ascii="Times New Roman" w:hAnsi="Times New Roman" w:cs="Times New Roman"/>
          <w:sz w:val="24"/>
          <w:szCs w:val="24"/>
        </w:rPr>
        <w:t xml:space="preserve">askická pelota je, že je to „hra praktikována Basky samotnými“. Z toho však nevyplývá, že by ji nemohl hrát člověk jiné národnosti. Z tohoto tvrzení spíše vyplývá, že žádný Bask nehodlá diskutovat o původu, či podstatě této hry, jelikož oni ji drží při životě a dokud budou žít Baskové, bude žít i pelota a naopak. Podstatou je udržet svůj národ, své tradice, jazyk a s tím i svůj sport.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U každé definice, která je uvedena v práci, je tedy nezbytnou nutností uvést, že je to „hra praktikována Basky samotnými“, jelikož bez tohoto tvr</w:t>
      </w:r>
      <w:r w:rsidR="00310B02">
        <w:rPr>
          <w:rFonts w:ascii="Times New Roman" w:hAnsi="Times New Roman" w:cs="Times New Roman"/>
          <w:sz w:val="24"/>
          <w:szCs w:val="24"/>
        </w:rPr>
        <w:t>zení by to již nebyla definice b</w:t>
      </w:r>
      <w:r w:rsidRPr="00E164E8">
        <w:rPr>
          <w:rFonts w:ascii="Times New Roman" w:hAnsi="Times New Roman" w:cs="Times New Roman"/>
          <w:sz w:val="24"/>
          <w:szCs w:val="24"/>
        </w:rPr>
        <w:t xml:space="preserve">askické peloty.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Aktuálně pelota jako objekt, má své charakteristiky ovlivněné baskickými zvyky a zároveň pravidla a herní prostor jako obyčejná hra. I když mnohdy chybí v herním prostoru takzvaný </w:t>
      </w:r>
      <w:r w:rsidRPr="00E164E8">
        <w:rPr>
          <w:rFonts w:ascii="Times New Roman" w:hAnsi="Times New Roman" w:cs="Times New Roman"/>
          <w:i/>
          <w:sz w:val="24"/>
          <w:szCs w:val="24"/>
        </w:rPr>
        <w:t>frontón</w:t>
      </w:r>
      <w:r w:rsidRPr="00E164E8">
        <w:rPr>
          <w:rFonts w:ascii="Times New Roman" w:hAnsi="Times New Roman" w:cs="Times New Roman"/>
          <w:sz w:val="24"/>
          <w:szCs w:val="24"/>
        </w:rPr>
        <w:t>, neboli přední zeď, o kterou se míč odráží, a hra je spíše podobná tenisu, stá</w:t>
      </w:r>
      <w:r w:rsidR="00310B02">
        <w:rPr>
          <w:rFonts w:ascii="Times New Roman" w:hAnsi="Times New Roman" w:cs="Times New Roman"/>
          <w:sz w:val="24"/>
          <w:szCs w:val="24"/>
        </w:rPr>
        <w:t>le se jedná o b</w:t>
      </w:r>
      <w:r w:rsidRPr="00E164E8">
        <w:rPr>
          <w:rFonts w:ascii="Times New Roman" w:hAnsi="Times New Roman" w:cs="Times New Roman"/>
          <w:sz w:val="24"/>
          <w:szCs w:val="24"/>
        </w:rPr>
        <w:t xml:space="preserve">askickou pelotu. </w:t>
      </w:r>
    </w:p>
    <w:p w:rsidR="00473428" w:rsidRPr="00E164E8" w:rsidRDefault="00473428" w:rsidP="00F00B71">
      <w:pPr>
        <w:tabs>
          <w:tab w:val="left" w:pos="567"/>
        </w:tabs>
        <w:spacing w:line="360" w:lineRule="auto"/>
        <w:ind w:left="567"/>
        <w:jc w:val="both"/>
        <w:rPr>
          <w:rFonts w:ascii="Times New Roman" w:hAnsi="Times New Roman" w:cs="Times New Roman"/>
          <w:sz w:val="24"/>
          <w:szCs w:val="24"/>
        </w:rPr>
      </w:pPr>
      <w:r w:rsidRPr="00E164E8">
        <w:rPr>
          <w:rFonts w:ascii="Times New Roman" w:hAnsi="Times New Roman" w:cs="Times New Roman"/>
          <w:sz w:val="24"/>
          <w:szCs w:val="24"/>
        </w:rPr>
        <w:t>Baskická pelota je sportovní cvičení rozdělené do různých forem, jež jsou inspirovány hrami původem ze středověku známými v mnoha Evropských zemích a zvláště ve Francii, přičemž se uchytila a adaptovala v Baskicku ve vlastní idiosynkrazii (jedinečnost, odlišující prvek chování nebo projevu)</w:t>
      </w:r>
      <w:r w:rsidRPr="00E164E8">
        <w:rPr>
          <w:rFonts w:ascii="Times New Roman" w:eastAsia="Times New Roman" w:hAnsi="Times New Roman" w:cs="Times New Roman"/>
          <w:sz w:val="24"/>
          <w:szCs w:val="24"/>
        </w:rPr>
        <w:t xml:space="preserve"> </w:t>
      </w:r>
      <w:r w:rsidRPr="00E164E8">
        <w:rPr>
          <w:rFonts w:ascii="Times New Roman" w:hAnsi="Times New Roman" w:cs="Times New Roman"/>
          <w:sz w:val="24"/>
          <w:szCs w:val="24"/>
        </w:rPr>
        <w:t>svých praktikantů a jež se odehrává na speciálních hřištích adekvátních dané formy zvanými frontóny s po</w:t>
      </w:r>
      <w:r w:rsidR="00F00B71">
        <w:rPr>
          <w:rFonts w:ascii="Times New Roman" w:hAnsi="Times New Roman" w:cs="Times New Roman"/>
          <w:sz w:val="24"/>
          <w:szCs w:val="24"/>
        </w:rPr>
        <w:t>mocí přesně předepsaného míčku.</w:t>
      </w:r>
      <w:r w:rsidRPr="00E164E8">
        <w:rPr>
          <w:rFonts w:ascii="Times New Roman" w:hAnsi="Times New Roman" w:cs="Times New Roman"/>
          <w:sz w:val="24"/>
          <w:szCs w:val="24"/>
        </w:rPr>
        <w:t xml:space="preserve"> </w:t>
      </w:r>
      <w:r w:rsidR="00F00B71">
        <w:rPr>
          <w:rFonts w:ascii="Times New Roman" w:hAnsi="Times New Roman" w:cs="Times New Roman"/>
          <w:sz w:val="24"/>
          <w:szCs w:val="24"/>
        </w:rPr>
        <w:t>(</w:t>
      </w:r>
      <w:r w:rsidR="00AA7FDC" w:rsidRPr="00E164E8">
        <w:rPr>
          <w:rFonts w:ascii="Times New Roman" w:hAnsi="Times New Roman" w:cs="Times New Roman"/>
          <w:sz w:val="24"/>
          <w:szCs w:val="24"/>
        </w:rPr>
        <w:t>Juegos</w:t>
      </w:r>
      <w:r w:rsidR="00F00B71">
        <w:rPr>
          <w:rFonts w:ascii="Times New Roman" w:hAnsi="Times New Roman" w:cs="Times New Roman"/>
          <w:sz w:val="24"/>
          <w:szCs w:val="24"/>
        </w:rPr>
        <w:t xml:space="preserve"> y deportes I, La pelota vasca, </w:t>
      </w:r>
      <w:r w:rsidR="00AA7FDC" w:rsidRPr="00E164E8">
        <w:rPr>
          <w:rFonts w:ascii="Times New Roman" w:hAnsi="Times New Roman" w:cs="Times New Roman"/>
          <w:sz w:val="24"/>
          <w:szCs w:val="24"/>
        </w:rPr>
        <w:t>1990, 36).</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Tato definice není sice naprosto přesná a výstižná, či schválená Federací Baskické peloty, ale má důležité body pro výzkum, kterým se práce zabývá. Jsou tu tyto důležité body:</w:t>
      </w:r>
    </w:p>
    <w:p w:rsidR="00473428" w:rsidRPr="00E164E8" w:rsidRDefault="00473428" w:rsidP="00581179">
      <w:pPr>
        <w:pStyle w:val="Odstavecseseznamem"/>
        <w:numPr>
          <w:ilvl w:val="0"/>
          <w:numId w:val="3"/>
        </w:numPr>
        <w:tabs>
          <w:tab w:val="left" w:pos="0"/>
        </w:tabs>
        <w:spacing w:line="360" w:lineRule="auto"/>
        <w:ind w:left="0"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b/>
          <w:sz w:val="24"/>
          <w:szCs w:val="24"/>
        </w:rPr>
        <w:t>Formy</w:t>
      </w:r>
      <w:r w:rsidRPr="00E164E8">
        <w:rPr>
          <w:rFonts w:ascii="Times New Roman" w:eastAsia="Times New Roman" w:hAnsi="Times New Roman" w:cs="Times New Roman"/>
          <w:sz w:val="24"/>
          <w:szCs w:val="24"/>
        </w:rPr>
        <w:t xml:space="preserve"> – je několik forem, které si mohou být podobné, či naopak nemají téměř nic společné. Jsou formy, kdy se míč odehrává rukou, pálkou, proutěným košíkem připevněným k ruce, pletenou raketou a dalšími různými nástroji, kterým se nadále přizpůsobuje herní plocha, tvar hřiště, frontón, počet hráčů a také se přizpůsobují míčky jak velikostí, tak materiálem.</w:t>
      </w:r>
    </w:p>
    <w:p w:rsidR="00473428" w:rsidRPr="00E164E8" w:rsidRDefault="00473428" w:rsidP="00581179">
      <w:pPr>
        <w:pStyle w:val="Odstavecseseznamem"/>
        <w:numPr>
          <w:ilvl w:val="0"/>
          <w:numId w:val="3"/>
        </w:numPr>
        <w:tabs>
          <w:tab w:val="left" w:pos="0"/>
        </w:tabs>
        <w:spacing w:line="360" w:lineRule="auto"/>
        <w:ind w:left="0"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b/>
          <w:sz w:val="24"/>
          <w:szCs w:val="24"/>
        </w:rPr>
        <w:t xml:space="preserve">Inspirace ve středověku </w:t>
      </w:r>
      <w:r w:rsidRPr="00E164E8">
        <w:rPr>
          <w:rFonts w:ascii="Times New Roman" w:eastAsia="Times New Roman" w:hAnsi="Times New Roman" w:cs="Times New Roman"/>
          <w:sz w:val="24"/>
          <w:szCs w:val="24"/>
        </w:rPr>
        <w:t>– hra inspirována středověkými míčovými hrami, která se zde uchytila při svém úpadku v ostatních zemích Evropy.</w:t>
      </w:r>
    </w:p>
    <w:p w:rsidR="00473428" w:rsidRPr="00E164E8" w:rsidRDefault="00473428" w:rsidP="00581179">
      <w:pPr>
        <w:pStyle w:val="Odstavecseseznamem"/>
        <w:numPr>
          <w:ilvl w:val="0"/>
          <w:numId w:val="3"/>
        </w:numPr>
        <w:tabs>
          <w:tab w:val="left" w:pos="0"/>
        </w:tabs>
        <w:spacing w:line="360" w:lineRule="auto"/>
        <w:ind w:left="0"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b/>
          <w:sz w:val="24"/>
          <w:szCs w:val="24"/>
        </w:rPr>
        <w:t xml:space="preserve">Proces adaptace </w:t>
      </w:r>
      <w:r w:rsidRPr="00E164E8">
        <w:rPr>
          <w:rFonts w:ascii="Times New Roman" w:eastAsia="Times New Roman" w:hAnsi="Times New Roman" w:cs="Times New Roman"/>
          <w:sz w:val="24"/>
          <w:szCs w:val="24"/>
        </w:rPr>
        <w:t>– přizpůsobení místním zvykům a tradicím a idiosynkrazii, neboli jejich pocitu jedinečnosti a odlišnosti od ostatních.</w:t>
      </w:r>
    </w:p>
    <w:p w:rsidR="00473428" w:rsidRPr="00E164E8" w:rsidRDefault="00473428" w:rsidP="00581179">
      <w:pPr>
        <w:pStyle w:val="Odstavecseseznamem"/>
        <w:numPr>
          <w:ilvl w:val="0"/>
          <w:numId w:val="3"/>
        </w:numPr>
        <w:tabs>
          <w:tab w:val="left" w:pos="0"/>
        </w:tabs>
        <w:spacing w:line="360" w:lineRule="auto"/>
        <w:ind w:left="0"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b/>
          <w:sz w:val="24"/>
          <w:szCs w:val="24"/>
        </w:rPr>
        <w:t>Charakteristiky frontónů</w:t>
      </w:r>
      <w:r w:rsidRPr="00E164E8">
        <w:rPr>
          <w:rFonts w:ascii="Times New Roman" w:eastAsia="Times New Roman" w:hAnsi="Times New Roman" w:cs="Times New Roman"/>
          <w:sz w:val="24"/>
          <w:szCs w:val="24"/>
        </w:rPr>
        <w:t xml:space="preserve"> – různé velikosti a tvary, které byly vytvořeny pro některé formy Baskické peloty. Jak již ale bylo zmíněno, u některých forem se frotnón nepoužívá. </w:t>
      </w:r>
    </w:p>
    <w:p w:rsidR="00473428" w:rsidRPr="00E164E8" w:rsidRDefault="00473428" w:rsidP="00581179">
      <w:pPr>
        <w:pStyle w:val="Odstavecseseznamem"/>
        <w:numPr>
          <w:ilvl w:val="0"/>
          <w:numId w:val="3"/>
        </w:numPr>
        <w:tabs>
          <w:tab w:val="left" w:pos="0"/>
        </w:tabs>
        <w:spacing w:line="360" w:lineRule="auto"/>
        <w:ind w:left="0"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b/>
          <w:sz w:val="24"/>
          <w:szCs w:val="24"/>
        </w:rPr>
        <w:t>Míč</w:t>
      </w:r>
      <w:r w:rsidRPr="00E164E8">
        <w:rPr>
          <w:rFonts w:ascii="Times New Roman" w:eastAsia="Times New Roman" w:hAnsi="Times New Roman" w:cs="Times New Roman"/>
          <w:sz w:val="24"/>
          <w:szCs w:val="24"/>
        </w:rPr>
        <w:t xml:space="preserve"> – v každém případě je to charakteristika této hry a velmi důležitý instrument, který se přizpůsobuje dané formě hry podle předepsaných pravidel. Míč ke každé formě hry má jiné rozměry a jiný materiál, který můžeme užít ve stejné hře, avšak </w:t>
      </w:r>
      <w:r w:rsidRPr="00E164E8">
        <w:rPr>
          <w:rFonts w:ascii="Times New Roman" w:eastAsia="Times New Roman" w:hAnsi="Times New Roman" w:cs="Times New Roman"/>
          <w:sz w:val="24"/>
          <w:szCs w:val="24"/>
        </w:rPr>
        <w:lastRenderedPageBreak/>
        <w:t xml:space="preserve">dynamika hry se změní. Při použití gumového míčku docílíme toho, že se bude odrážet do výšky a nebude příliš rychlý, tudíž je jednodušší pro začátečníky, či amatéry. Naopak kožený míček je rychlejší, odráží se více do dálky, tudíž herní plocha se zvětšuje a hra je mnohem dynamičtější. </w:t>
      </w:r>
    </w:p>
    <w:p w:rsidR="00473428" w:rsidRPr="00581179" w:rsidRDefault="00473428" w:rsidP="00581179">
      <w:pPr>
        <w:tabs>
          <w:tab w:val="left" w:pos="0"/>
        </w:tabs>
        <w:spacing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xml:space="preserve">Pánové Bombín a Bozas-Urrutia </w:t>
      </w:r>
      <w:r w:rsidR="00AA7FDC" w:rsidRPr="00E164E8">
        <w:rPr>
          <w:rFonts w:ascii="Times New Roman" w:eastAsia="Times New Roman" w:hAnsi="Times New Roman" w:cs="Times New Roman"/>
          <w:sz w:val="24"/>
          <w:szCs w:val="24"/>
        </w:rPr>
        <w:t xml:space="preserve">(1996, 182) </w:t>
      </w:r>
      <w:r w:rsidRPr="00E164E8">
        <w:rPr>
          <w:rFonts w:ascii="Times New Roman" w:eastAsia="Times New Roman" w:hAnsi="Times New Roman" w:cs="Times New Roman"/>
          <w:sz w:val="24"/>
          <w:szCs w:val="24"/>
        </w:rPr>
        <w:t xml:space="preserve">nabízí i jinou definici, </w:t>
      </w:r>
      <w:r w:rsidR="00AA7FDC" w:rsidRPr="00E164E8">
        <w:rPr>
          <w:rFonts w:ascii="Times New Roman" w:eastAsia="Times New Roman" w:hAnsi="Times New Roman" w:cs="Times New Roman"/>
          <w:sz w:val="24"/>
          <w:szCs w:val="24"/>
        </w:rPr>
        <w:t xml:space="preserve">a to </w:t>
      </w:r>
      <w:r w:rsidRPr="00E164E8">
        <w:rPr>
          <w:rFonts w:ascii="Times New Roman" w:eastAsia="Times New Roman" w:hAnsi="Times New Roman" w:cs="Times New Roman"/>
          <w:sz w:val="24"/>
          <w:szCs w:val="24"/>
        </w:rPr>
        <w:t>že Baskická pelota je „souhr</w:t>
      </w:r>
      <w:r w:rsidR="00AA7FDC" w:rsidRPr="00E164E8">
        <w:rPr>
          <w:rFonts w:ascii="Times New Roman" w:eastAsia="Times New Roman" w:hAnsi="Times New Roman" w:cs="Times New Roman"/>
          <w:sz w:val="24"/>
          <w:szCs w:val="24"/>
        </w:rPr>
        <w:t>n forem Baskické peloty navržených</w:t>
      </w:r>
      <w:r w:rsidRPr="00E164E8">
        <w:rPr>
          <w:rFonts w:ascii="Times New Roman" w:eastAsia="Times New Roman" w:hAnsi="Times New Roman" w:cs="Times New Roman"/>
          <w:sz w:val="24"/>
          <w:szCs w:val="24"/>
        </w:rPr>
        <w:t xml:space="preserve"> pro Basky v závislosti na jejich konkrétním pojetí herních pravidel“.</w:t>
      </w:r>
      <w:r w:rsidR="00AA7FDC" w:rsidRPr="00E164E8">
        <w:rPr>
          <w:rFonts w:ascii="Times New Roman" w:eastAsia="Times New Roman" w:hAnsi="Times New Roman" w:cs="Times New Roman"/>
          <w:sz w:val="24"/>
          <w:szCs w:val="24"/>
        </w:rPr>
        <w:t xml:space="preserve"> Z tohoto tvrzení vyplývá, že tato hra byla pro Basky přímo vytvořena.</w:t>
      </w:r>
    </w:p>
    <w:p w:rsidR="00473428" w:rsidRPr="00581179" w:rsidRDefault="00581179" w:rsidP="0090553E">
      <w:pPr>
        <w:pStyle w:val="Nadpis3"/>
        <w:tabs>
          <w:tab w:val="left" w:pos="0"/>
        </w:tabs>
        <w:jc w:val="both"/>
        <w:rPr>
          <w:rFonts w:cs="Times New Roman"/>
          <w:szCs w:val="24"/>
        </w:rPr>
      </w:pPr>
      <w:bookmarkStart w:id="10" w:name="_Toc372909277"/>
      <w:r>
        <w:rPr>
          <w:rFonts w:cs="Times New Roman"/>
          <w:szCs w:val="24"/>
        </w:rPr>
        <w:t xml:space="preserve">3.1.8 </w:t>
      </w:r>
      <w:r w:rsidR="00473428" w:rsidRPr="00E164E8">
        <w:rPr>
          <w:rFonts w:cs="Times New Roman"/>
          <w:szCs w:val="24"/>
        </w:rPr>
        <w:t>Původ Baskické peloty</w:t>
      </w:r>
      <w:bookmarkEnd w:id="10"/>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V knize </w:t>
      </w:r>
      <w:r w:rsidR="00AA7FDC" w:rsidRPr="00E164E8">
        <w:rPr>
          <w:rFonts w:ascii="Times New Roman" w:hAnsi="Times New Roman" w:cs="Times New Roman"/>
          <w:sz w:val="24"/>
          <w:szCs w:val="24"/>
        </w:rPr>
        <w:t xml:space="preserve">Juegos y deportes I, La pelota vasca (1990) </w:t>
      </w:r>
      <w:r w:rsidRPr="00E164E8">
        <w:rPr>
          <w:rFonts w:ascii="Times New Roman" w:hAnsi="Times New Roman" w:cs="Times New Roman"/>
          <w:sz w:val="24"/>
          <w:szCs w:val="24"/>
        </w:rPr>
        <w:t>se uvádí, že ve středověku byly významné rozdíly mezi zábavou vybranou šlechtou, kde cílem bylo vytrénovat se na případné války a umožnit ukázat sv</w:t>
      </w:r>
      <w:r w:rsidR="00310B02">
        <w:rPr>
          <w:rFonts w:ascii="Times New Roman" w:hAnsi="Times New Roman" w:cs="Times New Roman"/>
          <w:sz w:val="24"/>
          <w:szCs w:val="24"/>
        </w:rPr>
        <w:t>é dovednosti jejich vrstevníkům</w:t>
      </w:r>
      <w:r w:rsidRPr="00E164E8">
        <w:rPr>
          <w:rFonts w:ascii="Times New Roman" w:hAnsi="Times New Roman" w:cs="Times New Roman"/>
          <w:sz w:val="24"/>
          <w:szCs w:val="24"/>
        </w:rPr>
        <w:t xml:space="preserve"> či vévodům, a zábavou upřednostňované obyčejným lidem, která sloužila spíše k pobavení a rekreaci. Míčové hry byly tehdy spíše záležitostí noblesy, avšak svou popularitu získaly i u neušlechtilých, jelikož jsou tak jednoduché a lidské, že i ten nejchudší jedinec se s nimi dokázal zabavit, aniž by potřeboval zbraně, koně či jiná drahá příslušenství.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Na přelomu 14-15. století v Království Aragonském byly známé dvě „tenisové“ hry. Jedna se hrála dlaní a druhá známá jako hra „de bola“ s nástrojem, jehož jasný popis se bohužel nenalezl. Přestože nebyly zachovány žádné detaily, jsou zde důkazy, že </w:t>
      </w:r>
      <w:r w:rsidRPr="00E164E8">
        <w:rPr>
          <w:rFonts w:ascii="Times New Roman" w:hAnsi="Times New Roman" w:cs="Times New Roman"/>
          <w:i/>
          <w:sz w:val="24"/>
          <w:szCs w:val="24"/>
        </w:rPr>
        <w:t>pelota a lo largo</w:t>
      </w:r>
      <w:r w:rsidRPr="00E164E8">
        <w:rPr>
          <w:rFonts w:ascii="Times New Roman" w:hAnsi="Times New Roman" w:cs="Times New Roman"/>
          <w:sz w:val="24"/>
          <w:szCs w:val="24"/>
        </w:rPr>
        <w:t xml:space="preserve">, </w:t>
      </w:r>
      <w:r w:rsidRPr="00E164E8">
        <w:rPr>
          <w:rFonts w:ascii="Times New Roman" w:hAnsi="Times New Roman" w:cs="Times New Roman"/>
          <w:i/>
          <w:sz w:val="24"/>
          <w:szCs w:val="24"/>
        </w:rPr>
        <w:t>pelota rebote</w:t>
      </w:r>
      <w:r w:rsidRPr="00E164E8">
        <w:rPr>
          <w:rFonts w:ascii="Times New Roman" w:hAnsi="Times New Roman" w:cs="Times New Roman"/>
          <w:sz w:val="24"/>
          <w:szCs w:val="24"/>
        </w:rPr>
        <w:t xml:space="preserve"> a </w:t>
      </w:r>
      <w:r w:rsidRPr="00E164E8">
        <w:rPr>
          <w:rFonts w:ascii="Times New Roman" w:hAnsi="Times New Roman" w:cs="Times New Roman"/>
          <w:i/>
          <w:sz w:val="24"/>
          <w:szCs w:val="24"/>
        </w:rPr>
        <w:t>pelota al trinquete</w:t>
      </w:r>
      <w:r w:rsidRPr="00E164E8">
        <w:rPr>
          <w:rFonts w:ascii="Times New Roman" w:hAnsi="Times New Roman" w:cs="Times New Roman"/>
          <w:sz w:val="24"/>
          <w:szCs w:val="24"/>
        </w:rPr>
        <w:t xml:space="preserve"> se hráli již na území Valencie za dozoru Aragonské koruny.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Ve španělském království všechny společenské třídy, zahrnující i duchovní, měly oblibu v zábavách v otevřeném prostranství, které se objevily na konci středověku. Byly zde zahrnuty i míčové hry, ale duchovní měli zakázáno účastnit se těchto her, jelikož vždy museli být dobrým příkladem pro své farnosti.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Mezi 15. a 16. stoletím humanisté podporovali početná gymnastická cvičení, která byla rozvinuta již starověkými Řeky a Římany, když v tom se do popředí vsunuly míčové hry jako součást vzdělávání šlechty a mužů.</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Během tohoto období globalizace cestovali mezi evropskými státy nejen statkáři a vojáci, ale i myšlenky a ideály, které taktéž učily o rekreaci a koníčcích jejich sousedů.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 xml:space="preserve">Kniha </w:t>
      </w:r>
      <w:r w:rsidR="00AA7FDC" w:rsidRPr="00E164E8">
        <w:rPr>
          <w:rFonts w:ascii="Times New Roman" w:hAnsi="Times New Roman" w:cs="Times New Roman"/>
          <w:sz w:val="24"/>
          <w:szCs w:val="24"/>
        </w:rPr>
        <w:t xml:space="preserve">Juegos y deportes I, La pelota vasca (1990) </w:t>
      </w:r>
      <w:r w:rsidRPr="00E164E8">
        <w:rPr>
          <w:rFonts w:ascii="Times New Roman" w:hAnsi="Times New Roman" w:cs="Times New Roman"/>
          <w:sz w:val="24"/>
          <w:szCs w:val="24"/>
        </w:rPr>
        <w:t xml:space="preserve">uvádí, že v raném 19. století míčové hry podobné tenisu byly v Baskicku na jih od Pyrenejí velmi populární a herní kurty zde byly k naleznutí téměř všude. Téměř v každé vesnici byla místa, která sloužila k pobavení lidí. Byla to jedna z nejpopulárnějších her v této části Španělska vůbec a mezi nejoblíbenější formy se řadily </w:t>
      </w:r>
      <w:r w:rsidRPr="00E164E8">
        <w:rPr>
          <w:rFonts w:ascii="Times New Roman" w:hAnsi="Times New Roman" w:cs="Times New Roman"/>
          <w:i/>
          <w:sz w:val="24"/>
          <w:szCs w:val="24"/>
        </w:rPr>
        <w:t>el juego largo</w:t>
      </w:r>
      <w:r w:rsidRPr="00E164E8">
        <w:rPr>
          <w:rFonts w:ascii="Times New Roman" w:hAnsi="Times New Roman" w:cs="Times New Roman"/>
          <w:sz w:val="24"/>
          <w:szCs w:val="24"/>
        </w:rPr>
        <w:t xml:space="preserve">, </w:t>
      </w:r>
      <w:r w:rsidRPr="00E164E8">
        <w:rPr>
          <w:rFonts w:ascii="Times New Roman" w:hAnsi="Times New Roman" w:cs="Times New Roman"/>
          <w:i/>
          <w:sz w:val="24"/>
          <w:szCs w:val="24"/>
        </w:rPr>
        <w:t>rebote</w:t>
      </w:r>
      <w:r w:rsidRPr="00E164E8">
        <w:rPr>
          <w:rFonts w:ascii="Times New Roman" w:hAnsi="Times New Roman" w:cs="Times New Roman"/>
          <w:sz w:val="24"/>
          <w:szCs w:val="24"/>
        </w:rPr>
        <w:t xml:space="preserve">, </w:t>
      </w:r>
      <w:r w:rsidRPr="00E164E8">
        <w:rPr>
          <w:rFonts w:ascii="Times New Roman" w:hAnsi="Times New Roman" w:cs="Times New Roman"/>
          <w:i/>
          <w:sz w:val="24"/>
          <w:szCs w:val="24"/>
        </w:rPr>
        <w:t>blé</w:t>
      </w:r>
      <w:r w:rsidRPr="00E164E8">
        <w:rPr>
          <w:rFonts w:ascii="Times New Roman" w:hAnsi="Times New Roman" w:cs="Times New Roman"/>
          <w:sz w:val="24"/>
          <w:szCs w:val="24"/>
        </w:rPr>
        <w:t xml:space="preserve"> a </w:t>
      </w:r>
      <w:r w:rsidRPr="00E164E8">
        <w:rPr>
          <w:rFonts w:ascii="Times New Roman" w:hAnsi="Times New Roman" w:cs="Times New Roman"/>
          <w:i/>
          <w:sz w:val="24"/>
          <w:szCs w:val="24"/>
        </w:rPr>
        <w:t xml:space="preserve">trinquete </w:t>
      </w:r>
      <w:r w:rsidRPr="00E164E8">
        <w:rPr>
          <w:rFonts w:ascii="Times New Roman" w:hAnsi="Times New Roman" w:cs="Times New Roman"/>
          <w:sz w:val="24"/>
          <w:szCs w:val="24"/>
        </w:rPr>
        <w:t xml:space="preserve">(dnes názvy různých herních způsobů baskické peloty), přičemž kromě </w:t>
      </w:r>
      <w:r w:rsidRPr="00310B02">
        <w:rPr>
          <w:rFonts w:ascii="Times New Roman" w:hAnsi="Times New Roman" w:cs="Times New Roman"/>
          <w:i/>
          <w:sz w:val="24"/>
          <w:szCs w:val="24"/>
        </w:rPr>
        <w:t>trinquete</w:t>
      </w:r>
      <w:r w:rsidRPr="00E164E8">
        <w:rPr>
          <w:rFonts w:ascii="Times New Roman" w:hAnsi="Times New Roman" w:cs="Times New Roman"/>
          <w:sz w:val="24"/>
          <w:szCs w:val="24"/>
        </w:rPr>
        <w:t xml:space="preserve"> se všechny mohly hrát na otevřeném náměstí. Tyto hry byly uváženy jako vhodné pro zábavu mladých mužů.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Někteří historikové uvádí, že baskické míčové hry byly známy tím, že se hrály s ochrannými rukavicemi. Bylo to hlavně proto, že míče, se kterými se hrálo, byly tak těžké a tvrdé, že mohly zlomit hráčům nehty, prsty, způsobit těžké zranění ruky, jako například vykloubení či trvalé narušení. Napříč veškerým zraněním a krví vyvěrající z jejich ochranných rukavic museli hrát dál až do ukončení hry.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Spousta dokumentů se objevila v 19. a 20. století když městské rady se rozhodly podpořit rekonstrukci veškerých hracích kurtů, které byly ve prospěch podpory uchování zdraví mladých lidí a jejich síly během této zábavy, jež je měla zároveň ochránit od různých neřestí.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w:t>
      </w:r>
      <w:r w:rsidR="00AA7FDC" w:rsidRPr="00E164E8">
        <w:rPr>
          <w:rFonts w:ascii="Times New Roman" w:hAnsi="Times New Roman" w:cs="Times New Roman"/>
          <w:sz w:val="24"/>
          <w:szCs w:val="24"/>
        </w:rPr>
        <w:t>Bombína a Bozas-Urrutia (1976)</w:t>
      </w:r>
      <w:r w:rsidRPr="00E164E8">
        <w:rPr>
          <w:rFonts w:ascii="Times New Roman" w:hAnsi="Times New Roman" w:cs="Times New Roman"/>
          <w:sz w:val="24"/>
          <w:szCs w:val="24"/>
        </w:rPr>
        <w:t xml:space="preserve"> musíme vzít na velkou váhu, že Baskové se snaží z velké části zachovat vlastnosti podobné prvotním hrám i přes jejich velikou rozmanitost a bohatost. I přes to se hra rozvíjí až dodnes, kdy je umožněno hrát v tělocvičnách, proti zdi a s různými nástroji a pomůckami. Tyto inovace vlastností původní hry zobrazují společenství více či méně vzdáleného původu, ale ve skutečnosti je to i způsob, jak hra může být považována za nezávislou. Není pochyb, že až do jisté doby se hrály některé hry v jiných zemích stejně, jako v Baskicku. Například hra „longue paume“ se hrála v šestnáctém i sedmnáctém století na území Španělska i Francie stejně, avšak Francouzi poté definitivně přidali ke hře raketu a pojmenovali hru „jeu de paume“ přičemž Baskové stále pokračovali s odehráváním rukou, čímž dodrželi svou tradici a nechali tomuto sportu svou historii i originalitu.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w:t>
      </w:r>
      <w:r w:rsidR="00AA7FDC" w:rsidRPr="00E164E8">
        <w:rPr>
          <w:rFonts w:ascii="Times New Roman" w:hAnsi="Times New Roman" w:cs="Times New Roman"/>
          <w:sz w:val="24"/>
          <w:szCs w:val="24"/>
        </w:rPr>
        <w:t xml:space="preserve">Bombína a Bozas-Urrutia (1976) </w:t>
      </w:r>
      <w:r w:rsidRPr="00E164E8">
        <w:rPr>
          <w:rFonts w:ascii="Times New Roman" w:hAnsi="Times New Roman" w:cs="Times New Roman"/>
          <w:sz w:val="24"/>
          <w:szCs w:val="24"/>
        </w:rPr>
        <w:t xml:space="preserve">musíme vzít v potaz, že baskický lid nebyl, tak jak mnohé zdroje tvrdí, osamocen, bez komunikace s jinými městy a s Francií. Vliv jeho sousedních částí a těch, co Baskickem projížděli, způsobil, že si i cizinci povšimli skoro všech aspektů jejich kultury a jejich zvyků: oblečení, písní, </w:t>
      </w:r>
      <w:r w:rsidRPr="00E164E8">
        <w:rPr>
          <w:rFonts w:ascii="Times New Roman" w:hAnsi="Times New Roman" w:cs="Times New Roman"/>
          <w:sz w:val="24"/>
          <w:szCs w:val="24"/>
        </w:rPr>
        <w:lastRenderedPageBreak/>
        <w:t xml:space="preserve">výživy, vlastního jazyka, že vše bylo tak naprosto originální a odlišné od všeho, co doposud zahlédli. O čem se však nemůže diskutovat je, že těmito výměnami forem her domácích a dovážených vzniklo nakonec mnoho forem baskické peloty, které jsou ve svém celku více či méně podobné hrám, které již obecně známe.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Nikdo nemůže s jistotou říci, ve kterém století vznikl pojem „baskická pelota“ z předchozího „baskická hra s pelotou“. Ještě nedávno však mnozí Baskové vůbec neváhali při prohlášení, že původ baskické peloty je více než zřejmý: bezesporu je to hra pocházející z Baskicka a Baskové ji rozšířili po celém světě. Tato jistota však měla své opodstatnění. Téměř všichni Baskové poukazují výhradně na to, co většina z nich zná a praktikuje téměř každý den: </w:t>
      </w:r>
      <w:r w:rsidRPr="00E164E8">
        <w:rPr>
          <w:rFonts w:ascii="Times New Roman" w:hAnsi="Times New Roman" w:cs="Times New Roman"/>
          <w:i/>
          <w:sz w:val="24"/>
          <w:szCs w:val="24"/>
        </w:rPr>
        <w:t>a blé</w:t>
      </w:r>
      <w:r w:rsidRPr="00E164E8">
        <w:rPr>
          <w:rFonts w:ascii="Times New Roman" w:hAnsi="Times New Roman" w:cs="Times New Roman"/>
          <w:sz w:val="24"/>
          <w:szCs w:val="24"/>
        </w:rPr>
        <w:t xml:space="preserve">. </w:t>
      </w:r>
    </w:p>
    <w:p w:rsidR="00473428" w:rsidRPr="00E164E8" w:rsidRDefault="00AA7FDC"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Podle Bombína a Bozas-Urrutia (1976</w:t>
      </w:r>
      <w:r w:rsidR="00C37B1A">
        <w:rPr>
          <w:rFonts w:ascii="Times New Roman" w:hAnsi="Times New Roman" w:cs="Times New Roman"/>
          <w:sz w:val="24"/>
          <w:szCs w:val="24"/>
        </w:rPr>
        <w:t>, 514</w:t>
      </w:r>
      <w:r w:rsidRPr="00E164E8">
        <w:rPr>
          <w:rFonts w:ascii="Times New Roman" w:hAnsi="Times New Roman" w:cs="Times New Roman"/>
          <w:sz w:val="24"/>
          <w:szCs w:val="24"/>
        </w:rPr>
        <w:t xml:space="preserve">) </w:t>
      </w:r>
      <w:r w:rsidRPr="00310B02">
        <w:rPr>
          <w:rFonts w:ascii="Times New Roman" w:hAnsi="Times New Roman" w:cs="Times New Roman"/>
          <w:i/>
          <w:sz w:val="24"/>
          <w:szCs w:val="24"/>
        </w:rPr>
        <w:t>b</w:t>
      </w:r>
      <w:r w:rsidR="00473428" w:rsidRPr="00310B02">
        <w:rPr>
          <w:rFonts w:ascii="Times New Roman" w:hAnsi="Times New Roman" w:cs="Times New Roman"/>
          <w:i/>
          <w:sz w:val="24"/>
          <w:szCs w:val="24"/>
        </w:rPr>
        <w:t>lé</w:t>
      </w:r>
      <w:r w:rsidR="00473428" w:rsidRPr="00E164E8">
        <w:rPr>
          <w:rFonts w:ascii="Times New Roman" w:hAnsi="Times New Roman" w:cs="Times New Roman"/>
          <w:sz w:val="24"/>
          <w:szCs w:val="24"/>
        </w:rPr>
        <w:t xml:space="preserve"> není nic jiného, než že </w:t>
      </w:r>
      <w:r w:rsidR="00C37B1A">
        <w:rPr>
          <w:rFonts w:ascii="Times New Roman" w:hAnsi="Times New Roman" w:cs="Times New Roman"/>
          <w:sz w:val="24"/>
          <w:szCs w:val="24"/>
        </w:rPr>
        <w:t>„</w:t>
      </w:r>
      <w:r w:rsidR="00473428" w:rsidRPr="00E164E8">
        <w:rPr>
          <w:rFonts w:ascii="Times New Roman" w:hAnsi="Times New Roman" w:cs="Times New Roman"/>
          <w:sz w:val="24"/>
          <w:szCs w:val="24"/>
        </w:rPr>
        <w:t>hráči posílají údery míč proti zdi mezi liniemi</w:t>
      </w:r>
      <w:r w:rsidR="00C37B1A">
        <w:rPr>
          <w:rFonts w:ascii="Times New Roman" w:hAnsi="Times New Roman" w:cs="Times New Roman"/>
          <w:sz w:val="24"/>
          <w:szCs w:val="24"/>
        </w:rPr>
        <w:t>“</w:t>
      </w:r>
      <w:r w:rsidR="00473428" w:rsidRPr="00E164E8">
        <w:rPr>
          <w:rFonts w:ascii="Times New Roman" w:hAnsi="Times New Roman" w:cs="Times New Roman"/>
          <w:sz w:val="24"/>
          <w:szCs w:val="24"/>
        </w:rPr>
        <w:t xml:space="preserve">, které vyznačují hrací zónu. V tomto případě mnozí poukazují na „evropský“ model, kde se míč odehrává z jednoho hracího pole na druhé, jako je tomu u tenisu. Podle všeho </w:t>
      </w:r>
      <w:r w:rsidR="00473428" w:rsidRPr="00310B02">
        <w:rPr>
          <w:rFonts w:ascii="Times New Roman" w:hAnsi="Times New Roman" w:cs="Times New Roman"/>
          <w:i/>
          <w:sz w:val="24"/>
          <w:szCs w:val="24"/>
        </w:rPr>
        <w:t>blé</w:t>
      </w:r>
      <w:r w:rsidR="00473428" w:rsidRPr="00E164E8">
        <w:rPr>
          <w:rFonts w:ascii="Times New Roman" w:hAnsi="Times New Roman" w:cs="Times New Roman"/>
          <w:sz w:val="24"/>
          <w:szCs w:val="24"/>
        </w:rPr>
        <w:t xml:space="preserve"> vzniklo právě v Baskicku. Nejdříve se hrálo mezi dětmi a bylo považováno za infantilní hru, přičemž o několik let později se ukázalo jako výborné sportovní cvičení definované v 19. století. </w:t>
      </w:r>
    </w:p>
    <w:p w:rsidR="00473428" w:rsidRPr="00E164E8" w:rsidRDefault="00F00B71" w:rsidP="00F00B71">
      <w:pPr>
        <w:tabs>
          <w:tab w:val="left" w:pos="567"/>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73428" w:rsidRPr="00E164E8">
        <w:rPr>
          <w:rFonts w:ascii="Times New Roman" w:hAnsi="Times New Roman" w:cs="Times New Roman"/>
          <w:sz w:val="24"/>
          <w:szCs w:val="24"/>
        </w:rPr>
        <w:t xml:space="preserve">Můžeme jednoznačně vyvodit, že my Baskové s naprostou jistotou nejsme moderní. Bez nejmenších pochyb jsme národ starší než Řekové, či Římané. Proto jsme začali hrát naše hry v okolních skalách či s různými nástroji mnohem dříve, než kterýkoliv z těchto národů. Ale proto neříkáme, že Baskové tedy nutně hráli pelotu. Tohle není o pelotě. Pelota je hra, kterou teď vidíme. Jenom tohle. </w:t>
      </w:r>
      <w:r>
        <w:rPr>
          <w:rFonts w:ascii="Times New Roman" w:hAnsi="Times New Roman" w:cs="Times New Roman"/>
          <w:sz w:val="24"/>
          <w:szCs w:val="24"/>
        </w:rPr>
        <w:t>A že tohle je naše, úplně naše.</w:t>
      </w:r>
      <w:r w:rsidR="00F24D2E" w:rsidRPr="00E164E8">
        <w:rPr>
          <w:rFonts w:ascii="Times New Roman" w:hAnsi="Times New Roman" w:cs="Times New Roman"/>
          <w:sz w:val="24"/>
          <w:szCs w:val="24"/>
        </w:rPr>
        <w:t xml:space="preserve"> </w:t>
      </w:r>
      <w:r>
        <w:rPr>
          <w:rFonts w:ascii="Times New Roman" w:hAnsi="Times New Roman" w:cs="Times New Roman"/>
          <w:sz w:val="24"/>
          <w:szCs w:val="24"/>
        </w:rPr>
        <w:t xml:space="preserve">(Bombín &amp; Bozas-Urrutia, </w:t>
      </w:r>
      <w:r w:rsidR="00F24D2E" w:rsidRPr="00E164E8">
        <w:rPr>
          <w:rFonts w:ascii="Times New Roman" w:hAnsi="Times New Roman" w:cs="Times New Roman"/>
          <w:sz w:val="24"/>
          <w:szCs w:val="24"/>
        </w:rPr>
        <w:t>1976, 587).</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S těmito slovy tedy zakončují jakýkoliv spor. Jenže Baskové nepopírají, že Řekové, Římané, Španělé, Italové, Francouzi a mnoho dalších národů hráli pelotu. Staří Baskové také hráli pelotu i přes její formální rozdílnost současných baskických her. Je však bezesporu značný rozdíl mezi „hra pelota“ a „baskická hra pelota“ a zde je jádro jejich úsudku. </w:t>
      </w:r>
    </w:p>
    <w:p w:rsidR="00473428" w:rsidRPr="00E164E8" w:rsidRDefault="00F24D2E" w:rsidP="00F00B71">
      <w:pPr>
        <w:tabs>
          <w:tab w:val="left" w:pos="851"/>
        </w:tabs>
        <w:spacing w:line="360" w:lineRule="auto"/>
        <w:ind w:left="567"/>
        <w:jc w:val="both"/>
        <w:rPr>
          <w:rFonts w:ascii="Times New Roman" w:hAnsi="Times New Roman" w:cs="Times New Roman"/>
          <w:sz w:val="24"/>
          <w:szCs w:val="24"/>
        </w:rPr>
      </w:pPr>
      <w:r w:rsidRPr="00E164E8">
        <w:rPr>
          <w:rFonts w:ascii="Times New Roman" w:hAnsi="Times New Roman" w:cs="Times New Roman"/>
          <w:sz w:val="24"/>
          <w:szCs w:val="24"/>
        </w:rPr>
        <w:t>Bombín a Bozas-Urrutia (1976</w:t>
      </w:r>
      <w:r w:rsidR="00A32839">
        <w:rPr>
          <w:rFonts w:ascii="Times New Roman" w:hAnsi="Times New Roman" w:cs="Times New Roman"/>
          <w:sz w:val="24"/>
          <w:szCs w:val="24"/>
        </w:rPr>
        <w:t>, 591</w:t>
      </w:r>
      <w:r w:rsidRPr="00E164E8">
        <w:rPr>
          <w:rFonts w:ascii="Times New Roman" w:hAnsi="Times New Roman" w:cs="Times New Roman"/>
          <w:sz w:val="24"/>
          <w:szCs w:val="24"/>
        </w:rPr>
        <w:t xml:space="preserve">) k otázce </w:t>
      </w:r>
      <w:r w:rsidR="00473428" w:rsidRPr="00E164E8">
        <w:rPr>
          <w:rFonts w:ascii="Times New Roman" w:hAnsi="Times New Roman" w:cs="Times New Roman"/>
          <w:sz w:val="24"/>
          <w:szCs w:val="24"/>
        </w:rPr>
        <w:t xml:space="preserve">Kdy vlastně vznikla baskická hra pelota? Jen bůh ví. Všichni jen přiznávají, že Baskové mají hru peloty v krvi. Nezačínají snad malé děti vyžadovat tento malý míček dříve, než se začnou učit </w:t>
      </w:r>
      <w:r w:rsidR="00473428" w:rsidRPr="00E164E8">
        <w:rPr>
          <w:rFonts w:ascii="Times New Roman" w:hAnsi="Times New Roman" w:cs="Times New Roman"/>
          <w:sz w:val="24"/>
          <w:szCs w:val="24"/>
        </w:rPr>
        <w:lastRenderedPageBreak/>
        <w:t>mluvit? Tak tedy můžeme říci, že již před několika stoletími baskická</w:t>
      </w:r>
      <w:r w:rsidR="00F00B71">
        <w:rPr>
          <w:rFonts w:ascii="Times New Roman" w:hAnsi="Times New Roman" w:cs="Times New Roman"/>
          <w:sz w:val="24"/>
          <w:szCs w:val="24"/>
        </w:rPr>
        <w:t xml:space="preserve"> pelota vznikla na našem území.</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Pravdou je, že první spolehlivé údaje potvrzující hry baskických pelotářů se neobjevily až do počátku 18. století. Vyvstávají zde však mnohé otázky: </w:t>
      </w:r>
    </w:p>
    <w:p w:rsidR="00473428" w:rsidRPr="00E164E8" w:rsidRDefault="00473428" w:rsidP="00581179">
      <w:pPr>
        <w:pStyle w:val="Odstavecseseznamem"/>
        <w:numPr>
          <w:ilvl w:val="0"/>
          <w:numId w:val="5"/>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Proč je </w:t>
      </w:r>
      <w:r w:rsidRPr="00E164E8">
        <w:rPr>
          <w:rFonts w:ascii="Times New Roman" w:hAnsi="Times New Roman" w:cs="Times New Roman"/>
          <w:i/>
          <w:sz w:val="24"/>
          <w:szCs w:val="24"/>
        </w:rPr>
        <w:t>baskická</w:t>
      </w:r>
      <w:r w:rsidRPr="00E164E8">
        <w:rPr>
          <w:rFonts w:ascii="Times New Roman" w:hAnsi="Times New Roman" w:cs="Times New Roman"/>
          <w:sz w:val="24"/>
          <w:szCs w:val="24"/>
        </w:rPr>
        <w:t>?</w:t>
      </w:r>
    </w:p>
    <w:p w:rsidR="00473428" w:rsidRPr="00E164E8" w:rsidRDefault="00473428" w:rsidP="00581179">
      <w:pPr>
        <w:pStyle w:val="Odstavecseseznamem"/>
        <w:numPr>
          <w:ilvl w:val="0"/>
          <w:numId w:val="5"/>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Proč tato hra není již hrou starověkých pelotářů?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mnohých to, co charakterizuje doopravdy baskickou pelotu je hra </w:t>
      </w:r>
      <w:r w:rsidRPr="00E164E8">
        <w:rPr>
          <w:rFonts w:ascii="Times New Roman" w:hAnsi="Times New Roman" w:cs="Times New Roman"/>
          <w:i/>
          <w:sz w:val="24"/>
          <w:szCs w:val="24"/>
        </w:rPr>
        <w:t>ble</w:t>
      </w:r>
      <w:r w:rsidRPr="00E164E8">
        <w:rPr>
          <w:rFonts w:ascii="Times New Roman" w:hAnsi="Times New Roman" w:cs="Times New Roman"/>
          <w:sz w:val="24"/>
          <w:szCs w:val="24"/>
        </w:rPr>
        <w:t xml:space="preserve">. </w:t>
      </w:r>
      <w:r w:rsidR="00F24D2E" w:rsidRPr="00E164E8">
        <w:rPr>
          <w:rFonts w:ascii="Times New Roman" w:hAnsi="Times New Roman" w:cs="Times New Roman"/>
          <w:sz w:val="24"/>
          <w:szCs w:val="24"/>
        </w:rPr>
        <w:t>Ani</w:t>
      </w:r>
      <w:r w:rsidRPr="00E164E8">
        <w:rPr>
          <w:rFonts w:ascii="Times New Roman" w:hAnsi="Times New Roman" w:cs="Times New Roman"/>
          <w:sz w:val="24"/>
          <w:szCs w:val="24"/>
        </w:rPr>
        <w:t xml:space="preserve"> zde </w:t>
      </w:r>
      <w:r w:rsidR="00F24D2E" w:rsidRPr="00E164E8">
        <w:rPr>
          <w:rFonts w:ascii="Times New Roman" w:hAnsi="Times New Roman" w:cs="Times New Roman"/>
          <w:sz w:val="24"/>
          <w:szCs w:val="24"/>
        </w:rPr>
        <w:t xml:space="preserve">se </w:t>
      </w:r>
      <w:r w:rsidRPr="00E164E8">
        <w:rPr>
          <w:rFonts w:ascii="Times New Roman" w:hAnsi="Times New Roman" w:cs="Times New Roman"/>
          <w:sz w:val="24"/>
          <w:szCs w:val="24"/>
        </w:rPr>
        <w:t xml:space="preserve">nenalezly historické známky o této hře až do roku 1800, kdy převzala svůj titul jako </w:t>
      </w:r>
      <w:r w:rsidRPr="00310B02">
        <w:rPr>
          <w:rFonts w:ascii="Times New Roman" w:hAnsi="Times New Roman" w:cs="Times New Roman"/>
          <w:sz w:val="24"/>
          <w:szCs w:val="24"/>
        </w:rPr>
        <w:t>baskická pelota</w:t>
      </w:r>
      <w:r w:rsidRPr="00E164E8">
        <w:rPr>
          <w:rFonts w:ascii="Times New Roman" w:hAnsi="Times New Roman" w:cs="Times New Roman"/>
          <w:sz w:val="24"/>
          <w:szCs w:val="24"/>
        </w:rPr>
        <w:t xml:space="preserve">.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Co se však týče vzhledu hřišť, měla by být přece také zkonstruována někdy okolo poloviny 18. století, pokud tehdy ještě neexistovala hra </w:t>
      </w:r>
      <w:r w:rsidRPr="00E164E8">
        <w:rPr>
          <w:rFonts w:ascii="Times New Roman" w:hAnsi="Times New Roman" w:cs="Times New Roman"/>
          <w:i/>
          <w:sz w:val="24"/>
          <w:szCs w:val="24"/>
        </w:rPr>
        <w:t>rebote</w:t>
      </w:r>
      <w:r w:rsidRPr="00E164E8">
        <w:rPr>
          <w:rFonts w:ascii="Times New Roman" w:hAnsi="Times New Roman" w:cs="Times New Roman"/>
          <w:sz w:val="24"/>
          <w:szCs w:val="24"/>
        </w:rPr>
        <w:t xml:space="preserve">? V tomto případě již nemůžeme s jistotou tvrdit, že původní stavební kámen baskické peloty byla hra </w:t>
      </w:r>
      <w:r w:rsidRPr="00E164E8">
        <w:rPr>
          <w:rFonts w:ascii="Times New Roman" w:hAnsi="Times New Roman" w:cs="Times New Roman"/>
          <w:i/>
          <w:sz w:val="24"/>
          <w:szCs w:val="24"/>
        </w:rPr>
        <w:t>ble</w:t>
      </w:r>
      <w:r w:rsidRPr="00E164E8">
        <w:rPr>
          <w:rFonts w:ascii="Times New Roman" w:hAnsi="Times New Roman" w:cs="Times New Roman"/>
          <w:sz w:val="24"/>
          <w:szCs w:val="24"/>
        </w:rPr>
        <w:t xml:space="preserve">. Od vzniku přímých her – </w:t>
      </w:r>
      <w:r w:rsidRPr="00E164E8">
        <w:rPr>
          <w:rFonts w:ascii="Times New Roman" w:hAnsi="Times New Roman" w:cs="Times New Roman"/>
          <w:i/>
          <w:sz w:val="24"/>
          <w:szCs w:val="24"/>
        </w:rPr>
        <w:t>pelota largo</w:t>
      </w:r>
      <w:r w:rsidRPr="00E164E8">
        <w:rPr>
          <w:rFonts w:ascii="Times New Roman" w:hAnsi="Times New Roman" w:cs="Times New Roman"/>
          <w:sz w:val="24"/>
          <w:szCs w:val="24"/>
        </w:rPr>
        <w:t xml:space="preserve">, </w:t>
      </w:r>
      <w:r w:rsidRPr="00E164E8">
        <w:rPr>
          <w:rFonts w:ascii="Times New Roman" w:hAnsi="Times New Roman" w:cs="Times New Roman"/>
          <w:i/>
          <w:sz w:val="24"/>
          <w:szCs w:val="24"/>
        </w:rPr>
        <w:t>pelota corto</w:t>
      </w:r>
      <w:r w:rsidRPr="00E164E8">
        <w:rPr>
          <w:rFonts w:ascii="Times New Roman" w:hAnsi="Times New Roman" w:cs="Times New Roman"/>
          <w:sz w:val="24"/>
          <w:szCs w:val="24"/>
        </w:rPr>
        <w:t xml:space="preserve">, </w:t>
      </w:r>
      <w:r w:rsidRPr="00E164E8">
        <w:rPr>
          <w:rFonts w:ascii="Times New Roman" w:hAnsi="Times New Roman" w:cs="Times New Roman"/>
          <w:i/>
          <w:sz w:val="24"/>
          <w:szCs w:val="24"/>
        </w:rPr>
        <w:t>trinquete</w:t>
      </w:r>
      <w:r w:rsidRPr="00E164E8">
        <w:rPr>
          <w:rFonts w:ascii="Times New Roman" w:hAnsi="Times New Roman" w:cs="Times New Roman"/>
          <w:sz w:val="24"/>
          <w:szCs w:val="24"/>
        </w:rPr>
        <w:t xml:space="preserve"> – byly znát velmi </w:t>
      </w:r>
      <w:r w:rsidR="00F24D2E" w:rsidRPr="00E164E8">
        <w:rPr>
          <w:rFonts w:ascii="Times New Roman" w:hAnsi="Times New Roman" w:cs="Times New Roman"/>
          <w:sz w:val="24"/>
          <w:szCs w:val="24"/>
        </w:rPr>
        <w:t xml:space="preserve">viditelné stopy ´pobaskičtění´“ </w:t>
      </w:r>
      <w:r w:rsidR="00D25B7B">
        <w:rPr>
          <w:rFonts w:ascii="Times New Roman" w:hAnsi="Times New Roman" w:cs="Times New Roman"/>
          <w:sz w:val="24"/>
          <w:szCs w:val="24"/>
        </w:rPr>
        <w:t xml:space="preserve">(Bombín &amp; Bozas-Urrutia, </w:t>
      </w:r>
      <w:r w:rsidR="00F24D2E" w:rsidRPr="00E164E8">
        <w:rPr>
          <w:rFonts w:ascii="Times New Roman" w:hAnsi="Times New Roman" w:cs="Times New Roman"/>
          <w:sz w:val="24"/>
          <w:szCs w:val="24"/>
        </w:rPr>
        <w:t>1976, 603).</w:t>
      </w:r>
    </w:p>
    <w:p w:rsidR="00473428" w:rsidRPr="00E164E8" w:rsidRDefault="00F24D2E"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Mnozí oponenti</w:t>
      </w:r>
      <w:r w:rsidR="00473428" w:rsidRPr="00E164E8">
        <w:rPr>
          <w:rFonts w:ascii="Times New Roman" w:hAnsi="Times New Roman" w:cs="Times New Roman"/>
          <w:sz w:val="24"/>
          <w:szCs w:val="24"/>
        </w:rPr>
        <w:t xml:space="preserve"> se však domnívají, že evropská hra pelota začala být „baskická“ v momentě, kdy se začaly objevovat první pouta a způsoby, mezi nimi a pelotou, které se mohly vyznačit jako zcela baskické, neboli jakmile Baskové začali modifikovat jejich staré způsoby, byli zároveň velmi zaujati tradičními a evropskými míčovými hrami. V tomto momentě začala být pelota baskická, začínající svůj proces, který v Evropě již vyvrcholil několik let předtím.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Neexistují překážky v tvrzení, jaké míčové hry jsou naprosto „nebaskické“ a které naopak jsou baskické úplně. Na to, aby člověk měl v těchto tvrzeních jasno, údajně nepotřebuje baskické občanství, ale baskickou krev. Potíž je vyhodnotit význam výše uvedených změn, do jaké míry se odlišily předchozí hry, které Baskové získali ze zahraničí. </w:t>
      </w:r>
    </w:p>
    <w:p w:rsidR="00473428" w:rsidRPr="00E164E8" w:rsidRDefault="00A32839" w:rsidP="00D25B7B">
      <w:pPr>
        <w:tabs>
          <w:tab w:val="left" w:pos="851"/>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Bombín a Bozas-Urrutia (1976, 604) uvádějí p</w:t>
      </w:r>
      <w:r w:rsidR="00473428" w:rsidRPr="00E164E8">
        <w:rPr>
          <w:rFonts w:ascii="Times New Roman" w:hAnsi="Times New Roman" w:cs="Times New Roman"/>
          <w:sz w:val="24"/>
          <w:szCs w:val="24"/>
        </w:rPr>
        <w:t>říklad: Víme, že v roce 1720 v některých územích Baskicka hráči užívali míče se stejnými rozměry a váhou, které nebyly použity v jiných částech země a zároveň neznámy pro zbývající část Španělska i Francie. Tento míček byl perfektně odlišný element mající takový význam, který by byl dostačující pro označení hry jako čistě bask</w:t>
      </w:r>
      <w:r w:rsidR="00D25B7B">
        <w:rPr>
          <w:rFonts w:ascii="Times New Roman" w:hAnsi="Times New Roman" w:cs="Times New Roman"/>
          <w:sz w:val="24"/>
          <w:szCs w:val="24"/>
        </w:rPr>
        <w:t>ické.</w:t>
      </w:r>
    </w:p>
    <w:p w:rsidR="00473428" w:rsidRPr="00E164E8" w:rsidRDefault="00A32839"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Podle Bombína a Bozas-Urrutia (1976) bychom to stejné </w:t>
      </w:r>
      <w:r w:rsidR="00473428" w:rsidRPr="00E164E8">
        <w:rPr>
          <w:rFonts w:ascii="Times New Roman" w:hAnsi="Times New Roman" w:cs="Times New Roman"/>
          <w:sz w:val="24"/>
          <w:szCs w:val="24"/>
        </w:rPr>
        <w:t xml:space="preserve">mohli tvrdit o rukavicích z kůže, které byly Basky používány ve stejném století. Tyto dva elementy – míček a rukavice – měly rozhodující váhu.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Pokud jde o data, věc se stává obtížnější. V Baskicku se však nezdá příliš odvážné tvrdit, že na počátku 1</w:t>
      </w:r>
      <w:r w:rsidR="00310B02">
        <w:rPr>
          <w:rFonts w:ascii="Times New Roman" w:hAnsi="Times New Roman" w:cs="Times New Roman"/>
          <w:sz w:val="24"/>
          <w:szCs w:val="24"/>
        </w:rPr>
        <w:t>8. století byla pelota i jazyk e</w:t>
      </w:r>
      <w:r w:rsidRPr="00E164E8">
        <w:rPr>
          <w:rFonts w:ascii="Times New Roman" w:hAnsi="Times New Roman" w:cs="Times New Roman"/>
          <w:sz w:val="24"/>
          <w:szCs w:val="24"/>
        </w:rPr>
        <w:t xml:space="preserve">uskera čistě baskická.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I když vezmeme v potaz veškeré tvrzení, která zde byla uvedena, stále je tu pravděpodobnost, že baskický lid měl své vlastní starodávné hry, které nebylo zapotřebí převzít od Římanů, Francouzů, či Španělů. Je možnost, že opravdu měli své vzdálené kořeny svých míčových her, které hráli pastevci mezi skalami, a hra měla svůj vlastní vývoj.</w:t>
      </w:r>
    </w:p>
    <w:p w:rsidR="00473428" w:rsidRPr="00581179" w:rsidRDefault="00581179" w:rsidP="0090553E">
      <w:pPr>
        <w:pStyle w:val="Nadpis3"/>
        <w:tabs>
          <w:tab w:val="left" w:pos="0"/>
        </w:tabs>
        <w:jc w:val="both"/>
        <w:rPr>
          <w:rFonts w:cs="Times New Roman"/>
          <w:szCs w:val="24"/>
        </w:rPr>
      </w:pPr>
      <w:bookmarkStart w:id="11" w:name="_Toc372909278"/>
      <w:r>
        <w:rPr>
          <w:rFonts w:cs="Times New Roman"/>
          <w:szCs w:val="24"/>
        </w:rPr>
        <w:t xml:space="preserve">3.1.9 </w:t>
      </w:r>
      <w:r w:rsidR="00473428" w:rsidRPr="00E164E8">
        <w:rPr>
          <w:rFonts w:cs="Times New Roman"/>
          <w:szCs w:val="24"/>
        </w:rPr>
        <w:t>Baskická pelota dnes</w:t>
      </w:r>
      <w:bookmarkEnd w:id="11"/>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Medema </w:t>
      </w:r>
      <w:r w:rsidR="00F24D2E" w:rsidRPr="00E164E8">
        <w:rPr>
          <w:rFonts w:ascii="Times New Roman" w:hAnsi="Times New Roman" w:cs="Times New Roman"/>
          <w:sz w:val="24"/>
          <w:szCs w:val="24"/>
        </w:rPr>
        <w:t xml:space="preserve">(2003) </w:t>
      </w:r>
      <w:r w:rsidRPr="00E164E8">
        <w:rPr>
          <w:rFonts w:ascii="Times New Roman" w:hAnsi="Times New Roman" w:cs="Times New Roman"/>
          <w:sz w:val="24"/>
          <w:szCs w:val="24"/>
        </w:rPr>
        <w:t>byla baskická pelota v posledních letech jedna z velmi unikátních sportovních praktik baskické spo</w:t>
      </w:r>
      <w:r w:rsidR="009F01A5">
        <w:rPr>
          <w:rFonts w:ascii="Times New Roman" w:hAnsi="Times New Roman" w:cs="Times New Roman"/>
          <w:sz w:val="24"/>
          <w:szCs w:val="24"/>
        </w:rPr>
        <w:t>lečnosti, jež prezentovala</w:t>
      </w:r>
      <w:r w:rsidRPr="00E164E8">
        <w:rPr>
          <w:rFonts w:ascii="Times New Roman" w:hAnsi="Times New Roman" w:cs="Times New Roman"/>
          <w:sz w:val="24"/>
          <w:szCs w:val="24"/>
        </w:rPr>
        <w:t xml:space="preserve"> upadající realitu. Momentálně však Baskická pelota prezentuje velmi nadějnou sportovní aktivitu plnou dynamiky. Tato změna se odehrála z různých příčin.</w:t>
      </w:r>
    </w:p>
    <w:p w:rsidR="00473428" w:rsidRPr="00E164E8" w:rsidRDefault="00F24D2E"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Dle Medema (2003) se z jedné části</w:t>
      </w:r>
      <w:r w:rsidR="00473428" w:rsidRPr="00E164E8">
        <w:rPr>
          <w:rFonts w:ascii="Times New Roman" w:hAnsi="Times New Roman" w:cs="Times New Roman"/>
          <w:sz w:val="24"/>
          <w:szCs w:val="24"/>
        </w:rPr>
        <w:t xml:space="preserve"> pelota již několik let zúčastňuje povinné školní výuky v hodinách tělesné výchovy v Baskicku. Z provozního hlediska cenná práce některých odborníků vedla k vytvoření zajímavých projektů, jako je například projekt „Ikaspitola“. Tento projekt pracoval několik let na šíření a vkládání baskické peloty do škol prostřednictvím zvláštních vyučovacích jednotek a to prostřednictvím vzdělávacích kurzů pro profesionály, vytváření vhodných materiálů pro optimální sportovní výuku, neboli díky tomuto projektu vznikla v Baskicku vyučovací reforma. Tato reforma, bez jakýchkoliv pochybností, také přispěla schopnosti integrovat tento obsah do relací pohybového vzdělávání. </w:t>
      </w:r>
    </w:p>
    <w:p w:rsidR="00473428" w:rsidRPr="00E164E8" w:rsidRDefault="0047342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Na</w:t>
      </w:r>
      <w:r w:rsidR="009F01A5">
        <w:rPr>
          <w:rFonts w:ascii="Times New Roman" w:hAnsi="Times New Roman" w:cs="Times New Roman"/>
          <w:sz w:val="24"/>
          <w:szCs w:val="24"/>
        </w:rPr>
        <w:t xml:space="preserve"> druhou stranu se pelota častěji</w:t>
      </w:r>
      <w:r w:rsidRPr="00E164E8">
        <w:rPr>
          <w:rFonts w:ascii="Times New Roman" w:hAnsi="Times New Roman" w:cs="Times New Roman"/>
          <w:sz w:val="24"/>
          <w:szCs w:val="24"/>
        </w:rPr>
        <w:t xml:space="preserve"> zobrazuje v komunikačních médiích. Přítomnost peloty v médiích jako televize má podíl na populárnosti v rámci celé baskické společnosti. Popularita profesionálních hráčů peloty v Baskicku není moc pozadu za popularitou profesionálních fotbalistů. Například přenos finále první kategorie </w:t>
      </w:r>
      <w:r w:rsidRPr="00310B02">
        <w:rPr>
          <w:rFonts w:ascii="Times New Roman" w:hAnsi="Times New Roman" w:cs="Times New Roman"/>
          <w:i/>
          <w:sz w:val="24"/>
          <w:szCs w:val="24"/>
        </w:rPr>
        <w:t>peloty mano</w:t>
      </w:r>
      <w:r w:rsidRPr="00E164E8">
        <w:rPr>
          <w:rFonts w:ascii="Times New Roman" w:hAnsi="Times New Roman" w:cs="Times New Roman"/>
          <w:sz w:val="24"/>
          <w:szCs w:val="24"/>
        </w:rPr>
        <w:t xml:space="preserve"> (odehrávaná rukou) má v Baskicku obrovskou sledovanost. Tito profesionálové přesunuli pelotu na důstojnější post, než jaký měla před několika lety. </w:t>
      </w:r>
    </w:p>
    <w:p w:rsidR="00310B02" w:rsidRPr="00E164E8" w:rsidRDefault="00473428"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 xml:space="preserve">Další aspekt, který v nedávné době prošel radikální transformací, a také téměř stejně ovlivňuje všechny režimy, je zlepšení přípravy sportovců soutěžících na vyšší úrovni. V dnešní době se hráči peloty již blíží svou přípravou k přípravě profesionálních hráčů elity. Mají k dispozici fyzickou přípravu, trenéra a jsou v pravidelném kontaktu s lékařem. </w:t>
      </w:r>
    </w:p>
    <w:p w:rsidR="00310B02" w:rsidRPr="00310B02" w:rsidRDefault="00581179" w:rsidP="0090553E">
      <w:pPr>
        <w:pStyle w:val="Nadpis2"/>
        <w:tabs>
          <w:tab w:val="left" w:pos="0"/>
        </w:tabs>
        <w:jc w:val="both"/>
        <w:rPr>
          <w:rFonts w:cs="Times New Roman"/>
          <w:szCs w:val="24"/>
        </w:rPr>
      </w:pPr>
      <w:bookmarkStart w:id="12" w:name="_Toc372909279"/>
      <w:r>
        <w:rPr>
          <w:rFonts w:cs="Times New Roman"/>
          <w:szCs w:val="24"/>
        </w:rPr>
        <w:t xml:space="preserve">3.2 </w:t>
      </w:r>
      <w:r w:rsidR="00B54613" w:rsidRPr="00E164E8">
        <w:rPr>
          <w:rFonts w:cs="Times New Roman"/>
          <w:szCs w:val="24"/>
        </w:rPr>
        <w:t>Motivace</w:t>
      </w:r>
      <w:bookmarkEnd w:id="12"/>
    </w:p>
    <w:p w:rsidR="00386144" w:rsidRDefault="00386144"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Motivaci chápeme jako „souhrn vnitřních a vnějších faktorů, které spouštějí lidské jednání, zaměřují toto jednání určitým směrem, udržují ho v chodu, řídí jeho průběh i způsob dosahování výsledků, navozují hodnocení vlastního jednání a prožívání, úspěchů či neúspěchů.“ (Průcha &amp; Walterová &amp; Mareš, 2009, 158).</w:t>
      </w:r>
    </w:p>
    <w:p w:rsidR="00B54613" w:rsidRPr="00E164E8" w:rsidRDefault="00B54613"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„Motivace je dynamický a komplexní kognitivní proces založený na subjektivním posouzení výsledku účastníkem v závislosti na cíli akce a významu kontextu mající pro účastníka“ (Roberts, 2001, 7).</w:t>
      </w:r>
    </w:p>
    <w:p w:rsidR="00CD7758" w:rsidRPr="00E164E8" w:rsidRDefault="00CD7758"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Robertse </w:t>
      </w:r>
      <w:r w:rsidR="00F24D2E" w:rsidRPr="00E164E8">
        <w:rPr>
          <w:rFonts w:ascii="Times New Roman" w:hAnsi="Times New Roman" w:cs="Times New Roman"/>
          <w:sz w:val="24"/>
          <w:szCs w:val="24"/>
        </w:rPr>
        <w:t xml:space="preserve">(2001) </w:t>
      </w:r>
      <w:r w:rsidRPr="00E164E8">
        <w:rPr>
          <w:rFonts w:ascii="Times New Roman" w:hAnsi="Times New Roman" w:cs="Times New Roman"/>
          <w:sz w:val="24"/>
          <w:szCs w:val="24"/>
        </w:rPr>
        <w:t xml:space="preserve">výzkum v rámci fyzické aktivity se zaměřením na motivaci v průběhu posledních 30 let přijal sociální kognitivní přístup. Motivace je považována za sociální poznávací proces, ve kterém se jedinec stává motivovaným či demotivovaným prostřednictvím hodnocení svých kompetencí v rámci dosažení cíle a významu kontextu k této konkrétní osobě. </w:t>
      </w:r>
      <w:r w:rsidR="003A2423" w:rsidRPr="00E164E8">
        <w:rPr>
          <w:rFonts w:ascii="Times New Roman" w:hAnsi="Times New Roman" w:cs="Times New Roman"/>
          <w:sz w:val="24"/>
          <w:szCs w:val="24"/>
        </w:rPr>
        <w:t>Tím ze sociálně-</w:t>
      </w:r>
      <w:r w:rsidR="00487674" w:rsidRPr="00E164E8">
        <w:rPr>
          <w:rFonts w:ascii="Times New Roman" w:hAnsi="Times New Roman" w:cs="Times New Roman"/>
          <w:sz w:val="24"/>
          <w:szCs w:val="24"/>
        </w:rPr>
        <w:t>poznávacího hlediska může být motivace definována jako organizované vytváření vzorů, či modelování alespoň jednoho ze tří psychologických konstrukt</w:t>
      </w:r>
      <w:r w:rsidR="003A2423" w:rsidRPr="00E164E8">
        <w:rPr>
          <w:rFonts w:ascii="Times New Roman" w:hAnsi="Times New Roman" w:cs="Times New Roman"/>
          <w:sz w:val="24"/>
          <w:szCs w:val="24"/>
        </w:rPr>
        <w:t>ů, které povzbuzují, nasměrují a regulují chování při dosaženém úspěchu při fyzické aktivitě, čímž jsou osobní cíle, emocionální vzrušení a osobní víra v sebe sama. Předpokládá se, že jednotlivci jsou motivováni k dosažení cílů, pokud vykazují tyto psychologické konstrukty, jež můžeme nazvat motivačními faktory.</w:t>
      </w:r>
    </w:p>
    <w:p w:rsidR="00581179" w:rsidRPr="00E164E8" w:rsidRDefault="003A2423"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Motivační faktory jsou souborem faktů, jež motivují jedince k určité činnosti</w:t>
      </w:r>
      <w:r w:rsidR="00AA5809" w:rsidRPr="00E164E8">
        <w:rPr>
          <w:rFonts w:ascii="Times New Roman" w:hAnsi="Times New Roman" w:cs="Times New Roman"/>
          <w:sz w:val="24"/>
          <w:szCs w:val="24"/>
        </w:rPr>
        <w:t>. Dělí se na vnitřní a vnější faktory, jež nás ovlivňují, přičemž vnitřní faktory se týkají především potřeb a zájmů jedince, jako jsou seberealizace, či kulturní potřeby. Vnější faktory jsou založeny na odměnách či trestech.</w:t>
      </w:r>
    </w:p>
    <w:p w:rsidR="00091511" w:rsidRPr="00E164E8" w:rsidRDefault="00581179" w:rsidP="003D4FEC">
      <w:pPr>
        <w:pStyle w:val="Nadpis2"/>
        <w:tabs>
          <w:tab w:val="left" w:pos="0"/>
        </w:tabs>
        <w:jc w:val="both"/>
        <w:rPr>
          <w:rFonts w:cs="Times New Roman"/>
          <w:szCs w:val="24"/>
        </w:rPr>
      </w:pPr>
      <w:bookmarkStart w:id="13" w:name="_Toc372909280"/>
      <w:r>
        <w:rPr>
          <w:rFonts w:cs="Times New Roman"/>
          <w:szCs w:val="24"/>
        </w:rPr>
        <w:lastRenderedPageBreak/>
        <w:t xml:space="preserve">3.3 </w:t>
      </w:r>
      <w:r w:rsidR="00765EF9" w:rsidRPr="00E164E8">
        <w:rPr>
          <w:rFonts w:cs="Times New Roman"/>
          <w:szCs w:val="24"/>
        </w:rPr>
        <w:t>Hra</w:t>
      </w:r>
      <w:bookmarkEnd w:id="13"/>
    </w:p>
    <w:p w:rsidR="00E01765" w:rsidRDefault="00765EF9"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Pojem hra je v práci míněn jako sportovní aktivita</w:t>
      </w:r>
      <w:r w:rsidR="00BD44E9" w:rsidRPr="00E164E8">
        <w:rPr>
          <w:rFonts w:ascii="Times New Roman" w:hAnsi="Times New Roman" w:cs="Times New Roman"/>
          <w:sz w:val="24"/>
          <w:szCs w:val="24"/>
        </w:rPr>
        <w:t>, což jsou podle Bílé knihy o sportu (2007, 2) „veškeré formy tělesné aktivity, které, provozovány příležitostně nebo organizovaně, usilují o vyjádření nebo vylepšení fyzické kondice a duševní pohody, utvoření společenských vztahů či dosažení výsledků v soutěžích na všech úrovních.“</w:t>
      </w:r>
    </w:p>
    <w:p w:rsidR="00AD1CC6" w:rsidRDefault="00AD1CC6"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Hru definuje také Mazal (2000, 8) jako „mechanismus patřící k lidskému chování, dovoluje člověku redukovat neřešitelná napětí v normální zkušenosti a přenášet je do rovin, na nichž jsou řešitelná.“ Podle Mazala je totiž hra životním přínosem, jelikož při ní dochází k rozporům mezi vyhráváním a prohráváním, tudíž dochází k formování osobnosti hráče. Hráč si také může být jist, že ať již vyhraje či prohraje, může hru začít znovu a tím tento cyklický charakter hry představuje novou a progresivní syntézu protikladů každodenního života.</w:t>
      </w:r>
    </w:p>
    <w:p w:rsidR="00F66624" w:rsidRDefault="00F66624"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Podle Jiráska (2002, 5) hra „souvisí s prožitky, které prostřednictvím hraní získáváme. Se zkušenostmi, které díky hrám obohacují náš život. A to navíc jakoby „zadarmo“ – bez vážných důsledků, jež by takové chování a rozhodování mělo v reálném životě v podobě ekonomických a společenských sankcí.“</w:t>
      </w:r>
    </w:p>
    <w:p w:rsidR="00386144" w:rsidRDefault="003B63FC"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Chtěla bych zde poukázat na spojitost s oborem rekreologie, jelikož baskická pelota je hrou, kterou obyvatelé španělského Baskicka vykonávají ve svém volném čase a je obec</w:t>
      </w:r>
      <w:r w:rsidR="008B5F17">
        <w:rPr>
          <w:rFonts w:ascii="Times New Roman" w:hAnsi="Times New Roman" w:cs="Times New Roman"/>
          <w:sz w:val="24"/>
          <w:szCs w:val="24"/>
        </w:rPr>
        <w:t>ně považována za druh rekreace a životního stylu.</w:t>
      </w:r>
    </w:p>
    <w:p w:rsidR="008B5F17" w:rsidRDefault="008B5F17"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Volný čas je podle Važanského a Smékala (</w:t>
      </w:r>
      <w:r w:rsidR="00623EF8">
        <w:rPr>
          <w:rFonts w:ascii="Times New Roman" w:hAnsi="Times New Roman" w:cs="Times New Roman"/>
          <w:sz w:val="24"/>
          <w:szCs w:val="24"/>
        </w:rPr>
        <w:t>1995, 23) „disponibilní časový prostor, v němž by volný čas mohl pro jedince znamenat svobodu. Je také dobou, v níž se individuum může nezávisle na jakýchkoliv povinnostech výhradě svobodně realizovat to, k čemu je nikdo nenutí a k čemuž není též povědomě nuceno.“</w:t>
      </w:r>
    </w:p>
    <w:p w:rsidR="00E46550" w:rsidRDefault="00E46550"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Rekreaci v bakalářské práci chápeme jako </w:t>
      </w:r>
      <w:r w:rsidR="009D49DF">
        <w:rPr>
          <w:rFonts w:ascii="Times New Roman" w:hAnsi="Times New Roman" w:cs="Times New Roman"/>
          <w:sz w:val="24"/>
          <w:szCs w:val="24"/>
        </w:rPr>
        <w:t>„</w:t>
      </w:r>
      <w:r>
        <w:rPr>
          <w:rFonts w:ascii="Times New Roman" w:hAnsi="Times New Roman" w:cs="Times New Roman"/>
          <w:sz w:val="24"/>
          <w:szCs w:val="24"/>
        </w:rPr>
        <w:t>tělesnou a duševní činnost, kterou člověk koná ve svém volném čase k osvěžení, posílení a odpočinku jako změnu po své normální každodenní práci, jednostranně zatěžující organismus. Rekreace je hlavně aktivním odpočinkem…“ (Teplý, 1969, 7).</w:t>
      </w:r>
    </w:p>
    <w:p w:rsidR="00087375" w:rsidRPr="00E164E8" w:rsidRDefault="00EC627C" w:rsidP="0090553E">
      <w:pPr>
        <w:spacing w:line="360" w:lineRule="auto"/>
        <w:ind w:left="709"/>
        <w:jc w:val="both"/>
        <w:rPr>
          <w:rFonts w:ascii="Times New Roman" w:hAnsi="Times New Roman" w:cs="Times New Roman"/>
          <w:sz w:val="24"/>
          <w:szCs w:val="24"/>
        </w:rPr>
      </w:pPr>
      <w:r w:rsidRPr="00EC627C">
        <w:rPr>
          <w:rFonts w:ascii="Times New Roman" w:hAnsi="Times New Roman" w:cs="Times New Roman"/>
          <w:sz w:val="24"/>
          <w:szCs w:val="24"/>
        </w:rPr>
        <w:t xml:space="preserve">Životní styl zahrnuje formy dobrovolného chování v daných životních situacích, které jsou založené na individuálním výběru z různých možností. Můžeme se rozhodnout pro zdravé alternativy z možností, které se nabízejí, a odmítnout ty, </w:t>
      </w:r>
      <w:r w:rsidRPr="00EC627C">
        <w:rPr>
          <w:rFonts w:ascii="Times New Roman" w:hAnsi="Times New Roman" w:cs="Times New Roman"/>
          <w:sz w:val="24"/>
          <w:szCs w:val="24"/>
        </w:rPr>
        <w:lastRenderedPageBreak/>
        <w:t>jež zdraví poškozují. Životní styl je tedy charakterizován souhrou dobrovolného chování (výběrem) a životní situace (možnosti)</w:t>
      </w:r>
      <w:r>
        <w:rPr>
          <w:rFonts w:ascii="Times New Roman" w:hAnsi="Times New Roman" w:cs="Times New Roman"/>
          <w:sz w:val="24"/>
          <w:szCs w:val="24"/>
        </w:rPr>
        <w:t>.</w:t>
      </w:r>
      <w:r w:rsidRPr="00EC627C">
        <w:rPr>
          <w:rFonts w:ascii="Times New Roman" w:hAnsi="Times New Roman" w:cs="Times New Roman"/>
          <w:sz w:val="24"/>
          <w:szCs w:val="24"/>
        </w:rPr>
        <w:t xml:space="preserve"> (</w:t>
      </w:r>
      <w:r>
        <w:rPr>
          <w:rFonts w:ascii="Times New Roman" w:hAnsi="Times New Roman" w:cs="Times New Roman"/>
          <w:sz w:val="24"/>
          <w:szCs w:val="24"/>
        </w:rPr>
        <w:t xml:space="preserve">Machová &amp; </w:t>
      </w:r>
      <w:r w:rsidRPr="00EC627C">
        <w:rPr>
          <w:rFonts w:ascii="Times New Roman" w:hAnsi="Times New Roman" w:cs="Times New Roman"/>
          <w:sz w:val="24"/>
          <w:szCs w:val="24"/>
        </w:rPr>
        <w:t xml:space="preserve">Kubátová, 2009, 16). </w:t>
      </w:r>
    </w:p>
    <w:p w:rsidR="00BE0815" w:rsidRPr="00E164E8" w:rsidRDefault="00581179" w:rsidP="0090553E">
      <w:pPr>
        <w:pStyle w:val="Nadpis2"/>
        <w:tabs>
          <w:tab w:val="left" w:pos="0"/>
        </w:tabs>
        <w:jc w:val="both"/>
        <w:rPr>
          <w:rFonts w:cs="Times New Roman"/>
          <w:szCs w:val="24"/>
        </w:rPr>
      </w:pPr>
      <w:bookmarkStart w:id="14" w:name="_Toc372909281"/>
      <w:r>
        <w:rPr>
          <w:rFonts w:cs="Times New Roman"/>
          <w:szCs w:val="24"/>
        </w:rPr>
        <w:t xml:space="preserve">3.4 </w:t>
      </w:r>
      <w:r w:rsidR="002156AD" w:rsidRPr="00E164E8">
        <w:rPr>
          <w:rFonts w:cs="Times New Roman"/>
          <w:szCs w:val="24"/>
        </w:rPr>
        <w:t>Obyvatelé španělského Baskicka</w:t>
      </w:r>
      <w:bookmarkEnd w:id="14"/>
    </w:p>
    <w:p w:rsidR="00304225" w:rsidRPr="00E164E8" w:rsidRDefault="00516AE2"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Z osobní zkušenosti zde mohu napsat, že Baskové, i když se tváří velmi otevřeně, nikdy zcela otevření nebudou. Vždy preferují </w:t>
      </w:r>
      <w:r w:rsidR="00016DC4">
        <w:rPr>
          <w:rFonts w:ascii="Times New Roman" w:hAnsi="Times New Roman" w:cs="Times New Roman"/>
          <w:sz w:val="24"/>
          <w:szCs w:val="24"/>
        </w:rPr>
        <w:t>mluvit jejich vlastním jazykem e</w:t>
      </w:r>
      <w:r w:rsidRPr="00E164E8">
        <w:rPr>
          <w:rFonts w:ascii="Times New Roman" w:hAnsi="Times New Roman" w:cs="Times New Roman"/>
          <w:sz w:val="24"/>
          <w:szCs w:val="24"/>
        </w:rPr>
        <w:t>uskerou, s cizinci komunikují angličtinou</w:t>
      </w:r>
      <w:r w:rsidR="00AA5809" w:rsidRPr="00E164E8">
        <w:rPr>
          <w:rFonts w:ascii="Times New Roman" w:hAnsi="Times New Roman" w:cs="Times New Roman"/>
          <w:sz w:val="24"/>
          <w:szCs w:val="24"/>
        </w:rPr>
        <w:t>,</w:t>
      </w:r>
      <w:r w:rsidRPr="00E164E8">
        <w:rPr>
          <w:rFonts w:ascii="Times New Roman" w:hAnsi="Times New Roman" w:cs="Times New Roman"/>
          <w:sz w:val="24"/>
          <w:szCs w:val="24"/>
        </w:rPr>
        <w:t xml:space="preserve"> </w:t>
      </w:r>
      <w:r w:rsidR="00FB6008">
        <w:rPr>
          <w:rFonts w:ascii="Times New Roman" w:hAnsi="Times New Roman" w:cs="Times New Roman"/>
          <w:sz w:val="24"/>
          <w:szCs w:val="24"/>
        </w:rPr>
        <w:t xml:space="preserve">až </w:t>
      </w:r>
      <w:r w:rsidRPr="00E164E8">
        <w:rPr>
          <w:rFonts w:ascii="Times New Roman" w:hAnsi="Times New Roman" w:cs="Times New Roman"/>
          <w:sz w:val="24"/>
          <w:szCs w:val="24"/>
        </w:rPr>
        <w:t>v poslední řadě volí španělštinu. Mladší generace jsou již více otevřené komunikaci ve španělštině a s cizinci se snaží navázat přátelský vztah. Problém nastává tehdy, pokud zmíníte, že se nacházíte ve Španělsku</w:t>
      </w:r>
      <w:r w:rsidR="00016DC4">
        <w:rPr>
          <w:rFonts w:ascii="Times New Roman" w:hAnsi="Times New Roman" w:cs="Times New Roman"/>
          <w:sz w:val="24"/>
          <w:szCs w:val="24"/>
        </w:rPr>
        <w:t>, nebo že dotyčný je š</w:t>
      </w:r>
      <w:r w:rsidR="00E953D2" w:rsidRPr="00E164E8">
        <w:rPr>
          <w:rFonts w:ascii="Times New Roman" w:hAnsi="Times New Roman" w:cs="Times New Roman"/>
          <w:sz w:val="24"/>
          <w:szCs w:val="24"/>
        </w:rPr>
        <w:t xml:space="preserve">panělského původu. Tato tvrzení se zdají být naprosto nepřípustná až urážející. </w:t>
      </w:r>
    </w:p>
    <w:p w:rsidR="00E953D2" w:rsidRPr="00E164E8" w:rsidRDefault="00E953D2"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Nicméně </w:t>
      </w:r>
      <w:r w:rsidR="00AA5809" w:rsidRPr="00E164E8">
        <w:rPr>
          <w:rFonts w:ascii="Times New Roman" w:hAnsi="Times New Roman" w:cs="Times New Roman"/>
          <w:sz w:val="24"/>
          <w:szCs w:val="24"/>
        </w:rPr>
        <w:t xml:space="preserve">Baskové po mnoha letech </w:t>
      </w:r>
      <w:r w:rsidRPr="00E164E8">
        <w:rPr>
          <w:rFonts w:ascii="Times New Roman" w:hAnsi="Times New Roman" w:cs="Times New Roman"/>
          <w:sz w:val="24"/>
          <w:szCs w:val="24"/>
        </w:rPr>
        <w:t xml:space="preserve">jsou již značně otevřeni k výuce jejich tradic, jazyka i baskické peloty k lidem nebaskického původu. Důkazem je toho i univerzitní výuka v obou jazycích (euskera a španělština). Na fakultě </w:t>
      </w:r>
      <w:r w:rsidR="005B4895" w:rsidRPr="00E164E8">
        <w:rPr>
          <w:rFonts w:ascii="Times New Roman" w:hAnsi="Times New Roman" w:cs="Times New Roman"/>
          <w:sz w:val="24"/>
          <w:szCs w:val="24"/>
        </w:rPr>
        <w:t>tělesné výchovy a sportu</w:t>
      </w:r>
      <w:r w:rsidRPr="00E164E8">
        <w:rPr>
          <w:rFonts w:ascii="Times New Roman" w:hAnsi="Times New Roman" w:cs="Times New Roman"/>
          <w:sz w:val="24"/>
          <w:szCs w:val="24"/>
        </w:rPr>
        <w:t xml:space="preserve"> ve Vitoria-Gasteiz</w:t>
      </w:r>
      <w:r w:rsidR="005B4895" w:rsidRPr="00E164E8">
        <w:rPr>
          <w:rFonts w:ascii="Times New Roman" w:hAnsi="Times New Roman" w:cs="Times New Roman"/>
          <w:sz w:val="24"/>
          <w:szCs w:val="24"/>
        </w:rPr>
        <w:t xml:space="preserve"> probíhá výuka baskické peloty taktéž v obou jazycích a z vlastní zkušenosti musím uznat, že jejich nadšení z šíření tohoto sportu je nesmírné. </w:t>
      </w:r>
    </w:p>
    <w:p w:rsidR="005B4895" w:rsidRDefault="005B489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 práci je tedy nutné uvést, odkud Baskové pocházejí, proč jsou pro ně důležité jejich tradice a jazyk, abychom mohli zároveň správně pochopit jejich vášeň pro baskickou pelotu.</w:t>
      </w:r>
    </w:p>
    <w:p w:rsidR="009D3E2B" w:rsidRPr="00E164E8" w:rsidRDefault="009D3E2B"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Podle Anuviyana a Krishnana </w:t>
      </w:r>
      <w:r w:rsidR="00016DC4">
        <w:rPr>
          <w:rFonts w:ascii="Times New Roman" w:hAnsi="Times New Roman" w:cs="Times New Roman"/>
          <w:sz w:val="24"/>
          <w:szCs w:val="24"/>
        </w:rPr>
        <w:t xml:space="preserve">(2013) </w:t>
      </w:r>
      <w:r>
        <w:rPr>
          <w:rFonts w:ascii="Times New Roman" w:hAnsi="Times New Roman" w:cs="Times New Roman"/>
          <w:sz w:val="24"/>
          <w:szCs w:val="24"/>
        </w:rPr>
        <w:t>je tradice „zděděný vzor myšlení, konceptů a námětů, nebo akcí a praxe. Tradice má vliv na nové základní aspekty života, jako jsou duchovní přesvědčení, rituály, vliv pohlaví a moderní názory.“</w:t>
      </w:r>
    </w:p>
    <w:p w:rsidR="00091511" w:rsidRPr="00581179" w:rsidRDefault="00581179" w:rsidP="0090553E">
      <w:pPr>
        <w:pStyle w:val="Nadpis3"/>
        <w:tabs>
          <w:tab w:val="left" w:pos="0"/>
        </w:tabs>
        <w:jc w:val="both"/>
        <w:rPr>
          <w:rFonts w:cs="Times New Roman"/>
          <w:szCs w:val="24"/>
        </w:rPr>
      </w:pPr>
      <w:bookmarkStart w:id="15" w:name="_Toc372909282"/>
      <w:r>
        <w:rPr>
          <w:rFonts w:cs="Times New Roman"/>
          <w:szCs w:val="24"/>
        </w:rPr>
        <w:t xml:space="preserve">3.4.1 </w:t>
      </w:r>
      <w:r w:rsidR="00304225" w:rsidRPr="00E164E8">
        <w:rPr>
          <w:rFonts w:cs="Times New Roman"/>
          <w:szCs w:val="24"/>
        </w:rPr>
        <w:t>Původ</w:t>
      </w:r>
      <w:bookmarkEnd w:id="15"/>
    </w:p>
    <w:p w:rsidR="005B489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Podle Rogera Collinse (1989) Baskové mezi prvními pre-indoevropany v Evropě dokázali přežít v</w:t>
      </w:r>
      <w:r w:rsidR="00BE0815" w:rsidRPr="00E164E8">
        <w:rPr>
          <w:rFonts w:ascii="Times New Roman" w:hAnsi="Times New Roman" w:cs="Times New Roman"/>
          <w:sz w:val="24"/>
          <w:szCs w:val="24"/>
        </w:rPr>
        <w:t> období křížových výprav, během kterých</w:t>
      </w:r>
      <w:r w:rsidRPr="00E164E8">
        <w:rPr>
          <w:rFonts w:ascii="Times New Roman" w:hAnsi="Times New Roman" w:cs="Times New Roman"/>
          <w:sz w:val="24"/>
          <w:szCs w:val="24"/>
        </w:rPr>
        <w:t xml:space="preserve"> odolávali kulturní asimilaci a zachovali</w:t>
      </w:r>
      <w:r w:rsidR="00BE0815" w:rsidRPr="00E164E8">
        <w:rPr>
          <w:rFonts w:ascii="Times New Roman" w:hAnsi="Times New Roman" w:cs="Times New Roman"/>
          <w:sz w:val="24"/>
          <w:szCs w:val="24"/>
        </w:rPr>
        <w:t xml:space="preserve"> jazyk natolik rozvedený jeho původními obyvateli s naprosto rozdílným charakterem v porovnání se všemi jazyky našeho kontinentu. Ve stejné době přišel i neúspěch v uspořádání jejich politického spojenectví, které zahrnovalo především chyby vzniklé díky jejich impulsivnímu cítění. Jejich kulturní neústupnost postrádala jakoukoliv formu politické koheze, která by se zakládala na nezávislé </w:t>
      </w:r>
      <w:r w:rsidR="00BE0815" w:rsidRPr="00E164E8">
        <w:rPr>
          <w:rFonts w:ascii="Times New Roman" w:hAnsi="Times New Roman" w:cs="Times New Roman"/>
          <w:sz w:val="24"/>
          <w:szCs w:val="24"/>
        </w:rPr>
        <w:lastRenderedPageBreak/>
        <w:t>samosprávě, nebo projevu jejich nacionalizace. Baskický původ, v porovnání se zbytkem Evropy, také nemá téměř žádné počátky díky cítění národní identity založený na nějaké sociální elitě. Probíhal zde však proces bezprostředního získávání místa mezi Evropskými sousedy.</w:t>
      </w:r>
    </w:p>
    <w:p w:rsidR="005B489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 </w:t>
      </w:r>
      <w:r w:rsidR="005B4895" w:rsidRPr="00E164E8">
        <w:rPr>
          <w:rFonts w:ascii="Times New Roman" w:hAnsi="Times New Roman" w:cs="Times New Roman"/>
          <w:sz w:val="24"/>
          <w:szCs w:val="24"/>
        </w:rPr>
        <w:t>V otázkách, zda jsou Baskové</w:t>
      </w:r>
      <w:r w:rsidR="00016DC4">
        <w:rPr>
          <w:rFonts w:ascii="Times New Roman" w:hAnsi="Times New Roman" w:cs="Times New Roman"/>
          <w:sz w:val="24"/>
          <w:szCs w:val="24"/>
        </w:rPr>
        <w:t xml:space="preserve"> originální obyvatelé Španělska</w:t>
      </w:r>
      <w:r w:rsidR="005B4895" w:rsidRPr="00E164E8">
        <w:rPr>
          <w:rFonts w:ascii="Times New Roman" w:hAnsi="Times New Roman" w:cs="Times New Roman"/>
          <w:sz w:val="24"/>
          <w:szCs w:val="24"/>
        </w:rPr>
        <w:t xml:space="preserve"> či imigranti, se opět můžeme pouze dohadovat. Jedno vysvětlení vyplývá z jejich rozdílného jazyka, které by vysvětlovalo, že Baskové byli původními pre-indoevropskými obyvateli. V tomhle případě se můžeme domnívat, že nějakou formou dokázali přežít indoevropské migrace v době bronzové, která pohltila veškerou materiální kulturu a jazyky svých předků z konce doby kamenné. </w:t>
      </w:r>
    </w:p>
    <w:p w:rsidR="00304225" w:rsidRPr="00E164E8" w:rsidRDefault="005B489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První psané zmínky o Bascích nám však poskytují Římané 7 let po Kristu. Římané tento lid nazývali „Vasconios“ a pozdější autoři latinské literatury je nazývali „Vascones“. Okolo roku 75 po Kristu vznikají první příběhy o Baskicku, jelikož v této době sem přišly Římské kolonie, které se brzy staly součástí původních domorodců.</w:t>
      </w:r>
    </w:p>
    <w:p w:rsidR="00091511" w:rsidRPr="00581179" w:rsidRDefault="00581179" w:rsidP="0090553E">
      <w:pPr>
        <w:pStyle w:val="Nadpis3"/>
        <w:tabs>
          <w:tab w:val="left" w:pos="0"/>
        </w:tabs>
        <w:jc w:val="both"/>
        <w:rPr>
          <w:rFonts w:cs="Times New Roman"/>
          <w:szCs w:val="24"/>
        </w:rPr>
      </w:pPr>
      <w:bookmarkStart w:id="16" w:name="_Toc372909283"/>
      <w:r>
        <w:rPr>
          <w:rFonts w:cs="Times New Roman"/>
          <w:szCs w:val="24"/>
        </w:rPr>
        <w:t xml:space="preserve">3.4.2 </w:t>
      </w:r>
      <w:r w:rsidR="00BE0815" w:rsidRPr="00E164E8">
        <w:rPr>
          <w:rFonts w:cs="Times New Roman"/>
          <w:szCs w:val="24"/>
        </w:rPr>
        <w:t>Jazyk</w:t>
      </w:r>
      <w:bookmarkEnd w:id="16"/>
    </w:p>
    <w:p w:rsidR="00BE081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Podle Rogera Collinse (1989) je pro Basky</w:t>
      </w:r>
      <w:r w:rsidR="00BE0815" w:rsidRPr="00E164E8">
        <w:rPr>
          <w:rFonts w:ascii="Times New Roman" w:hAnsi="Times New Roman" w:cs="Times New Roman"/>
          <w:sz w:val="24"/>
          <w:szCs w:val="24"/>
        </w:rPr>
        <w:t xml:space="preserve"> jejich jazyk unikátním nástrojem v otázce jejich identity a původu. Tohle je evidentně základním stavebním kamenem pro jejich vlastní práva. Neexistují žá</w:t>
      </w:r>
      <w:r w:rsidR="00016DC4">
        <w:rPr>
          <w:rFonts w:ascii="Times New Roman" w:hAnsi="Times New Roman" w:cs="Times New Roman"/>
          <w:sz w:val="24"/>
          <w:szCs w:val="24"/>
        </w:rPr>
        <w:t>dné antické dokumenty v jazyce e</w:t>
      </w:r>
      <w:r w:rsidR="00BE0815" w:rsidRPr="00E164E8">
        <w:rPr>
          <w:rFonts w:ascii="Times New Roman" w:hAnsi="Times New Roman" w:cs="Times New Roman"/>
          <w:sz w:val="24"/>
          <w:szCs w:val="24"/>
        </w:rPr>
        <w:t xml:space="preserve">uskera, první texty se začaly objevovat ve středověku okolo devátého století. Historické zprávy o Bascích však předcházejí nejméně jedno tisíciletí v antických stopách jejich jazyka ve psané formě.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Na druhou stranu, osobitost tohoto jazyka je taková, že až doteď vzdorovala všem možným akceptovaným jazykovým klasifikacím. Mnoho let se řešily jakékoliv spojitosti s ostatními lingvistickými skupinami, ale žádná z nich se s baskickým jazyke</w:t>
      </w:r>
      <w:r w:rsidR="00016DC4">
        <w:rPr>
          <w:rFonts w:ascii="Times New Roman" w:hAnsi="Times New Roman" w:cs="Times New Roman"/>
          <w:sz w:val="24"/>
          <w:szCs w:val="24"/>
        </w:rPr>
        <w:t>m neshoduje. Existují takzvané basko-p</w:t>
      </w:r>
      <w:r w:rsidRPr="00E164E8">
        <w:rPr>
          <w:rFonts w:ascii="Times New Roman" w:hAnsi="Times New Roman" w:cs="Times New Roman"/>
          <w:sz w:val="24"/>
          <w:szCs w:val="24"/>
        </w:rPr>
        <w:t xml:space="preserve">yrenejské teorie, které tvrdí, že baskičtina vypadá jako poslední pozůstatek jazyka používaného ve většině regionů Pyrenejského poloostrova ještě před tím, než jej začali dobývat Římané. Jednoduše to znamená, že Baskové jsou potomci Iberů, tudíž lid velmi důležitý, ale také nepochopený, možná původem ze severní Afriky, odkud obyvatelé obsadili jih i centrum Španělska v první polovině prvního tisíciletí. </w:t>
      </w:r>
    </w:p>
    <w:p w:rsidR="00BE0815" w:rsidRPr="00581179" w:rsidRDefault="00BE0815" w:rsidP="0090553E">
      <w:pPr>
        <w:pStyle w:val="Nadpis3"/>
        <w:tabs>
          <w:tab w:val="left" w:pos="0"/>
        </w:tabs>
        <w:jc w:val="both"/>
        <w:rPr>
          <w:rFonts w:cs="Times New Roman"/>
          <w:szCs w:val="24"/>
        </w:rPr>
      </w:pPr>
      <w:r w:rsidRPr="00E164E8">
        <w:rPr>
          <w:rFonts w:cs="Times New Roman"/>
          <w:szCs w:val="24"/>
        </w:rPr>
        <w:lastRenderedPageBreak/>
        <w:t xml:space="preserve"> </w:t>
      </w:r>
      <w:bookmarkStart w:id="17" w:name="_Toc372909284"/>
      <w:r w:rsidR="00581179">
        <w:rPr>
          <w:rFonts w:cs="Times New Roman"/>
          <w:szCs w:val="24"/>
        </w:rPr>
        <w:t xml:space="preserve">3.4.3 </w:t>
      </w:r>
      <w:r w:rsidR="002156AD" w:rsidRPr="00E164E8">
        <w:rPr>
          <w:rFonts w:cs="Times New Roman"/>
          <w:szCs w:val="24"/>
        </w:rPr>
        <w:t>Nacionalismus obyvatelstva španělského Baskicka</w:t>
      </w:r>
      <w:bookmarkEnd w:id="17"/>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V práci rozvádím pojem Baskického nacionalismu, jelikož se domnívám, že právě ten je hlavním motivačním faktorem baskické společnosti k udržování </w:t>
      </w:r>
      <w:r w:rsidR="00304225" w:rsidRPr="00E164E8">
        <w:rPr>
          <w:rFonts w:ascii="Times New Roman" w:hAnsi="Times New Roman" w:cs="Times New Roman"/>
          <w:sz w:val="24"/>
          <w:szCs w:val="24"/>
        </w:rPr>
        <w:t xml:space="preserve">mnoholetých </w:t>
      </w:r>
      <w:r w:rsidRPr="00E164E8">
        <w:rPr>
          <w:rFonts w:ascii="Times New Roman" w:hAnsi="Times New Roman" w:cs="Times New Roman"/>
          <w:sz w:val="24"/>
          <w:szCs w:val="24"/>
        </w:rPr>
        <w:t>tradic</w:t>
      </w:r>
      <w:r w:rsidR="00304225" w:rsidRPr="00E164E8">
        <w:rPr>
          <w:rFonts w:ascii="Times New Roman" w:hAnsi="Times New Roman" w:cs="Times New Roman"/>
          <w:sz w:val="24"/>
          <w:szCs w:val="24"/>
        </w:rPr>
        <w:t xml:space="preserve"> a taktéž her baskické peloty.</w:t>
      </w:r>
    </w:p>
    <w:p w:rsidR="00304225" w:rsidRPr="00E164E8" w:rsidRDefault="0030422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Baskicko je malý národ, který o to více cítí povinnost vůči sobě samému zachovat si svou tvář, jazyk a veškeré zvyky. Právě proto jsou zde i velké sklony k</w:t>
      </w:r>
      <w:r w:rsidR="00516AE2" w:rsidRPr="00E164E8">
        <w:rPr>
          <w:rFonts w:ascii="Times New Roman" w:hAnsi="Times New Roman" w:cs="Times New Roman"/>
          <w:sz w:val="24"/>
          <w:szCs w:val="24"/>
        </w:rPr>
        <w:t> </w:t>
      </w:r>
      <w:r w:rsidRPr="00E164E8">
        <w:rPr>
          <w:rFonts w:ascii="Times New Roman" w:hAnsi="Times New Roman" w:cs="Times New Roman"/>
          <w:sz w:val="24"/>
          <w:szCs w:val="24"/>
        </w:rPr>
        <w:t>rasismu</w:t>
      </w:r>
      <w:r w:rsidR="00516AE2" w:rsidRPr="00E164E8">
        <w:rPr>
          <w:rFonts w:ascii="Times New Roman" w:hAnsi="Times New Roman" w:cs="Times New Roman"/>
          <w:sz w:val="24"/>
          <w:szCs w:val="24"/>
        </w:rPr>
        <w:t>, které zároveň nadále vysvětlují, proč se nejspíše baskická pelota jmenuje „baskická“.</w:t>
      </w:r>
    </w:p>
    <w:p w:rsidR="00BE0815" w:rsidRPr="00581179" w:rsidRDefault="00581179" w:rsidP="0090553E">
      <w:pPr>
        <w:pStyle w:val="Nadpis3"/>
        <w:tabs>
          <w:tab w:val="left" w:pos="0"/>
        </w:tabs>
        <w:jc w:val="both"/>
        <w:rPr>
          <w:rFonts w:cs="Times New Roman"/>
          <w:szCs w:val="24"/>
        </w:rPr>
      </w:pPr>
      <w:bookmarkStart w:id="18" w:name="_Toc372909285"/>
      <w:r>
        <w:rPr>
          <w:rFonts w:cs="Times New Roman"/>
          <w:szCs w:val="24"/>
        </w:rPr>
        <w:t xml:space="preserve">3.4.4 </w:t>
      </w:r>
      <w:r w:rsidR="00BE0815" w:rsidRPr="00E164E8">
        <w:rPr>
          <w:rFonts w:cs="Times New Roman"/>
          <w:szCs w:val="24"/>
        </w:rPr>
        <w:t>Prv</w:t>
      </w:r>
      <w:r w:rsidR="00016DC4">
        <w:rPr>
          <w:rFonts w:cs="Times New Roman"/>
          <w:szCs w:val="24"/>
        </w:rPr>
        <w:t>ní část Baskického n</w:t>
      </w:r>
      <w:r w:rsidR="00BE0815" w:rsidRPr="00E164E8">
        <w:rPr>
          <w:rFonts w:cs="Times New Roman"/>
          <w:szCs w:val="24"/>
        </w:rPr>
        <w:t>acionalismu</w:t>
      </w:r>
      <w:bookmarkEnd w:id="18"/>
    </w:p>
    <w:p w:rsidR="00BE081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Manuel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popisuje hlavní části Baskického nacionalismu. Jeho popis začíná od</w:t>
      </w:r>
      <w:r w:rsidR="00BE0815" w:rsidRPr="00E164E8">
        <w:rPr>
          <w:rFonts w:ascii="Times New Roman" w:hAnsi="Times New Roman" w:cs="Times New Roman"/>
          <w:sz w:val="24"/>
          <w:szCs w:val="24"/>
        </w:rPr>
        <w:t xml:space="preserve"> devadesátých let devatenáctého století se poprvé ukázal Baskický nacionalismus. Jeho zrození zcela napomohl Sabino Arana, který díky své politické aktivitě definoval a rozšířil kompletní nacionalistickou ideologii. Od něj vyvstala tato ideologie po několika dekádách, kdy se Baskický nacionalismus snažili Španělé potlačit a udržet jej tak bez důležitých změn. Sabino Arana měl svůj konkrétní politický program, kde vynášel argumenty založené na historii a politice</w:t>
      </w:r>
      <w:r w:rsidR="00016DC4">
        <w:rPr>
          <w:rFonts w:ascii="Times New Roman" w:hAnsi="Times New Roman" w:cs="Times New Roman"/>
          <w:sz w:val="24"/>
          <w:szCs w:val="24"/>
        </w:rPr>
        <w:t>,</w:t>
      </w:r>
      <w:r w:rsidR="00BE0815" w:rsidRPr="00E164E8">
        <w:rPr>
          <w:rFonts w:ascii="Times New Roman" w:hAnsi="Times New Roman" w:cs="Times New Roman"/>
          <w:sz w:val="24"/>
          <w:szCs w:val="24"/>
        </w:rPr>
        <w:t xml:space="preserve"> o které se nacionalismus nadále opíral. Dal tedy věci do pohybu a vznikly státní symboly, jako jsou hymna, vlajka, erb a pro Basky tak vzniklo něco víc, než jen představa národní komunity. </w:t>
      </w:r>
    </w:p>
    <w:p w:rsidR="00BE0815" w:rsidRPr="00E164E8" w:rsidRDefault="00016DC4"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Podle Montera (2008) </w:t>
      </w:r>
      <w:r w:rsidR="00BE0815" w:rsidRPr="00E164E8">
        <w:rPr>
          <w:rFonts w:ascii="Times New Roman" w:hAnsi="Times New Roman" w:cs="Times New Roman"/>
          <w:sz w:val="24"/>
          <w:szCs w:val="24"/>
        </w:rPr>
        <w:t>Ke vzniku Baskického nacionalismu napomohly další důvody, které můžeme vyčlenit do dvou zásadních. První byl dopad zrušení jejich práv v roce 1876, které byly králem uznány jako závazné právní normy vymezující působnost samosprávy, které byly pro Basky něco jako ztělesnění tradice. Jako druhý důvod byly rychlé přeměny, které se udály díky následkům industrializace v Baskicku. Industrializace, která měla velmi náhlý a prudký rozvoj, velmi narušila Baskické tradice. Přilákala mnoho dělníků z chudších částí Španělska a s měnící se společností začínal upadat i Baskický jazyk - Euskera.  Toto si někteří Baskové začali velmi silně uvědomovat, tudíž nastaly další bouřlivé reakce a nacionální cítění, které mělo větší váhu než kdy předtím.</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Od tohoto momentu se zrodila myšlenka nacionalismu a vznikaly první listy o svobodě tohoto národa, které na povrch vynesl již zmíněný Arana v roce 1898. </w:t>
      </w:r>
      <w:r w:rsidRPr="00E164E8">
        <w:rPr>
          <w:rFonts w:ascii="Times New Roman" w:hAnsi="Times New Roman" w:cs="Times New Roman"/>
          <w:sz w:val="24"/>
          <w:szCs w:val="24"/>
        </w:rPr>
        <w:lastRenderedPageBreak/>
        <w:t xml:space="preserve">Baskicko tedy začalo vést diskuze ve Španělském parlamentu s nepřátelskou atmosférou, tudíž všechny návrhy byly zamítnuty.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Politicky byli vyčleněni z parlamentu po jejich porážce, ale liberální politici a intelektuálové vznesené soudy hlasitě bránili. Poté vznikl nápad vytvořit takovou politickou formaci, která bude situována na kraji již existujících politických stran a která by měla jako hlavní cíl ochranu právní samosprávy. </w:t>
      </w:r>
    </w:p>
    <w:p w:rsidR="00BE081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Manuel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uvádí, že z</w:t>
      </w:r>
      <w:r w:rsidR="00BE0815" w:rsidRPr="00E164E8">
        <w:rPr>
          <w:rFonts w:ascii="Times New Roman" w:hAnsi="Times New Roman" w:cs="Times New Roman"/>
          <w:sz w:val="24"/>
          <w:szCs w:val="24"/>
        </w:rPr>
        <w:t xml:space="preserve">rušení Baskických práv zavinila, že na pár let se rozpustily rozdíly mezi baskickými stranami. Nejdříve liberálové bojovali za zrušení práv, aby baskická buržoazie měla ekonomiku plně ve své moci, nicméně poté se jejich kapitál mohl bezmezně pohybovat po Španělsku zpustošeném karlistickými válkami. Proto liberálové zaujali s nacionálně myslícími Basky společný postoj ve směru činnosti, odporu vůči povolení zákona o zrušení práv a vůči kritickým rokům po válce v době, kdy Baskové byli po jejich vojenské porážce ochrnutí. Brzy se však objevily praskliny v tomto postoji. Různé skupiny se upevnily v jejich sklonu odtrhnutí se od Španělska, přičemž vznikly dva postoje – pragmatický a neústupný.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Pragmatismus brzy začal prezentovat hmatatelné výsledky, které nazval jako </w:t>
      </w:r>
      <w:r w:rsidRPr="00E164E8">
        <w:rPr>
          <w:rFonts w:ascii="Times New Roman" w:hAnsi="Times New Roman" w:cs="Times New Roman"/>
          <w:i/>
          <w:sz w:val="24"/>
          <w:szCs w:val="24"/>
        </w:rPr>
        <w:t>Ekonomický koncert</w:t>
      </w:r>
      <w:r w:rsidRPr="00E164E8">
        <w:rPr>
          <w:rFonts w:ascii="Times New Roman" w:hAnsi="Times New Roman" w:cs="Times New Roman"/>
          <w:sz w:val="24"/>
          <w:szCs w:val="24"/>
        </w:rPr>
        <w:t>. Od této chvíle se dožadování práv víceméně uklidnilo. Přišli s novou liberální ideologií, přičemž možnosti, které dávala daňová autonomie a administrativa, odsunuly zájem o odtrhnutí se do pozadí.</w:t>
      </w:r>
    </w:p>
    <w:p w:rsidR="00BE081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Manuela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t</w:t>
      </w:r>
      <w:r w:rsidR="00BE0815" w:rsidRPr="00E164E8">
        <w:rPr>
          <w:rFonts w:ascii="Times New Roman" w:hAnsi="Times New Roman" w:cs="Times New Roman"/>
          <w:sz w:val="24"/>
          <w:szCs w:val="24"/>
        </w:rPr>
        <w:t>ahle evoluce však znamenala pohromu, jelikož navrhla společné opozici centralizaci politiky a vytvoření nového zákonného návrhu mimo strany. Postupně tak předčila první jednomyslnost v obraně samosprávy a vznikla tak politická hra, která existovala pouze na jedné části Španělska. Vznikly dvě společnosti na území Navarry a Bilbaa, které silně podporovaly Baskický nacionalismus, pořádaly sdr</w:t>
      </w:r>
      <w:r w:rsidR="00016DC4">
        <w:rPr>
          <w:rFonts w:ascii="Times New Roman" w:hAnsi="Times New Roman" w:cs="Times New Roman"/>
          <w:sz w:val="24"/>
          <w:szCs w:val="24"/>
        </w:rPr>
        <w:t>užení na udržení jejich jazyka e</w:t>
      </w:r>
      <w:r w:rsidR="00BE0815" w:rsidRPr="00E164E8">
        <w:rPr>
          <w:rFonts w:ascii="Times New Roman" w:hAnsi="Times New Roman" w:cs="Times New Roman"/>
          <w:sz w:val="24"/>
          <w:szCs w:val="24"/>
        </w:rPr>
        <w:t xml:space="preserve">uskery a jejich kultury. Členové těchto společností se navzájem ujišťovali, že Baskové mají specifickou povahu, která nemá s povahou Španělů nic společného. Tito lidé poté začali naprosto nenávidět cokoliv a kohokoliv spojeného se Španělskem, protože právě to údajně přinášelo morální úpadek a bylo zároveň příčinou rozkladu tradičních hodnot. Proto Baskové nabyli vědomí, že pokud chtějí zachránit jejich národ a zároveň sami přežít, je třeba se od Španělska oddělit.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Již Arana sá</w:t>
      </w:r>
      <w:r w:rsidR="00016DC4">
        <w:rPr>
          <w:rFonts w:ascii="Times New Roman" w:hAnsi="Times New Roman" w:cs="Times New Roman"/>
          <w:sz w:val="24"/>
          <w:szCs w:val="24"/>
        </w:rPr>
        <w:t>m začal prezentovat něco jako „b</w:t>
      </w:r>
      <w:r w:rsidRPr="00E164E8">
        <w:rPr>
          <w:rFonts w:ascii="Times New Roman" w:hAnsi="Times New Roman" w:cs="Times New Roman"/>
          <w:sz w:val="24"/>
          <w:szCs w:val="24"/>
        </w:rPr>
        <w:t>askickou rasu“ která podle něj byla jiná a rozdílná dokonce i z biologického hlediska, jelikož si po celá tisíciletí uchovala i svůj jazyk a své tradice, které jsou odlišné od zbytku světa a proto již bylo neúnosné setrvávat v jednom státě.</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Roku 1895 vznikla Baskická nacionalistická strana, neboli </w:t>
      </w:r>
      <w:r w:rsidRPr="00E164E8">
        <w:rPr>
          <w:rFonts w:ascii="Times New Roman" w:hAnsi="Times New Roman" w:cs="Times New Roman"/>
          <w:i/>
          <w:sz w:val="24"/>
          <w:szCs w:val="24"/>
        </w:rPr>
        <w:t>Partido Nacionalista Vasco</w:t>
      </w:r>
      <w:r w:rsidRPr="00E164E8">
        <w:rPr>
          <w:rFonts w:ascii="Times New Roman" w:hAnsi="Times New Roman" w:cs="Times New Roman"/>
          <w:sz w:val="24"/>
          <w:szCs w:val="24"/>
        </w:rPr>
        <w:t xml:space="preserve"> a již roku 1898 dochází k prvním volebním úspěchům a Sabino Arana byl zvolen provinčním poslancem. V roce 1907 již mělo Bilbao svého nacionalisticky zaměřeného starostu. V roce 1917 byla založena organizace Společnost baskických studií usilující o obnovu baskické kultury a o dva roky později byla založena Královská akademie baskického jazyka.</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Roku 1936 probíhala ve Španělsku občanská válka a </w:t>
      </w:r>
      <w:r w:rsidRPr="00E164E8">
        <w:rPr>
          <w:rFonts w:ascii="Times New Roman" w:hAnsi="Times New Roman" w:cs="Times New Roman"/>
          <w:i/>
          <w:sz w:val="24"/>
          <w:szCs w:val="24"/>
        </w:rPr>
        <w:t xml:space="preserve">Partido Nacionalista Vasco </w:t>
      </w:r>
      <w:r w:rsidRPr="00E164E8">
        <w:rPr>
          <w:rFonts w:ascii="Times New Roman" w:hAnsi="Times New Roman" w:cs="Times New Roman"/>
          <w:sz w:val="24"/>
          <w:szCs w:val="24"/>
        </w:rPr>
        <w:t>se rozhodla napříč předpokladům zůstat na straně Španělské republiky a postavila se proti povstalcům. Tím si 1. října Baskicko vysloužilo statut autonomie, přičemž v polovině roku 1937 jej obklíčila frankistická vojska a bylo zcela dobyto. Neudrželo si tedy svou autonomii ani jeden celý rok.</w:t>
      </w:r>
    </w:p>
    <w:p w:rsidR="00BE0815" w:rsidRPr="00581179" w:rsidRDefault="00581179" w:rsidP="0090553E">
      <w:pPr>
        <w:pStyle w:val="Nadpis3"/>
        <w:tabs>
          <w:tab w:val="left" w:pos="0"/>
        </w:tabs>
        <w:jc w:val="both"/>
        <w:rPr>
          <w:rFonts w:cs="Times New Roman"/>
          <w:szCs w:val="24"/>
        </w:rPr>
      </w:pPr>
      <w:bookmarkStart w:id="19" w:name="_Toc372909286"/>
      <w:r>
        <w:rPr>
          <w:rFonts w:cs="Times New Roman"/>
          <w:szCs w:val="24"/>
        </w:rPr>
        <w:t xml:space="preserve">3.4.5 </w:t>
      </w:r>
      <w:r w:rsidR="00BE0815" w:rsidRPr="00E164E8">
        <w:rPr>
          <w:rFonts w:cs="Times New Roman"/>
          <w:szCs w:val="24"/>
        </w:rPr>
        <w:t>Druhá část Baskického nacionalismu</w:t>
      </w:r>
      <w:bookmarkEnd w:id="19"/>
    </w:p>
    <w:p w:rsidR="00BE081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Manuel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uvádí, že b</w:t>
      </w:r>
      <w:r w:rsidR="00BE0815" w:rsidRPr="00E164E8">
        <w:rPr>
          <w:rFonts w:ascii="Times New Roman" w:hAnsi="Times New Roman" w:cs="Times New Roman"/>
          <w:sz w:val="24"/>
          <w:szCs w:val="24"/>
        </w:rPr>
        <w:t xml:space="preserve">askická nacionalistická strana potřebovala mnohem více hlasů ze stran svých voličů, aby zůstala součástí parlamentu. Musela však přehodnotit svou politiku, jelikož se příčila mnoha voličům kvůli rasovému podtextu, který je nutil až k přeformulování jejich identity.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Poté, co Baskové nabyli a opět ztratili svou autonomii a byl nastolen frankistický režim, který je utlačoval, bylo mnohem složitější usilovat o svůj národ. </w:t>
      </w:r>
      <w:r w:rsidRPr="00E164E8">
        <w:rPr>
          <w:rFonts w:ascii="Times New Roman" w:hAnsi="Times New Roman" w:cs="Times New Roman"/>
          <w:i/>
          <w:sz w:val="24"/>
          <w:szCs w:val="24"/>
        </w:rPr>
        <w:t xml:space="preserve">Partido Nacionalista Vasco </w:t>
      </w:r>
      <w:r w:rsidRPr="00E164E8">
        <w:rPr>
          <w:rFonts w:ascii="Times New Roman" w:hAnsi="Times New Roman" w:cs="Times New Roman"/>
          <w:sz w:val="24"/>
          <w:szCs w:val="24"/>
        </w:rPr>
        <w:t>byla řízena pouze z Exilu, o baskické národnosti či národu bylo zakázáno mluvit, jelikož se jednalo o akt směřující proti státu, jenž byl trestán. Usilování o národní cítění tedy bylo odsunuto a národ Basků přijímal nový režim bez valného odporu.</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Za Frankistického režimu však vznikl nový problém, který odsouval politickou situaci na druhé místo a tím byl hlad. Po občanské válce ve Španělsku byl zaveden přídělový režim potravin, který nefungoval pro špatnou hospodářskou situaci. Během války totiž zpřetrhalo veškeré obchodní styky s Evropou, a tudíž muselo čerpat ze svých vlastních potravin, které nadále bylo třeba přerozdělovat. Důsledkem toho se značně </w:t>
      </w:r>
      <w:r w:rsidRPr="00E164E8">
        <w:rPr>
          <w:rFonts w:ascii="Times New Roman" w:hAnsi="Times New Roman" w:cs="Times New Roman"/>
          <w:sz w:val="24"/>
          <w:szCs w:val="24"/>
        </w:rPr>
        <w:lastRenderedPageBreak/>
        <w:t xml:space="preserve">snížila životní úroveň obyvatelstva, přebýval zde stálý hlad, nedostatek surovin pro průmysl a průmyslových výrobků a vznikl zde černý trh, který se již vymkl kontrole.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V 50. letech si Španělsko uvědomilo, že již musí opustit od své teze hospodářské soběstačnosti a otevřelo znovu své obchodní styky. Vymohlo od Severoameričanů půjčku, zliberalizovalo svůj trh, díky němuž se opět rozmohl průmysl, zvýšila životní úroveň a ustálila se produkce potravin. </w:t>
      </w:r>
    </w:p>
    <w:p w:rsidR="00BE0815" w:rsidRPr="00E164E8" w:rsidRDefault="004F0F9A"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Manuel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dodává, že B</w:t>
      </w:r>
      <w:r w:rsidR="00BE0815" w:rsidRPr="00E164E8">
        <w:rPr>
          <w:rFonts w:ascii="Times New Roman" w:hAnsi="Times New Roman" w:cs="Times New Roman"/>
          <w:sz w:val="24"/>
          <w:szCs w:val="24"/>
        </w:rPr>
        <w:t>askicko dosáhlo velmi dobré životní úrovně téměř okamžitě pro svou průmyslovou doménu. S nárůstem životní úrovně se rapidně zvýšil i nárůst porodnosti a během 25 let se zdvojnásobil počet baskického obyvatelstva. Díky novým pracovním silám se rozmohl průmysl a města se industrializovala příliš rychle i tam, kde předtím průmysl nebyl a téměř se zapomnělo na tradici vesnic. Zvýšení počtu imigrantů také způsobilo, že se již sko</w:t>
      </w:r>
      <w:r w:rsidR="00016DC4">
        <w:rPr>
          <w:rFonts w:ascii="Times New Roman" w:hAnsi="Times New Roman" w:cs="Times New Roman"/>
          <w:sz w:val="24"/>
          <w:szCs w:val="24"/>
        </w:rPr>
        <w:t>ro nepoužíval baskický jazyk – e</w:t>
      </w:r>
      <w:r w:rsidR="00BE0815" w:rsidRPr="00E164E8">
        <w:rPr>
          <w:rFonts w:ascii="Times New Roman" w:hAnsi="Times New Roman" w:cs="Times New Roman"/>
          <w:sz w:val="24"/>
          <w:szCs w:val="24"/>
        </w:rPr>
        <w:t xml:space="preserve">uskera.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 velkém přílivu událostí a industrializace opět začala vyvstávat otázka po své národní identitě. Ti, co znovu chtěli obnovit baskický nacionalismus, již vzali v potaz, že se již nikdy nemůže opakovat ten stejný nacionalismus, jaký vyvstal za Arany. Baskická společnost byla již tak značně namíchaná s přistěhovalci, že pravých Basků již bylo skutečně málo a pokud tedy chtěli mluvit o baskickém národu, nemohli se již opírat o svou rasu.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i/>
          <w:sz w:val="24"/>
          <w:szCs w:val="24"/>
        </w:rPr>
        <w:t>Partido Nacionalista Vasco</w:t>
      </w:r>
      <w:r w:rsidRPr="00E164E8">
        <w:rPr>
          <w:rFonts w:ascii="Times New Roman" w:hAnsi="Times New Roman" w:cs="Times New Roman"/>
          <w:sz w:val="24"/>
          <w:szCs w:val="24"/>
        </w:rPr>
        <w:t xml:space="preserve"> za frankistického režimu byla řízena z exilu a nemohla tedy inscenovat žádné aktivní vnitřní odpory a tudíž její vliv velmi poklesl. Vznikla zde tedy nová iniciativa se jménem ETA.</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ETA vznikla v</w:t>
      </w:r>
      <w:r w:rsidR="00016DC4">
        <w:rPr>
          <w:rFonts w:ascii="Times New Roman" w:hAnsi="Times New Roman" w:cs="Times New Roman"/>
          <w:sz w:val="24"/>
          <w:szCs w:val="24"/>
        </w:rPr>
        <w:t> roce 1958 a volně přeloženo z e</w:t>
      </w:r>
      <w:r w:rsidRPr="00E164E8">
        <w:rPr>
          <w:rFonts w:ascii="Times New Roman" w:hAnsi="Times New Roman" w:cs="Times New Roman"/>
          <w:sz w:val="24"/>
          <w:szCs w:val="24"/>
        </w:rPr>
        <w:t xml:space="preserve">uskery tato zkratka znamená Baskicko a svoboda. „ETA vznikla s dvojím účelem: dosáhnutí nezávislosti Baskicka a ustavení v něm spravedlivějšího modelu společnosti, který později dosáhne socialismu.“ (Casanova, 2008, 15). Tím Baskicko pojalo převážně levicové zaměření.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Jednou velikou výhodou v novém nacionalismu bylo, že byl rozdělen do několika směrů, které mají svůj politický základ stejný, ale zároveň všechny tyto směry měly svou politickou nezávislost a soupeřili o přízeň voličů. Tím tato nová politika oslovila mnohem více lidí. Baskickému nacionalismu také mnoho pomohla ekonomická situace, jelikož pracující byli v neustálé nejistotě. Nejistota stoupala také s náhlými a </w:t>
      </w:r>
      <w:r w:rsidRPr="00E164E8">
        <w:rPr>
          <w:rFonts w:ascii="Times New Roman" w:hAnsi="Times New Roman" w:cs="Times New Roman"/>
          <w:sz w:val="24"/>
          <w:szCs w:val="24"/>
        </w:rPr>
        <w:lastRenderedPageBreak/>
        <w:t xml:space="preserve">rychlými změnami, které se udály během pár let přes frankistickou diktaturu, rychlou urbanizaci až po industrializaci. Tyto politické směry ukazovaly směr, dávaly odpovědi a pocit bezpečí, který setrvával díky své tisícileté příslušnosti ke svému národu. </w:t>
      </w:r>
    </w:p>
    <w:p w:rsidR="00BE0815" w:rsidRPr="00581179" w:rsidRDefault="00581179" w:rsidP="0090553E">
      <w:pPr>
        <w:pStyle w:val="Nadpis3"/>
        <w:tabs>
          <w:tab w:val="left" w:pos="0"/>
        </w:tabs>
        <w:jc w:val="both"/>
        <w:rPr>
          <w:rFonts w:cs="Times New Roman"/>
          <w:szCs w:val="24"/>
        </w:rPr>
      </w:pPr>
      <w:bookmarkStart w:id="20" w:name="_Toc372909287"/>
      <w:r>
        <w:rPr>
          <w:rFonts w:cs="Times New Roman"/>
          <w:szCs w:val="24"/>
        </w:rPr>
        <w:t xml:space="preserve">3.4.6 </w:t>
      </w:r>
      <w:r w:rsidR="00BE0815" w:rsidRPr="00E164E8">
        <w:rPr>
          <w:rFonts w:cs="Times New Roman"/>
          <w:szCs w:val="24"/>
        </w:rPr>
        <w:t>Dnešní baskický nacionalismus</w:t>
      </w:r>
      <w:bookmarkEnd w:id="20"/>
    </w:p>
    <w:p w:rsidR="00BE0815" w:rsidRPr="00E164E8" w:rsidRDefault="009E25E4"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Manuel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udává, že z</w:t>
      </w:r>
      <w:r w:rsidR="00BE0815" w:rsidRPr="00E164E8">
        <w:rPr>
          <w:rFonts w:ascii="Times New Roman" w:hAnsi="Times New Roman" w:cs="Times New Roman"/>
          <w:sz w:val="24"/>
          <w:szCs w:val="24"/>
        </w:rPr>
        <w:t xml:space="preserve">a vlády Juana Carlose mělo Španělsko tendenci setrvat ve frankistickém režimu, což ale netrvalo dlouho. Místo toho začínala být v popředí demokracie, přičemž se Baskům naskytla nová příležitost. Roku 1976 ve Španělsku schválili Zákon o politické reformě, který ustanovuje nové státní uspořádání a dochází i k legalizaci politických stran.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Nic z toho se neobejde bez teroristických útoků zinscenovaných organizací ETA, která byla schopna udělat pro autonomní Baskicko mnohé. Organizace ETA přebývá v Baskicku dodnes, ale její příznivci jsou trestně stíháni a je zakázána.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Vzniklo tedy 17 autonomních oblastí, kterých samozřejmě bylo součástí i Baskicko a dostalo tak vyšší po</w:t>
      </w:r>
      <w:r w:rsidR="00016DC4">
        <w:rPr>
          <w:rFonts w:ascii="Times New Roman" w:hAnsi="Times New Roman" w:cs="Times New Roman"/>
          <w:sz w:val="24"/>
          <w:szCs w:val="24"/>
        </w:rPr>
        <w:t>stavení a uznání jejich jazyka e</w:t>
      </w:r>
      <w:r w:rsidRPr="00E164E8">
        <w:rPr>
          <w:rFonts w:ascii="Times New Roman" w:hAnsi="Times New Roman" w:cs="Times New Roman"/>
          <w:sz w:val="24"/>
          <w:szCs w:val="24"/>
        </w:rPr>
        <w:t>uskery jako druhý úřední jazyk. V roc</w:t>
      </w:r>
      <w:r w:rsidR="00016DC4">
        <w:rPr>
          <w:rFonts w:ascii="Times New Roman" w:hAnsi="Times New Roman" w:cs="Times New Roman"/>
          <w:sz w:val="24"/>
          <w:szCs w:val="24"/>
        </w:rPr>
        <w:t>e 1980 proběhly první volby do b</w:t>
      </w:r>
      <w:r w:rsidRPr="00E164E8">
        <w:rPr>
          <w:rFonts w:ascii="Times New Roman" w:hAnsi="Times New Roman" w:cs="Times New Roman"/>
          <w:sz w:val="24"/>
          <w:szCs w:val="24"/>
        </w:rPr>
        <w:t xml:space="preserve">askického parlamentu. </w:t>
      </w:r>
    </w:p>
    <w:p w:rsidR="00BE0815" w:rsidRPr="00E164E8" w:rsidRDefault="00BE0815"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Od té doby má Baskická provincie mnoho pravomocí, disponuje svým vlastním parlamentem, vlastní vládou, rozpočtem, lékařstvím i policií. Pouze musí odvádět Španělské vládě určený podíl ze svého rozpočtu do státní pokladny.</w:t>
      </w:r>
    </w:p>
    <w:p w:rsidR="00BE0815" w:rsidRPr="00E164E8" w:rsidRDefault="009E25E4"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Manuel Montero </w:t>
      </w:r>
      <w:r w:rsidR="007D022D" w:rsidRPr="00E164E8">
        <w:rPr>
          <w:rFonts w:ascii="Times New Roman" w:hAnsi="Times New Roman" w:cs="Times New Roman"/>
          <w:sz w:val="24"/>
          <w:szCs w:val="24"/>
        </w:rPr>
        <w:t xml:space="preserve">(2008) </w:t>
      </w:r>
      <w:r w:rsidRPr="00E164E8">
        <w:rPr>
          <w:rFonts w:ascii="Times New Roman" w:hAnsi="Times New Roman" w:cs="Times New Roman"/>
          <w:sz w:val="24"/>
          <w:szCs w:val="24"/>
        </w:rPr>
        <w:t>uvádí, že d</w:t>
      </w:r>
      <w:r w:rsidR="00BE0815" w:rsidRPr="00E164E8">
        <w:rPr>
          <w:rFonts w:ascii="Times New Roman" w:hAnsi="Times New Roman" w:cs="Times New Roman"/>
          <w:sz w:val="24"/>
          <w:szCs w:val="24"/>
        </w:rPr>
        <w:t xml:space="preserve">nes jsou v Baskicku dva politické směry – pravicový a levicový. Pravicový směr se stále opírá o jedny hlavních pilířů </w:t>
      </w:r>
      <w:r w:rsidR="00BE0815" w:rsidRPr="00E164E8">
        <w:rPr>
          <w:rFonts w:ascii="Times New Roman" w:hAnsi="Times New Roman" w:cs="Times New Roman"/>
          <w:i/>
          <w:sz w:val="24"/>
          <w:szCs w:val="24"/>
        </w:rPr>
        <w:t>Partido Nacionalista Vasco</w:t>
      </w:r>
      <w:r w:rsidR="00BE0815" w:rsidRPr="00E164E8">
        <w:rPr>
          <w:rFonts w:ascii="Times New Roman" w:hAnsi="Times New Roman" w:cs="Times New Roman"/>
          <w:sz w:val="24"/>
          <w:szCs w:val="24"/>
        </w:rPr>
        <w:t xml:space="preserve"> a je katolicky založena, levicový směr ovládá takzvaná </w:t>
      </w:r>
      <w:r w:rsidR="00BE0815" w:rsidRPr="00E164E8">
        <w:rPr>
          <w:rFonts w:ascii="Times New Roman" w:hAnsi="Times New Roman" w:cs="Times New Roman"/>
          <w:i/>
          <w:sz w:val="24"/>
          <w:szCs w:val="24"/>
        </w:rPr>
        <w:t>Abertzale</w:t>
      </w:r>
      <w:r w:rsidR="00BE0815" w:rsidRPr="00E164E8">
        <w:rPr>
          <w:rFonts w:ascii="Times New Roman" w:hAnsi="Times New Roman" w:cs="Times New Roman"/>
          <w:sz w:val="24"/>
          <w:szCs w:val="24"/>
        </w:rPr>
        <w:t xml:space="preserve">, jež je mnohdy přiřazována k organizaci ETA. Oba tyto politické směry mají stejný cíl, pořádají demonstrace pro stejný cíl, avšak každá za sebe a s ideologií druhého směru zásadně nesouhlasí. </w:t>
      </w:r>
    </w:p>
    <w:p w:rsidR="00B8665F" w:rsidRPr="00E164E8" w:rsidRDefault="00B8665F"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Podle knihy </w:t>
      </w:r>
      <w:r w:rsidR="007D022D" w:rsidRPr="00E164E8">
        <w:rPr>
          <w:rFonts w:ascii="Times New Roman" w:hAnsi="Times New Roman" w:cs="Times New Roman"/>
          <w:sz w:val="24"/>
          <w:szCs w:val="24"/>
        </w:rPr>
        <w:t>Juegos y deportes I, La pelota vasca. (1990)</w:t>
      </w:r>
      <w:r w:rsidR="00016DC4">
        <w:rPr>
          <w:rFonts w:ascii="Times New Roman" w:hAnsi="Times New Roman" w:cs="Times New Roman"/>
          <w:sz w:val="24"/>
          <w:szCs w:val="24"/>
        </w:rPr>
        <w:t xml:space="preserve"> je b</w:t>
      </w:r>
      <w:r w:rsidRPr="00E164E8">
        <w:rPr>
          <w:rFonts w:ascii="Times New Roman" w:hAnsi="Times New Roman" w:cs="Times New Roman"/>
          <w:sz w:val="24"/>
          <w:szCs w:val="24"/>
        </w:rPr>
        <w:t>askická společnost zřejmě již kompletní, dá se to zjistit z různých analýz, jsou tu zřejmé faktory komplexnosti, z nichž nejdůležitější jsou:</w:t>
      </w:r>
    </w:p>
    <w:p w:rsidR="00B8665F" w:rsidRPr="00E164E8" w:rsidRDefault="00B8665F" w:rsidP="00581179">
      <w:pPr>
        <w:pStyle w:val="Odstavecseseznamem"/>
        <w:numPr>
          <w:ilvl w:val="0"/>
          <w:numId w:val="4"/>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Faktory etnického charakteru</w:t>
      </w:r>
    </w:p>
    <w:p w:rsidR="00B8665F" w:rsidRPr="00E164E8" w:rsidRDefault="00B8665F" w:rsidP="00581179">
      <w:pPr>
        <w:pStyle w:val="Odstavecseseznamem"/>
        <w:numPr>
          <w:ilvl w:val="0"/>
          <w:numId w:val="4"/>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Faktory lingvistického charakteru</w:t>
      </w:r>
    </w:p>
    <w:p w:rsidR="00B8665F" w:rsidRPr="00E164E8" w:rsidRDefault="00B8665F" w:rsidP="00581179">
      <w:pPr>
        <w:pStyle w:val="Odstavecseseznamem"/>
        <w:numPr>
          <w:ilvl w:val="0"/>
          <w:numId w:val="4"/>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Ekonomické faktory</w:t>
      </w:r>
    </w:p>
    <w:p w:rsidR="00B8665F" w:rsidRPr="00E164E8" w:rsidRDefault="00B8665F" w:rsidP="00581179">
      <w:pPr>
        <w:pStyle w:val="Odstavecseseznamem"/>
        <w:numPr>
          <w:ilvl w:val="0"/>
          <w:numId w:val="4"/>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Kulturní faktory</w:t>
      </w:r>
    </w:p>
    <w:p w:rsidR="00B8665F" w:rsidRPr="00E164E8" w:rsidRDefault="00B8665F" w:rsidP="00581179">
      <w:pPr>
        <w:pStyle w:val="Odstavecseseznamem"/>
        <w:numPr>
          <w:ilvl w:val="0"/>
          <w:numId w:val="4"/>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Politické faktory</w:t>
      </w:r>
    </w:p>
    <w:p w:rsidR="00B8665F" w:rsidRPr="00E164E8" w:rsidRDefault="00B8665F"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Tato komplexnost není nutně negativní. V mnohých aspektech je spíše dokonce obohacující a pozitivní. Jak už se stává, nejméně v počátcích, v praktikování kulturních sportů, uvnitř čehož žijeme, dochází k logickému střídání mezi vrcholem a krizí. Manifestace autonomního charakteru s jinými, pocházejícími odjinud, se dějí zvláště kvůli procesu autonomizace jejich země. A tohle všechno bez poškození dalších disciplín, se kterými koexistují samozřejmě také původem cizinci, jež všechno všeobecně akceptují.</w:t>
      </w:r>
    </w:p>
    <w:p w:rsidR="00087375" w:rsidRDefault="007D022D"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Dle knihy Juegos y deportes. I, La pelota vasca. (1990) e</w:t>
      </w:r>
      <w:r w:rsidR="00B8665F" w:rsidRPr="00E164E8">
        <w:rPr>
          <w:rFonts w:ascii="Times New Roman" w:hAnsi="Times New Roman" w:cs="Times New Roman"/>
          <w:sz w:val="24"/>
          <w:szCs w:val="24"/>
        </w:rPr>
        <w:t xml:space="preserve">xistují mnohé vyčerpávající klasifikace a definice všech testů, které se integrují do sportovního baskického programu – a které uschováváme pro všechny, jež s tím chtějí zacházet tak, aby pochopili různé významy tohoto výtvoru. Po procesu alochtonních (cizích, vnesených) způsobů s nutkavou tendencí vyrovnat se, se sport, jako je pelota stal pro Basky vyloženě ušitý na míru.  Pelota byla známa v západní evropské společnosti již z historického období starého režimu, na základě čehož přežila převážně v Baskicku a nyní zde vlastní jedinečnou identitu. Sice zde není pochyb, že je tato hra čistě baskická, ale nesmíme však zapomínat, že je do Baskicka vnesená a je inspirována jiným původem. Je uspokojivé, že pelota překročila oblast konkrétně baskického území, je známá a praktikuje se v mnoha různých zemích, jelikož to znamená, že jsou </w:t>
      </w:r>
      <w:r w:rsidR="00087375">
        <w:rPr>
          <w:rFonts w:ascii="Times New Roman" w:hAnsi="Times New Roman" w:cs="Times New Roman"/>
          <w:sz w:val="24"/>
          <w:szCs w:val="24"/>
        </w:rPr>
        <w:t>Baskové přijímáni i ve světě.</w:t>
      </w:r>
    </w:p>
    <w:p w:rsidR="003D4FEC" w:rsidRDefault="003D4FEC" w:rsidP="0090553E">
      <w:pPr>
        <w:tabs>
          <w:tab w:val="left" w:pos="0"/>
        </w:tabs>
        <w:spacing w:line="360" w:lineRule="auto"/>
        <w:ind w:firstLine="851"/>
        <w:jc w:val="both"/>
        <w:rPr>
          <w:rFonts w:ascii="Times New Roman" w:hAnsi="Times New Roman" w:cs="Times New Roman"/>
          <w:sz w:val="24"/>
          <w:szCs w:val="24"/>
        </w:rPr>
      </w:pPr>
    </w:p>
    <w:p w:rsidR="003D4FEC" w:rsidRDefault="003D4FEC" w:rsidP="0090553E">
      <w:pPr>
        <w:tabs>
          <w:tab w:val="left" w:pos="0"/>
        </w:tabs>
        <w:spacing w:line="360" w:lineRule="auto"/>
        <w:ind w:firstLine="851"/>
        <w:jc w:val="both"/>
        <w:rPr>
          <w:rFonts w:ascii="Times New Roman" w:hAnsi="Times New Roman" w:cs="Times New Roman"/>
          <w:sz w:val="24"/>
          <w:szCs w:val="24"/>
        </w:rPr>
      </w:pPr>
    </w:p>
    <w:p w:rsidR="003D4FEC" w:rsidRDefault="003D4FEC" w:rsidP="0090553E">
      <w:pPr>
        <w:tabs>
          <w:tab w:val="left" w:pos="0"/>
        </w:tabs>
        <w:spacing w:line="360" w:lineRule="auto"/>
        <w:ind w:firstLine="851"/>
        <w:jc w:val="both"/>
        <w:rPr>
          <w:rFonts w:ascii="Times New Roman" w:hAnsi="Times New Roman" w:cs="Times New Roman"/>
          <w:sz w:val="24"/>
          <w:szCs w:val="24"/>
        </w:rPr>
      </w:pPr>
    </w:p>
    <w:p w:rsidR="003D4FEC" w:rsidRDefault="003D4FEC" w:rsidP="0090553E">
      <w:pPr>
        <w:tabs>
          <w:tab w:val="left" w:pos="0"/>
        </w:tabs>
        <w:spacing w:line="360" w:lineRule="auto"/>
        <w:ind w:firstLine="851"/>
        <w:jc w:val="both"/>
        <w:rPr>
          <w:rFonts w:ascii="Times New Roman" w:hAnsi="Times New Roman" w:cs="Times New Roman"/>
          <w:sz w:val="24"/>
          <w:szCs w:val="24"/>
        </w:rPr>
      </w:pPr>
    </w:p>
    <w:p w:rsidR="003D4FEC" w:rsidRDefault="003D4FEC" w:rsidP="0090553E">
      <w:pPr>
        <w:tabs>
          <w:tab w:val="left" w:pos="0"/>
        </w:tabs>
        <w:spacing w:line="360" w:lineRule="auto"/>
        <w:ind w:firstLine="851"/>
        <w:jc w:val="both"/>
        <w:rPr>
          <w:rFonts w:ascii="Times New Roman" w:hAnsi="Times New Roman" w:cs="Times New Roman"/>
          <w:sz w:val="24"/>
          <w:szCs w:val="24"/>
        </w:rPr>
      </w:pPr>
    </w:p>
    <w:p w:rsidR="003D4FEC" w:rsidRPr="00E164E8" w:rsidRDefault="003D4FEC" w:rsidP="0090553E">
      <w:pPr>
        <w:tabs>
          <w:tab w:val="left" w:pos="0"/>
        </w:tabs>
        <w:spacing w:line="360" w:lineRule="auto"/>
        <w:ind w:firstLine="851"/>
        <w:jc w:val="both"/>
        <w:rPr>
          <w:rFonts w:ascii="Times New Roman" w:hAnsi="Times New Roman" w:cs="Times New Roman"/>
          <w:sz w:val="24"/>
          <w:szCs w:val="24"/>
        </w:rPr>
      </w:pPr>
    </w:p>
    <w:p w:rsidR="00576167" w:rsidRPr="0090553E" w:rsidRDefault="00576167" w:rsidP="0090553E">
      <w:pPr>
        <w:pStyle w:val="Nadpis1"/>
        <w:tabs>
          <w:tab w:val="left" w:pos="0"/>
        </w:tabs>
        <w:ind w:left="0" w:firstLine="0"/>
        <w:jc w:val="both"/>
        <w:rPr>
          <w:rFonts w:cs="Times New Roman"/>
          <w:szCs w:val="24"/>
        </w:rPr>
      </w:pPr>
      <w:bookmarkStart w:id="21" w:name="_Toc372909288"/>
      <w:r w:rsidRPr="00E164E8">
        <w:rPr>
          <w:rFonts w:cs="Times New Roman"/>
          <w:szCs w:val="24"/>
        </w:rPr>
        <w:lastRenderedPageBreak/>
        <w:t>CÍL A ÚKOLY</w:t>
      </w:r>
      <w:bookmarkEnd w:id="21"/>
    </w:p>
    <w:p w:rsidR="00576167" w:rsidRPr="00E164E8" w:rsidRDefault="00576167"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Cílem práce je najít hlavní motivační faktor, který podněcuje obyvatele španělského Baskicka hrát a udržovat zájem o baskickou pelotu.</w:t>
      </w:r>
    </w:p>
    <w:p w:rsidR="00576167" w:rsidRPr="00E164E8" w:rsidRDefault="00B83E96" w:rsidP="0090553E">
      <w:pPr>
        <w:pStyle w:val="Nadpis2"/>
        <w:tabs>
          <w:tab w:val="left" w:pos="0"/>
        </w:tabs>
        <w:jc w:val="both"/>
        <w:rPr>
          <w:rFonts w:cs="Times New Roman"/>
          <w:szCs w:val="24"/>
        </w:rPr>
      </w:pPr>
      <w:bookmarkStart w:id="22" w:name="_Toc372909289"/>
      <w:r>
        <w:rPr>
          <w:rFonts w:cs="Times New Roman"/>
          <w:szCs w:val="24"/>
        </w:rPr>
        <w:t xml:space="preserve">4.1 </w:t>
      </w:r>
      <w:r w:rsidR="00091511" w:rsidRPr="00E164E8">
        <w:rPr>
          <w:rFonts w:cs="Times New Roman"/>
          <w:szCs w:val="24"/>
        </w:rPr>
        <w:t>Dílčí cíle</w:t>
      </w:r>
      <w:bookmarkEnd w:id="22"/>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Práce má tyto dílčí cíle:</w:t>
      </w:r>
    </w:p>
    <w:p w:rsidR="00576167" w:rsidRPr="00E164E8" w:rsidRDefault="00576167" w:rsidP="00581179">
      <w:pPr>
        <w:pStyle w:val="Odstavecseseznamem"/>
        <w:numPr>
          <w:ilvl w:val="0"/>
          <w:numId w:val="8"/>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Zj</w:t>
      </w:r>
      <w:r w:rsidR="00016DC4">
        <w:rPr>
          <w:rFonts w:ascii="Times New Roman" w:hAnsi="Times New Roman" w:cs="Times New Roman"/>
          <w:sz w:val="24"/>
          <w:szCs w:val="24"/>
        </w:rPr>
        <w:t>istit, zda tento sport byl více</w:t>
      </w:r>
      <w:r w:rsidRPr="00E164E8">
        <w:rPr>
          <w:rFonts w:ascii="Times New Roman" w:hAnsi="Times New Roman" w:cs="Times New Roman"/>
          <w:sz w:val="24"/>
          <w:szCs w:val="24"/>
        </w:rPr>
        <w:t xml:space="preserve"> či méně populární u starších generací. Porovnání, co znamená baskická pelota pro tyto různé generace a zda i motivační faktory jsou jiné.</w:t>
      </w:r>
    </w:p>
    <w:p w:rsidR="00576167" w:rsidRPr="00E164E8" w:rsidRDefault="00576167" w:rsidP="00581179">
      <w:pPr>
        <w:pStyle w:val="Odstavecseseznamem"/>
        <w:numPr>
          <w:ilvl w:val="0"/>
          <w:numId w:val="8"/>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Stanovit, zda motivace obyvatel španělského Baskicka byla ovlivněna i ze strany rodičů.</w:t>
      </w:r>
    </w:p>
    <w:p w:rsidR="00576167" w:rsidRPr="00E164E8" w:rsidRDefault="00576167" w:rsidP="00581179">
      <w:pPr>
        <w:pStyle w:val="Odstavecseseznamem"/>
        <w:numPr>
          <w:ilvl w:val="0"/>
          <w:numId w:val="8"/>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Určit, zda školní systém v Baskicku výrazněji postoupil ve výuce baskické peloty.</w:t>
      </w:r>
    </w:p>
    <w:p w:rsidR="00576167" w:rsidRPr="00E164E8" w:rsidRDefault="00576167" w:rsidP="00581179">
      <w:pPr>
        <w:pStyle w:val="Odstavecseseznamem"/>
        <w:numPr>
          <w:ilvl w:val="0"/>
          <w:numId w:val="8"/>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Porovnat národní cítění ve spojitosti s baskickou pelotou.</w:t>
      </w:r>
    </w:p>
    <w:p w:rsidR="00576167" w:rsidRDefault="00576167" w:rsidP="00581179">
      <w:pPr>
        <w:pStyle w:val="Odstavecseseznamem"/>
        <w:numPr>
          <w:ilvl w:val="0"/>
          <w:numId w:val="8"/>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Zjistit, jaký má tato hra smysl pro obyvatele španělského Baskicka.</w:t>
      </w:r>
    </w:p>
    <w:p w:rsidR="00087375" w:rsidRPr="0090553E" w:rsidRDefault="00D07A71" w:rsidP="00087375">
      <w:pPr>
        <w:pStyle w:val="Odstavecseseznamem"/>
        <w:numPr>
          <w:ilvl w:val="0"/>
          <w:numId w:val="8"/>
        </w:numPr>
        <w:tabs>
          <w:tab w:val="left" w:pos="0"/>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Určit věk, kdy se poprvé aktivně obyvatelé Baskicka setkávají s pelotou.</w:t>
      </w:r>
    </w:p>
    <w:p w:rsidR="00576167" w:rsidRPr="00E164E8" w:rsidRDefault="00B83E96" w:rsidP="0090553E">
      <w:pPr>
        <w:pStyle w:val="Nadpis2"/>
        <w:tabs>
          <w:tab w:val="left" w:pos="0"/>
        </w:tabs>
        <w:jc w:val="both"/>
        <w:rPr>
          <w:rFonts w:cs="Times New Roman"/>
          <w:szCs w:val="24"/>
        </w:rPr>
      </w:pPr>
      <w:bookmarkStart w:id="23" w:name="_Toc372909290"/>
      <w:r>
        <w:rPr>
          <w:rFonts w:cs="Times New Roman"/>
          <w:szCs w:val="24"/>
        </w:rPr>
        <w:t xml:space="preserve">4.2 </w:t>
      </w:r>
      <w:r w:rsidR="00091511" w:rsidRPr="00E164E8">
        <w:rPr>
          <w:rFonts w:cs="Times New Roman"/>
          <w:szCs w:val="24"/>
        </w:rPr>
        <w:t>Výzkumné otázky</w:t>
      </w:r>
      <w:bookmarkEnd w:id="23"/>
    </w:p>
    <w:p w:rsidR="00576167" w:rsidRPr="00E164E8" w:rsidRDefault="00576167" w:rsidP="00581179">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Existuje vztah mezi národním cítěním obyvatel španělského Baskicka a baskickou pelotou?</w:t>
      </w:r>
    </w:p>
    <w:p w:rsidR="00576167" w:rsidRPr="00E164E8" w:rsidRDefault="00576167" w:rsidP="00581179">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Existuje rozdíl v cítění smyslu baskické peloty mezi generacemi obyvatel španělského Baskicka?</w:t>
      </w:r>
    </w:p>
    <w:p w:rsidR="00576167" w:rsidRPr="00E164E8" w:rsidRDefault="00576167" w:rsidP="00581179">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Kdy se obyvatelé španělského Baskicka poprvé pasivně i aktivně dostanou do styku s baskickou pelotou?</w:t>
      </w:r>
    </w:p>
    <w:p w:rsidR="00576167" w:rsidRPr="00E164E8" w:rsidRDefault="00576167" w:rsidP="00581179">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Udělal školský systém nějaký pokrok v rozšiřování popularity baskické peloty ve španělském Baskicku?</w:t>
      </w:r>
    </w:p>
    <w:p w:rsidR="00576167" w:rsidRPr="00E164E8" w:rsidRDefault="00576167" w:rsidP="00581179">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Jaký smysl má baskická pelota pro obyvatele španělského Baskicka?</w:t>
      </w:r>
    </w:p>
    <w:p w:rsidR="00576167" w:rsidRPr="00E164E8" w:rsidRDefault="00576167" w:rsidP="00581179">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Co motivuje obyvatele španělského Baskicka ke hře baskické peloty?</w:t>
      </w:r>
    </w:p>
    <w:p w:rsidR="00576167" w:rsidRPr="0090553E" w:rsidRDefault="00576167" w:rsidP="0090553E">
      <w:pPr>
        <w:pStyle w:val="Odstavecseseznamem"/>
        <w:numPr>
          <w:ilvl w:val="0"/>
          <w:numId w:val="9"/>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Jsou obyvatelé španělského Baskicka ovlivňováni svými rodiči v zájmu o baskickou pelotu?</w:t>
      </w:r>
    </w:p>
    <w:p w:rsidR="00576167" w:rsidRPr="0090553E" w:rsidRDefault="00576167" w:rsidP="0090553E">
      <w:pPr>
        <w:pStyle w:val="Nadpis1"/>
        <w:tabs>
          <w:tab w:val="left" w:pos="0"/>
        </w:tabs>
        <w:ind w:left="0" w:firstLine="0"/>
        <w:jc w:val="both"/>
        <w:rPr>
          <w:rFonts w:cs="Times New Roman"/>
          <w:szCs w:val="24"/>
        </w:rPr>
      </w:pPr>
      <w:bookmarkStart w:id="24" w:name="_Toc372909291"/>
      <w:r w:rsidRPr="00E164E8">
        <w:rPr>
          <w:rFonts w:cs="Times New Roman"/>
          <w:szCs w:val="24"/>
        </w:rPr>
        <w:lastRenderedPageBreak/>
        <w:t>METODIKA</w:t>
      </w:r>
      <w:bookmarkEnd w:id="24"/>
    </w:p>
    <w:p w:rsidR="00576167" w:rsidRPr="00E164E8" w:rsidRDefault="00B83E96" w:rsidP="0090553E">
      <w:pPr>
        <w:pStyle w:val="Nadpis2"/>
        <w:tabs>
          <w:tab w:val="left" w:pos="0"/>
        </w:tabs>
        <w:jc w:val="both"/>
        <w:rPr>
          <w:rFonts w:cs="Times New Roman"/>
          <w:szCs w:val="24"/>
        </w:rPr>
      </w:pPr>
      <w:bookmarkStart w:id="25" w:name="_Toc372909292"/>
      <w:r>
        <w:rPr>
          <w:rFonts w:cs="Times New Roman"/>
          <w:szCs w:val="24"/>
        </w:rPr>
        <w:t xml:space="preserve">5.1 </w:t>
      </w:r>
      <w:r w:rsidR="00091511" w:rsidRPr="00E164E8">
        <w:rPr>
          <w:rFonts w:cs="Times New Roman"/>
          <w:szCs w:val="24"/>
        </w:rPr>
        <w:t>Organizace výzkumu</w:t>
      </w:r>
      <w:bookmarkEnd w:id="25"/>
    </w:p>
    <w:p w:rsidR="00576167"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Vlastní diagnostické šetření b</w:t>
      </w:r>
      <w:r w:rsidR="00457AC1">
        <w:rPr>
          <w:rFonts w:ascii="Times New Roman" w:hAnsi="Times New Roman" w:cs="Times New Roman"/>
          <w:sz w:val="24"/>
          <w:szCs w:val="24"/>
        </w:rPr>
        <w:t>ylo provedeno 11</w:t>
      </w:r>
      <w:r w:rsidR="00CC7896">
        <w:rPr>
          <w:rFonts w:ascii="Times New Roman" w:hAnsi="Times New Roman" w:cs="Times New Roman"/>
          <w:sz w:val="24"/>
          <w:szCs w:val="24"/>
        </w:rPr>
        <w:t>. května</w:t>
      </w:r>
      <w:r w:rsidRPr="00E164E8">
        <w:rPr>
          <w:rFonts w:ascii="Times New Roman" w:hAnsi="Times New Roman" w:cs="Times New Roman"/>
          <w:sz w:val="24"/>
          <w:szCs w:val="24"/>
        </w:rPr>
        <w:t xml:space="preserve"> 2013</w:t>
      </w:r>
      <w:r w:rsidR="00CC7896">
        <w:rPr>
          <w:rFonts w:ascii="Times New Roman" w:hAnsi="Times New Roman" w:cs="Times New Roman"/>
          <w:sz w:val="24"/>
          <w:szCs w:val="24"/>
        </w:rPr>
        <w:t xml:space="preserve"> v hlavním městě Baskicka Vitoria-Gasteiz</w:t>
      </w:r>
      <w:r w:rsidRPr="00E164E8">
        <w:rPr>
          <w:rFonts w:ascii="Times New Roman" w:hAnsi="Times New Roman" w:cs="Times New Roman"/>
          <w:sz w:val="24"/>
          <w:szCs w:val="24"/>
        </w:rPr>
        <w:t>. K vypracování bakalářské práce byly uplatněny obecné metody jako popis a pozorování. Použita byla metoda otevřeného dotazníku</w:t>
      </w:r>
      <w:r w:rsidR="00217725">
        <w:rPr>
          <w:rFonts w:ascii="Times New Roman" w:hAnsi="Times New Roman" w:cs="Times New Roman"/>
          <w:sz w:val="24"/>
          <w:szCs w:val="24"/>
        </w:rPr>
        <w:t xml:space="preserve"> se sedmi otázkami</w:t>
      </w:r>
      <w:r w:rsidR="00016DC4">
        <w:rPr>
          <w:rFonts w:ascii="Times New Roman" w:hAnsi="Times New Roman" w:cs="Times New Roman"/>
          <w:sz w:val="24"/>
          <w:szCs w:val="24"/>
        </w:rPr>
        <w:t xml:space="preserve"> pro 50</w:t>
      </w:r>
      <w:r w:rsidR="00B815FC">
        <w:rPr>
          <w:rFonts w:ascii="Times New Roman" w:hAnsi="Times New Roman" w:cs="Times New Roman"/>
          <w:sz w:val="24"/>
          <w:szCs w:val="24"/>
        </w:rPr>
        <w:t xml:space="preserve"> respondentů</w:t>
      </w:r>
      <w:r w:rsidRPr="00E164E8">
        <w:rPr>
          <w:rFonts w:ascii="Times New Roman" w:hAnsi="Times New Roman" w:cs="Times New Roman"/>
          <w:sz w:val="24"/>
          <w:szCs w:val="24"/>
        </w:rPr>
        <w:t>. Dotázaným byl ponechán libovolný čas na vyplnění dotazníků a zanechána jejich anonymita.</w:t>
      </w:r>
      <w:r w:rsidR="00217725">
        <w:rPr>
          <w:rFonts w:ascii="Times New Roman" w:hAnsi="Times New Roman" w:cs="Times New Roman"/>
          <w:sz w:val="24"/>
          <w:szCs w:val="24"/>
        </w:rPr>
        <w:t xml:space="preserve"> Dotazující jsme byly tři osoby. Každý z nás se nacházel na jiném frekventovaném místě</w:t>
      </w:r>
      <w:r w:rsidR="00B53FE9">
        <w:rPr>
          <w:rFonts w:ascii="Times New Roman" w:hAnsi="Times New Roman" w:cs="Times New Roman"/>
          <w:sz w:val="24"/>
          <w:szCs w:val="24"/>
        </w:rPr>
        <w:t xml:space="preserve"> (Plaza de Espaňa, Plaza de Virgen Blanca, Calle Dato)</w:t>
      </w:r>
      <w:r w:rsidR="00217725">
        <w:rPr>
          <w:rFonts w:ascii="Times New Roman" w:hAnsi="Times New Roman" w:cs="Times New Roman"/>
          <w:sz w:val="24"/>
          <w:szCs w:val="24"/>
        </w:rPr>
        <w:t>, kde jsme se ptali každé páté osoby</w:t>
      </w:r>
      <w:r w:rsidR="00B53FE9">
        <w:rPr>
          <w:rFonts w:ascii="Times New Roman" w:hAnsi="Times New Roman" w:cs="Times New Roman"/>
          <w:sz w:val="24"/>
          <w:szCs w:val="24"/>
        </w:rPr>
        <w:t xml:space="preserve"> nezávisle na věku či pohlaví</w:t>
      </w:r>
      <w:r w:rsidR="00217725">
        <w:rPr>
          <w:rFonts w:ascii="Times New Roman" w:hAnsi="Times New Roman" w:cs="Times New Roman"/>
          <w:sz w:val="24"/>
          <w:szCs w:val="24"/>
        </w:rPr>
        <w:t>, zda by nám vyplnila dotazník.</w:t>
      </w:r>
      <w:r w:rsidR="00457AC1">
        <w:rPr>
          <w:rFonts w:ascii="Times New Roman" w:hAnsi="Times New Roman" w:cs="Times New Roman"/>
          <w:sz w:val="24"/>
          <w:szCs w:val="24"/>
        </w:rPr>
        <w:t xml:space="preserve"> Samotné dotazování tedy třem lidem trvalo 1,5 hodiny. Dotazování probíhalo rychle, jelikož se konalo v sobotu za slunného počasí, které je v tomto kraji velmi vzácné a tudíž si spousta lidí vyšla do ulic užívat si svou „siestu“.</w:t>
      </w:r>
    </w:p>
    <w:p w:rsidR="00576167" w:rsidRPr="00E164E8" w:rsidRDefault="000914BC" w:rsidP="0090553E">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Dotazníky byly nadále vyhodnoceny procentuálně a graficky.</w:t>
      </w:r>
    </w:p>
    <w:p w:rsidR="00576167" w:rsidRPr="00E164E8" w:rsidRDefault="00B83E96" w:rsidP="0090553E">
      <w:pPr>
        <w:pStyle w:val="Nadpis2"/>
        <w:tabs>
          <w:tab w:val="left" w:pos="0"/>
        </w:tabs>
        <w:jc w:val="both"/>
        <w:rPr>
          <w:rFonts w:cs="Times New Roman"/>
          <w:szCs w:val="24"/>
        </w:rPr>
      </w:pPr>
      <w:bookmarkStart w:id="26" w:name="_Toc372909293"/>
      <w:r>
        <w:rPr>
          <w:rFonts w:cs="Times New Roman"/>
          <w:szCs w:val="24"/>
        </w:rPr>
        <w:t xml:space="preserve">5.2 </w:t>
      </w:r>
      <w:r w:rsidR="00091511" w:rsidRPr="00E164E8">
        <w:rPr>
          <w:rFonts w:cs="Times New Roman"/>
          <w:szCs w:val="24"/>
        </w:rPr>
        <w:t>Diagnostické metody</w:t>
      </w:r>
      <w:bookmarkEnd w:id="26"/>
    </w:p>
    <w:p w:rsidR="00576167" w:rsidRPr="00E164E8" w:rsidRDefault="00576167"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K diagnostice motivačních faktorů k baskické pelotě obyvatel španělského Baskicka byl použit otevřený dotazník.</w:t>
      </w:r>
    </w:p>
    <w:p w:rsidR="00576167" w:rsidRPr="00E164E8" w:rsidRDefault="00B83E96" w:rsidP="0090553E">
      <w:pPr>
        <w:pStyle w:val="Nadpis2"/>
        <w:tabs>
          <w:tab w:val="left" w:pos="0"/>
        </w:tabs>
        <w:jc w:val="both"/>
        <w:rPr>
          <w:rFonts w:cs="Times New Roman"/>
          <w:szCs w:val="24"/>
        </w:rPr>
      </w:pPr>
      <w:bookmarkStart w:id="27" w:name="_Toc372909294"/>
      <w:r>
        <w:rPr>
          <w:rFonts w:cs="Times New Roman"/>
          <w:szCs w:val="24"/>
        </w:rPr>
        <w:t xml:space="preserve">5.3 </w:t>
      </w:r>
      <w:r w:rsidR="00091511" w:rsidRPr="00E164E8">
        <w:rPr>
          <w:rFonts w:cs="Times New Roman"/>
          <w:szCs w:val="24"/>
        </w:rPr>
        <w:t>Charakteristika zkoumaného souboru</w:t>
      </w:r>
      <w:bookmarkEnd w:id="27"/>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Pro vyplnění dotazníku bylo vybráno náhodně 50 respondentů bez ohledu na pohlaví v rozmezí 15 až 82 let. Výzkum byl proveden v květnu v hlavním městě Baskicka Vitoria-Gasteiz. </w:t>
      </w:r>
    </w:p>
    <w:p w:rsidR="00576167" w:rsidRDefault="00576167"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Pomocí grafů bude znázorněn celkový výsledek v procentech a porovnány různé věkové kategorie a národní cítění dotázaných ve všech uvedených otázkách. </w:t>
      </w:r>
    </w:p>
    <w:p w:rsidR="003D4FEC" w:rsidRDefault="003D4FEC" w:rsidP="0090553E">
      <w:pPr>
        <w:tabs>
          <w:tab w:val="left" w:pos="0"/>
        </w:tabs>
        <w:spacing w:line="360" w:lineRule="auto"/>
        <w:ind w:firstLine="851"/>
        <w:jc w:val="both"/>
        <w:rPr>
          <w:rFonts w:ascii="Times New Roman" w:hAnsi="Times New Roman" w:cs="Times New Roman"/>
          <w:sz w:val="24"/>
          <w:szCs w:val="24"/>
        </w:rPr>
      </w:pPr>
    </w:p>
    <w:p w:rsidR="003D4FEC" w:rsidRPr="00E164E8" w:rsidRDefault="003D4FEC" w:rsidP="0090553E">
      <w:pPr>
        <w:tabs>
          <w:tab w:val="left" w:pos="0"/>
        </w:tabs>
        <w:spacing w:line="360" w:lineRule="auto"/>
        <w:ind w:firstLine="851"/>
        <w:jc w:val="both"/>
        <w:rPr>
          <w:rFonts w:ascii="Times New Roman" w:hAnsi="Times New Roman" w:cs="Times New Roman"/>
          <w:sz w:val="24"/>
          <w:szCs w:val="24"/>
        </w:rPr>
      </w:pPr>
    </w:p>
    <w:p w:rsidR="000914BC" w:rsidRPr="0090553E" w:rsidRDefault="00091511" w:rsidP="003D4FEC">
      <w:pPr>
        <w:pStyle w:val="Nadpis1"/>
        <w:ind w:left="0" w:firstLine="0"/>
      </w:pPr>
      <w:bookmarkStart w:id="28" w:name="_Toc372909295"/>
      <w:r w:rsidRPr="00E164E8">
        <w:lastRenderedPageBreak/>
        <w:t>VÝSLEDKY</w:t>
      </w:r>
      <w:bookmarkEnd w:id="28"/>
      <w:r w:rsidRPr="00E164E8">
        <w:t xml:space="preserve"> </w:t>
      </w:r>
    </w:p>
    <w:p w:rsidR="00D25B7B" w:rsidRPr="00E164E8" w:rsidRDefault="000914BC" w:rsidP="0090553E">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 t</w:t>
      </w:r>
      <w:r w:rsidR="00016DC4">
        <w:rPr>
          <w:rFonts w:ascii="Times New Roman" w:hAnsi="Times New Roman" w:cs="Times New Roman"/>
          <w:sz w:val="24"/>
          <w:szCs w:val="24"/>
        </w:rPr>
        <w:t>abulkách a grafech je</w:t>
      </w:r>
      <w:r>
        <w:rPr>
          <w:rFonts w:ascii="Times New Roman" w:hAnsi="Times New Roman" w:cs="Times New Roman"/>
          <w:sz w:val="24"/>
          <w:szCs w:val="24"/>
        </w:rPr>
        <w:t xml:space="preserve"> znázorněna absolutní četnost (dále jen AČ) respondentů</w:t>
      </w:r>
      <w:r w:rsidR="00643477">
        <w:rPr>
          <w:rFonts w:ascii="Times New Roman" w:hAnsi="Times New Roman" w:cs="Times New Roman"/>
          <w:sz w:val="24"/>
          <w:szCs w:val="24"/>
        </w:rPr>
        <w:t>, která vyjadřuje počet respondentů, jež se shodovali v odpovědi</w:t>
      </w:r>
      <w:r>
        <w:rPr>
          <w:rFonts w:ascii="Times New Roman" w:hAnsi="Times New Roman" w:cs="Times New Roman"/>
          <w:sz w:val="24"/>
          <w:szCs w:val="24"/>
        </w:rPr>
        <w:t xml:space="preserve"> a v procentech relativní četnost (dále jen RČ)</w:t>
      </w:r>
      <w:r w:rsidR="005F7FA7">
        <w:rPr>
          <w:rFonts w:ascii="Times New Roman" w:hAnsi="Times New Roman" w:cs="Times New Roman"/>
          <w:sz w:val="24"/>
          <w:szCs w:val="24"/>
        </w:rPr>
        <w:t xml:space="preserve"> ze zkoumaného vzorku</w:t>
      </w:r>
      <w:r w:rsidR="00643477">
        <w:rPr>
          <w:rFonts w:ascii="Times New Roman" w:hAnsi="Times New Roman" w:cs="Times New Roman"/>
          <w:sz w:val="24"/>
          <w:szCs w:val="24"/>
        </w:rPr>
        <w:t>, který vyjadřuje procentuelní zastoupení obyvatelstva španělského Baskicka</w:t>
      </w:r>
      <w:r>
        <w:rPr>
          <w:rFonts w:ascii="Times New Roman" w:hAnsi="Times New Roman" w:cs="Times New Roman"/>
          <w:sz w:val="24"/>
          <w:szCs w:val="24"/>
        </w:rPr>
        <w:t>.</w:t>
      </w:r>
    </w:p>
    <w:p w:rsidR="00576167" w:rsidRPr="00E164E8" w:rsidRDefault="00B83E96" w:rsidP="0090553E">
      <w:pPr>
        <w:pStyle w:val="Nadpis2"/>
        <w:tabs>
          <w:tab w:val="left" w:pos="0"/>
        </w:tabs>
        <w:jc w:val="both"/>
        <w:rPr>
          <w:rFonts w:cs="Times New Roman"/>
          <w:szCs w:val="24"/>
        </w:rPr>
      </w:pPr>
      <w:bookmarkStart w:id="29" w:name="_Toc372909296"/>
      <w:r>
        <w:rPr>
          <w:rFonts w:cs="Times New Roman"/>
          <w:szCs w:val="24"/>
        </w:rPr>
        <w:t xml:space="preserve">6.1 </w:t>
      </w:r>
      <w:r w:rsidR="00D41976" w:rsidRPr="00E164E8">
        <w:rPr>
          <w:rFonts w:cs="Times New Roman"/>
          <w:szCs w:val="24"/>
        </w:rPr>
        <w:t>Věk respondentů</w:t>
      </w:r>
      <w:bookmarkEnd w:id="29"/>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Otázka věku je ve výzkumu uvedena z důvodu porovnání 4 věkových generací obyvatel Baskicka. Díky tomuto údaji lze porovnat, zda motivace a po</w:t>
      </w:r>
      <w:r w:rsidR="00016DC4">
        <w:rPr>
          <w:rFonts w:ascii="Times New Roman" w:hAnsi="Times New Roman" w:cs="Times New Roman"/>
          <w:sz w:val="24"/>
          <w:szCs w:val="24"/>
        </w:rPr>
        <w:t>pularita baskické peloty stoupá</w:t>
      </w:r>
      <w:r w:rsidRPr="00E164E8">
        <w:rPr>
          <w:rFonts w:ascii="Times New Roman" w:hAnsi="Times New Roman" w:cs="Times New Roman"/>
          <w:sz w:val="24"/>
          <w:szCs w:val="24"/>
        </w:rPr>
        <w:t xml:space="preserve"> či klesá. Toto porovnání bude provedeno v každé následující otázce.</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 následující tabulce jsou uvedeny věkové kategorie, do kterých byli rozděleni respondenti a počet zastupujících této kategorie.</w:t>
      </w:r>
    </w:p>
    <w:p w:rsidR="0090553E" w:rsidRPr="0090553E" w:rsidRDefault="0090553E" w:rsidP="0090553E">
      <w:pPr>
        <w:pStyle w:val="Titulek"/>
        <w:keepNext/>
        <w:rPr>
          <w:rFonts w:ascii="Times New Roman" w:hAnsi="Times New Roman" w:cs="Times New Roman"/>
          <w:color w:val="auto"/>
          <w:sz w:val="24"/>
          <w:szCs w:val="24"/>
        </w:rPr>
      </w:pPr>
      <w:r w:rsidRPr="0090553E">
        <w:rPr>
          <w:rFonts w:ascii="Times New Roman" w:hAnsi="Times New Roman" w:cs="Times New Roman"/>
          <w:color w:val="auto"/>
          <w:sz w:val="24"/>
          <w:szCs w:val="24"/>
        </w:rPr>
        <w:t xml:space="preserve">Tabulka </w:t>
      </w:r>
      <w:r w:rsidR="004E06B7" w:rsidRPr="0090553E">
        <w:rPr>
          <w:rFonts w:ascii="Times New Roman" w:hAnsi="Times New Roman" w:cs="Times New Roman"/>
          <w:color w:val="auto"/>
          <w:sz w:val="24"/>
          <w:szCs w:val="24"/>
        </w:rPr>
        <w:fldChar w:fldCharType="begin"/>
      </w:r>
      <w:r w:rsidRPr="0090553E">
        <w:rPr>
          <w:rFonts w:ascii="Times New Roman" w:hAnsi="Times New Roman" w:cs="Times New Roman"/>
          <w:color w:val="auto"/>
          <w:sz w:val="24"/>
          <w:szCs w:val="24"/>
        </w:rPr>
        <w:instrText xml:space="preserve"> SEQ Tabulka \* ARABIC </w:instrText>
      </w:r>
      <w:r w:rsidR="004E06B7" w:rsidRPr="0090553E">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w:t>
      </w:r>
      <w:r w:rsidR="004E06B7" w:rsidRPr="0090553E">
        <w:rPr>
          <w:rFonts w:ascii="Times New Roman" w:hAnsi="Times New Roman" w:cs="Times New Roman"/>
          <w:color w:val="auto"/>
          <w:sz w:val="24"/>
          <w:szCs w:val="24"/>
        </w:rPr>
        <w:fldChar w:fldCharType="end"/>
      </w:r>
      <w:r w:rsidRPr="0090553E">
        <w:rPr>
          <w:rFonts w:ascii="Times New Roman" w:hAnsi="Times New Roman" w:cs="Times New Roman"/>
          <w:color w:val="auto"/>
          <w:sz w:val="24"/>
          <w:szCs w:val="24"/>
        </w:rPr>
        <w:t xml:space="preserve">. </w:t>
      </w:r>
      <w:r w:rsidR="00307FAF" w:rsidRPr="0090553E">
        <w:rPr>
          <w:rFonts w:ascii="Times New Roman" w:hAnsi="Times New Roman" w:cs="Times New Roman"/>
          <w:color w:val="auto"/>
          <w:sz w:val="24"/>
          <w:szCs w:val="24"/>
        </w:rPr>
        <w:t>Počet zastupujících respondentů v každé generační kategorii.</w:t>
      </w:r>
    </w:p>
    <w:tbl>
      <w:tblPr>
        <w:tblW w:w="6035" w:type="dxa"/>
        <w:tblInd w:w="55" w:type="dxa"/>
        <w:tblCellMar>
          <w:left w:w="70" w:type="dxa"/>
          <w:right w:w="70" w:type="dxa"/>
        </w:tblCellMar>
        <w:tblLook w:val="04A0"/>
      </w:tblPr>
      <w:tblGrid>
        <w:gridCol w:w="2047"/>
        <w:gridCol w:w="1994"/>
        <w:gridCol w:w="1994"/>
      </w:tblGrid>
      <w:tr w:rsidR="00576167" w:rsidRPr="00E164E8" w:rsidTr="000914BC">
        <w:trPr>
          <w:trHeight w:val="372"/>
        </w:trPr>
        <w:tc>
          <w:tcPr>
            <w:tcW w:w="2047" w:type="dxa"/>
            <w:tcBorders>
              <w:top w:val="single" w:sz="8" w:space="0" w:color="auto"/>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B83E9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kategorie</w:t>
            </w:r>
          </w:p>
        </w:tc>
        <w:tc>
          <w:tcPr>
            <w:tcW w:w="1994" w:type="dxa"/>
            <w:tcBorders>
              <w:top w:val="single" w:sz="8" w:space="0" w:color="auto"/>
              <w:left w:val="nil"/>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věk</w:t>
            </w:r>
          </w:p>
        </w:tc>
        <w:tc>
          <w:tcPr>
            <w:tcW w:w="1994" w:type="dxa"/>
            <w:tcBorders>
              <w:top w:val="single" w:sz="8" w:space="0" w:color="auto"/>
              <w:left w:val="nil"/>
              <w:bottom w:val="single" w:sz="4" w:space="0" w:color="auto"/>
              <w:right w:val="single" w:sz="8" w:space="0" w:color="auto"/>
            </w:tcBorders>
            <w:shd w:val="clear" w:color="000000" w:fill="FDE9D9"/>
            <w:noWrap/>
            <w:vAlign w:val="bottom"/>
            <w:hideMark/>
          </w:tcPr>
          <w:p w:rsidR="00576167" w:rsidRPr="00E164E8" w:rsidRDefault="005F7FA7" w:rsidP="005F7FA7">
            <w:pPr>
              <w:tabs>
                <w:tab w:val="left" w:pos="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r>
      <w:tr w:rsidR="00576167" w:rsidRPr="00E164E8" w:rsidTr="000914BC">
        <w:trPr>
          <w:trHeight w:val="372"/>
        </w:trPr>
        <w:tc>
          <w:tcPr>
            <w:tcW w:w="2047" w:type="dxa"/>
            <w:tcBorders>
              <w:top w:val="nil"/>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99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15-29</w:t>
            </w:r>
          </w:p>
        </w:tc>
        <w:tc>
          <w:tcPr>
            <w:tcW w:w="1994"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r>
      <w:tr w:rsidR="00576167" w:rsidRPr="00E164E8" w:rsidTr="000914BC">
        <w:trPr>
          <w:trHeight w:val="372"/>
        </w:trPr>
        <w:tc>
          <w:tcPr>
            <w:tcW w:w="2047" w:type="dxa"/>
            <w:tcBorders>
              <w:top w:val="nil"/>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99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30-49</w:t>
            </w:r>
          </w:p>
        </w:tc>
        <w:tc>
          <w:tcPr>
            <w:tcW w:w="1994"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17</w:t>
            </w:r>
          </w:p>
        </w:tc>
      </w:tr>
      <w:tr w:rsidR="00576167" w:rsidRPr="00E164E8" w:rsidTr="000914BC">
        <w:trPr>
          <w:trHeight w:val="372"/>
        </w:trPr>
        <w:tc>
          <w:tcPr>
            <w:tcW w:w="2047" w:type="dxa"/>
            <w:tcBorders>
              <w:top w:val="nil"/>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99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50-69</w:t>
            </w:r>
          </w:p>
        </w:tc>
        <w:tc>
          <w:tcPr>
            <w:tcW w:w="1994"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12</w:t>
            </w:r>
          </w:p>
        </w:tc>
      </w:tr>
      <w:tr w:rsidR="00576167" w:rsidRPr="00E164E8" w:rsidTr="000914BC">
        <w:trPr>
          <w:trHeight w:val="390"/>
        </w:trPr>
        <w:tc>
          <w:tcPr>
            <w:tcW w:w="2047" w:type="dxa"/>
            <w:tcBorders>
              <w:top w:val="nil"/>
              <w:left w:val="single" w:sz="8" w:space="0" w:color="auto"/>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99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70-82</w:t>
            </w:r>
          </w:p>
        </w:tc>
        <w:tc>
          <w:tcPr>
            <w:tcW w:w="1994"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r>
    </w:tbl>
    <w:p w:rsidR="00B83E96" w:rsidRDefault="00B83E96" w:rsidP="0090553E">
      <w:pPr>
        <w:pStyle w:val="Nadpis2"/>
        <w:tabs>
          <w:tab w:val="left" w:pos="0"/>
        </w:tabs>
        <w:ind w:left="0" w:firstLine="0"/>
        <w:jc w:val="both"/>
        <w:rPr>
          <w:rFonts w:cs="Times New Roman"/>
          <w:szCs w:val="24"/>
        </w:rPr>
      </w:pPr>
    </w:p>
    <w:p w:rsidR="00576167" w:rsidRPr="00E164E8" w:rsidRDefault="00B83E96" w:rsidP="003D4FEC">
      <w:pPr>
        <w:pStyle w:val="Nadpis2"/>
        <w:tabs>
          <w:tab w:val="left" w:pos="0"/>
        </w:tabs>
        <w:ind w:left="0" w:firstLine="0"/>
        <w:jc w:val="both"/>
        <w:rPr>
          <w:rFonts w:cs="Times New Roman"/>
          <w:szCs w:val="24"/>
        </w:rPr>
      </w:pPr>
      <w:bookmarkStart w:id="30" w:name="_Toc372909297"/>
      <w:r>
        <w:rPr>
          <w:rFonts w:cs="Times New Roman"/>
          <w:szCs w:val="24"/>
        </w:rPr>
        <w:t xml:space="preserve">6.2 </w:t>
      </w:r>
      <w:r w:rsidR="00D41976" w:rsidRPr="00E164E8">
        <w:rPr>
          <w:rFonts w:cs="Times New Roman"/>
          <w:szCs w:val="24"/>
        </w:rPr>
        <w:t>Národn</w:t>
      </w:r>
      <w:r w:rsidR="00D25B7B">
        <w:rPr>
          <w:rFonts w:cs="Times New Roman"/>
          <w:szCs w:val="24"/>
        </w:rPr>
        <w:t>ostn</w:t>
      </w:r>
      <w:r w:rsidR="00D41976" w:rsidRPr="00E164E8">
        <w:rPr>
          <w:rFonts w:cs="Times New Roman"/>
          <w:szCs w:val="24"/>
        </w:rPr>
        <w:t>í cítění</w:t>
      </w:r>
      <w:bookmarkEnd w:id="30"/>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Otázka národn</w:t>
      </w:r>
      <w:r w:rsidR="00D25B7B">
        <w:rPr>
          <w:rFonts w:ascii="Times New Roman" w:hAnsi="Times New Roman" w:cs="Times New Roman"/>
          <w:sz w:val="24"/>
          <w:szCs w:val="24"/>
        </w:rPr>
        <w:t>ostn</w:t>
      </w:r>
      <w:r w:rsidRPr="00E164E8">
        <w:rPr>
          <w:rFonts w:ascii="Times New Roman" w:hAnsi="Times New Roman" w:cs="Times New Roman"/>
          <w:sz w:val="24"/>
          <w:szCs w:val="24"/>
        </w:rPr>
        <w:t>ího cítění je ve výzkumu velmi důležitá, jelikož ukazuje na jeden z možných hlavních motivačních faktorů baskického obyvatelstva. Pomocí této otázky zjistíme, nakolik baskický nacionalismus ovlivňuje baskickou společnost v její motivaci k baskické pelotě. Toto porovnání bude provedeno v každé následující otázce.</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Respondenti při této otázce uvedli tři mo</w:t>
      </w:r>
      <w:r w:rsidR="00016DC4">
        <w:rPr>
          <w:rFonts w:ascii="Times New Roman" w:hAnsi="Times New Roman" w:cs="Times New Roman"/>
          <w:sz w:val="24"/>
          <w:szCs w:val="24"/>
        </w:rPr>
        <w:t>žnosti: Bask, Španěl, nebo obojí</w:t>
      </w:r>
      <w:r w:rsidRPr="00E164E8">
        <w:rPr>
          <w:rFonts w:ascii="Times New Roman" w:hAnsi="Times New Roman" w:cs="Times New Roman"/>
          <w:sz w:val="24"/>
          <w:szCs w:val="24"/>
        </w:rPr>
        <w:t xml:space="preserve">. Ti, co uvádějí jejich národní cítění jako Baskové tvrdí, že Baskicko je samostatný stát, který by měl být odtržen od Španělska. Ti, co uvádějí národní cítění jako Španělé tvrdí, že Baskicko je součástí Španělska a tudíž mezi Basky a Španěly neexistuje rozdíl. </w:t>
      </w:r>
      <w:r w:rsidRPr="00E164E8">
        <w:rPr>
          <w:rFonts w:ascii="Times New Roman" w:hAnsi="Times New Roman" w:cs="Times New Roman"/>
          <w:sz w:val="24"/>
          <w:szCs w:val="24"/>
        </w:rPr>
        <w:lastRenderedPageBreak/>
        <w:t>Poslední skupina, která jako jejich sociální cítění uvádí obě dvě možnosti za správné tvrdí, že jsou Baskové, ale že Baskicko je součástí Španělska, tudíž mají obě uvedené národnosti.</w:t>
      </w:r>
    </w:p>
    <w:p w:rsidR="00576167" w:rsidRPr="0090553E" w:rsidRDefault="00576167" w:rsidP="0090553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 následující tabulce je uveden počet respondentů zastupujících jednotlivé národnosti.</w:t>
      </w:r>
    </w:p>
    <w:p w:rsidR="00307FAF" w:rsidRPr="00307FAF" w:rsidRDefault="00307FAF" w:rsidP="00307FAF">
      <w:pPr>
        <w:pStyle w:val="Titulek"/>
        <w:keepNext/>
        <w:rPr>
          <w:rFonts w:ascii="Times New Roman" w:hAnsi="Times New Roman" w:cs="Times New Roman"/>
          <w:color w:val="auto"/>
          <w:sz w:val="24"/>
          <w:szCs w:val="24"/>
        </w:rPr>
      </w:pPr>
      <w:r w:rsidRPr="00307FAF">
        <w:rPr>
          <w:rFonts w:ascii="Times New Roman" w:hAnsi="Times New Roman" w:cs="Times New Roman"/>
          <w:color w:val="auto"/>
          <w:sz w:val="24"/>
          <w:szCs w:val="24"/>
        </w:rPr>
        <w:t xml:space="preserve">Tabulka </w:t>
      </w:r>
      <w:r w:rsidR="004E06B7" w:rsidRPr="00307FAF">
        <w:rPr>
          <w:rFonts w:ascii="Times New Roman" w:hAnsi="Times New Roman" w:cs="Times New Roman"/>
          <w:color w:val="auto"/>
          <w:sz w:val="24"/>
          <w:szCs w:val="24"/>
        </w:rPr>
        <w:fldChar w:fldCharType="begin"/>
      </w:r>
      <w:r w:rsidRPr="00307FAF">
        <w:rPr>
          <w:rFonts w:ascii="Times New Roman" w:hAnsi="Times New Roman" w:cs="Times New Roman"/>
          <w:color w:val="auto"/>
          <w:sz w:val="24"/>
          <w:szCs w:val="24"/>
        </w:rPr>
        <w:instrText xml:space="preserve"> SEQ Tabulka \* ARABIC </w:instrText>
      </w:r>
      <w:r w:rsidR="004E06B7" w:rsidRPr="00307FA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2</w:t>
      </w:r>
      <w:r w:rsidR="004E06B7" w:rsidRPr="00307FAF">
        <w:rPr>
          <w:rFonts w:ascii="Times New Roman" w:hAnsi="Times New Roman" w:cs="Times New Roman"/>
          <w:color w:val="auto"/>
          <w:sz w:val="24"/>
          <w:szCs w:val="24"/>
        </w:rPr>
        <w:fldChar w:fldCharType="end"/>
      </w:r>
      <w:r w:rsidRPr="00307FAF">
        <w:rPr>
          <w:rFonts w:ascii="Times New Roman" w:hAnsi="Times New Roman" w:cs="Times New Roman"/>
          <w:color w:val="auto"/>
          <w:sz w:val="24"/>
          <w:szCs w:val="24"/>
        </w:rPr>
        <w:t>. Počet zastupujících respondentů dle sociálního cítění.</w:t>
      </w:r>
    </w:p>
    <w:tbl>
      <w:tblPr>
        <w:tblW w:w="6977" w:type="dxa"/>
        <w:tblInd w:w="55" w:type="dxa"/>
        <w:tblCellMar>
          <w:left w:w="70" w:type="dxa"/>
          <w:right w:w="70" w:type="dxa"/>
        </w:tblCellMar>
        <w:tblLook w:val="04A0"/>
      </w:tblPr>
      <w:tblGrid>
        <w:gridCol w:w="4115"/>
        <w:gridCol w:w="2862"/>
      </w:tblGrid>
      <w:tr w:rsidR="00576167" w:rsidRPr="00E164E8" w:rsidTr="000914BC">
        <w:trPr>
          <w:trHeight w:val="345"/>
        </w:trPr>
        <w:tc>
          <w:tcPr>
            <w:tcW w:w="4115" w:type="dxa"/>
            <w:tcBorders>
              <w:top w:val="single" w:sz="8" w:space="0" w:color="auto"/>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národnost</w:t>
            </w:r>
          </w:p>
        </w:tc>
        <w:tc>
          <w:tcPr>
            <w:tcW w:w="2862" w:type="dxa"/>
            <w:tcBorders>
              <w:top w:val="single" w:sz="8" w:space="0" w:color="auto"/>
              <w:left w:val="nil"/>
              <w:bottom w:val="single" w:sz="4" w:space="0" w:color="auto"/>
              <w:right w:val="single" w:sz="8" w:space="0" w:color="auto"/>
            </w:tcBorders>
            <w:shd w:val="clear" w:color="000000" w:fill="FDE9D9"/>
            <w:noWrap/>
            <w:vAlign w:val="bottom"/>
            <w:hideMark/>
          </w:tcPr>
          <w:p w:rsidR="00576167" w:rsidRPr="00E164E8" w:rsidRDefault="005F7FA7"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r>
      <w:tr w:rsidR="00576167" w:rsidRPr="00E164E8" w:rsidTr="000914BC">
        <w:trPr>
          <w:trHeight w:val="345"/>
        </w:trPr>
        <w:tc>
          <w:tcPr>
            <w:tcW w:w="4115" w:type="dxa"/>
            <w:tcBorders>
              <w:top w:val="nil"/>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Baskická</w:t>
            </w:r>
          </w:p>
        </w:tc>
        <w:tc>
          <w:tcPr>
            <w:tcW w:w="2862"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r>
      <w:tr w:rsidR="00576167" w:rsidRPr="00E164E8" w:rsidTr="000914BC">
        <w:trPr>
          <w:trHeight w:val="345"/>
        </w:trPr>
        <w:tc>
          <w:tcPr>
            <w:tcW w:w="4115" w:type="dxa"/>
            <w:tcBorders>
              <w:top w:val="nil"/>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Španělská</w:t>
            </w:r>
          </w:p>
        </w:tc>
        <w:tc>
          <w:tcPr>
            <w:tcW w:w="2862"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r>
      <w:tr w:rsidR="00576167" w:rsidRPr="00E164E8" w:rsidTr="000914BC">
        <w:trPr>
          <w:trHeight w:val="361"/>
        </w:trPr>
        <w:tc>
          <w:tcPr>
            <w:tcW w:w="4115" w:type="dxa"/>
            <w:tcBorders>
              <w:top w:val="nil"/>
              <w:left w:val="single" w:sz="8" w:space="0" w:color="auto"/>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w:t>
            </w:r>
            <w:r w:rsidR="00016DC4">
              <w:rPr>
                <w:rFonts w:ascii="Times New Roman" w:eastAsia="Times New Roman" w:hAnsi="Times New Roman" w:cs="Times New Roman"/>
                <w:sz w:val="24"/>
                <w:szCs w:val="24"/>
              </w:rPr>
              <w:t>í</w:t>
            </w:r>
          </w:p>
        </w:tc>
        <w:tc>
          <w:tcPr>
            <w:tcW w:w="2862"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r>
    </w:tbl>
    <w:p w:rsidR="00087375" w:rsidRPr="00E164E8" w:rsidRDefault="00087375" w:rsidP="003D4FEC">
      <w:pPr>
        <w:tabs>
          <w:tab w:val="left" w:pos="0"/>
        </w:tabs>
        <w:spacing w:line="360" w:lineRule="auto"/>
        <w:jc w:val="both"/>
        <w:rPr>
          <w:rFonts w:ascii="Times New Roman" w:hAnsi="Times New Roman" w:cs="Times New Roman"/>
          <w:sz w:val="24"/>
          <w:szCs w:val="24"/>
        </w:rPr>
      </w:pPr>
    </w:p>
    <w:p w:rsidR="00576167" w:rsidRPr="00016DC4" w:rsidRDefault="00B83E96" w:rsidP="00307FAF">
      <w:pPr>
        <w:pStyle w:val="Nadpis2"/>
        <w:tabs>
          <w:tab w:val="left" w:pos="0"/>
        </w:tabs>
        <w:jc w:val="both"/>
        <w:rPr>
          <w:rFonts w:cs="Times New Roman"/>
          <w:szCs w:val="24"/>
        </w:rPr>
      </w:pPr>
      <w:bookmarkStart w:id="31" w:name="_Toc372909298"/>
      <w:r>
        <w:rPr>
          <w:rFonts w:cs="Times New Roman"/>
          <w:szCs w:val="24"/>
        </w:rPr>
        <w:t xml:space="preserve">6.3 </w:t>
      </w:r>
      <w:r w:rsidR="00D41976" w:rsidRPr="00E164E8">
        <w:rPr>
          <w:rFonts w:cs="Times New Roman"/>
          <w:szCs w:val="24"/>
        </w:rPr>
        <w:t>První přijaté informace o baskické pelotě</w:t>
      </w:r>
      <w:bookmarkEnd w:id="31"/>
    </w:p>
    <w:p w:rsidR="00576167" w:rsidRPr="00307FAF" w:rsidRDefault="00576167" w:rsidP="00307FAF">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Díky této otázce výzkum zjistí, ve kterém věku jsou obyvatelé Baskicka nejvíce ovlivňováni svou kulturou a tradicemi ve vztahu k baskické pelotě. Cílem otázky je zaměřit se na životní období baskické populace, ve kterém se poprvé setkává s baskickou pelotou</w:t>
      </w:r>
      <w:r w:rsidR="00307FAF">
        <w:rPr>
          <w:rFonts w:ascii="Times New Roman" w:hAnsi="Times New Roman" w:cs="Times New Roman"/>
          <w:sz w:val="24"/>
          <w:szCs w:val="24"/>
        </w:rPr>
        <w:t>.</w:t>
      </w:r>
    </w:p>
    <w:p w:rsidR="00307FAF" w:rsidRPr="00307FAF" w:rsidRDefault="00307FAF" w:rsidP="00307FAF">
      <w:pPr>
        <w:pStyle w:val="Titulek"/>
        <w:keepNext/>
        <w:rPr>
          <w:rFonts w:ascii="Times New Roman" w:hAnsi="Times New Roman" w:cs="Times New Roman"/>
          <w:color w:val="auto"/>
          <w:sz w:val="24"/>
          <w:szCs w:val="24"/>
        </w:rPr>
      </w:pPr>
      <w:r w:rsidRPr="00307FAF">
        <w:rPr>
          <w:rFonts w:ascii="Times New Roman" w:hAnsi="Times New Roman" w:cs="Times New Roman"/>
          <w:color w:val="auto"/>
          <w:sz w:val="24"/>
          <w:szCs w:val="24"/>
        </w:rPr>
        <w:t xml:space="preserve">Tabulka </w:t>
      </w:r>
      <w:r w:rsidR="004E06B7" w:rsidRPr="00307FAF">
        <w:rPr>
          <w:rFonts w:ascii="Times New Roman" w:hAnsi="Times New Roman" w:cs="Times New Roman"/>
          <w:color w:val="auto"/>
          <w:sz w:val="24"/>
          <w:szCs w:val="24"/>
        </w:rPr>
        <w:fldChar w:fldCharType="begin"/>
      </w:r>
      <w:r w:rsidRPr="00307FAF">
        <w:rPr>
          <w:rFonts w:ascii="Times New Roman" w:hAnsi="Times New Roman" w:cs="Times New Roman"/>
          <w:color w:val="auto"/>
          <w:sz w:val="24"/>
          <w:szCs w:val="24"/>
        </w:rPr>
        <w:instrText xml:space="preserve"> SEQ Tabulka \* ARABIC </w:instrText>
      </w:r>
      <w:r w:rsidR="004E06B7" w:rsidRPr="00307FA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3</w:t>
      </w:r>
      <w:r w:rsidR="004E06B7" w:rsidRPr="00307FAF">
        <w:rPr>
          <w:rFonts w:ascii="Times New Roman" w:hAnsi="Times New Roman" w:cs="Times New Roman"/>
          <w:color w:val="auto"/>
          <w:sz w:val="24"/>
          <w:szCs w:val="24"/>
        </w:rPr>
        <w:fldChar w:fldCharType="end"/>
      </w:r>
      <w:r w:rsidRPr="00307FAF">
        <w:rPr>
          <w:rFonts w:ascii="Times New Roman" w:hAnsi="Times New Roman" w:cs="Times New Roman"/>
          <w:color w:val="auto"/>
          <w:sz w:val="24"/>
          <w:szCs w:val="24"/>
        </w:rPr>
        <w:t>. První přijaté informace o baskické pelotě - procentuální porovnání baskické populace.</w:t>
      </w:r>
    </w:p>
    <w:tbl>
      <w:tblPr>
        <w:tblW w:w="6027" w:type="dxa"/>
        <w:tblInd w:w="60" w:type="dxa"/>
        <w:tblCellMar>
          <w:left w:w="70" w:type="dxa"/>
          <w:right w:w="70" w:type="dxa"/>
        </w:tblCellMar>
        <w:tblLook w:val="04A0"/>
      </w:tblPr>
      <w:tblGrid>
        <w:gridCol w:w="2009"/>
        <w:gridCol w:w="2009"/>
        <w:gridCol w:w="2009"/>
      </w:tblGrid>
      <w:tr w:rsidR="00576167" w:rsidRPr="00E164E8" w:rsidTr="00B83E96">
        <w:trPr>
          <w:trHeight w:val="125"/>
        </w:trPr>
        <w:tc>
          <w:tcPr>
            <w:tcW w:w="20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009" w:type="dxa"/>
            <w:tcBorders>
              <w:top w:val="single" w:sz="8" w:space="0" w:color="auto"/>
              <w:left w:val="nil"/>
              <w:bottom w:val="single" w:sz="4" w:space="0" w:color="auto"/>
              <w:right w:val="single" w:sz="4" w:space="0" w:color="auto"/>
            </w:tcBorders>
            <w:shd w:val="clear" w:color="000000" w:fill="FDE9D9"/>
            <w:noWrap/>
            <w:vAlign w:val="bottom"/>
            <w:hideMark/>
          </w:tcPr>
          <w:p w:rsidR="00576167" w:rsidRPr="00E164E8" w:rsidRDefault="005F7FA7"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2009" w:type="dxa"/>
            <w:tcBorders>
              <w:top w:val="single" w:sz="8" w:space="0" w:color="auto"/>
              <w:left w:val="nil"/>
              <w:bottom w:val="single" w:sz="4" w:space="0" w:color="auto"/>
              <w:right w:val="single" w:sz="8" w:space="0" w:color="auto"/>
            </w:tcBorders>
            <w:shd w:val="clear" w:color="000000" w:fill="FDE9D9"/>
            <w:noWrap/>
            <w:vAlign w:val="bottom"/>
            <w:hideMark/>
          </w:tcPr>
          <w:p w:rsidR="00576167" w:rsidRPr="00E164E8" w:rsidRDefault="005F7FA7"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B83E96">
        <w:trPr>
          <w:trHeight w:val="125"/>
        </w:trPr>
        <w:tc>
          <w:tcPr>
            <w:tcW w:w="2009" w:type="dxa"/>
            <w:tcBorders>
              <w:top w:val="nil"/>
              <w:left w:val="single" w:sz="8" w:space="0" w:color="auto"/>
              <w:bottom w:val="single" w:sz="4" w:space="0" w:color="auto"/>
              <w:right w:val="single" w:sz="4" w:space="0" w:color="auto"/>
            </w:tcBorders>
            <w:shd w:val="clear" w:color="000000" w:fill="DBEEF3"/>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do 10 let</w:t>
            </w:r>
          </w:p>
        </w:tc>
        <w:tc>
          <w:tcPr>
            <w:tcW w:w="200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45</w:t>
            </w:r>
          </w:p>
        </w:tc>
        <w:tc>
          <w:tcPr>
            <w:tcW w:w="200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90%</w:t>
            </w:r>
          </w:p>
        </w:tc>
      </w:tr>
      <w:tr w:rsidR="00576167" w:rsidRPr="00E164E8" w:rsidTr="00B83E96">
        <w:trPr>
          <w:trHeight w:val="125"/>
        </w:trPr>
        <w:tc>
          <w:tcPr>
            <w:tcW w:w="2009" w:type="dxa"/>
            <w:tcBorders>
              <w:top w:val="nil"/>
              <w:left w:val="single" w:sz="8" w:space="0" w:color="auto"/>
              <w:bottom w:val="single" w:sz="4" w:space="0" w:color="auto"/>
              <w:right w:val="single" w:sz="4" w:space="0" w:color="auto"/>
            </w:tcBorders>
            <w:shd w:val="clear" w:color="000000" w:fill="DBEEF3"/>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11-20 let</w:t>
            </w:r>
          </w:p>
        </w:tc>
        <w:tc>
          <w:tcPr>
            <w:tcW w:w="200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200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r>
      <w:tr w:rsidR="00576167" w:rsidRPr="00E164E8" w:rsidTr="00B83E96">
        <w:trPr>
          <w:trHeight w:val="130"/>
        </w:trPr>
        <w:tc>
          <w:tcPr>
            <w:tcW w:w="2009" w:type="dxa"/>
            <w:tcBorders>
              <w:top w:val="nil"/>
              <w:left w:val="single" w:sz="8" w:space="0" w:color="auto"/>
              <w:bottom w:val="single" w:sz="8" w:space="0" w:color="auto"/>
              <w:right w:val="single" w:sz="4" w:space="0" w:color="auto"/>
            </w:tcBorders>
            <w:shd w:val="clear" w:color="000000" w:fill="DBEEF3"/>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nikdy</w:t>
            </w:r>
          </w:p>
        </w:tc>
        <w:tc>
          <w:tcPr>
            <w:tcW w:w="200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2009"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r>
    </w:tbl>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celkového počtu 50 respondentů 45 odpovědělo, že zná baskickou pelotu již od dětství, neboli do deseti let. Další 3 odpověděli, že ji znají z rozmezí 11-20 let a dva z respondentů o ní neslyšeli nikdy.</w:t>
      </w:r>
    </w:p>
    <w:p w:rsidR="00307FAF" w:rsidRPr="00307FAF" w:rsidRDefault="00307FAF" w:rsidP="00307FAF">
      <w:pPr>
        <w:pStyle w:val="Titulek"/>
        <w:keepNext/>
        <w:jc w:val="both"/>
        <w:rPr>
          <w:rFonts w:ascii="Times New Roman" w:hAnsi="Times New Roman" w:cs="Times New Roman"/>
          <w:color w:val="auto"/>
          <w:sz w:val="24"/>
          <w:szCs w:val="24"/>
        </w:rPr>
      </w:pPr>
      <w:r w:rsidRPr="00307FAF">
        <w:rPr>
          <w:rFonts w:ascii="Times New Roman" w:hAnsi="Times New Roman" w:cs="Times New Roman"/>
          <w:color w:val="auto"/>
          <w:sz w:val="24"/>
          <w:szCs w:val="24"/>
        </w:rPr>
        <w:lastRenderedPageBreak/>
        <w:t xml:space="preserve">Graf </w:t>
      </w:r>
      <w:r w:rsidR="004E06B7" w:rsidRPr="00307FAF">
        <w:rPr>
          <w:rFonts w:ascii="Times New Roman" w:hAnsi="Times New Roman" w:cs="Times New Roman"/>
          <w:color w:val="auto"/>
          <w:sz w:val="24"/>
          <w:szCs w:val="24"/>
        </w:rPr>
        <w:fldChar w:fldCharType="begin"/>
      </w:r>
      <w:r w:rsidRPr="00307FAF">
        <w:rPr>
          <w:rFonts w:ascii="Times New Roman" w:hAnsi="Times New Roman" w:cs="Times New Roman"/>
          <w:color w:val="auto"/>
          <w:sz w:val="24"/>
          <w:szCs w:val="24"/>
        </w:rPr>
        <w:instrText xml:space="preserve"> SEQ Graf \* ARABIC </w:instrText>
      </w:r>
      <w:r w:rsidR="004E06B7" w:rsidRPr="00307FA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w:t>
      </w:r>
      <w:r w:rsidR="004E06B7" w:rsidRPr="00307FAF">
        <w:rPr>
          <w:rFonts w:ascii="Times New Roman" w:hAnsi="Times New Roman" w:cs="Times New Roman"/>
          <w:color w:val="auto"/>
          <w:sz w:val="24"/>
          <w:szCs w:val="24"/>
        </w:rPr>
        <w:fldChar w:fldCharType="end"/>
      </w:r>
      <w:r w:rsidRPr="00307FAF">
        <w:rPr>
          <w:rFonts w:ascii="Times New Roman" w:hAnsi="Times New Roman" w:cs="Times New Roman"/>
          <w:color w:val="auto"/>
          <w:sz w:val="24"/>
          <w:szCs w:val="24"/>
        </w:rPr>
        <w:t>. První přijaté informace o baskické pelotě - procentuální porovnání baskické populace.</w:t>
      </w:r>
    </w:p>
    <w:p w:rsidR="00016DC4" w:rsidRPr="003D4FEC" w:rsidRDefault="00576167" w:rsidP="003D4FEC">
      <w:pPr>
        <w:keepNext/>
        <w:tabs>
          <w:tab w:val="left" w:pos="0"/>
        </w:tabs>
        <w:spacing w:line="360" w:lineRule="auto"/>
        <w:jc w:val="both"/>
      </w:pPr>
      <w:r w:rsidRPr="00E164E8">
        <w:rPr>
          <w:rFonts w:ascii="Times New Roman" w:hAnsi="Times New Roman" w:cs="Times New Roman"/>
          <w:noProof/>
          <w:sz w:val="24"/>
          <w:szCs w:val="24"/>
        </w:rPr>
        <w:drawing>
          <wp:inline distT="0" distB="0" distL="0" distR="0">
            <wp:extent cx="4152900" cy="2743200"/>
            <wp:effectExtent l="19050" t="0" r="19050" b="0"/>
            <wp:docPr id="14"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těchto údajů vyplývá, že 90 % baskické populace se setkává s baskickou pelotou již v dětství, pouhých 6 % mezi 11 a 20 lety a 4 % o ní neslyšeli nikdy.</w:t>
      </w:r>
    </w:p>
    <w:p w:rsidR="00576167" w:rsidRPr="00307FAF" w:rsidRDefault="00576167" w:rsidP="00307FAF">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s věkovými</w:t>
      </w:r>
      <w:r w:rsidR="00307FAF">
        <w:rPr>
          <w:rFonts w:ascii="Times New Roman" w:hAnsi="Times New Roman" w:cs="Times New Roman"/>
          <w:sz w:val="24"/>
          <w:szCs w:val="24"/>
        </w:rPr>
        <w:t xml:space="preserve"> generacemi vyplývá následující:</w:t>
      </w:r>
    </w:p>
    <w:p w:rsidR="00307FAF" w:rsidRPr="00307FAF" w:rsidRDefault="00307FAF" w:rsidP="00307FAF">
      <w:pPr>
        <w:pStyle w:val="Titulek"/>
        <w:keepNext/>
        <w:jc w:val="both"/>
        <w:rPr>
          <w:rFonts w:ascii="Times New Roman" w:hAnsi="Times New Roman" w:cs="Times New Roman"/>
          <w:color w:val="auto"/>
          <w:sz w:val="24"/>
          <w:szCs w:val="24"/>
        </w:rPr>
      </w:pPr>
      <w:r w:rsidRPr="00307FAF">
        <w:rPr>
          <w:rFonts w:ascii="Times New Roman" w:hAnsi="Times New Roman" w:cs="Times New Roman"/>
          <w:color w:val="auto"/>
          <w:sz w:val="24"/>
          <w:szCs w:val="24"/>
        </w:rPr>
        <w:t xml:space="preserve">Tabulka </w:t>
      </w:r>
      <w:r w:rsidR="004E06B7" w:rsidRPr="00307FAF">
        <w:rPr>
          <w:rFonts w:ascii="Times New Roman" w:hAnsi="Times New Roman" w:cs="Times New Roman"/>
          <w:color w:val="auto"/>
          <w:sz w:val="24"/>
          <w:szCs w:val="24"/>
        </w:rPr>
        <w:fldChar w:fldCharType="begin"/>
      </w:r>
      <w:r w:rsidRPr="00307FAF">
        <w:rPr>
          <w:rFonts w:ascii="Times New Roman" w:hAnsi="Times New Roman" w:cs="Times New Roman"/>
          <w:color w:val="auto"/>
          <w:sz w:val="24"/>
          <w:szCs w:val="24"/>
        </w:rPr>
        <w:instrText xml:space="preserve"> SEQ Tabulka \* ARABIC </w:instrText>
      </w:r>
      <w:r w:rsidR="004E06B7" w:rsidRPr="00307FA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4</w:t>
      </w:r>
      <w:r w:rsidR="004E06B7" w:rsidRPr="00307FAF">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Pr="00307FAF">
        <w:rPr>
          <w:rFonts w:ascii="Times New Roman" w:hAnsi="Times New Roman" w:cs="Times New Roman"/>
          <w:color w:val="auto"/>
          <w:sz w:val="24"/>
          <w:szCs w:val="24"/>
        </w:rPr>
        <w:t xml:space="preserve"> První přijaté informace o baskické pelotě - počet zastupujících respondentů vzhledem k věku a procentuelní porovnání vývoje popularity baskické peloty po 4 generace.</w:t>
      </w:r>
    </w:p>
    <w:tbl>
      <w:tblPr>
        <w:tblW w:w="8542" w:type="dxa"/>
        <w:tblCellMar>
          <w:left w:w="70" w:type="dxa"/>
          <w:right w:w="70" w:type="dxa"/>
        </w:tblCellMar>
        <w:tblLook w:val="04A0"/>
      </w:tblPr>
      <w:tblGrid>
        <w:gridCol w:w="1407"/>
        <w:gridCol w:w="1004"/>
        <w:gridCol w:w="1374"/>
        <w:gridCol w:w="1004"/>
        <w:gridCol w:w="1374"/>
        <w:gridCol w:w="999"/>
        <w:gridCol w:w="1380"/>
      </w:tblGrid>
      <w:tr w:rsidR="00576167" w:rsidRPr="008226B6" w:rsidTr="003D4FEC">
        <w:trPr>
          <w:trHeight w:val="358"/>
        </w:trPr>
        <w:tc>
          <w:tcPr>
            <w:tcW w:w="14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8226B6" w:rsidRDefault="00576167" w:rsidP="008226B6">
            <w:pPr>
              <w:tabs>
                <w:tab w:val="left" w:pos="0"/>
              </w:tabs>
              <w:spacing w:after="0" w:line="240" w:lineRule="atLeast"/>
              <w:ind w:firstLine="851"/>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 </w:t>
            </w:r>
          </w:p>
        </w:tc>
        <w:tc>
          <w:tcPr>
            <w:tcW w:w="2378" w:type="dxa"/>
            <w:gridSpan w:val="2"/>
            <w:tcBorders>
              <w:top w:val="single" w:sz="8" w:space="0" w:color="auto"/>
              <w:left w:val="nil"/>
              <w:bottom w:val="single" w:sz="4" w:space="0" w:color="auto"/>
              <w:right w:val="single" w:sz="4" w:space="0" w:color="auto"/>
            </w:tcBorders>
            <w:shd w:val="clear" w:color="000000" w:fill="E6B9B8"/>
            <w:noWrap/>
            <w:vAlign w:val="bottom"/>
            <w:hideMark/>
          </w:tcPr>
          <w:p w:rsidR="00576167" w:rsidRPr="008226B6" w:rsidRDefault="00576167" w:rsidP="008226B6">
            <w:pPr>
              <w:tabs>
                <w:tab w:val="left" w:pos="0"/>
              </w:tabs>
              <w:spacing w:after="0" w:line="240" w:lineRule="atLeast"/>
              <w:ind w:firstLine="851"/>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do 10 let</w:t>
            </w:r>
          </w:p>
        </w:tc>
        <w:tc>
          <w:tcPr>
            <w:tcW w:w="2378" w:type="dxa"/>
            <w:gridSpan w:val="2"/>
            <w:tcBorders>
              <w:top w:val="single" w:sz="8" w:space="0" w:color="auto"/>
              <w:left w:val="nil"/>
              <w:bottom w:val="single" w:sz="4" w:space="0" w:color="auto"/>
              <w:right w:val="single" w:sz="4" w:space="0" w:color="auto"/>
            </w:tcBorders>
            <w:shd w:val="clear" w:color="000000" w:fill="E6B9B8"/>
            <w:noWrap/>
            <w:vAlign w:val="bottom"/>
            <w:hideMark/>
          </w:tcPr>
          <w:p w:rsidR="00576167" w:rsidRPr="008226B6" w:rsidRDefault="00576167" w:rsidP="008226B6">
            <w:pPr>
              <w:tabs>
                <w:tab w:val="left" w:pos="0"/>
              </w:tabs>
              <w:spacing w:after="0" w:line="240" w:lineRule="atLeast"/>
              <w:ind w:firstLine="851"/>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11 - 20 let</w:t>
            </w:r>
          </w:p>
        </w:tc>
        <w:tc>
          <w:tcPr>
            <w:tcW w:w="2379" w:type="dxa"/>
            <w:gridSpan w:val="2"/>
            <w:tcBorders>
              <w:top w:val="single" w:sz="8" w:space="0" w:color="auto"/>
              <w:left w:val="nil"/>
              <w:bottom w:val="single" w:sz="4" w:space="0" w:color="auto"/>
              <w:right w:val="single" w:sz="8" w:space="0" w:color="000000"/>
            </w:tcBorders>
            <w:shd w:val="clear" w:color="000000" w:fill="E6B9B8"/>
            <w:noWrap/>
            <w:vAlign w:val="bottom"/>
            <w:hideMark/>
          </w:tcPr>
          <w:p w:rsidR="00576167" w:rsidRPr="008226B6" w:rsidRDefault="00576167" w:rsidP="008226B6">
            <w:pPr>
              <w:tabs>
                <w:tab w:val="left" w:pos="0"/>
              </w:tabs>
              <w:spacing w:after="0" w:line="240" w:lineRule="atLeast"/>
              <w:ind w:firstLine="851"/>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nikdy</w:t>
            </w:r>
          </w:p>
        </w:tc>
      </w:tr>
      <w:tr w:rsidR="008226B6" w:rsidRPr="008226B6" w:rsidTr="003D4FEC">
        <w:trPr>
          <w:trHeight w:val="358"/>
        </w:trPr>
        <w:tc>
          <w:tcPr>
            <w:tcW w:w="1407" w:type="dxa"/>
            <w:tcBorders>
              <w:top w:val="nil"/>
              <w:left w:val="single" w:sz="8" w:space="0" w:color="auto"/>
              <w:bottom w:val="single" w:sz="4" w:space="0" w:color="auto"/>
              <w:right w:val="single" w:sz="4" w:space="0" w:color="auto"/>
            </w:tcBorders>
            <w:shd w:val="clear" w:color="000000" w:fill="E5E0EC"/>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generace</w:t>
            </w:r>
          </w:p>
        </w:tc>
        <w:tc>
          <w:tcPr>
            <w:tcW w:w="1004" w:type="dxa"/>
            <w:tcBorders>
              <w:top w:val="nil"/>
              <w:left w:val="nil"/>
              <w:bottom w:val="single" w:sz="4" w:space="0" w:color="auto"/>
              <w:right w:val="single" w:sz="4" w:space="0" w:color="auto"/>
            </w:tcBorders>
            <w:shd w:val="clear" w:color="000000" w:fill="E5E0EC"/>
            <w:noWrap/>
            <w:vAlign w:val="bottom"/>
            <w:hideMark/>
          </w:tcPr>
          <w:p w:rsidR="00576167" w:rsidRPr="008226B6" w:rsidRDefault="005F7FA7"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74" w:type="dxa"/>
            <w:tcBorders>
              <w:top w:val="nil"/>
              <w:left w:val="nil"/>
              <w:bottom w:val="single" w:sz="4" w:space="0" w:color="auto"/>
              <w:right w:val="single" w:sz="4" w:space="0" w:color="auto"/>
            </w:tcBorders>
            <w:shd w:val="clear" w:color="000000" w:fill="E5E0EC"/>
            <w:noWrap/>
            <w:vAlign w:val="bottom"/>
            <w:hideMark/>
          </w:tcPr>
          <w:p w:rsidR="00576167" w:rsidRPr="008226B6" w:rsidRDefault="005F7FA7"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1004" w:type="dxa"/>
            <w:tcBorders>
              <w:top w:val="nil"/>
              <w:left w:val="nil"/>
              <w:bottom w:val="single" w:sz="4" w:space="0" w:color="auto"/>
              <w:right w:val="single" w:sz="4" w:space="0" w:color="auto"/>
            </w:tcBorders>
            <w:shd w:val="clear" w:color="000000" w:fill="E5E0EC"/>
            <w:noWrap/>
            <w:vAlign w:val="bottom"/>
            <w:hideMark/>
          </w:tcPr>
          <w:p w:rsidR="00576167" w:rsidRPr="008226B6" w:rsidRDefault="005F7FA7"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74" w:type="dxa"/>
            <w:tcBorders>
              <w:top w:val="nil"/>
              <w:left w:val="nil"/>
              <w:bottom w:val="single" w:sz="4" w:space="0" w:color="auto"/>
              <w:right w:val="single" w:sz="4" w:space="0" w:color="auto"/>
            </w:tcBorders>
            <w:shd w:val="clear" w:color="000000" w:fill="E5E0EC"/>
            <w:noWrap/>
            <w:vAlign w:val="bottom"/>
            <w:hideMark/>
          </w:tcPr>
          <w:p w:rsidR="00576167" w:rsidRPr="008226B6" w:rsidRDefault="005F7FA7"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99" w:type="dxa"/>
            <w:tcBorders>
              <w:top w:val="nil"/>
              <w:left w:val="nil"/>
              <w:bottom w:val="single" w:sz="4" w:space="0" w:color="auto"/>
              <w:right w:val="single" w:sz="4" w:space="0" w:color="auto"/>
            </w:tcBorders>
            <w:shd w:val="clear" w:color="000000" w:fill="E5E0EC"/>
            <w:noWrap/>
            <w:vAlign w:val="bottom"/>
            <w:hideMark/>
          </w:tcPr>
          <w:p w:rsidR="00576167" w:rsidRPr="008226B6" w:rsidRDefault="005F7FA7"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80" w:type="dxa"/>
            <w:tcBorders>
              <w:top w:val="nil"/>
              <w:left w:val="nil"/>
              <w:bottom w:val="single" w:sz="4" w:space="0" w:color="auto"/>
              <w:right w:val="single" w:sz="8" w:space="0" w:color="auto"/>
            </w:tcBorders>
            <w:shd w:val="clear" w:color="000000" w:fill="E5E0EC"/>
            <w:noWrap/>
            <w:vAlign w:val="bottom"/>
            <w:hideMark/>
          </w:tcPr>
          <w:p w:rsidR="00576167" w:rsidRPr="008226B6" w:rsidRDefault="005F7FA7"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8226B6" w:rsidRPr="008226B6" w:rsidTr="003D4FEC">
        <w:trPr>
          <w:trHeight w:val="358"/>
        </w:trPr>
        <w:tc>
          <w:tcPr>
            <w:tcW w:w="1407"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 kategorie</w:t>
            </w:r>
          </w:p>
        </w:tc>
        <w:tc>
          <w:tcPr>
            <w:tcW w:w="100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13</w:t>
            </w:r>
          </w:p>
        </w:tc>
        <w:tc>
          <w:tcPr>
            <w:tcW w:w="137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93%</w:t>
            </w:r>
          </w:p>
        </w:tc>
        <w:tc>
          <w:tcPr>
            <w:tcW w:w="100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w:t>
            </w:r>
          </w:p>
        </w:tc>
        <w:tc>
          <w:tcPr>
            <w:tcW w:w="137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7%</w:t>
            </w:r>
          </w:p>
        </w:tc>
        <w:tc>
          <w:tcPr>
            <w:tcW w:w="999"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0</w:t>
            </w:r>
          </w:p>
        </w:tc>
        <w:tc>
          <w:tcPr>
            <w:tcW w:w="1380" w:type="dxa"/>
            <w:tcBorders>
              <w:top w:val="nil"/>
              <w:left w:val="nil"/>
              <w:bottom w:val="single" w:sz="4" w:space="0" w:color="auto"/>
              <w:right w:val="single" w:sz="8"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0%</w:t>
            </w:r>
          </w:p>
        </w:tc>
      </w:tr>
      <w:tr w:rsidR="008226B6" w:rsidRPr="008226B6" w:rsidTr="003D4FEC">
        <w:trPr>
          <w:trHeight w:val="358"/>
        </w:trPr>
        <w:tc>
          <w:tcPr>
            <w:tcW w:w="1407"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2. kategorie</w:t>
            </w:r>
          </w:p>
        </w:tc>
        <w:tc>
          <w:tcPr>
            <w:tcW w:w="1004" w:type="dxa"/>
            <w:tcBorders>
              <w:top w:val="nil"/>
              <w:left w:val="nil"/>
              <w:bottom w:val="single" w:sz="4" w:space="0" w:color="auto"/>
              <w:right w:val="single" w:sz="4" w:space="0" w:color="auto"/>
            </w:tcBorders>
            <w:shd w:val="clear" w:color="auto" w:fill="auto"/>
            <w:noWrap/>
            <w:vAlign w:val="bottom"/>
            <w:hideMark/>
          </w:tcPr>
          <w:p w:rsidR="00576167" w:rsidRPr="008226B6" w:rsidRDefault="003D4FEC" w:rsidP="008226B6">
            <w:pPr>
              <w:tabs>
                <w:tab w:val="left" w:pos="0"/>
              </w:tabs>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7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94%</w:t>
            </w:r>
          </w:p>
        </w:tc>
        <w:tc>
          <w:tcPr>
            <w:tcW w:w="100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w:t>
            </w:r>
          </w:p>
        </w:tc>
        <w:tc>
          <w:tcPr>
            <w:tcW w:w="137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6%</w:t>
            </w:r>
          </w:p>
        </w:tc>
        <w:tc>
          <w:tcPr>
            <w:tcW w:w="999"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0</w:t>
            </w:r>
          </w:p>
        </w:tc>
        <w:tc>
          <w:tcPr>
            <w:tcW w:w="1380" w:type="dxa"/>
            <w:tcBorders>
              <w:top w:val="nil"/>
              <w:left w:val="nil"/>
              <w:bottom w:val="single" w:sz="4" w:space="0" w:color="auto"/>
              <w:right w:val="single" w:sz="8"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0%</w:t>
            </w:r>
          </w:p>
        </w:tc>
      </w:tr>
      <w:tr w:rsidR="008226B6" w:rsidRPr="008226B6" w:rsidTr="003D4FEC">
        <w:trPr>
          <w:trHeight w:val="358"/>
        </w:trPr>
        <w:tc>
          <w:tcPr>
            <w:tcW w:w="1407"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3. kategorie</w:t>
            </w:r>
          </w:p>
        </w:tc>
        <w:tc>
          <w:tcPr>
            <w:tcW w:w="100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10</w:t>
            </w:r>
          </w:p>
        </w:tc>
        <w:tc>
          <w:tcPr>
            <w:tcW w:w="137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84%</w:t>
            </w:r>
          </w:p>
        </w:tc>
        <w:tc>
          <w:tcPr>
            <w:tcW w:w="100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w:t>
            </w:r>
          </w:p>
        </w:tc>
        <w:tc>
          <w:tcPr>
            <w:tcW w:w="1374"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8%</w:t>
            </w:r>
          </w:p>
        </w:tc>
        <w:tc>
          <w:tcPr>
            <w:tcW w:w="999" w:type="dxa"/>
            <w:tcBorders>
              <w:top w:val="nil"/>
              <w:left w:val="nil"/>
              <w:bottom w:val="single" w:sz="4"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w:t>
            </w:r>
          </w:p>
        </w:tc>
        <w:tc>
          <w:tcPr>
            <w:tcW w:w="1380" w:type="dxa"/>
            <w:tcBorders>
              <w:top w:val="nil"/>
              <w:left w:val="nil"/>
              <w:bottom w:val="single" w:sz="4" w:space="0" w:color="auto"/>
              <w:right w:val="single" w:sz="8"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8%</w:t>
            </w:r>
          </w:p>
        </w:tc>
      </w:tr>
      <w:tr w:rsidR="008226B6" w:rsidRPr="008226B6" w:rsidTr="003D4FEC">
        <w:trPr>
          <w:trHeight w:val="377"/>
        </w:trPr>
        <w:tc>
          <w:tcPr>
            <w:tcW w:w="1407"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4. kategorie</w:t>
            </w:r>
          </w:p>
        </w:tc>
        <w:tc>
          <w:tcPr>
            <w:tcW w:w="1004" w:type="dxa"/>
            <w:tcBorders>
              <w:top w:val="nil"/>
              <w:left w:val="nil"/>
              <w:bottom w:val="single" w:sz="8" w:space="0" w:color="auto"/>
              <w:right w:val="single" w:sz="4" w:space="0" w:color="auto"/>
            </w:tcBorders>
            <w:shd w:val="clear" w:color="auto" w:fill="auto"/>
            <w:noWrap/>
            <w:vAlign w:val="bottom"/>
            <w:hideMark/>
          </w:tcPr>
          <w:p w:rsidR="00576167" w:rsidRPr="008226B6" w:rsidRDefault="00576167" w:rsidP="008226B6">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6</w:t>
            </w:r>
          </w:p>
        </w:tc>
        <w:tc>
          <w:tcPr>
            <w:tcW w:w="1374" w:type="dxa"/>
            <w:tcBorders>
              <w:top w:val="nil"/>
              <w:left w:val="nil"/>
              <w:bottom w:val="single" w:sz="8"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86%</w:t>
            </w:r>
          </w:p>
        </w:tc>
        <w:tc>
          <w:tcPr>
            <w:tcW w:w="1004" w:type="dxa"/>
            <w:tcBorders>
              <w:top w:val="nil"/>
              <w:left w:val="nil"/>
              <w:bottom w:val="single" w:sz="8"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0</w:t>
            </w:r>
          </w:p>
        </w:tc>
        <w:tc>
          <w:tcPr>
            <w:tcW w:w="1374" w:type="dxa"/>
            <w:tcBorders>
              <w:top w:val="nil"/>
              <w:left w:val="nil"/>
              <w:bottom w:val="single" w:sz="8"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0%</w:t>
            </w:r>
          </w:p>
        </w:tc>
        <w:tc>
          <w:tcPr>
            <w:tcW w:w="999" w:type="dxa"/>
            <w:tcBorders>
              <w:top w:val="nil"/>
              <w:left w:val="nil"/>
              <w:bottom w:val="single" w:sz="8" w:space="0" w:color="auto"/>
              <w:right w:val="single" w:sz="4"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w:t>
            </w:r>
          </w:p>
        </w:tc>
        <w:tc>
          <w:tcPr>
            <w:tcW w:w="1380" w:type="dxa"/>
            <w:tcBorders>
              <w:top w:val="nil"/>
              <w:left w:val="nil"/>
              <w:bottom w:val="single" w:sz="8" w:space="0" w:color="auto"/>
              <w:right w:val="single" w:sz="8" w:space="0" w:color="auto"/>
            </w:tcBorders>
            <w:shd w:val="clear" w:color="auto" w:fill="auto"/>
            <w:noWrap/>
            <w:vAlign w:val="bottom"/>
            <w:hideMark/>
          </w:tcPr>
          <w:p w:rsidR="00576167" w:rsidRPr="008226B6" w:rsidRDefault="00576167" w:rsidP="003D4FEC">
            <w:pPr>
              <w:tabs>
                <w:tab w:val="left" w:pos="0"/>
              </w:tabs>
              <w:spacing w:after="0" w:line="240" w:lineRule="atLeast"/>
              <w:jc w:val="both"/>
              <w:rPr>
                <w:rFonts w:ascii="Times New Roman" w:eastAsia="Times New Roman" w:hAnsi="Times New Roman" w:cs="Times New Roman"/>
                <w:sz w:val="24"/>
                <w:szCs w:val="24"/>
              </w:rPr>
            </w:pPr>
            <w:r w:rsidRPr="008226B6">
              <w:rPr>
                <w:rFonts w:ascii="Times New Roman" w:eastAsia="Times New Roman" w:hAnsi="Times New Roman" w:cs="Times New Roman"/>
                <w:sz w:val="24"/>
                <w:szCs w:val="24"/>
              </w:rPr>
              <w:t>14%</w:t>
            </w:r>
          </w:p>
        </w:tc>
      </w:tr>
    </w:tbl>
    <w:p w:rsidR="00576167" w:rsidRPr="001A6B0C" w:rsidRDefault="00576167" w:rsidP="00307FAF">
      <w:pPr>
        <w:tabs>
          <w:tab w:val="left" w:pos="0"/>
          <w:tab w:val="left" w:pos="1695"/>
        </w:tabs>
        <w:spacing w:line="360" w:lineRule="auto"/>
        <w:jc w:val="both"/>
        <w:rPr>
          <w:rFonts w:ascii="Times New Roman" w:hAnsi="Times New Roman" w:cs="Times New Roman"/>
          <w:b/>
          <w:sz w:val="24"/>
          <w:szCs w:val="24"/>
        </w:rPr>
      </w:pPr>
    </w:p>
    <w:p w:rsidR="00307FAF" w:rsidRPr="00307FAF" w:rsidRDefault="00307FAF" w:rsidP="00307FAF">
      <w:pPr>
        <w:pStyle w:val="Titulek"/>
        <w:keepNext/>
        <w:jc w:val="both"/>
        <w:rPr>
          <w:rFonts w:ascii="Times New Roman" w:hAnsi="Times New Roman" w:cs="Times New Roman"/>
          <w:color w:val="auto"/>
          <w:sz w:val="24"/>
          <w:szCs w:val="24"/>
        </w:rPr>
      </w:pPr>
      <w:r w:rsidRPr="00307FAF">
        <w:rPr>
          <w:rFonts w:ascii="Times New Roman" w:hAnsi="Times New Roman" w:cs="Times New Roman"/>
          <w:color w:val="auto"/>
          <w:sz w:val="24"/>
          <w:szCs w:val="24"/>
        </w:rPr>
        <w:lastRenderedPageBreak/>
        <w:t xml:space="preserve">Graf </w:t>
      </w:r>
      <w:r w:rsidR="004E06B7" w:rsidRPr="00307FAF">
        <w:rPr>
          <w:rFonts w:ascii="Times New Roman" w:hAnsi="Times New Roman" w:cs="Times New Roman"/>
          <w:color w:val="auto"/>
          <w:sz w:val="24"/>
          <w:szCs w:val="24"/>
        </w:rPr>
        <w:fldChar w:fldCharType="begin"/>
      </w:r>
      <w:r w:rsidRPr="00307FAF">
        <w:rPr>
          <w:rFonts w:ascii="Times New Roman" w:hAnsi="Times New Roman" w:cs="Times New Roman"/>
          <w:color w:val="auto"/>
          <w:sz w:val="24"/>
          <w:szCs w:val="24"/>
        </w:rPr>
        <w:instrText xml:space="preserve"> SEQ Graf \* ARABIC </w:instrText>
      </w:r>
      <w:r w:rsidR="004E06B7" w:rsidRPr="00307FA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2</w:t>
      </w:r>
      <w:r w:rsidR="004E06B7" w:rsidRPr="00307FAF">
        <w:rPr>
          <w:rFonts w:ascii="Times New Roman" w:hAnsi="Times New Roman" w:cs="Times New Roman"/>
          <w:color w:val="auto"/>
          <w:sz w:val="24"/>
          <w:szCs w:val="24"/>
        </w:rPr>
        <w:fldChar w:fldCharType="end"/>
      </w:r>
      <w:r w:rsidRPr="00307FAF">
        <w:rPr>
          <w:rFonts w:ascii="Times New Roman" w:hAnsi="Times New Roman" w:cs="Times New Roman"/>
          <w:color w:val="auto"/>
          <w:sz w:val="24"/>
          <w:szCs w:val="24"/>
        </w:rPr>
        <w:t>. První přijaté informace o baskické pelotě mezi občany španělského Baskicka po dobu 4 generací znázorněn v procentech.</w:t>
      </w:r>
    </w:p>
    <w:p w:rsidR="00576167" w:rsidRPr="00E164E8" w:rsidRDefault="00576167" w:rsidP="00F46B5A">
      <w:pPr>
        <w:tabs>
          <w:tab w:val="left" w:pos="0"/>
        </w:tabs>
        <w:spacing w:line="360" w:lineRule="auto"/>
        <w:jc w:val="both"/>
        <w:rPr>
          <w:rFonts w:ascii="Times New Roman" w:hAnsi="Times New Roman" w:cs="Times New Roman"/>
          <w:b/>
          <w:sz w:val="24"/>
          <w:szCs w:val="24"/>
        </w:rPr>
      </w:pPr>
      <w:r w:rsidRPr="00E164E8">
        <w:rPr>
          <w:rFonts w:ascii="Times New Roman" w:hAnsi="Times New Roman" w:cs="Times New Roman"/>
          <w:b/>
          <w:noProof/>
          <w:sz w:val="24"/>
          <w:szCs w:val="24"/>
        </w:rPr>
        <w:drawing>
          <wp:inline distT="0" distB="0" distL="0" distR="0">
            <wp:extent cx="5248275" cy="2743200"/>
            <wp:effectExtent l="19050" t="0" r="9525" b="0"/>
            <wp:docPr id="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Z uvedeného grafu vyplývá, že baskická pelota má již po 4 generace ve španělském Baskicku vysokou popularitu a naprostá většina baskické populace ji zná již od dětství, i když se jedná o sport, který se hraje pouze na území Baskicka. </w:t>
      </w:r>
    </w:p>
    <w:p w:rsidR="00034C9C" w:rsidRPr="00034C9C" w:rsidRDefault="00576167" w:rsidP="003D4FE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národního cítění vyplývá následující:</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t xml:space="preserve">Tabulka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Tabulka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5</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První přijaté informace o baskické pelotě - počet zastupujících respondentů vzhledem k národnostnímu cítění a procentuelní porovnání.</w:t>
      </w:r>
    </w:p>
    <w:tbl>
      <w:tblPr>
        <w:tblW w:w="8528" w:type="dxa"/>
        <w:tblCellMar>
          <w:left w:w="70" w:type="dxa"/>
          <w:right w:w="70" w:type="dxa"/>
        </w:tblCellMar>
        <w:tblLook w:val="04A0"/>
      </w:tblPr>
      <w:tblGrid>
        <w:gridCol w:w="1958"/>
        <w:gridCol w:w="869"/>
        <w:gridCol w:w="1279"/>
        <w:gridCol w:w="932"/>
        <w:gridCol w:w="1279"/>
        <w:gridCol w:w="928"/>
        <w:gridCol w:w="1283"/>
      </w:tblGrid>
      <w:tr w:rsidR="00576167" w:rsidRPr="00E164E8" w:rsidTr="006A324F">
        <w:trPr>
          <w:trHeight w:val="322"/>
        </w:trPr>
        <w:tc>
          <w:tcPr>
            <w:tcW w:w="19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148"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w:t>
            </w:r>
          </w:p>
        </w:tc>
        <w:tc>
          <w:tcPr>
            <w:tcW w:w="2211"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w:t>
            </w:r>
          </w:p>
        </w:tc>
        <w:tc>
          <w:tcPr>
            <w:tcW w:w="2211"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Obojí</w:t>
            </w:r>
          </w:p>
        </w:tc>
      </w:tr>
      <w:tr w:rsidR="00576167" w:rsidRPr="00E164E8" w:rsidTr="006A324F">
        <w:trPr>
          <w:trHeight w:val="322"/>
        </w:trPr>
        <w:tc>
          <w:tcPr>
            <w:tcW w:w="1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věk</w:t>
            </w:r>
          </w:p>
        </w:tc>
        <w:tc>
          <w:tcPr>
            <w:tcW w:w="869"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79"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32"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79"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28"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83" w:type="dxa"/>
            <w:tcBorders>
              <w:top w:val="nil"/>
              <w:left w:val="nil"/>
              <w:bottom w:val="single" w:sz="4" w:space="0" w:color="auto"/>
              <w:right w:val="single" w:sz="8"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6A324F">
        <w:trPr>
          <w:trHeight w:val="322"/>
        </w:trPr>
        <w:tc>
          <w:tcPr>
            <w:tcW w:w="1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do 10 let</w:t>
            </w:r>
          </w:p>
        </w:tc>
        <w:tc>
          <w:tcPr>
            <w:tcW w:w="8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127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100%</w:t>
            </w:r>
          </w:p>
        </w:tc>
        <w:tc>
          <w:tcPr>
            <w:tcW w:w="9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27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42%</w:t>
            </w:r>
          </w:p>
        </w:tc>
        <w:tc>
          <w:tcPr>
            <w:tcW w:w="92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c>
          <w:tcPr>
            <w:tcW w:w="1283"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93%</w:t>
            </w:r>
          </w:p>
        </w:tc>
      </w:tr>
      <w:tr w:rsidR="00576167" w:rsidRPr="00E164E8" w:rsidTr="006A324F">
        <w:trPr>
          <w:trHeight w:val="322"/>
        </w:trPr>
        <w:tc>
          <w:tcPr>
            <w:tcW w:w="1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 až 20 let</w:t>
            </w:r>
          </w:p>
        </w:tc>
        <w:tc>
          <w:tcPr>
            <w:tcW w:w="8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27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27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92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283"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r>
      <w:tr w:rsidR="00576167" w:rsidRPr="00E164E8" w:rsidTr="006A324F">
        <w:trPr>
          <w:trHeight w:val="339"/>
        </w:trPr>
        <w:tc>
          <w:tcPr>
            <w:tcW w:w="1958"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nikdy</w:t>
            </w:r>
          </w:p>
        </w:tc>
        <w:tc>
          <w:tcPr>
            <w:tcW w:w="86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27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3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27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928"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283"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bl>
    <w:p w:rsidR="00576167" w:rsidRPr="001A6B0C" w:rsidRDefault="00576167" w:rsidP="00034C9C">
      <w:pPr>
        <w:tabs>
          <w:tab w:val="left" w:pos="0"/>
          <w:tab w:val="left" w:pos="1695"/>
        </w:tabs>
        <w:spacing w:line="360" w:lineRule="auto"/>
        <w:jc w:val="both"/>
        <w:rPr>
          <w:rFonts w:ascii="Times New Roman" w:hAnsi="Times New Roman" w:cs="Times New Roman"/>
          <w:b/>
          <w:sz w:val="24"/>
          <w:szCs w:val="24"/>
        </w:rPr>
      </w:pP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lastRenderedPageBreak/>
        <w:t xml:space="preserve">Graf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Graf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3</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První přijaté informace o baskické pelotě v porovnání s národnostním cítěním v procentech.</w:t>
      </w:r>
    </w:p>
    <w:p w:rsidR="00576167" w:rsidRPr="00E164E8" w:rsidRDefault="00576167" w:rsidP="00F46B5A">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5010150" cy="2743200"/>
            <wp:effectExtent l="19050" t="0" r="19050" b="0"/>
            <wp:docPr id="1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6B0C" w:rsidRPr="00E164E8" w:rsidRDefault="00576167" w:rsidP="00034C9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tohoto vyplývá, že všichni Baskové znají baskickou pelotu již od dětství. Španělé žijící ve španělském Baskicku ze 42 % slyšeli o baskické pelotě z dětství, 29 % se o ní dozvěděli před 20. rokem a zbylých 29 % o ní neslyšeli nikdy. Populace španělského Baskicka, která se cítí jako obojí, slyšela o baskické pelotě v dětství z 93 %. Zbylých 7 % o ní slyšelo před 20. rokem.</w:t>
      </w:r>
    </w:p>
    <w:p w:rsidR="001A6B0C" w:rsidRPr="00034C9C" w:rsidRDefault="00D41976" w:rsidP="00F46B5A">
      <w:pPr>
        <w:pStyle w:val="Nadpis2"/>
        <w:numPr>
          <w:ilvl w:val="1"/>
          <w:numId w:val="17"/>
        </w:numPr>
        <w:tabs>
          <w:tab w:val="left" w:pos="-426"/>
          <w:tab w:val="left" w:pos="426"/>
        </w:tabs>
        <w:ind w:left="0" w:firstLine="0"/>
        <w:jc w:val="both"/>
        <w:rPr>
          <w:rFonts w:cs="Times New Roman"/>
          <w:szCs w:val="24"/>
        </w:rPr>
      </w:pPr>
      <w:bookmarkStart w:id="32" w:name="_Toc372909299"/>
      <w:r w:rsidRPr="00E164E8">
        <w:rPr>
          <w:rFonts w:cs="Times New Roman"/>
          <w:szCs w:val="24"/>
        </w:rPr>
        <w:t>Aktivní vztah k baskické pelotě</w:t>
      </w:r>
      <w:bookmarkEnd w:id="32"/>
    </w:p>
    <w:p w:rsidR="00576167" w:rsidRPr="003D4FEC" w:rsidRDefault="00576167" w:rsidP="003D4FE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Tímto výzkumem bude zjištěno, ve kterém věku se obyvatelé španělského Baskicka stávají aktivními ve vztahu k baskické pelotě. Porovnány budou opět 4 generace a otázka sociálního cítění.</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t xml:space="preserve">Tabulka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Tabulka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6</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Aktivní vztah vůči baskické pelotě - počet zastupujících respondentů a procentuální porovnání baskické populace.</w:t>
      </w:r>
    </w:p>
    <w:tbl>
      <w:tblPr>
        <w:tblW w:w="6276" w:type="dxa"/>
        <w:tblInd w:w="60" w:type="dxa"/>
        <w:tblCellMar>
          <w:left w:w="70" w:type="dxa"/>
          <w:right w:w="70" w:type="dxa"/>
        </w:tblCellMar>
        <w:tblLook w:val="04A0"/>
      </w:tblPr>
      <w:tblGrid>
        <w:gridCol w:w="2092"/>
        <w:gridCol w:w="2092"/>
        <w:gridCol w:w="2092"/>
      </w:tblGrid>
      <w:tr w:rsidR="00576167" w:rsidRPr="00E164E8" w:rsidTr="008226B6">
        <w:trPr>
          <w:trHeight w:val="240"/>
        </w:trPr>
        <w:tc>
          <w:tcPr>
            <w:tcW w:w="20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092" w:type="dxa"/>
            <w:tcBorders>
              <w:top w:val="single" w:sz="8" w:space="0" w:color="auto"/>
              <w:left w:val="nil"/>
              <w:bottom w:val="single" w:sz="4" w:space="0" w:color="auto"/>
              <w:right w:val="single" w:sz="4" w:space="0" w:color="auto"/>
            </w:tcBorders>
            <w:shd w:val="clear" w:color="000000" w:fill="FDE9D9"/>
            <w:noWrap/>
            <w:vAlign w:val="bottom"/>
            <w:hideMark/>
          </w:tcPr>
          <w:p w:rsidR="00576167" w:rsidRPr="00E164E8" w:rsidRDefault="005F7FA7"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2092" w:type="dxa"/>
            <w:tcBorders>
              <w:top w:val="single" w:sz="8" w:space="0" w:color="auto"/>
              <w:left w:val="nil"/>
              <w:bottom w:val="single" w:sz="4" w:space="0" w:color="auto"/>
              <w:right w:val="single" w:sz="8" w:space="0" w:color="auto"/>
            </w:tcBorders>
            <w:shd w:val="clear" w:color="000000" w:fill="FDE9D9"/>
            <w:noWrap/>
            <w:vAlign w:val="bottom"/>
            <w:hideMark/>
          </w:tcPr>
          <w:p w:rsidR="00576167" w:rsidRPr="00E164E8" w:rsidRDefault="005F7FA7"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8226B6">
        <w:trPr>
          <w:trHeight w:val="240"/>
        </w:trPr>
        <w:tc>
          <w:tcPr>
            <w:tcW w:w="2092" w:type="dxa"/>
            <w:tcBorders>
              <w:top w:val="nil"/>
              <w:left w:val="single" w:sz="8" w:space="0" w:color="auto"/>
              <w:bottom w:val="single" w:sz="4" w:space="0" w:color="auto"/>
              <w:right w:val="single" w:sz="4" w:space="0" w:color="auto"/>
            </w:tcBorders>
            <w:shd w:val="clear" w:color="000000" w:fill="DBEEF3"/>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do 10 let</w:t>
            </w:r>
          </w:p>
        </w:tc>
        <w:tc>
          <w:tcPr>
            <w:tcW w:w="209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44</w:t>
            </w:r>
          </w:p>
        </w:tc>
        <w:tc>
          <w:tcPr>
            <w:tcW w:w="2092"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88%</w:t>
            </w:r>
          </w:p>
        </w:tc>
      </w:tr>
      <w:tr w:rsidR="00576167" w:rsidRPr="00E164E8" w:rsidTr="008226B6">
        <w:trPr>
          <w:trHeight w:val="240"/>
        </w:trPr>
        <w:tc>
          <w:tcPr>
            <w:tcW w:w="2092" w:type="dxa"/>
            <w:tcBorders>
              <w:top w:val="nil"/>
              <w:left w:val="single" w:sz="8" w:space="0" w:color="auto"/>
              <w:bottom w:val="single" w:sz="4" w:space="0" w:color="auto"/>
              <w:right w:val="single" w:sz="4" w:space="0" w:color="auto"/>
            </w:tcBorders>
            <w:shd w:val="clear" w:color="000000" w:fill="DBEEF3"/>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11-20 let</w:t>
            </w:r>
          </w:p>
        </w:tc>
        <w:tc>
          <w:tcPr>
            <w:tcW w:w="209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2092"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r>
      <w:tr w:rsidR="00576167" w:rsidRPr="00E164E8" w:rsidTr="008226B6">
        <w:trPr>
          <w:trHeight w:val="251"/>
        </w:trPr>
        <w:tc>
          <w:tcPr>
            <w:tcW w:w="2092" w:type="dxa"/>
            <w:tcBorders>
              <w:top w:val="nil"/>
              <w:left w:val="single" w:sz="8" w:space="0" w:color="auto"/>
              <w:bottom w:val="single" w:sz="8" w:space="0" w:color="auto"/>
              <w:right w:val="single" w:sz="4" w:space="0" w:color="auto"/>
            </w:tcBorders>
            <w:shd w:val="clear" w:color="000000" w:fill="DBEEF3"/>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nikdy</w:t>
            </w:r>
          </w:p>
        </w:tc>
        <w:tc>
          <w:tcPr>
            <w:tcW w:w="209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2092"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r>
    </w:tbl>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p>
    <w:p w:rsidR="00576167" w:rsidRPr="00034C9C" w:rsidRDefault="00576167" w:rsidP="00034C9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Z 50 dotázaných respondentů 44 odpovědělo, že měli aktivní vztah k baskické pelotě již v dětství před desátým rokem. Další 4 začali s touto aktivitou do dvacátého roku a 2 dotázaní nehráli baskickou pelotu nikdy.</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t xml:space="preserve">Graf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Graf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4</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Aktivní vztah vůči baskické pelotě – procentuální porovnání baskické populace</w:t>
      </w:r>
    </w:p>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170178" cy="2573079"/>
            <wp:effectExtent l="19050" t="0" r="20822" b="0"/>
            <wp:docPr id="13"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těchto údajů vyplývá, že 88 % baskické populace se stali aktivními vůči baskické pelotě před desátým rokem života. Do 20 let poprvé zkusilo pelotu 8 % a nikdy ji nezkusily 4 % baskické populace.</w:t>
      </w:r>
    </w:p>
    <w:p w:rsidR="00034C9C" w:rsidRPr="00034C9C" w:rsidRDefault="00576167" w:rsidP="003D4FE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s věkovými generacemi vyplývá:</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t xml:space="preserve">Tabulka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Tabulka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7</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Vývoj aktivního vztahu vůči baskické pelotě - počet zastupujících respondentů vzhledem k věku a procentuelní porovnání vývoje popularity baskické peloty po 4 generace.</w:t>
      </w:r>
    </w:p>
    <w:tbl>
      <w:tblPr>
        <w:tblW w:w="8980" w:type="dxa"/>
        <w:tblInd w:w="60" w:type="dxa"/>
        <w:tblCellMar>
          <w:left w:w="70" w:type="dxa"/>
          <w:right w:w="70" w:type="dxa"/>
        </w:tblCellMar>
        <w:tblLook w:val="04A0"/>
      </w:tblPr>
      <w:tblGrid>
        <w:gridCol w:w="1480"/>
        <w:gridCol w:w="1054"/>
        <w:gridCol w:w="1446"/>
        <w:gridCol w:w="1054"/>
        <w:gridCol w:w="1446"/>
        <w:gridCol w:w="1049"/>
        <w:gridCol w:w="1451"/>
      </w:tblGrid>
      <w:tr w:rsidR="00576167" w:rsidRPr="00E164E8" w:rsidTr="00A55F38">
        <w:trPr>
          <w:trHeight w:val="300"/>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500" w:type="dxa"/>
            <w:gridSpan w:val="2"/>
            <w:tcBorders>
              <w:top w:val="single" w:sz="8" w:space="0" w:color="auto"/>
              <w:left w:val="nil"/>
              <w:bottom w:val="single" w:sz="4" w:space="0" w:color="auto"/>
              <w:right w:val="single" w:sz="4" w:space="0" w:color="auto"/>
            </w:tcBorders>
            <w:shd w:val="clear" w:color="000000" w:fill="E6B9B8"/>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do 10 let</w:t>
            </w:r>
          </w:p>
        </w:tc>
        <w:tc>
          <w:tcPr>
            <w:tcW w:w="2500" w:type="dxa"/>
            <w:gridSpan w:val="2"/>
            <w:tcBorders>
              <w:top w:val="single" w:sz="8" w:space="0" w:color="auto"/>
              <w:left w:val="nil"/>
              <w:bottom w:val="single" w:sz="4" w:space="0" w:color="auto"/>
              <w:right w:val="single" w:sz="4" w:space="0" w:color="auto"/>
            </w:tcBorders>
            <w:shd w:val="clear" w:color="000000" w:fill="E6B9B8"/>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11 - 20 let</w:t>
            </w:r>
          </w:p>
        </w:tc>
        <w:tc>
          <w:tcPr>
            <w:tcW w:w="2500" w:type="dxa"/>
            <w:gridSpan w:val="2"/>
            <w:tcBorders>
              <w:top w:val="single" w:sz="8" w:space="0" w:color="auto"/>
              <w:left w:val="nil"/>
              <w:bottom w:val="single" w:sz="4" w:space="0" w:color="auto"/>
              <w:right w:val="single" w:sz="8" w:space="0" w:color="000000"/>
            </w:tcBorders>
            <w:shd w:val="clear" w:color="000000" w:fill="E6B9B8"/>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nikdy</w:t>
            </w:r>
          </w:p>
        </w:tc>
      </w:tr>
      <w:tr w:rsidR="00576167" w:rsidRPr="00E164E8" w:rsidTr="00A55F38">
        <w:trPr>
          <w:trHeight w:val="300"/>
        </w:trPr>
        <w:tc>
          <w:tcPr>
            <w:tcW w:w="1480" w:type="dxa"/>
            <w:tcBorders>
              <w:top w:val="nil"/>
              <w:left w:val="single" w:sz="8" w:space="0" w:color="auto"/>
              <w:bottom w:val="single" w:sz="4" w:space="0" w:color="auto"/>
              <w:right w:val="single" w:sz="4" w:space="0" w:color="auto"/>
            </w:tcBorders>
            <w:shd w:val="clear" w:color="000000" w:fill="E5E0EC"/>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generace</w:t>
            </w:r>
          </w:p>
        </w:tc>
        <w:tc>
          <w:tcPr>
            <w:tcW w:w="1054"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446"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1054"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446"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1049"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451" w:type="dxa"/>
            <w:tcBorders>
              <w:top w:val="nil"/>
              <w:left w:val="nil"/>
              <w:bottom w:val="single" w:sz="4" w:space="0" w:color="auto"/>
              <w:right w:val="single" w:sz="8"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A55F38">
        <w:trPr>
          <w:trHeight w:val="300"/>
        </w:trPr>
        <w:tc>
          <w:tcPr>
            <w:tcW w:w="1480"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 kategorie</w:t>
            </w:r>
          </w:p>
        </w:tc>
        <w:tc>
          <w:tcPr>
            <w:tcW w:w="105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14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93%</w:t>
            </w:r>
          </w:p>
        </w:tc>
        <w:tc>
          <w:tcPr>
            <w:tcW w:w="105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10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A55F38">
        <w:trPr>
          <w:trHeight w:val="300"/>
        </w:trPr>
        <w:tc>
          <w:tcPr>
            <w:tcW w:w="1480"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 kategorie</w:t>
            </w:r>
          </w:p>
        </w:tc>
        <w:tc>
          <w:tcPr>
            <w:tcW w:w="105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16</w:t>
            </w:r>
          </w:p>
        </w:tc>
        <w:tc>
          <w:tcPr>
            <w:tcW w:w="14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94%</w:t>
            </w:r>
          </w:p>
        </w:tc>
        <w:tc>
          <w:tcPr>
            <w:tcW w:w="105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0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A55F38">
        <w:trPr>
          <w:trHeight w:val="300"/>
        </w:trPr>
        <w:tc>
          <w:tcPr>
            <w:tcW w:w="1480"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 kategorie</w:t>
            </w:r>
          </w:p>
        </w:tc>
        <w:tc>
          <w:tcPr>
            <w:tcW w:w="105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w:t>
            </w:r>
          </w:p>
        </w:tc>
        <w:tc>
          <w:tcPr>
            <w:tcW w:w="14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77%</w:t>
            </w:r>
          </w:p>
        </w:tc>
        <w:tc>
          <w:tcPr>
            <w:tcW w:w="105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4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25%</w:t>
            </w:r>
          </w:p>
        </w:tc>
        <w:tc>
          <w:tcPr>
            <w:tcW w:w="10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r>
      <w:tr w:rsidR="00576167" w:rsidRPr="00E164E8" w:rsidTr="00A55F38">
        <w:trPr>
          <w:trHeight w:val="315"/>
        </w:trPr>
        <w:tc>
          <w:tcPr>
            <w:tcW w:w="1480"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 kategorie</w:t>
            </w:r>
          </w:p>
        </w:tc>
        <w:tc>
          <w:tcPr>
            <w:tcW w:w="105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44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86%</w:t>
            </w:r>
          </w:p>
        </w:tc>
        <w:tc>
          <w:tcPr>
            <w:tcW w:w="105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4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4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51"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r>
    </w:tbl>
    <w:p w:rsidR="00576167" w:rsidRPr="00E164E8" w:rsidRDefault="00576167" w:rsidP="008226B6">
      <w:pPr>
        <w:tabs>
          <w:tab w:val="left" w:pos="0"/>
          <w:tab w:val="left" w:pos="1695"/>
        </w:tabs>
        <w:spacing w:line="360" w:lineRule="auto"/>
        <w:jc w:val="both"/>
        <w:rPr>
          <w:rFonts w:ascii="Times New Roman" w:hAnsi="Times New Roman" w:cs="Times New Roman"/>
          <w:sz w:val="24"/>
          <w:szCs w:val="24"/>
        </w:rPr>
      </w:pPr>
    </w:p>
    <w:p w:rsidR="00576167" w:rsidRPr="00034C9C" w:rsidRDefault="004E06B7" w:rsidP="00034C9C">
      <w:pPr>
        <w:tabs>
          <w:tab w:val="left" w:pos="0"/>
          <w:tab w:val="left" w:pos="1695"/>
        </w:tabs>
        <w:spacing w:line="360" w:lineRule="auto"/>
        <w:ind w:firstLine="851"/>
        <w:jc w:val="both"/>
        <w:rPr>
          <w:rFonts w:ascii="Times New Roman" w:hAnsi="Times New Roman" w:cs="Times New Roman"/>
          <w:b/>
          <w:sz w:val="24"/>
          <w:szCs w:val="24"/>
        </w:rPr>
      </w:pPr>
      <w:r w:rsidRPr="004E06B7">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5pt;margin-top:29.45pt;width:439.55pt;height:36pt;z-index:251664384" stroked="f">
            <v:textbox inset="0,0,0,0">
              <w:txbxContent>
                <w:p w:rsidR="00B94C62" w:rsidRPr="00034C9C" w:rsidRDefault="00B94C62" w:rsidP="00034C9C">
                  <w:pPr>
                    <w:pStyle w:val="Titulek"/>
                    <w:jc w:val="both"/>
                    <w:rPr>
                      <w:rFonts w:ascii="Times New Roman" w:hAnsi="Times New Roman" w:cs="Times New Roman"/>
                      <w:noProof/>
                      <w:color w:val="auto"/>
                      <w:sz w:val="24"/>
                      <w:szCs w:val="24"/>
                    </w:rPr>
                  </w:pPr>
                  <w:r w:rsidRPr="00034C9C">
                    <w:rPr>
                      <w:rFonts w:ascii="Times New Roman" w:hAnsi="Times New Roman" w:cs="Times New Roman"/>
                      <w:color w:val="auto"/>
                      <w:sz w:val="24"/>
                      <w:szCs w:val="24"/>
                    </w:rPr>
                    <w:t xml:space="preserve">Graf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Graf \* ARABIC </w:instrText>
                  </w:r>
                  <w:r w:rsidR="004E06B7" w:rsidRPr="00034C9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Vývoj aktivního vztahu vůči baskické pelotě po dobu 4 generací znázorněn procenty.</w:t>
                  </w:r>
                </w:p>
              </w:txbxContent>
            </v:textbox>
            <w10:wrap type="square"/>
          </v:shape>
        </w:pict>
      </w:r>
      <w:r w:rsidR="001A6B0C" w:rsidRPr="001A6B0C">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831215</wp:posOffset>
            </wp:positionV>
            <wp:extent cx="5582285" cy="2743200"/>
            <wp:effectExtent l="19050" t="0" r="18415" b="0"/>
            <wp:wrapSquare wrapText="bothSides"/>
            <wp:docPr id="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uvedeného grafu vyplývá, že naprostá většina baskické populace po 4 generace začíná být aktivní vůči baskické pelotě již od dětství. Poměr této aktivity se postupem času zvyšuje. Můžeme zde zaznamenat také malý úpadek 3. generace, který však následující generace opět navýšila.</w:t>
      </w:r>
    </w:p>
    <w:p w:rsidR="00576167" w:rsidRPr="003D4FEC" w:rsidRDefault="00576167" w:rsidP="003D4FE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národn</w:t>
      </w:r>
      <w:r w:rsidR="001A6B0C">
        <w:rPr>
          <w:rFonts w:ascii="Times New Roman" w:hAnsi="Times New Roman" w:cs="Times New Roman"/>
          <w:sz w:val="24"/>
          <w:szCs w:val="24"/>
        </w:rPr>
        <w:t>ostn</w:t>
      </w:r>
      <w:r w:rsidRPr="00E164E8">
        <w:rPr>
          <w:rFonts w:ascii="Times New Roman" w:hAnsi="Times New Roman" w:cs="Times New Roman"/>
          <w:sz w:val="24"/>
          <w:szCs w:val="24"/>
        </w:rPr>
        <w:t>ího cítění vyplývá následující:</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t xml:space="preserve">Tabulka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Tabulka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8</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Vývoj aktivního vztahu vůči baskické pelotě - počet zastupujících respondentů vzhledem k národnostnímu cítění a procentuelní porovnání.</w:t>
      </w:r>
    </w:p>
    <w:tbl>
      <w:tblPr>
        <w:tblW w:w="7769" w:type="dxa"/>
        <w:tblCellMar>
          <w:left w:w="70" w:type="dxa"/>
          <w:right w:w="70" w:type="dxa"/>
        </w:tblCellMar>
        <w:tblLook w:val="04A0"/>
      </w:tblPr>
      <w:tblGrid>
        <w:gridCol w:w="1433"/>
        <w:gridCol w:w="890"/>
        <w:gridCol w:w="1222"/>
        <w:gridCol w:w="890"/>
        <w:gridCol w:w="1222"/>
        <w:gridCol w:w="886"/>
        <w:gridCol w:w="1226"/>
      </w:tblGrid>
      <w:tr w:rsidR="00576167" w:rsidRPr="00E164E8" w:rsidTr="00A55F38">
        <w:trPr>
          <w:trHeight w:val="300"/>
        </w:trPr>
        <w:tc>
          <w:tcPr>
            <w:tcW w:w="14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112"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w:t>
            </w:r>
          </w:p>
        </w:tc>
        <w:tc>
          <w:tcPr>
            <w:tcW w:w="2112"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w:t>
            </w:r>
          </w:p>
        </w:tc>
        <w:tc>
          <w:tcPr>
            <w:tcW w:w="2112"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Obojí</w:t>
            </w:r>
          </w:p>
        </w:tc>
      </w:tr>
      <w:tr w:rsidR="00576167" w:rsidRPr="00E164E8" w:rsidTr="00A55F38">
        <w:trPr>
          <w:trHeight w:val="300"/>
        </w:trPr>
        <w:tc>
          <w:tcPr>
            <w:tcW w:w="143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věk</w:t>
            </w:r>
          </w:p>
        </w:tc>
        <w:tc>
          <w:tcPr>
            <w:tcW w:w="890"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22"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890"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22"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886"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26" w:type="dxa"/>
            <w:tcBorders>
              <w:top w:val="nil"/>
              <w:left w:val="nil"/>
              <w:bottom w:val="single" w:sz="4" w:space="0" w:color="auto"/>
              <w:right w:val="single" w:sz="8" w:space="0" w:color="auto"/>
            </w:tcBorders>
            <w:shd w:val="clear" w:color="000000" w:fill="E5E0EC"/>
            <w:noWrap/>
            <w:vAlign w:val="bottom"/>
            <w:hideMark/>
          </w:tcPr>
          <w:p w:rsidR="00576167" w:rsidRPr="00E164E8" w:rsidRDefault="005F7FA7" w:rsidP="008226B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A55F38">
        <w:trPr>
          <w:trHeight w:val="300"/>
        </w:trPr>
        <w:tc>
          <w:tcPr>
            <w:tcW w:w="143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do 10 let</w:t>
            </w:r>
          </w:p>
        </w:tc>
        <w:tc>
          <w:tcPr>
            <w:tcW w:w="89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28</w:t>
            </w:r>
          </w:p>
        </w:tc>
        <w:tc>
          <w:tcPr>
            <w:tcW w:w="122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93%</w:t>
            </w:r>
          </w:p>
        </w:tc>
        <w:tc>
          <w:tcPr>
            <w:tcW w:w="89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22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42%</w:t>
            </w:r>
          </w:p>
        </w:tc>
        <w:tc>
          <w:tcPr>
            <w:tcW w:w="8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122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93%</w:t>
            </w:r>
          </w:p>
        </w:tc>
      </w:tr>
      <w:tr w:rsidR="00576167" w:rsidRPr="00E164E8" w:rsidTr="00A55F38">
        <w:trPr>
          <w:trHeight w:val="300"/>
        </w:trPr>
        <w:tc>
          <w:tcPr>
            <w:tcW w:w="143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 až 20 let</w:t>
            </w:r>
          </w:p>
        </w:tc>
        <w:tc>
          <w:tcPr>
            <w:tcW w:w="89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22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89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8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22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r>
      <w:tr w:rsidR="00576167" w:rsidRPr="00E164E8" w:rsidTr="00A55F38">
        <w:trPr>
          <w:trHeight w:val="315"/>
        </w:trPr>
        <w:tc>
          <w:tcPr>
            <w:tcW w:w="1433"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nikdy</w:t>
            </w:r>
          </w:p>
        </w:tc>
        <w:tc>
          <w:tcPr>
            <w:tcW w:w="890"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22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890"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22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88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226"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226B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bl>
    <w:p w:rsidR="00576167" w:rsidRPr="001A6B0C" w:rsidRDefault="00576167" w:rsidP="00034C9C">
      <w:pPr>
        <w:tabs>
          <w:tab w:val="left" w:pos="0"/>
          <w:tab w:val="left" w:pos="1695"/>
        </w:tabs>
        <w:spacing w:line="360" w:lineRule="auto"/>
        <w:jc w:val="both"/>
        <w:rPr>
          <w:rFonts w:ascii="Times New Roman" w:hAnsi="Times New Roman" w:cs="Times New Roman"/>
          <w:b/>
          <w:sz w:val="24"/>
          <w:szCs w:val="24"/>
        </w:rPr>
      </w:pP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lastRenderedPageBreak/>
        <w:t xml:space="preserve">Graf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Graf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6</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Vývoj aktivního vztahu vůči baskické pelotě v porovnání s národnostním cítěním v procentech.</w:t>
      </w:r>
    </w:p>
    <w:p w:rsidR="00576167" w:rsidRPr="00E164E8" w:rsidRDefault="00576167" w:rsidP="006A324F">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572000" cy="2743200"/>
            <wp:effectExtent l="19050" t="0" r="1905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6B0C" w:rsidRPr="00E164E8" w:rsidRDefault="00576167" w:rsidP="00034C9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93 % Basků se stali poprvé aktivními vůči baskické pelotě před 10. rokem a zbylých 7 % do 20 let. 42 % Španělů se stali aktivními do 10 let života, 29 % do 20. roku a zbylých 29% pelotu nehráli nikdy.</w:t>
      </w:r>
    </w:p>
    <w:p w:rsidR="00576167" w:rsidRPr="00E164E8" w:rsidRDefault="008226B6" w:rsidP="00F46B5A">
      <w:pPr>
        <w:pStyle w:val="Nadpis2"/>
        <w:tabs>
          <w:tab w:val="left" w:pos="0"/>
        </w:tabs>
        <w:jc w:val="both"/>
        <w:rPr>
          <w:rFonts w:cs="Times New Roman"/>
          <w:szCs w:val="24"/>
        </w:rPr>
      </w:pPr>
      <w:bookmarkStart w:id="33" w:name="_Toc372909300"/>
      <w:r>
        <w:rPr>
          <w:rFonts w:cs="Times New Roman"/>
          <w:szCs w:val="24"/>
        </w:rPr>
        <w:t xml:space="preserve">6.5 </w:t>
      </w:r>
      <w:r w:rsidR="00D41976" w:rsidRPr="00E164E8">
        <w:rPr>
          <w:rFonts w:cs="Times New Roman"/>
          <w:szCs w:val="24"/>
        </w:rPr>
        <w:t>Vliv rodičů</w:t>
      </w:r>
      <w:bookmarkEnd w:id="33"/>
    </w:p>
    <w:p w:rsidR="00576167" w:rsidRPr="003D4FEC" w:rsidRDefault="00576167" w:rsidP="003D4FE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Podle této otázky bude určeno, nakolik se rodiče podílí na své tradici a zda tím ovlivnili své potomky. Zjistíme, jestli motivace obyvatel španělského Baskicka je založena převážně na rodinné tradici.</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t xml:space="preserve">Tabulka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Tabulka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9</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Aktivita rodičů obyvatel španělského Baskicka - počet zastupujících respondentů a procentuální porovnání baskické populace.</w:t>
      </w:r>
    </w:p>
    <w:tbl>
      <w:tblPr>
        <w:tblW w:w="4599" w:type="dxa"/>
        <w:tblInd w:w="55" w:type="dxa"/>
        <w:tblCellMar>
          <w:left w:w="70" w:type="dxa"/>
          <w:right w:w="70" w:type="dxa"/>
        </w:tblCellMar>
        <w:tblLook w:val="04A0"/>
      </w:tblPr>
      <w:tblGrid>
        <w:gridCol w:w="1533"/>
        <w:gridCol w:w="1533"/>
        <w:gridCol w:w="1533"/>
      </w:tblGrid>
      <w:tr w:rsidR="00576167" w:rsidRPr="00E164E8" w:rsidTr="00AF13BF">
        <w:trPr>
          <w:trHeight w:val="314"/>
        </w:trPr>
        <w:tc>
          <w:tcPr>
            <w:tcW w:w="15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1533" w:type="dxa"/>
            <w:tcBorders>
              <w:top w:val="single" w:sz="8" w:space="0" w:color="auto"/>
              <w:left w:val="nil"/>
              <w:bottom w:val="single" w:sz="4" w:space="0" w:color="auto"/>
              <w:right w:val="single" w:sz="4" w:space="0" w:color="auto"/>
            </w:tcBorders>
            <w:shd w:val="clear" w:color="000000" w:fill="E5E0EC"/>
            <w:noWrap/>
            <w:vAlign w:val="bottom"/>
            <w:hideMark/>
          </w:tcPr>
          <w:p w:rsidR="00576167" w:rsidRPr="00E164E8" w:rsidRDefault="005F7FA7"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533" w:type="dxa"/>
            <w:tcBorders>
              <w:top w:val="single" w:sz="8" w:space="0" w:color="auto"/>
              <w:left w:val="nil"/>
              <w:bottom w:val="single" w:sz="4" w:space="0" w:color="auto"/>
              <w:right w:val="single" w:sz="8" w:space="0" w:color="auto"/>
            </w:tcBorders>
            <w:shd w:val="clear" w:color="000000" w:fill="E5E0EC"/>
            <w:noWrap/>
            <w:vAlign w:val="bottom"/>
            <w:hideMark/>
          </w:tcPr>
          <w:p w:rsidR="00576167" w:rsidRPr="00E164E8" w:rsidRDefault="005F7FA7" w:rsidP="005F7FA7">
            <w:pPr>
              <w:tabs>
                <w:tab w:val="left" w:pos="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AF13BF">
        <w:trPr>
          <w:trHeight w:val="330"/>
        </w:trPr>
        <w:tc>
          <w:tcPr>
            <w:tcW w:w="153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ANO</w:t>
            </w:r>
          </w:p>
        </w:tc>
        <w:tc>
          <w:tcPr>
            <w:tcW w:w="153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21</w:t>
            </w:r>
          </w:p>
        </w:tc>
        <w:tc>
          <w:tcPr>
            <w:tcW w:w="1533"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42%</w:t>
            </w:r>
          </w:p>
        </w:tc>
      </w:tr>
      <w:tr w:rsidR="00576167" w:rsidRPr="00E164E8" w:rsidTr="00AF13BF">
        <w:trPr>
          <w:trHeight w:val="345"/>
        </w:trPr>
        <w:tc>
          <w:tcPr>
            <w:tcW w:w="1533"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NE</w:t>
            </w:r>
          </w:p>
        </w:tc>
        <w:tc>
          <w:tcPr>
            <w:tcW w:w="1533"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1533"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58%</w:t>
            </w:r>
          </w:p>
        </w:tc>
      </w:tr>
    </w:tbl>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p>
    <w:p w:rsidR="00576167" w:rsidRPr="00034C9C" w:rsidRDefault="00576167" w:rsidP="00034C9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50 respondentů 21 odpovědělo, že jejich rodiče baskickou pelotu hrávali, či ještě hrají. 29 respondentů odpovědělo ne.</w:t>
      </w:r>
    </w:p>
    <w:p w:rsidR="00034C9C" w:rsidRPr="00034C9C" w:rsidRDefault="00034C9C" w:rsidP="00034C9C">
      <w:pPr>
        <w:pStyle w:val="Titulek"/>
        <w:keepNext/>
        <w:jc w:val="both"/>
        <w:rPr>
          <w:rFonts w:ascii="Times New Roman" w:hAnsi="Times New Roman" w:cs="Times New Roman"/>
          <w:color w:val="auto"/>
          <w:sz w:val="24"/>
          <w:szCs w:val="24"/>
        </w:rPr>
      </w:pPr>
      <w:r w:rsidRPr="00034C9C">
        <w:rPr>
          <w:rFonts w:ascii="Times New Roman" w:hAnsi="Times New Roman" w:cs="Times New Roman"/>
          <w:color w:val="auto"/>
          <w:sz w:val="24"/>
          <w:szCs w:val="24"/>
        </w:rPr>
        <w:lastRenderedPageBreak/>
        <w:t xml:space="preserve">Graf </w:t>
      </w:r>
      <w:r w:rsidR="004E06B7" w:rsidRPr="00034C9C">
        <w:rPr>
          <w:rFonts w:ascii="Times New Roman" w:hAnsi="Times New Roman" w:cs="Times New Roman"/>
          <w:color w:val="auto"/>
          <w:sz w:val="24"/>
          <w:szCs w:val="24"/>
        </w:rPr>
        <w:fldChar w:fldCharType="begin"/>
      </w:r>
      <w:r w:rsidRPr="00034C9C">
        <w:rPr>
          <w:rFonts w:ascii="Times New Roman" w:hAnsi="Times New Roman" w:cs="Times New Roman"/>
          <w:color w:val="auto"/>
          <w:sz w:val="24"/>
          <w:szCs w:val="24"/>
        </w:rPr>
        <w:instrText xml:space="preserve"> SEQ Graf \* ARABIC </w:instrText>
      </w:r>
      <w:r w:rsidR="004E06B7" w:rsidRPr="00034C9C">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7</w:t>
      </w:r>
      <w:r w:rsidR="004E06B7" w:rsidRPr="00034C9C">
        <w:rPr>
          <w:rFonts w:ascii="Times New Roman" w:hAnsi="Times New Roman" w:cs="Times New Roman"/>
          <w:color w:val="auto"/>
          <w:sz w:val="24"/>
          <w:szCs w:val="24"/>
        </w:rPr>
        <w:fldChar w:fldCharType="end"/>
      </w:r>
      <w:r w:rsidRPr="00034C9C">
        <w:rPr>
          <w:rFonts w:ascii="Times New Roman" w:hAnsi="Times New Roman" w:cs="Times New Roman"/>
          <w:color w:val="auto"/>
          <w:sz w:val="24"/>
          <w:szCs w:val="24"/>
        </w:rPr>
        <w:t>. Aktivita rodičů obyvatel španělského Baskicka – procentuální porovnání.</w:t>
      </w:r>
    </w:p>
    <w:p w:rsidR="00576167" w:rsidRPr="00E164E8" w:rsidRDefault="00576167" w:rsidP="006A324F">
      <w:pPr>
        <w:tabs>
          <w:tab w:val="left" w:pos="0"/>
          <w:tab w:val="left" w:pos="142"/>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159546" cy="2424224"/>
            <wp:effectExtent l="19050" t="0" r="12404" b="0"/>
            <wp:docPr id="12"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Rodiče 58 % populace španělského Baskicka baskickou pelotu nehrávali. Rodiče 42% této populace byli vzhledem k baskické pelotě aktivní. Z toho vyplývá, že 42% obyvatel Baskicka může být vůči pelotě ovlivněno rodiči.</w:t>
      </w:r>
    </w:p>
    <w:p w:rsidR="00576167" w:rsidRPr="00F46B5A" w:rsidRDefault="00576167" w:rsidP="00F46B5A">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s věkovými generacemi vyplývá:</w:t>
      </w:r>
    </w:p>
    <w:p w:rsidR="00F46B5A" w:rsidRPr="00F46B5A" w:rsidRDefault="00F46B5A" w:rsidP="00F46B5A">
      <w:pPr>
        <w:pStyle w:val="Titulek"/>
        <w:keepNext/>
        <w:jc w:val="both"/>
        <w:rPr>
          <w:rFonts w:ascii="Times New Roman" w:hAnsi="Times New Roman" w:cs="Times New Roman"/>
          <w:color w:val="auto"/>
          <w:sz w:val="24"/>
          <w:szCs w:val="24"/>
        </w:rPr>
      </w:pPr>
      <w:r w:rsidRPr="00F46B5A">
        <w:rPr>
          <w:rFonts w:ascii="Times New Roman" w:hAnsi="Times New Roman" w:cs="Times New Roman"/>
          <w:color w:val="auto"/>
          <w:sz w:val="24"/>
          <w:szCs w:val="24"/>
        </w:rPr>
        <w:t xml:space="preserve">Tabulka </w:t>
      </w:r>
      <w:r w:rsidR="004E06B7" w:rsidRPr="00F46B5A">
        <w:rPr>
          <w:rFonts w:ascii="Times New Roman" w:hAnsi="Times New Roman" w:cs="Times New Roman"/>
          <w:color w:val="auto"/>
          <w:sz w:val="24"/>
          <w:szCs w:val="24"/>
        </w:rPr>
        <w:fldChar w:fldCharType="begin"/>
      </w:r>
      <w:r w:rsidRPr="00F46B5A">
        <w:rPr>
          <w:rFonts w:ascii="Times New Roman" w:hAnsi="Times New Roman" w:cs="Times New Roman"/>
          <w:color w:val="auto"/>
          <w:sz w:val="24"/>
          <w:szCs w:val="24"/>
        </w:rPr>
        <w:instrText xml:space="preserve"> SEQ Tabulka \* ARABIC </w:instrText>
      </w:r>
      <w:r w:rsidR="004E06B7" w:rsidRPr="00F46B5A">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10</w:t>
      </w:r>
      <w:r w:rsidR="004E06B7" w:rsidRPr="00F46B5A">
        <w:rPr>
          <w:rFonts w:ascii="Times New Roman" w:hAnsi="Times New Roman" w:cs="Times New Roman"/>
          <w:color w:val="auto"/>
          <w:sz w:val="24"/>
          <w:szCs w:val="24"/>
        </w:rPr>
        <w:fldChar w:fldCharType="end"/>
      </w:r>
      <w:r w:rsidRPr="00F46B5A">
        <w:rPr>
          <w:rFonts w:ascii="Times New Roman" w:hAnsi="Times New Roman" w:cs="Times New Roman"/>
          <w:color w:val="auto"/>
          <w:sz w:val="24"/>
          <w:szCs w:val="24"/>
        </w:rPr>
        <w:t>. Aktivita rodičů obyvatel španělského Baskicka - počet zastupujících respondentů vzhledem k věku a procentuelní porovnání zastoupení rodičů 4 generací.</w:t>
      </w:r>
    </w:p>
    <w:tbl>
      <w:tblPr>
        <w:tblW w:w="7879" w:type="dxa"/>
        <w:tblInd w:w="55" w:type="dxa"/>
        <w:tblCellMar>
          <w:left w:w="70" w:type="dxa"/>
          <w:right w:w="70" w:type="dxa"/>
        </w:tblCellMar>
        <w:tblLook w:val="04A0"/>
      </w:tblPr>
      <w:tblGrid>
        <w:gridCol w:w="1993"/>
        <w:gridCol w:w="1144"/>
        <w:gridCol w:w="1799"/>
        <w:gridCol w:w="1144"/>
        <w:gridCol w:w="1799"/>
      </w:tblGrid>
      <w:tr w:rsidR="00576167" w:rsidRPr="00E164E8" w:rsidTr="001A6B0C">
        <w:trPr>
          <w:trHeight w:val="294"/>
        </w:trPr>
        <w:tc>
          <w:tcPr>
            <w:tcW w:w="19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943"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ano</w:t>
            </w:r>
          </w:p>
        </w:tc>
        <w:tc>
          <w:tcPr>
            <w:tcW w:w="2943"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ne</w:t>
            </w:r>
          </w:p>
        </w:tc>
      </w:tr>
      <w:tr w:rsidR="00576167" w:rsidRPr="00E164E8" w:rsidTr="001A6B0C">
        <w:trPr>
          <w:trHeight w:val="294"/>
        </w:trPr>
        <w:tc>
          <w:tcPr>
            <w:tcW w:w="1993" w:type="dxa"/>
            <w:tcBorders>
              <w:top w:val="nil"/>
              <w:left w:val="single" w:sz="8" w:space="0" w:color="auto"/>
              <w:bottom w:val="single" w:sz="4" w:space="0" w:color="auto"/>
              <w:right w:val="single" w:sz="4" w:space="0" w:color="auto"/>
            </w:tcBorders>
            <w:shd w:val="clear" w:color="000000" w:fill="E5E0EC"/>
            <w:noWrap/>
            <w:vAlign w:val="bottom"/>
            <w:hideMark/>
          </w:tcPr>
          <w:p w:rsidR="00576167" w:rsidRPr="00E164E8" w:rsidRDefault="008A68A6"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G</w:t>
            </w:r>
            <w:r w:rsidR="00576167" w:rsidRPr="00E164E8">
              <w:rPr>
                <w:rFonts w:ascii="Times New Roman" w:eastAsia="Times New Roman" w:hAnsi="Times New Roman" w:cs="Times New Roman"/>
                <w:sz w:val="24"/>
                <w:szCs w:val="24"/>
              </w:rPr>
              <w:t>enerace</w:t>
            </w:r>
          </w:p>
        </w:tc>
        <w:tc>
          <w:tcPr>
            <w:tcW w:w="1144"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AF13BF">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799"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AF13BF">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1144"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AF13BF">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799" w:type="dxa"/>
            <w:tcBorders>
              <w:top w:val="nil"/>
              <w:left w:val="nil"/>
              <w:bottom w:val="single" w:sz="4" w:space="0" w:color="auto"/>
              <w:right w:val="single" w:sz="8" w:space="0" w:color="auto"/>
            </w:tcBorders>
            <w:shd w:val="clear" w:color="000000" w:fill="E5E0EC"/>
            <w:noWrap/>
            <w:vAlign w:val="bottom"/>
            <w:hideMark/>
          </w:tcPr>
          <w:p w:rsidR="00576167" w:rsidRPr="00E164E8" w:rsidRDefault="005F7FA7" w:rsidP="00AF13BF">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1A6B0C">
        <w:trPr>
          <w:trHeight w:val="294"/>
        </w:trPr>
        <w:tc>
          <w:tcPr>
            <w:tcW w:w="199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 kategorie</w:t>
            </w:r>
          </w:p>
        </w:tc>
        <w:tc>
          <w:tcPr>
            <w:tcW w:w="114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179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57%</w:t>
            </w:r>
          </w:p>
        </w:tc>
        <w:tc>
          <w:tcPr>
            <w:tcW w:w="114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79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43%</w:t>
            </w:r>
          </w:p>
        </w:tc>
      </w:tr>
      <w:tr w:rsidR="00576167" w:rsidRPr="00E164E8" w:rsidTr="001A6B0C">
        <w:trPr>
          <w:trHeight w:val="294"/>
        </w:trPr>
        <w:tc>
          <w:tcPr>
            <w:tcW w:w="199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 kategorie</w:t>
            </w:r>
          </w:p>
        </w:tc>
        <w:tc>
          <w:tcPr>
            <w:tcW w:w="114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79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114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12</w:t>
            </w:r>
          </w:p>
        </w:tc>
        <w:tc>
          <w:tcPr>
            <w:tcW w:w="179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71%</w:t>
            </w:r>
          </w:p>
        </w:tc>
      </w:tr>
      <w:tr w:rsidR="00576167" w:rsidRPr="00E164E8" w:rsidTr="001A6B0C">
        <w:trPr>
          <w:trHeight w:val="294"/>
        </w:trPr>
        <w:tc>
          <w:tcPr>
            <w:tcW w:w="199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 kategorie</w:t>
            </w:r>
          </w:p>
        </w:tc>
        <w:tc>
          <w:tcPr>
            <w:tcW w:w="114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79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50%</w:t>
            </w:r>
          </w:p>
        </w:tc>
        <w:tc>
          <w:tcPr>
            <w:tcW w:w="114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79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50%</w:t>
            </w:r>
          </w:p>
        </w:tc>
      </w:tr>
      <w:tr w:rsidR="00576167" w:rsidRPr="00E164E8" w:rsidTr="001A6B0C">
        <w:trPr>
          <w:trHeight w:val="309"/>
        </w:trPr>
        <w:tc>
          <w:tcPr>
            <w:tcW w:w="1993"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 kategorie</w:t>
            </w:r>
          </w:p>
        </w:tc>
        <w:tc>
          <w:tcPr>
            <w:tcW w:w="114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AF13B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79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114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799"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71%</w:t>
            </w:r>
          </w:p>
        </w:tc>
      </w:tr>
    </w:tbl>
    <w:p w:rsidR="00576167" w:rsidRPr="001A6B0C" w:rsidRDefault="00576167" w:rsidP="006A324F">
      <w:pPr>
        <w:tabs>
          <w:tab w:val="left" w:pos="0"/>
          <w:tab w:val="left" w:pos="1695"/>
        </w:tabs>
        <w:spacing w:line="360" w:lineRule="auto"/>
        <w:jc w:val="both"/>
        <w:rPr>
          <w:rFonts w:ascii="Times New Roman" w:hAnsi="Times New Roman" w:cs="Times New Roman"/>
          <w:b/>
          <w:sz w:val="24"/>
          <w:szCs w:val="24"/>
        </w:rPr>
      </w:pPr>
    </w:p>
    <w:p w:rsidR="00F46B5A" w:rsidRPr="00F46B5A" w:rsidRDefault="00F46B5A" w:rsidP="00F46B5A">
      <w:pPr>
        <w:pStyle w:val="Titulek"/>
        <w:keepNext/>
        <w:jc w:val="both"/>
        <w:rPr>
          <w:rFonts w:ascii="Times New Roman" w:hAnsi="Times New Roman" w:cs="Times New Roman"/>
          <w:color w:val="auto"/>
          <w:sz w:val="24"/>
          <w:szCs w:val="24"/>
        </w:rPr>
      </w:pPr>
      <w:r w:rsidRPr="00F46B5A">
        <w:rPr>
          <w:rFonts w:ascii="Times New Roman" w:hAnsi="Times New Roman" w:cs="Times New Roman"/>
          <w:color w:val="auto"/>
          <w:sz w:val="24"/>
          <w:szCs w:val="24"/>
        </w:rPr>
        <w:lastRenderedPageBreak/>
        <w:t xml:space="preserve">Graf </w:t>
      </w:r>
      <w:r w:rsidR="004E06B7" w:rsidRPr="00F46B5A">
        <w:rPr>
          <w:rFonts w:ascii="Times New Roman" w:hAnsi="Times New Roman" w:cs="Times New Roman"/>
          <w:color w:val="auto"/>
          <w:sz w:val="24"/>
          <w:szCs w:val="24"/>
        </w:rPr>
        <w:fldChar w:fldCharType="begin"/>
      </w:r>
      <w:r w:rsidRPr="00F46B5A">
        <w:rPr>
          <w:rFonts w:ascii="Times New Roman" w:hAnsi="Times New Roman" w:cs="Times New Roman"/>
          <w:color w:val="auto"/>
          <w:sz w:val="24"/>
          <w:szCs w:val="24"/>
        </w:rPr>
        <w:instrText xml:space="preserve"> SEQ Graf \* ARABIC </w:instrText>
      </w:r>
      <w:r w:rsidR="004E06B7" w:rsidRPr="00F46B5A">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8</w:t>
      </w:r>
      <w:r w:rsidR="004E06B7" w:rsidRPr="00F46B5A">
        <w:rPr>
          <w:rFonts w:ascii="Times New Roman" w:hAnsi="Times New Roman" w:cs="Times New Roman"/>
          <w:color w:val="auto"/>
          <w:sz w:val="24"/>
          <w:szCs w:val="24"/>
        </w:rPr>
        <w:fldChar w:fldCharType="end"/>
      </w:r>
      <w:r w:rsidRPr="00F46B5A">
        <w:rPr>
          <w:rFonts w:ascii="Times New Roman" w:hAnsi="Times New Roman" w:cs="Times New Roman"/>
          <w:color w:val="auto"/>
          <w:sz w:val="24"/>
          <w:szCs w:val="24"/>
        </w:rPr>
        <w:t>. Aktivita rodičů obyvatel španělského Baskicka – procentuelní porovnání zastoupení rodičů 4 generací.</w:t>
      </w:r>
    </w:p>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5048250" cy="2743200"/>
            <wp:effectExtent l="19050" t="0" r="19050" b="0"/>
            <wp:docPr id="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grafu vyplývá, že z 2. a 4. věkové kategorie bylo rodiči ovlivněno pouze 29 % k postoji k baskické pelotě. Zbylých 71 % populace z těchto dvou generací tedy bylo pravděpodobně ovlivněno jinými motivačními faktory, nebo k baskické pelotě nemají žádný postoj. U 3. věkové kategorie byl zaznamenán nárůst počtu rodičů věnující se aktivně baskické pelotě na 50 % a dalších 50 % motivaci k baskické pelotě pravděpodobně nemá od rodičů, nebo k ní nemá žádný postoj. Nejmladší generace jako jediná zaznamenala nárůst do kladných hodnot, kde 57 % rodičů baskické populace byli aktivní v této hře a mohlo tedy ovlivnit až 57% obyv</w:t>
      </w:r>
      <w:r w:rsidR="001A6B0C">
        <w:rPr>
          <w:rFonts w:ascii="Times New Roman" w:hAnsi="Times New Roman" w:cs="Times New Roman"/>
          <w:sz w:val="24"/>
          <w:szCs w:val="24"/>
        </w:rPr>
        <w:t>atel španělského Baskicka od 15–</w:t>
      </w:r>
      <w:r w:rsidRPr="00E164E8">
        <w:rPr>
          <w:rFonts w:ascii="Times New Roman" w:hAnsi="Times New Roman" w:cs="Times New Roman"/>
          <w:sz w:val="24"/>
          <w:szCs w:val="24"/>
        </w:rPr>
        <w:t xml:space="preserve">29 let. </w:t>
      </w:r>
    </w:p>
    <w:p w:rsidR="00576167" w:rsidRPr="00F46B5A" w:rsidRDefault="00576167" w:rsidP="00F46B5A">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národn</w:t>
      </w:r>
      <w:r w:rsidR="001A6B0C">
        <w:rPr>
          <w:rFonts w:ascii="Times New Roman" w:hAnsi="Times New Roman" w:cs="Times New Roman"/>
          <w:sz w:val="24"/>
          <w:szCs w:val="24"/>
        </w:rPr>
        <w:t>ostn</w:t>
      </w:r>
      <w:r w:rsidRPr="00E164E8">
        <w:rPr>
          <w:rFonts w:ascii="Times New Roman" w:hAnsi="Times New Roman" w:cs="Times New Roman"/>
          <w:sz w:val="24"/>
          <w:szCs w:val="24"/>
        </w:rPr>
        <w:t>ího cítění vyplývá následující:</w:t>
      </w:r>
    </w:p>
    <w:p w:rsidR="00F46B5A" w:rsidRPr="00F46B5A" w:rsidRDefault="00F46B5A" w:rsidP="00F46B5A">
      <w:pPr>
        <w:pStyle w:val="Titulek"/>
        <w:keepNext/>
        <w:jc w:val="both"/>
        <w:rPr>
          <w:rFonts w:ascii="Times New Roman" w:hAnsi="Times New Roman" w:cs="Times New Roman"/>
          <w:color w:val="auto"/>
          <w:sz w:val="24"/>
          <w:szCs w:val="24"/>
        </w:rPr>
      </w:pPr>
      <w:r w:rsidRPr="00F46B5A">
        <w:rPr>
          <w:rFonts w:ascii="Times New Roman" w:hAnsi="Times New Roman" w:cs="Times New Roman"/>
          <w:color w:val="auto"/>
          <w:sz w:val="24"/>
          <w:szCs w:val="24"/>
        </w:rPr>
        <w:t xml:space="preserve">Tabulka </w:t>
      </w:r>
      <w:r w:rsidR="004E06B7" w:rsidRPr="00F46B5A">
        <w:rPr>
          <w:rFonts w:ascii="Times New Roman" w:hAnsi="Times New Roman" w:cs="Times New Roman"/>
          <w:color w:val="auto"/>
          <w:sz w:val="24"/>
          <w:szCs w:val="24"/>
        </w:rPr>
        <w:fldChar w:fldCharType="begin"/>
      </w:r>
      <w:r w:rsidRPr="00F46B5A">
        <w:rPr>
          <w:rFonts w:ascii="Times New Roman" w:hAnsi="Times New Roman" w:cs="Times New Roman"/>
          <w:color w:val="auto"/>
          <w:sz w:val="24"/>
          <w:szCs w:val="24"/>
        </w:rPr>
        <w:instrText xml:space="preserve"> SEQ Tabulka \* ARABIC </w:instrText>
      </w:r>
      <w:r w:rsidR="004E06B7" w:rsidRPr="00F46B5A">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11</w:t>
      </w:r>
      <w:r w:rsidR="004E06B7" w:rsidRPr="00F46B5A">
        <w:rPr>
          <w:rFonts w:ascii="Times New Roman" w:hAnsi="Times New Roman" w:cs="Times New Roman"/>
          <w:color w:val="auto"/>
          <w:sz w:val="24"/>
          <w:szCs w:val="24"/>
        </w:rPr>
        <w:fldChar w:fldCharType="end"/>
      </w:r>
      <w:r w:rsidRPr="00F46B5A">
        <w:rPr>
          <w:rFonts w:ascii="Times New Roman" w:hAnsi="Times New Roman" w:cs="Times New Roman"/>
          <w:color w:val="auto"/>
          <w:sz w:val="24"/>
          <w:szCs w:val="24"/>
        </w:rPr>
        <w:t>. Aktivita rodičů obyvatel španělského Baskicka - počet zastupujících respondentů a procentuelní porovnání zastoupení rodičů u různých národnostních cítění.</w:t>
      </w:r>
    </w:p>
    <w:tbl>
      <w:tblPr>
        <w:tblW w:w="8071" w:type="dxa"/>
        <w:tblCellMar>
          <w:left w:w="70" w:type="dxa"/>
          <w:right w:w="70" w:type="dxa"/>
        </w:tblCellMar>
        <w:tblLook w:val="04A0"/>
      </w:tblPr>
      <w:tblGrid>
        <w:gridCol w:w="1489"/>
        <w:gridCol w:w="924"/>
        <w:gridCol w:w="1270"/>
        <w:gridCol w:w="924"/>
        <w:gridCol w:w="1270"/>
        <w:gridCol w:w="921"/>
        <w:gridCol w:w="1273"/>
      </w:tblGrid>
      <w:tr w:rsidR="00576167" w:rsidRPr="00E164E8" w:rsidTr="00A55F38">
        <w:trPr>
          <w:trHeight w:val="325"/>
        </w:trPr>
        <w:tc>
          <w:tcPr>
            <w:tcW w:w="14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194"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w:t>
            </w:r>
          </w:p>
        </w:tc>
        <w:tc>
          <w:tcPr>
            <w:tcW w:w="2194"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w:t>
            </w:r>
          </w:p>
        </w:tc>
        <w:tc>
          <w:tcPr>
            <w:tcW w:w="2194"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Obojí</w:t>
            </w:r>
          </w:p>
        </w:tc>
      </w:tr>
      <w:tr w:rsidR="00576167" w:rsidRPr="00E164E8" w:rsidTr="00F46B5A">
        <w:trPr>
          <w:trHeight w:val="325"/>
        </w:trPr>
        <w:tc>
          <w:tcPr>
            <w:tcW w:w="1489"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8A68A6"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w:t>
            </w:r>
            <w:r w:rsidR="00576167" w:rsidRPr="00E164E8">
              <w:rPr>
                <w:rFonts w:ascii="Times New Roman" w:eastAsia="Times New Roman" w:hAnsi="Times New Roman" w:cs="Times New Roman"/>
                <w:sz w:val="24"/>
                <w:szCs w:val="24"/>
              </w:rPr>
              <w:t>dpověď</w:t>
            </w:r>
          </w:p>
        </w:tc>
        <w:tc>
          <w:tcPr>
            <w:tcW w:w="924"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70"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24"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70"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21"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73" w:type="dxa"/>
            <w:tcBorders>
              <w:top w:val="nil"/>
              <w:left w:val="nil"/>
              <w:bottom w:val="single" w:sz="4" w:space="0" w:color="auto"/>
              <w:right w:val="single" w:sz="8"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F46B5A">
        <w:trPr>
          <w:trHeight w:val="325"/>
        </w:trPr>
        <w:tc>
          <w:tcPr>
            <w:tcW w:w="1489"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ANO</w:t>
            </w:r>
          </w:p>
        </w:tc>
        <w:tc>
          <w:tcPr>
            <w:tcW w:w="92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17</w:t>
            </w:r>
          </w:p>
        </w:tc>
        <w:tc>
          <w:tcPr>
            <w:tcW w:w="127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59%</w:t>
            </w:r>
          </w:p>
        </w:tc>
        <w:tc>
          <w:tcPr>
            <w:tcW w:w="924"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27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c>
          <w:tcPr>
            <w:tcW w:w="92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273"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21%</w:t>
            </w:r>
          </w:p>
        </w:tc>
      </w:tr>
      <w:tr w:rsidR="00576167" w:rsidRPr="00E164E8" w:rsidTr="00F46B5A">
        <w:trPr>
          <w:trHeight w:val="341"/>
        </w:trPr>
        <w:tc>
          <w:tcPr>
            <w:tcW w:w="1489"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NE</w:t>
            </w:r>
          </w:p>
        </w:tc>
        <w:tc>
          <w:tcPr>
            <w:tcW w:w="92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12</w:t>
            </w:r>
          </w:p>
        </w:tc>
        <w:tc>
          <w:tcPr>
            <w:tcW w:w="1270"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41%</w:t>
            </w:r>
          </w:p>
        </w:tc>
        <w:tc>
          <w:tcPr>
            <w:tcW w:w="924"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270"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86%</w:t>
            </w:r>
          </w:p>
        </w:tc>
        <w:tc>
          <w:tcPr>
            <w:tcW w:w="921"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w:t>
            </w:r>
          </w:p>
        </w:tc>
        <w:tc>
          <w:tcPr>
            <w:tcW w:w="1273"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79%</w:t>
            </w:r>
          </w:p>
        </w:tc>
      </w:tr>
    </w:tbl>
    <w:p w:rsidR="00576167" w:rsidRPr="00E164E8" w:rsidRDefault="00576167" w:rsidP="001A6B0C">
      <w:pPr>
        <w:tabs>
          <w:tab w:val="left" w:pos="0"/>
          <w:tab w:val="left" w:pos="1695"/>
        </w:tabs>
        <w:spacing w:line="360" w:lineRule="auto"/>
        <w:jc w:val="both"/>
        <w:rPr>
          <w:rFonts w:ascii="Times New Roman" w:hAnsi="Times New Roman" w:cs="Times New Roman"/>
          <w:sz w:val="24"/>
          <w:szCs w:val="24"/>
        </w:rPr>
      </w:pPr>
    </w:p>
    <w:p w:rsidR="00F46B5A" w:rsidRPr="00F46B5A" w:rsidRDefault="00F46B5A" w:rsidP="00F46B5A">
      <w:pPr>
        <w:pStyle w:val="Titulek"/>
        <w:keepNext/>
        <w:jc w:val="both"/>
        <w:rPr>
          <w:rFonts w:ascii="Times New Roman" w:hAnsi="Times New Roman" w:cs="Times New Roman"/>
          <w:color w:val="auto"/>
          <w:sz w:val="24"/>
          <w:szCs w:val="24"/>
        </w:rPr>
      </w:pPr>
      <w:r w:rsidRPr="00F46B5A">
        <w:rPr>
          <w:rFonts w:ascii="Times New Roman" w:hAnsi="Times New Roman" w:cs="Times New Roman"/>
          <w:color w:val="auto"/>
          <w:sz w:val="24"/>
          <w:szCs w:val="24"/>
        </w:rPr>
        <w:lastRenderedPageBreak/>
        <w:t xml:space="preserve">Graf </w:t>
      </w:r>
      <w:r w:rsidR="004E06B7" w:rsidRPr="00F46B5A">
        <w:rPr>
          <w:rFonts w:ascii="Times New Roman" w:hAnsi="Times New Roman" w:cs="Times New Roman"/>
          <w:color w:val="auto"/>
          <w:sz w:val="24"/>
          <w:szCs w:val="24"/>
        </w:rPr>
        <w:fldChar w:fldCharType="begin"/>
      </w:r>
      <w:r w:rsidRPr="00F46B5A">
        <w:rPr>
          <w:rFonts w:ascii="Times New Roman" w:hAnsi="Times New Roman" w:cs="Times New Roman"/>
          <w:color w:val="auto"/>
          <w:sz w:val="24"/>
          <w:szCs w:val="24"/>
        </w:rPr>
        <w:instrText xml:space="preserve"> SEQ Graf \* ARABIC </w:instrText>
      </w:r>
      <w:r w:rsidR="004E06B7" w:rsidRPr="00F46B5A">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9</w:t>
      </w:r>
      <w:r w:rsidR="004E06B7" w:rsidRPr="00F46B5A">
        <w:rPr>
          <w:rFonts w:ascii="Times New Roman" w:hAnsi="Times New Roman" w:cs="Times New Roman"/>
          <w:color w:val="auto"/>
          <w:sz w:val="24"/>
          <w:szCs w:val="24"/>
        </w:rPr>
        <w:fldChar w:fldCharType="end"/>
      </w:r>
      <w:r w:rsidRPr="00F46B5A">
        <w:rPr>
          <w:rFonts w:ascii="Times New Roman" w:hAnsi="Times New Roman" w:cs="Times New Roman"/>
          <w:color w:val="auto"/>
          <w:sz w:val="24"/>
          <w:szCs w:val="24"/>
        </w:rPr>
        <w:t>. Aktivita rodičů obyvatel španělského Baskicka - procentuelní porovnání zastoupení rodičů u různých národnostních cítění.</w:t>
      </w:r>
    </w:p>
    <w:p w:rsidR="00576167" w:rsidRPr="00E164E8" w:rsidRDefault="00576167" w:rsidP="00F46B5A">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850662" cy="2743200"/>
            <wp:effectExtent l="19050" t="0" r="26138" b="0"/>
            <wp:docPr id="2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6167" w:rsidRPr="00E164E8" w:rsidRDefault="00576167" w:rsidP="00F46B5A">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těchto údajů vyplývá, že 59 % Basků má rodiče aktivně hrající baskickou pelotu, Španělů 14 % a obou národností 21 %.</w:t>
      </w:r>
    </w:p>
    <w:p w:rsidR="00576167" w:rsidRPr="00E164E8" w:rsidRDefault="008A68A6" w:rsidP="00F46B5A">
      <w:pPr>
        <w:pStyle w:val="Nadpis2"/>
        <w:tabs>
          <w:tab w:val="left" w:pos="0"/>
        </w:tabs>
        <w:jc w:val="both"/>
        <w:rPr>
          <w:rFonts w:cs="Times New Roman"/>
          <w:szCs w:val="24"/>
        </w:rPr>
      </w:pPr>
      <w:bookmarkStart w:id="34" w:name="_Toc372909301"/>
      <w:r>
        <w:rPr>
          <w:rFonts w:cs="Times New Roman"/>
          <w:szCs w:val="24"/>
        </w:rPr>
        <w:t xml:space="preserve">6.6 </w:t>
      </w:r>
      <w:r w:rsidR="00D41976" w:rsidRPr="00E164E8">
        <w:rPr>
          <w:rFonts w:cs="Times New Roman"/>
          <w:szCs w:val="24"/>
        </w:rPr>
        <w:t>Podíl školního systému na výuce baskické peloty</w:t>
      </w:r>
      <w:bookmarkEnd w:id="34"/>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Díky tomuto výzkumu můžeme potvrdit, zda se školní systém podílí na motivaci baskické společnosti ve vztahu s baskickou pelotou.</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Vzhledem k věku zde porovnám, jestli školství ve španělském Baskicku podporuje baskickou pelotu v současnosti více, či méně než dříve.</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Nezbytné je i porovnání svého národního cítění, jelikož školy v Baskicku jsou </w:t>
      </w:r>
      <w:r w:rsidR="00623300">
        <w:rPr>
          <w:rFonts w:ascii="Times New Roman" w:hAnsi="Times New Roman" w:cs="Times New Roman"/>
          <w:sz w:val="24"/>
          <w:szCs w:val="24"/>
        </w:rPr>
        <w:t xml:space="preserve">podle Maríe Ángeles García Arandy </w:t>
      </w:r>
      <w:r w:rsidRPr="00E164E8">
        <w:rPr>
          <w:rFonts w:ascii="Times New Roman" w:hAnsi="Times New Roman" w:cs="Times New Roman"/>
          <w:sz w:val="24"/>
          <w:szCs w:val="24"/>
        </w:rPr>
        <w:t>rozděleny na 3 různé systémy:</w:t>
      </w:r>
    </w:p>
    <w:p w:rsidR="00576167" w:rsidRPr="00E164E8" w:rsidRDefault="00576167" w:rsidP="00581179">
      <w:pPr>
        <w:pStyle w:val="Odstavecseseznamem"/>
        <w:numPr>
          <w:ilvl w:val="0"/>
          <w:numId w:val="12"/>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Systém A</w:t>
      </w:r>
      <w:r w:rsidRPr="00E164E8">
        <w:rPr>
          <w:rFonts w:ascii="Times New Roman" w:hAnsi="Times New Roman" w:cs="Times New Roman"/>
          <w:sz w:val="24"/>
          <w:szCs w:val="24"/>
        </w:rPr>
        <w:t xml:space="preserve"> – Školní výuka probíhá převážně v jazyce euskera, přičemž žáci mají povinné 4 hodiny týdně výuky ve španělštině týdně. Tuto variantu převážně volí obyvatelé cítící se čistě jako Baskové.</w:t>
      </w:r>
    </w:p>
    <w:p w:rsidR="00576167" w:rsidRPr="00E164E8" w:rsidRDefault="00576167" w:rsidP="00581179">
      <w:pPr>
        <w:pStyle w:val="Odstavecseseznamem"/>
        <w:numPr>
          <w:ilvl w:val="0"/>
          <w:numId w:val="12"/>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Systém B</w:t>
      </w:r>
      <w:r w:rsidRPr="00E164E8">
        <w:rPr>
          <w:rFonts w:ascii="Times New Roman" w:hAnsi="Times New Roman" w:cs="Times New Roman"/>
          <w:sz w:val="24"/>
          <w:szCs w:val="24"/>
        </w:rPr>
        <w:t xml:space="preserve"> – Školní výuka probíhá jak v jazyce euskera, tak ve španělštině. Tuto variantu převážně volí obyvatelé cítící se jako Baskové i Španělé zároveň.</w:t>
      </w:r>
    </w:p>
    <w:p w:rsidR="00576167" w:rsidRPr="00E164E8" w:rsidRDefault="00576167" w:rsidP="00581179">
      <w:pPr>
        <w:pStyle w:val="Odstavecseseznamem"/>
        <w:numPr>
          <w:ilvl w:val="0"/>
          <w:numId w:val="12"/>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lastRenderedPageBreak/>
        <w:t>Systém C</w:t>
      </w:r>
      <w:r w:rsidRPr="00E164E8">
        <w:rPr>
          <w:rFonts w:ascii="Times New Roman" w:hAnsi="Times New Roman" w:cs="Times New Roman"/>
          <w:sz w:val="24"/>
          <w:szCs w:val="24"/>
        </w:rPr>
        <w:t xml:space="preserve"> – Školní výuka probíhá převážně ve španělštině, přičemž žáci mají povinné 4 hodiny výuky v jazyce euskera týdně. Tuto variantu převážně volí obyvatelé cítící se jako Španělé.</w:t>
      </w:r>
    </w:p>
    <w:p w:rsidR="00576167" w:rsidRPr="00F46B5A" w:rsidRDefault="00576167" w:rsidP="00F46B5A">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Díky otázce národního cítění obyvatel Baskicka vyvozuji, jaký školní systém s největší pravděpodobností volili. Nadále budou systémy porovnány a zjistí se, jakým způsobem podporují výuku baskické peloty. </w:t>
      </w:r>
    </w:p>
    <w:p w:rsidR="00F46B5A" w:rsidRPr="00F46B5A" w:rsidRDefault="00F46B5A" w:rsidP="00F46B5A">
      <w:pPr>
        <w:pStyle w:val="Titulek"/>
        <w:keepNext/>
        <w:jc w:val="both"/>
        <w:rPr>
          <w:rFonts w:ascii="Times New Roman" w:hAnsi="Times New Roman" w:cs="Times New Roman"/>
          <w:color w:val="auto"/>
          <w:sz w:val="24"/>
          <w:szCs w:val="24"/>
        </w:rPr>
      </w:pPr>
      <w:r w:rsidRPr="00F46B5A">
        <w:rPr>
          <w:rFonts w:ascii="Times New Roman" w:hAnsi="Times New Roman" w:cs="Times New Roman"/>
          <w:color w:val="auto"/>
          <w:sz w:val="24"/>
          <w:szCs w:val="24"/>
        </w:rPr>
        <w:t xml:space="preserve">Tabulka </w:t>
      </w:r>
      <w:r w:rsidR="004E06B7" w:rsidRPr="00F46B5A">
        <w:rPr>
          <w:rFonts w:ascii="Times New Roman" w:hAnsi="Times New Roman" w:cs="Times New Roman"/>
          <w:color w:val="auto"/>
          <w:sz w:val="24"/>
          <w:szCs w:val="24"/>
        </w:rPr>
        <w:fldChar w:fldCharType="begin"/>
      </w:r>
      <w:r w:rsidRPr="00F46B5A">
        <w:rPr>
          <w:rFonts w:ascii="Times New Roman" w:hAnsi="Times New Roman" w:cs="Times New Roman"/>
          <w:color w:val="auto"/>
          <w:sz w:val="24"/>
          <w:szCs w:val="24"/>
        </w:rPr>
        <w:instrText xml:space="preserve"> SEQ Tabulka \* ARABIC </w:instrText>
      </w:r>
      <w:r w:rsidR="004E06B7" w:rsidRPr="00F46B5A">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12</w:t>
      </w:r>
      <w:r w:rsidR="004E06B7" w:rsidRPr="00F46B5A">
        <w:rPr>
          <w:rFonts w:ascii="Times New Roman" w:hAnsi="Times New Roman" w:cs="Times New Roman"/>
          <w:color w:val="auto"/>
          <w:sz w:val="24"/>
          <w:szCs w:val="24"/>
        </w:rPr>
        <w:fldChar w:fldCharType="end"/>
      </w:r>
      <w:r w:rsidRPr="00F46B5A">
        <w:rPr>
          <w:rFonts w:ascii="Times New Roman" w:hAnsi="Times New Roman" w:cs="Times New Roman"/>
          <w:color w:val="auto"/>
          <w:sz w:val="24"/>
          <w:szCs w:val="24"/>
        </w:rPr>
        <w:t>. Podpora baskické peloty školním systémem - počet zastupujících respondentů a procentuální porovnání baskické populace.</w:t>
      </w:r>
    </w:p>
    <w:tbl>
      <w:tblPr>
        <w:tblW w:w="3945" w:type="dxa"/>
        <w:tblCellMar>
          <w:left w:w="70" w:type="dxa"/>
          <w:right w:w="70" w:type="dxa"/>
        </w:tblCellMar>
        <w:tblLook w:val="04A0"/>
      </w:tblPr>
      <w:tblGrid>
        <w:gridCol w:w="1593"/>
        <w:gridCol w:w="1176"/>
        <w:gridCol w:w="1176"/>
      </w:tblGrid>
      <w:tr w:rsidR="00576167" w:rsidRPr="00E164E8" w:rsidTr="00F46B5A">
        <w:trPr>
          <w:trHeight w:val="316"/>
        </w:trPr>
        <w:tc>
          <w:tcPr>
            <w:tcW w:w="15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1176" w:type="dxa"/>
            <w:tcBorders>
              <w:top w:val="single" w:sz="8" w:space="0" w:color="auto"/>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176" w:type="dxa"/>
            <w:tcBorders>
              <w:top w:val="single" w:sz="8" w:space="0" w:color="auto"/>
              <w:left w:val="nil"/>
              <w:bottom w:val="single" w:sz="4" w:space="0" w:color="auto"/>
              <w:right w:val="single" w:sz="8"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F46B5A">
        <w:trPr>
          <w:trHeight w:val="331"/>
        </w:trPr>
        <w:tc>
          <w:tcPr>
            <w:tcW w:w="159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ANO</w:t>
            </w:r>
          </w:p>
        </w:tc>
        <w:tc>
          <w:tcPr>
            <w:tcW w:w="11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15</w:t>
            </w:r>
          </w:p>
        </w:tc>
        <w:tc>
          <w:tcPr>
            <w:tcW w:w="117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30%</w:t>
            </w:r>
          </w:p>
        </w:tc>
      </w:tr>
      <w:tr w:rsidR="00576167" w:rsidRPr="00E164E8" w:rsidTr="00F46B5A">
        <w:trPr>
          <w:trHeight w:val="347"/>
        </w:trPr>
        <w:tc>
          <w:tcPr>
            <w:tcW w:w="1593"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NE</w:t>
            </w:r>
          </w:p>
        </w:tc>
        <w:tc>
          <w:tcPr>
            <w:tcW w:w="117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35</w:t>
            </w:r>
          </w:p>
        </w:tc>
        <w:tc>
          <w:tcPr>
            <w:tcW w:w="1176"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70%</w:t>
            </w:r>
          </w:p>
        </w:tc>
      </w:tr>
    </w:tbl>
    <w:p w:rsidR="00576167" w:rsidRPr="001A6B0C" w:rsidRDefault="00576167" w:rsidP="00F46B5A">
      <w:pPr>
        <w:tabs>
          <w:tab w:val="left" w:pos="0"/>
          <w:tab w:val="left" w:pos="1695"/>
        </w:tabs>
        <w:spacing w:line="360" w:lineRule="auto"/>
        <w:jc w:val="both"/>
        <w:rPr>
          <w:rFonts w:ascii="Times New Roman" w:hAnsi="Times New Roman" w:cs="Times New Roman"/>
          <w:b/>
          <w:sz w:val="24"/>
          <w:szCs w:val="24"/>
        </w:rPr>
      </w:pPr>
    </w:p>
    <w:p w:rsidR="00F46B5A" w:rsidRPr="00F46B5A" w:rsidRDefault="00F46B5A" w:rsidP="00F46B5A">
      <w:pPr>
        <w:pStyle w:val="Titulek"/>
        <w:keepNext/>
        <w:jc w:val="both"/>
        <w:rPr>
          <w:rFonts w:ascii="Times New Roman" w:hAnsi="Times New Roman" w:cs="Times New Roman"/>
          <w:color w:val="auto"/>
          <w:sz w:val="24"/>
          <w:szCs w:val="24"/>
        </w:rPr>
      </w:pPr>
      <w:r w:rsidRPr="00F46B5A">
        <w:rPr>
          <w:rFonts w:ascii="Times New Roman" w:hAnsi="Times New Roman" w:cs="Times New Roman"/>
          <w:color w:val="auto"/>
          <w:sz w:val="24"/>
          <w:szCs w:val="24"/>
        </w:rPr>
        <w:t xml:space="preserve">Graf </w:t>
      </w:r>
      <w:r w:rsidR="004E06B7" w:rsidRPr="00F46B5A">
        <w:rPr>
          <w:rFonts w:ascii="Times New Roman" w:hAnsi="Times New Roman" w:cs="Times New Roman"/>
          <w:color w:val="auto"/>
          <w:sz w:val="24"/>
          <w:szCs w:val="24"/>
        </w:rPr>
        <w:fldChar w:fldCharType="begin"/>
      </w:r>
      <w:r w:rsidRPr="00F46B5A">
        <w:rPr>
          <w:rFonts w:ascii="Times New Roman" w:hAnsi="Times New Roman" w:cs="Times New Roman"/>
          <w:color w:val="auto"/>
          <w:sz w:val="24"/>
          <w:szCs w:val="24"/>
        </w:rPr>
        <w:instrText xml:space="preserve"> SEQ Graf \* ARABIC </w:instrText>
      </w:r>
      <w:r w:rsidR="004E06B7" w:rsidRPr="00F46B5A">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10</w:t>
      </w:r>
      <w:r w:rsidR="004E06B7" w:rsidRPr="00F46B5A">
        <w:rPr>
          <w:rFonts w:ascii="Times New Roman" w:hAnsi="Times New Roman" w:cs="Times New Roman"/>
          <w:color w:val="auto"/>
          <w:sz w:val="24"/>
          <w:szCs w:val="24"/>
        </w:rPr>
        <w:fldChar w:fldCharType="end"/>
      </w:r>
      <w:r w:rsidRPr="00F46B5A">
        <w:rPr>
          <w:rFonts w:ascii="Times New Roman" w:hAnsi="Times New Roman" w:cs="Times New Roman"/>
          <w:color w:val="auto"/>
          <w:sz w:val="24"/>
          <w:szCs w:val="24"/>
        </w:rPr>
        <w:t>. Podpora baskické peloty školním systémem – procentuální porovnání.</w:t>
      </w:r>
    </w:p>
    <w:p w:rsidR="00576167" w:rsidRPr="00E164E8" w:rsidRDefault="00576167" w:rsidP="00F46B5A">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572000" cy="2743200"/>
            <wp:effectExtent l="19050" t="0" r="19050" b="0"/>
            <wp:docPr id="11"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Díky grafu můžeme vidět, že 70% populace španělského Baskicka se nesetkalo s baskickou pelotou při školní výuce a 30% populace baskickou pelotu do školní výuky zařazenou mělo. </w:t>
      </w:r>
    </w:p>
    <w:p w:rsidR="00576167" w:rsidRPr="00E164E8" w:rsidRDefault="00576167" w:rsidP="001A6B0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 porovnání s věkovými generacemi vyplývá:</w:t>
      </w:r>
    </w:p>
    <w:p w:rsidR="00576167" w:rsidRPr="001A6B0C" w:rsidRDefault="00576167" w:rsidP="00581179">
      <w:pPr>
        <w:tabs>
          <w:tab w:val="left" w:pos="0"/>
          <w:tab w:val="left" w:pos="1695"/>
        </w:tabs>
        <w:spacing w:line="360" w:lineRule="auto"/>
        <w:ind w:firstLine="851"/>
        <w:jc w:val="both"/>
        <w:rPr>
          <w:rFonts w:ascii="Times New Roman" w:hAnsi="Times New Roman" w:cs="Times New Roman"/>
          <w:b/>
          <w:sz w:val="24"/>
          <w:szCs w:val="24"/>
        </w:rPr>
      </w:pP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lastRenderedPageBreak/>
        <w:t xml:space="preserve">Tabulka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Tabulka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13</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Podpora baskické peloty školním systémem - počet zastupujících respondentů vzhledem k věku a procentuelní porovnání 4 generací.</w:t>
      </w:r>
    </w:p>
    <w:tbl>
      <w:tblPr>
        <w:tblW w:w="8173" w:type="dxa"/>
        <w:tblInd w:w="60" w:type="dxa"/>
        <w:tblCellMar>
          <w:left w:w="70" w:type="dxa"/>
          <w:right w:w="70" w:type="dxa"/>
        </w:tblCellMar>
        <w:tblLook w:val="04A0"/>
      </w:tblPr>
      <w:tblGrid>
        <w:gridCol w:w="2067"/>
        <w:gridCol w:w="1175"/>
        <w:gridCol w:w="1878"/>
        <w:gridCol w:w="1172"/>
        <w:gridCol w:w="1881"/>
      </w:tblGrid>
      <w:tr w:rsidR="00576167" w:rsidRPr="00E164E8" w:rsidTr="001A6B0C">
        <w:trPr>
          <w:trHeight w:val="294"/>
        </w:trPr>
        <w:tc>
          <w:tcPr>
            <w:tcW w:w="20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3053" w:type="dxa"/>
            <w:gridSpan w:val="2"/>
            <w:tcBorders>
              <w:top w:val="single" w:sz="8" w:space="0" w:color="auto"/>
              <w:left w:val="nil"/>
              <w:bottom w:val="single" w:sz="4" w:space="0" w:color="auto"/>
              <w:right w:val="single" w:sz="4"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ano</w:t>
            </w:r>
          </w:p>
        </w:tc>
        <w:tc>
          <w:tcPr>
            <w:tcW w:w="3053"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ne</w:t>
            </w:r>
          </w:p>
        </w:tc>
      </w:tr>
      <w:tr w:rsidR="00576167" w:rsidRPr="00E164E8" w:rsidTr="001A6B0C">
        <w:trPr>
          <w:trHeight w:val="294"/>
        </w:trPr>
        <w:tc>
          <w:tcPr>
            <w:tcW w:w="2067" w:type="dxa"/>
            <w:tcBorders>
              <w:top w:val="nil"/>
              <w:left w:val="single" w:sz="8" w:space="0" w:color="auto"/>
              <w:bottom w:val="single" w:sz="4" w:space="0" w:color="auto"/>
              <w:right w:val="single" w:sz="4" w:space="0" w:color="auto"/>
            </w:tcBorders>
            <w:shd w:val="clear" w:color="000000" w:fill="E5E0EC"/>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generace</w:t>
            </w:r>
          </w:p>
        </w:tc>
        <w:tc>
          <w:tcPr>
            <w:tcW w:w="1175"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878"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1172" w:type="dxa"/>
            <w:tcBorders>
              <w:top w:val="nil"/>
              <w:left w:val="nil"/>
              <w:bottom w:val="single" w:sz="4" w:space="0" w:color="auto"/>
              <w:right w:val="single" w:sz="4" w:space="0" w:color="auto"/>
            </w:tcBorders>
            <w:shd w:val="clear" w:color="000000" w:fill="E5E0EC"/>
            <w:noWrap/>
            <w:vAlign w:val="bottom"/>
            <w:hideMark/>
          </w:tcPr>
          <w:p w:rsidR="00576167" w:rsidRPr="00E164E8" w:rsidRDefault="005F7FA7" w:rsidP="005F7FA7">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881" w:type="dxa"/>
            <w:tcBorders>
              <w:top w:val="nil"/>
              <w:left w:val="nil"/>
              <w:bottom w:val="single" w:sz="4" w:space="0" w:color="auto"/>
              <w:right w:val="single" w:sz="8" w:space="0" w:color="auto"/>
            </w:tcBorders>
            <w:shd w:val="clear" w:color="000000" w:fill="E5E0EC"/>
            <w:noWrap/>
            <w:vAlign w:val="bottom"/>
            <w:hideMark/>
          </w:tcPr>
          <w:p w:rsidR="00576167" w:rsidRPr="00E164E8" w:rsidRDefault="005F7FA7"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1A6B0C">
        <w:trPr>
          <w:trHeight w:val="294"/>
        </w:trPr>
        <w:tc>
          <w:tcPr>
            <w:tcW w:w="2067"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 kategorie</w:t>
            </w:r>
          </w:p>
        </w:tc>
        <w:tc>
          <w:tcPr>
            <w:tcW w:w="1175"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w:t>
            </w:r>
          </w:p>
        </w:tc>
        <w:tc>
          <w:tcPr>
            <w:tcW w:w="187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64%</w:t>
            </w:r>
          </w:p>
        </w:tc>
        <w:tc>
          <w:tcPr>
            <w:tcW w:w="117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88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35%</w:t>
            </w:r>
          </w:p>
        </w:tc>
      </w:tr>
      <w:tr w:rsidR="00576167" w:rsidRPr="00E164E8" w:rsidTr="001A6B0C">
        <w:trPr>
          <w:trHeight w:val="294"/>
        </w:trPr>
        <w:tc>
          <w:tcPr>
            <w:tcW w:w="2067"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 kategorie</w:t>
            </w:r>
          </w:p>
        </w:tc>
        <w:tc>
          <w:tcPr>
            <w:tcW w:w="1175"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87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24%</w:t>
            </w:r>
          </w:p>
        </w:tc>
        <w:tc>
          <w:tcPr>
            <w:tcW w:w="117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188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76%</w:t>
            </w:r>
          </w:p>
        </w:tc>
      </w:tr>
      <w:tr w:rsidR="00576167" w:rsidRPr="00E164E8" w:rsidTr="001A6B0C">
        <w:trPr>
          <w:trHeight w:val="294"/>
        </w:trPr>
        <w:tc>
          <w:tcPr>
            <w:tcW w:w="2067"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 kategorie</w:t>
            </w:r>
          </w:p>
        </w:tc>
        <w:tc>
          <w:tcPr>
            <w:tcW w:w="1175"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87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117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w:t>
            </w:r>
          </w:p>
        </w:tc>
        <w:tc>
          <w:tcPr>
            <w:tcW w:w="188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92%</w:t>
            </w:r>
          </w:p>
        </w:tc>
      </w:tr>
      <w:tr w:rsidR="00576167" w:rsidRPr="00E164E8" w:rsidTr="001A6B0C">
        <w:trPr>
          <w:trHeight w:val="309"/>
        </w:trPr>
        <w:tc>
          <w:tcPr>
            <w:tcW w:w="2067"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 kategorie</w:t>
            </w:r>
          </w:p>
        </w:tc>
        <w:tc>
          <w:tcPr>
            <w:tcW w:w="1175"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878"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c>
          <w:tcPr>
            <w:tcW w:w="117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881"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86%</w:t>
            </w:r>
          </w:p>
        </w:tc>
      </w:tr>
    </w:tbl>
    <w:p w:rsidR="00576167" w:rsidRPr="001A6B0C" w:rsidRDefault="00576167" w:rsidP="006A324F">
      <w:pPr>
        <w:tabs>
          <w:tab w:val="left" w:pos="0"/>
          <w:tab w:val="left" w:pos="1695"/>
        </w:tabs>
        <w:spacing w:line="360" w:lineRule="auto"/>
        <w:jc w:val="both"/>
        <w:rPr>
          <w:rFonts w:ascii="Times New Roman" w:hAnsi="Times New Roman" w:cs="Times New Roman"/>
          <w:b/>
          <w:sz w:val="24"/>
          <w:szCs w:val="24"/>
        </w:rPr>
      </w:pP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t xml:space="preserve">Graf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Graf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11</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Podpora baskické peloty školním systémem – procentuální porovnání 4 generací.</w:t>
      </w:r>
    </w:p>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5248275" cy="2743200"/>
            <wp:effectExtent l="19050" t="0" r="9525" b="0"/>
            <wp:docPr id="9"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V grafu je znázorněn pozvolný postup podpory baskické peloty ve školství ve španělském Baskicku. Starší věkové kategorie měly baskickou pelotu ve výuce jen výjimečně. Pozvolný nárůst podpory ve školství zaznamenáváme již u 2. věkové kategorie a v 1. věkové kategorii již 64 % populace ve španělském Baskicku mělo výuku baskické peloty ve škole. </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národnostního cítění vyplývá následující:</w:t>
      </w:r>
    </w:p>
    <w:p w:rsidR="00576167" w:rsidRPr="00E164E8" w:rsidRDefault="00576167" w:rsidP="00087375">
      <w:pPr>
        <w:tabs>
          <w:tab w:val="left" w:pos="0"/>
          <w:tab w:val="left" w:pos="1695"/>
        </w:tabs>
        <w:spacing w:line="360" w:lineRule="auto"/>
        <w:jc w:val="both"/>
        <w:rPr>
          <w:rFonts w:ascii="Times New Roman" w:hAnsi="Times New Roman" w:cs="Times New Roman"/>
          <w:sz w:val="24"/>
          <w:szCs w:val="24"/>
        </w:rPr>
      </w:pPr>
    </w:p>
    <w:p w:rsidR="001B1B51" w:rsidRDefault="001B1B51" w:rsidP="00581179">
      <w:pPr>
        <w:tabs>
          <w:tab w:val="left" w:pos="0"/>
          <w:tab w:val="left" w:pos="1695"/>
        </w:tabs>
        <w:spacing w:line="360" w:lineRule="auto"/>
        <w:ind w:firstLine="851"/>
        <w:jc w:val="both"/>
        <w:rPr>
          <w:rFonts w:ascii="Times New Roman" w:hAnsi="Times New Roman" w:cs="Times New Roman"/>
          <w:sz w:val="24"/>
          <w:szCs w:val="24"/>
        </w:rPr>
      </w:pP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lastRenderedPageBreak/>
        <w:t xml:space="preserve">Tabulka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Tabulka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14</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Podpora baskické peloty školním systémem - počet zastupujících respondentů a procentuelní porovnání odpovědí u různých národnostních cítění.</w:t>
      </w:r>
    </w:p>
    <w:tbl>
      <w:tblPr>
        <w:tblW w:w="7994" w:type="dxa"/>
        <w:tblInd w:w="60" w:type="dxa"/>
        <w:tblCellMar>
          <w:left w:w="70" w:type="dxa"/>
          <w:right w:w="70" w:type="dxa"/>
        </w:tblCellMar>
        <w:tblLook w:val="04A0"/>
      </w:tblPr>
      <w:tblGrid>
        <w:gridCol w:w="1475"/>
        <w:gridCol w:w="916"/>
        <w:gridCol w:w="1257"/>
        <w:gridCol w:w="916"/>
        <w:gridCol w:w="1257"/>
        <w:gridCol w:w="912"/>
        <w:gridCol w:w="1261"/>
      </w:tblGrid>
      <w:tr w:rsidR="00576167" w:rsidRPr="00E164E8" w:rsidTr="00A55F38">
        <w:trPr>
          <w:trHeight w:val="339"/>
        </w:trPr>
        <w:tc>
          <w:tcPr>
            <w:tcW w:w="14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2173"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w:t>
            </w:r>
          </w:p>
        </w:tc>
        <w:tc>
          <w:tcPr>
            <w:tcW w:w="2173"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w:t>
            </w:r>
          </w:p>
        </w:tc>
        <w:tc>
          <w:tcPr>
            <w:tcW w:w="2173"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Obojí</w:t>
            </w:r>
          </w:p>
        </w:tc>
      </w:tr>
      <w:tr w:rsidR="00576167" w:rsidRPr="00E164E8" w:rsidTr="00A55F38">
        <w:trPr>
          <w:trHeight w:val="339"/>
        </w:trPr>
        <w:tc>
          <w:tcPr>
            <w:tcW w:w="1475"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odpověď</w:t>
            </w:r>
          </w:p>
        </w:tc>
        <w:tc>
          <w:tcPr>
            <w:tcW w:w="916" w:type="dxa"/>
            <w:tcBorders>
              <w:top w:val="nil"/>
              <w:left w:val="nil"/>
              <w:bottom w:val="single" w:sz="4" w:space="0" w:color="auto"/>
              <w:right w:val="single" w:sz="4"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57" w:type="dxa"/>
            <w:tcBorders>
              <w:top w:val="nil"/>
              <w:left w:val="nil"/>
              <w:bottom w:val="single" w:sz="4" w:space="0" w:color="auto"/>
              <w:right w:val="single" w:sz="4"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16" w:type="dxa"/>
            <w:tcBorders>
              <w:top w:val="nil"/>
              <w:left w:val="nil"/>
              <w:bottom w:val="single" w:sz="4" w:space="0" w:color="auto"/>
              <w:right w:val="single" w:sz="4"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57" w:type="dxa"/>
            <w:tcBorders>
              <w:top w:val="nil"/>
              <w:left w:val="nil"/>
              <w:bottom w:val="single" w:sz="4" w:space="0" w:color="auto"/>
              <w:right w:val="single" w:sz="4"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912" w:type="dxa"/>
            <w:tcBorders>
              <w:top w:val="nil"/>
              <w:left w:val="nil"/>
              <w:bottom w:val="single" w:sz="4" w:space="0" w:color="auto"/>
              <w:right w:val="single" w:sz="4"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261" w:type="dxa"/>
            <w:tcBorders>
              <w:top w:val="nil"/>
              <w:left w:val="nil"/>
              <w:bottom w:val="single" w:sz="4" w:space="0" w:color="auto"/>
              <w:right w:val="single" w:sz="8"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A55F38">
        <w:trPr>
          <w:trHeight w:val="339"/>
        </w:trPr>
        <w:tc>
          <w:tcPr>
            <w:tcW w:w="1475"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ANO</w:t>
            </w:r>
          </w:p>
        </w:tc>
        <w:tc>
          <w:tcPr>
            <w:tcW w:w="91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w:t>
            </w:r>
          </w:p>
        </w:tc>
        <w:tc>
          <w:tcPr>
            <w:tcW w:w="125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38%</w:t>
            </w:r>
          </w:p>
        </w:tc>
        <w:tc>
          <w:tcPr>
            <w:tcW w:w="91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25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91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26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21%</w:t>
            </w:r>
          </w:p>
        </w:tc>
      </w:tr>
      <w:tr w:rsidR="00576167" w:rsidRPr="00E164E8" w:rsidTr="00A55F38">
        <w:trPr>
          <w:trHeight w:val="356"/>
        </w:trPr>
        <w:tc>
          <w:tcPr>
            <w:tcW w:w="1475"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NE</w:t>
            </w:r>
          </w:p>
        </w:tc>
        <w:tc>
          <w:tcPr>
            <w:tcW w:w="91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18</w:t>
            </w:r>
          </w:p>
        </w:tc>
        <w:tc>
          <w:tcPr>
            <w:tcW w:w="1257"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62%</w:t>
            </w:r>
          </w:p>
        </w:tc>
        <w:tc>
          <w:tcPr>
            <w:tcW w:w="91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257"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71%</w:t>
            </w:r>
          </w:p>
        </w:tc>
        <w:tc>
          <w:tcPr>
            <w:tcW w:w="91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w:t>
            </w:r>
          </w:p>
        </w:tc>
        <w:tc>
          <w:tcPr>
            <w:tcW w:w="1261"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79%</w:t>
            </w:r>
          </w:p>
        </w:tc>
      </w:tr>
    </w:tbl>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t xml:space="preserve">Graf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Graf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12</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Podpora baskické peloty školním systémem - procentuelní porovnání odpovědí u různých národnostních cítění.</w:t>
      </w:r>
    </w:p>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572000" cy="2752725"/>
            <wp:effectExtent l="19050" t="0" r="1905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6167" w:rsidRPr="00E164E8" w:rsidRDefault="00576167" w:rsidP="006A324F">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Z tohoto vyplývá, že 38 % Basků mělo ve své školní výuce zahrnutou výuku baskické peloty, taktéž 29 % Španělů a 21 % obou národnostních cítění. </w:t>
      </w:r>
    </w:p>
    <w:p w:rsidR="00576167" w:rsidRPr="00E164E8" w:rsidRDefault="008A68A6" w:rsidP="006A324F">
      <w:pPr>
        <w:pStyle w:val="Nadpis2"/>
        <w:tabs>
          <w:tab w:val="left" w:pos="0"/>
        </w:tabs>
        <w:jc w:val="both"/>
        <w:rPr>
          <w:rFonts w:cs="Times New Roman"/>
          <w:szCs w:val="24"/>
        </w:rPr>
      </w:pPr>
      <w:bookmarkStart w:id="35" w:name="_Toc372909302"/>
      <w:r>
        <w:rPr>
          <w:rFonts w:cs="Times New Roman"/>
          <w:szCs w:val="24"/>
        </w:rPr>
        <w:t xml:space="preserve">6.7 </w:t>
      </w:r>
      <w:r w:rsidR="00D41976" w:rsidRPr="00E164E8">
        <w:rPr>
          <w:rFonts w:cs="Times New Roman"/>
          <w:szCs w:val="24"/>
        </w:rPr>
        <w:t>Motivační faktory vůči baskické pelotě</w:t>
      </w:r>
      <w:bookmarkEnd w:id="35"/>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Tato otázka by měla ozřejmit, zda existují další motivační faktory, které mohly být opomenuty. </w:t>
      </w:r>
    </w:p>
    <w:p w:rsidR="00576167" w:rsidRDefault="00576167" w:rsidP="006A324F">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Porovnány budou odpovědi 4 věkových generací a otázka národního cítění.</w:t>
      </w:r>
    </w:p>
    <w:p w:rsidR="006A324F" w:rsidRDefault="006A324F" w:rsidP="006A324F">
      <w:pPr>
        <w:tabs>
          <w:tab w:val="left" w:pos="0"/>
          <w:tab w:val="left" w:pos="1695"/>
        </w:tabs>
        <w:spacing w:line="360" w:lineRule="auto"/>
        <w:ind w:firstLine="851"/>
        <w:jc w:val="both"/>
        <w:rPr>
          <w:rFonts w:ascii="Times New Roman" w:hAnsi="Times New Roman" w:cs="Times New Roman"/>
          <w:sz w:val="24"/>
          <w:szCs w:val="24"/>
        </w:rPr>
      </w:pPr>
    </w:p>
    <w:p w:rsidR="006A324F" w:rsidRPr="00E164E8" w:rsidRDefault="006A324F" w:rsidP="006A324F">
      <w:pPr>
        <w:tabs>
          <w:tab w:val="left" w:pos="0"/>
          <w:tab w:val="left" w:pos="1695"/>
        </w:tabs>
        <w:spacing w:line="360" w:lineRule="auto"/>
        <w:ind w:firstLine="851"/>
        <w:jc w:val="both"/>
        <w:rPr>
          <w:rFonts w:ascii="Times New Roman" w:hAnsi="Times New Roman" w:cs="Times New Roman"/>
          <w:sz w:val="24"/>
          <w:szCs w:val="24"/>
        </w:rPr>
      </w:pP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lastRenderedPageBreak/>
        <w:t xml:space="preserve">Tabulka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Tabulka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15</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Motivační faktory populace španělského Baskicka ke hře baskické peloty - počet zvolených možností a procentuální porovnání baskické populace.</w:t>
      </w:r>
    </w:p>
    <w:tbl>
      <w:tblPr>
        <w:tblW w:w="7764" w:type="dxa"/>
        <w:tblInd w:w="60" w:type="dxa"/>
        <w:tblCellMar>
          <w:left w:w="70" w:type="dxa"/>
          <w:right w:w="70" w:type="dxa"/>
        </w:tblCellMar>
        <w:tblLook w:val="04A0"/>
      </w:tblPr>
      <w:tblGrid>
        <w:gridCol w:w="4392"/>
        <w:gridCol w:w="1686"/>
        <w:gridCol w:w="1686"/>
      </w:tblGrid>
      <w:tr w:rsidR="00576167" w:rsidRPr="00E164E8" w:rsidTr="006A324F">
        <w:trPr>
          <w:trHeight w:val="301"/>
        </w:trPr>
        <w:tc>
          <w:tcPr>
            <w:tcW w:w="43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FC7518"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ODPOVĚDI</w:t>
            </w:r>
          </w:p>
        </w:tc>
        <w:tc>
          <w:tcPr>
            <w:tcW w:w="1686" w:type="dxa"/>
            <w:tcBorders>
              <w:top w:val="single" w:sz="8" w:space="0" w:color="auto"/>
              <w:left w:val="nil"/>
              <w:bottom w:val="single" w:sz="4" w:space="0" w:color="auto"/>
              <w:right w:val="single" w:sz="4"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686" w:type="dxa"/>
            <w:tcBorders>
              <w:top w:val="single" w:sz="8" w:space="0" w:color="auto"/>
              <w:left w:val="nil"/>
              <w:bottom w:val="single" w:sz="4" w:space="0" w:color="auto"/>
              <w:right w:val="single" w:sz="8" w:space="0" w:color="auto"/>
            </w:tcBorders>
            <w:shd w:val="clear" w:color="000000" w:fill="E5E0EC"/>
            <w:noWrap/>
            <w:vAlign w:val="bottom"/>
            <w:hideMark/>
          </w:tcPr>
          <w:p w:rsidR="00576167" w:rsidRPr="00E164E8" w:rsidRDefault="00FC7518"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zábavná</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8A68A6" w:rsidP="008A68A6">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76167" w:rsidRPr="00E164E8">
              <w:rPr>
                <w:rFonts w:ascii="Times New Roman" w:eastAsia="Times New Roman" w:hAnsi="Times New Roman" w:cs="Times New Roman"/>
                <w:sz w:val="24"/>
                <w:szCs w:val="24"/>
              </w:rPr>
              <w:t>19</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26%</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to pohybová aktivita</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chtěl jsem to zkusit</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kvůli tradici</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17</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24%</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jednoduše se mi líbí</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15</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21%</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udržet tradici</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r>
      <w:tr w:rsidR="00576167" w:rsidRPr="00E164E8" w:rsidTr="006A324F">
        <w:trPr>
          <w:trHeight w:val="301"/>
        </w:trPr>
        <w:tc>
          <w:tcPr>
            <w:tcW w:w="439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mám k tomu předpoklady</w:t>
            </w:r>
          </w:p>
        </w:tc>
        <w:tc>
          <w:tcPr>
            <w:tcW w:w="16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686"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r>
      <w:tr w:rsidR="00576167" w:rsidRPr="00E164E8" w:rsidTr="006A324F">
        <w:trPr>
          <w:trHeight w:val="316"/>
        </w:trPr>
        <w:tc>
          <w:tcPr>
            <w:tcW w:w="4392"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žádné</w:t>
            </w:r>
          </w:p>
        </w:tc>
        <w:tc>
          <w:tcPr>
            <w:tcW w:w="168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686"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8A68A6">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r>
    </w:tbl>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p>
    <w:p w:rsidR="006A324F" w:rsidRDefault="006A324F" w:rsidP="006A324F">
      <w:pPr>
        <w:pStyle w:val="Titulek"/>
        <w:keepNext/>
        <w:jc w:val="both"/>
      </w:pPr>
      <w:r w:rsidRPr="006A324F">
        <w:rPr>
          <w:rFonts w:ascii="Times New Roman" w:hAnsi="Times New Roman" w:cs="Times New Roman"/>
          <w:color w:val="auto"/>
          <w:sz w:val="24"/>
          <w:szCs w:val="24"/>
        </w:rPr>
        <w:t xml:space="preserve">Graf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Graf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13</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Motivační faktory populace španělského Baskicka ke hře baskické peloty - procentuální porovnání baskické populace</w:t>
      </w:r>
      <w:r w:rsidRPr="00DB1965">
        <w:t>.</w:t>
      </w:r>
    </w:p>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572000" cy="2743200"/>
            <wp:effectExtent l="19050" t="0" r="19050" b="0"/>
            <wp:docPr id="10"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Pro 26 % baskické populace je to zábavná hra. Dalším nejvyšším faktorem je fakt, že se jedná o tradiční hru, díky čemuž motivuje 24 % populace. 21 % baskické populace udává, že se jim tato hra jednoduše líbí. Důvod, že se jedná o pohybovou aktivitu, motivuje 14 % baskické populace. 5 % baskické populace je ke hře motivována, jelikož se snaží udržet tradici a 3 % dokonce tvrdí, že k tomu mají předpoklady, aby baskickou pelotu hráli. 3 % baskické populace chtěla baskickou  pelotu pouze zkusit, a 4 % žádné motivy nemají.</w:t>
      </w:r>
    </w:p>
    <w:p w:rsidR="00576167" w:rsidRPr="00E164E8" w:rsidRDefault="00576167" w:rsidP="003D4FE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V porovnání s věkovými generacemi vyplývá:</w:t>
      </w: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lastRenderedPageBreak/>
        <w:t xml:space="preserve">Tabulka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Tabulka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16</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Motivační faktory populace španělského Baskicka ke hře baskické peloty - počet zvolených možností vzhledem k věku a procentuelní porovnání 4 generací.</w:t>
      </w:r>
    </w:p>
    <w:tbl>
      <w:tblPr>
        <w:tblW w:w="8601" w:type="dxa"/>
        <w:tblCellMar>
          <w:left w:w="70" w:type="dxa"/>
          <w:right w:w="70" w:type="dxa"/>
        </w:tblCellMar>
        <w:tblLook w:val="04A0"/>
      </w:tblPr>
      <w:tblGrid>
        <w:gridCol w:w="2183"/>
        <w:gridCol w:w="581"/>
        <w:gridCol w:w="1023"/>
        <w:gridCol w:w="536"/>
        <w:gridCol w:w="1069"/>
        <w:gridCol w:w="632"/>
        <w:gridCol w:w="973"/>
        <w:gridCol w:w="586"/>
        <w:gridCol w:w="1018"/>
      </w:tblGrid>
      <w:tr w:rsidR="00576167" w:rsidRPr="00E164E8" w:rsidTr="006A324F">
        <w:trPr>
          <w:trHeight w:val="357"/>
        </w:trPr>
        <w:tc>
          <w:tcPr>
            <w:tcW w:w="2183" w:type="dxa"/>
            <w:tcBorders>
              <w:top w:val="single" w:sz="8" w:space="0" w:color="auto"/>
              <w:left w:val="single" w:sz="8" w:space="0" w:color="auto"/>
              <w:bottom w:val="nil"/>
              <w:right w:val="nil"/>
            </w:tcBorders>
            <w:shd w:val="clear" w:color="000000" w:fill="D99795"/>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generace</w:t>
            </w:r>
          </w:p>
        </w:tc>
        <w:tc>
          <w:tcPr>
            <w:tcW w:w="1604" w:type="dxa"/>
            <w:gridSpan w:val="2"/>
            <w:tcBorders>
              <w:top w:val="single" w:sz="8" w:space="0" w:color="auto"/>
              <w:left w:val="single" w:sz="4" w:space="0" w:color="auto"/>
              <w:bottom w:val="single" w:sz="4" w:space="0" w:color="auto"/>
              <w:right w:val="single" w:sz="4" w:space="0" w:color="000000"/>
            </w:tcBorders>
            <w:shd w:val="clear" w:color="000000" w:fill="D99795"/>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 kategorie</w:t>
            </w:r>
          </w:p>
        </w:tc>
        <w:tc>
          <w:tcPr>
            <w:tcW w:w="1605" w:type="dxa"/>
            <w:gridSpan w:val="2"/>
            <w:tcBorders>
              <w:top w:val="single" w:sz="8" w:space="0" w:color="auto"/>
              <w:left w:val="nil"/>
              <w:bottom w:val="single" w:sz="4" w:space="0" w:color="auto"/>
              <w:right w:val="single" w:sz="4" w:space="0" w:color="000000"/>
            </w:tcBorders>
            <w:shd w:val="clear" w:color="000000" w:fill="D99795"/>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 kategorie</w:t>
            </w:r>
          </w:p>
        </w:tc>
        <w:tc>
          <w:tcPr>
            <w:tcW w:w="1605" w:type="dxa"/>
            <w:gridSpan w:val="2"/>
            <w:tcBorders>
              <w:top w:val="single" w:sz="8" w:space="0" w:color="auto"/>
              <w:left w:val="nil"/>
              <w:bottom w:val="single" w:sz="4" w:space="0" w:color="auto"/>
              <w:right w:val="single" w:sz="4" w:space="0" w:color="000000"/>
            </w:tcBorders>
            <w:shd w:val="clear" w:color="000000" w:fill="D99795"/>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 kategorie</w:t>
            </w:r>
          </w:p>
        </w:tc>
        <w:tc>
          <w:tcPr>
            <w:tcW w:w="1604"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 kategorie</w:t>
            </w:r>
          </w:p>
        </w:tc>
      </w:tr>
      <w:tr w:rsidR="00576167" w:rsidRPr="00E164E8" w:rsidTr="006A324F">
        <w:trPr>
          <w:trHeight w:val="357"/>
        </w:trPr>
        <w:tc>
          <w:tcPr>
            <w:tcW w:w="2183" w:type="dxa"/>
            <w:tcBorders>
              <w:top w:val="single" w:sz="4" w:space="0" w:color="auto"/>
              <w:left w:val="single" w:sz="8" w:space="0" w:color="auto"/>
              <w:bottom w:val="single" w:sz="4" w:space="0" w:color="auto"/>
              <w:right w:val="single" w:sz="4" w:space="0" w:color="auto"/>
            </w:tcBorders>
            <w:shd w:val="clear" w:color="000000" w:fill="CCC0DA"/>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odpovědi</w:t>
            </w:r>
          </w:p>
        </w:tc>
        <w:tc>
          <w:tcPr>
            <w:tcW w:w="581" w:type="dxa"/>
            <w:tcBorders>
              <w:top w:val="nil"/>
              <w:left w:val="nil"/>
              <w:bottom w:val="nil"/>
              <w:right w:val="nil"/>
            </w:tcBorders>
            <w:shd w:val="clear" w:color="000000" w:fill="E5E0EC"/>
            <w:noWrap/>
            <w:vAlign w:val="bottom"/>
            <w:hideMark/>
          </w:tcPr>
          <w:p w:rsidR="00576167" w:rsidRPr="00E164E8" w:rsidRDefault="00FC7518" w:rsidP="00FC751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023" w:type="dxa"/>
            <w:tcBorders>
              <w:top w:val="nil"/>
              <w:left w:val="nil"/>
              <w:bottom w:val="nil"/>
              <w:right w:val="nil"/>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536" w:type="dxa"/>
            <w:tcBorders>
              <w:top w:val="nil"/>
              <w:left w:val="nil"/>
              <w:bottom w:val="nil"/>
              <w:right w:val="nil"/>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069" w:type="dxa"/>
            <w:tcBorders>
              <w:top w:val="nil"/>
              <w:left w:val="nil"/>
              <w:bottom w:val="nil"/>
              <w:right w:val="nil"/>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632" w:type="dxa"/>
            <w:tcBorders>
              <w:top w:val="nil"/>
              <w:left w:val="nil"/>
              <w:bottom w:val="nil"/>
              <w:right w:val="nil"/>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973" w:type="dxa"/>
            <w:tcBorders>
              <w:top w:val="nil"/>
              <w:left w:val="nil"/>
              <w:bottom w:val="nil"/>
              <w:right w:val="nil"/>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586" w:type="dxa"/>
            <w:tcBorders>
              <w:top w:val="nil"/>
              <w:left w:val="nil"/>
              <w:bottom w:val="nil"/>
              <w:right w:val="nil"/>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018" w:type="dxa"/>
            <w:tcBorders>
              <w:top w:val="nil"/>
              <w:left w:val="nil"/>
              <w:bottom w:val="nil"/>
              <w:right w:val="single" w:sz="8" w:space="0" w:color="auto"/>
            </w:tcBorders>
            <w:shd w:val="clear" w:color="000000" w:fill="E5E0EC"/>
            <w:noWrap/>
            <w:vAlign w:val="bottom"/>
            <w:hideMark/>
          </w:tcPr>
          <w:p w:rsidR="00576167" w:rsidRPr="00E164E8" w:rsidRDefault="00FC7518" w:rsidP="00166C6A">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zábavná</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35%</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21%</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27%</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018" w:type="dxa"/>
            <w:tcBorders>
              <w:top w:val="single" w:sz="4" w:space="0" w:color="auto"/>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20%</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to cvičení</w:t>
            </w:r>
          </w:p>
        </w:tc>
        <w:tc>
          <w:tcPr>
            <w:tcW w:w="58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0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22%</w:t>
            </w:r>
          </w:p>
        </w:tc>
        <w:tc>
          <w:tcPr>
            <w:tcW w:w="5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0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6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7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5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01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20%</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chtěl jsem to zkusit</w:t>
            </w:r>
          </w:p>
        </w:tc>
        <w:tc>
          <w:tcPr>
            <w:tcW w:w="58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5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0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6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7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5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1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kvůli tradici</w:t>
            </w:r>
          </w:p>
        </w:tc>
        <w:tc>
          <w:tcPr>
            <w:tcW w:w="58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0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17%</w:t>
            </w:r>
          </w:p>
        </w:tc>
        <w:tc>
          <w:tcPr>
            <w:tcW w:w="5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0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25%</w:t>
            </w:r>
          </w:p>
        </w:tc>
        <w:tc>
          <w:tcPr>
            <w:tcW w:w="6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97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33%</w:t>
            </w:r>
          </w:p>
        </w:tc>
        <w:tc>
          <w:tcPr>
            <w:tcW w:w="5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01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20%</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jednoduše se mi líbí</w:t>
            </w:r>
          </w:p>
        </w:tc>
        <w:tc>
          <w:tcPr>
            <w:tcW w:w="58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0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26%</w:t>
            </w:r>
          </w:p>
        </w:tc>
        <w:tc>
          <w:tcPr>
            <w:tcW w:w="5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0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16%</w:t>
            </w:r>
          </w:p>
        </w:tc>
        <w:tc>
          <w:tcPr>
            <w:tcW w:w="6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97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20%</w:t>
            </w:r>
          </w:p>
        </w:tc>
        <w:tc>
          <w:tcPr>
            <w:tcW w:w="5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01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20%</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udržet tradici</w:t>
            </w:r>
          </w:p>
        </w:tc>
        <w:tc>
          <w:tcPr>
            <w:tcW w:w="58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5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0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6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7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5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1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6A324F">
        <w:trPr>
          <w:trHeight w:val="357"/>
        </w:trPr>
        <w:tc>
          <w:tcPr>
            <w:tcW w:w="2183"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mám předpoklady</w:t>
            </w:r>
          </w:p>
        </w:tc>
        <w:tc>
          <w:tcPr>
            <w:tcW w:w="58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5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32"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7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58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01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166C6A">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r>
      <w:tr w:rsidR="00576167" w:rsidRPr="00E164E8" w:rsidTr="006A324F">
        <w:trPr>
          <w:trHeight w:val="376"/>
        </w:trPr>
        <w:tc>
          <w:tcPr>
            <w:tcW w:w="2183"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6A324F">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žádné</w:t>
            </w:r>
          </w:p>
        </w:tc>
        <w:tc>
          <w:tcPr>
            <w:tcW w:w="581"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023"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53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06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632"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73"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58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018"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r>
    </w:tbl>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t xml:space="preserve">Graf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Graf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14</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Motivační faktory populace španělského Baskicka ke hře baskické peloty - procentuální porovnání 4 generací.</w:t>
      </w:r>
    </w:p>
    <w:p w:rsidR="00576167" w:rsidRPr="00E164E8" w:rsidRDefault="00576167" w:rsidP="006A324F">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5400675" cy="2743200"/>
            <wp:effectExtent l="19050" t="0" r="9525" b="0"/>
            <wp:docPr id="8"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6167" w:rsidRPr="00E164E8" w:rsidRDefault="00576167" w:rsidP="00581179">
      <w:pPr>
        <w:pStyle w:val="Odstavecseseznamem"/>
        <w:numPr>
          <w:ilvl w:val="0"/>
          <w:numId w:val="14"/>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Kategorie</w:t>
      </w:r>
      <w:r w:rsidRPr="00E164E8">
        <w:rPr>
          <w:rFonts w:ascii="Times New Roman" w:hAnsi="Times New Roman" w:cs="Times New Roman"/>
          <w:sz w:val="24"/>
          <w:szCs w:val="24"/>
        </w:rPr>
        <w:t xml:space="preserve"> – nejmladší generace populace španělského Baskicka se ke hře baskické peloty motivuje tím, že ji považuje za zábavnou pohybovou aktivitu, která se této generaci líbí. 17 % populace motivuje také tradice baskické peloty.</w:t>
      </w:r>
    </w:p>
    <w:p w:rsidR="00576167" w:rsidRPr="00E164E8" w:rsidRDefault="00576167" w:rsidP="00581179">
      <w:pPr>
        <w:pStyle w:val="Odstavecseseznamem"/>
        <w:numPr>
          <w:ilvl w:val="0"/>
          <w:numId w:val="14"/>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Kategorie</w:t>
      </w:r>
      <w:r w:rsidRPr="00E164E8">
        <w:rPr>
          <w:rFonts w:ascii="Times New Roman" w:hAnsi="Times New Roman" w:cs="Times New Roman"/>
          <w:sz w:val="24"/>
          <w:szCs w:val="24"/>
        </w:rPr>
        <w:t xml:space="preserve"> – pro tuto generaci je baskická pelota tradice ve formě zábavného cvičení. Z této věkové kategorie se líbí 16 % baskické populace a 13 % je </w:t>
      </w:r>
      <w:r w:rsidRPr="00E164E8">
        <w:rPr>
          <w:rFonts w:ascii="Times New Roman" w:hAnsi="Times New Roman" w:cs="Times New Roman"/>
          <w:sz w:val="24"/>
          <w:szCs w:val="24"/>
        </w:rPr>
        <w:lastRenderedPageBreak/>
        <w:t>motivováno k její hře, aby udrželi tradici „živou“. 8% této věkové kategorie ji chtělo jen zkusit a 4% k ní žádnou motivaci nemají.</w:t>
      </w:r>
    </w:p>
    <w:p w:rsidR="00576167" w:rsidRPr="00E164E8" w:rsidRDefault="00576167" w:rsidP="00581179">
      <w:pPr>
        <w:pStyle w:val="Odstavecseseznamem"/>
        <w:numPr>
          <w:ilvl w:val="0"/>
          <w:numId w:val="14"/>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 xml:space="preserve">Kategorie </w:t>
      </w:r>
      <w:r w:rsidRPr="00E164E8">
        <w:rPr>
          <w:rFonts w:ascii="Times New Roman" w:hAnsi="Times New Roman" w:cs="Times New Roman"/>
          <w:sz w:val="24"/>
          <w:szCs w:val="24"/>
        </w:rPr>
        <w:t>– 3. generace svou motivaci k baskické pelotě silně zakládá na tradici. Lidé v této věková kategorii jsou také motivováni tím, že pro ně baskická pelota zábavná a líbí se jim. 7% je motivováno tím, aby udrželo tradici „živou“, dalších 7% tvrdí, že baskickou pelotu hrají, jelikož k tomu mají předpoklady po svých předcích a 7% této věkové kategorie ke hře žádnou motivaci nemají.</w:t>
      </w:r>
    </w:p>
    <w:p w:rsidR="00576167" w:rsidRPr="00E164E8" w:rsidRDefault="00576167" w:rsidP="00581179">
      <w:pPr>
        <w:pStyle w:val="Odstavecseseznamem"/>
        <w:numPr>
          <w:ilvl w:val="0"/>
          <w:numId w:val="14"/>
        </w:numPr>
        <w:tabs>
          <w:tab w:val="left" w:pos="0"/>
          <w:tab w:val="left" w:pos="1695"/>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 xml:space="preserve">Kategorie </w:t>
      </w:r>
      <w:r w:rsidRPr="00E164E8">
        <w:rPr>
          <w:rFonts w:ascii="Times New Roman" w:hAnsi="Times New Roman" w:cs="Times New Roman"/>
          <w:sz w:val="24"/>
          <w:szCs w:val="24"/>
        </w:rPr>
        <w:t>– Nejstarší generace má své nejsilnější motivační faktory rovnoměrně rozděleny mezi tradicí, zábavou, cvičením a tím, že se jí jednoduše líbí. 10% této populace je přesvědčeno, že má k této hře předpoklady po svých předcích a zbylých 10% pro tuto hru žádnou motivaci nemá.</w:t>
      </w:r>
    </w:p>
    <w:p w:rsidR="00576167" w:rsidRPr="00E164E8" w:rsidRDefault="00576167" w:rsidP="006A324F">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národnostního cítění vyplývá následující:</w:t>
      </w:r>
    </w:p>
    <w:p w:rsidR="006A324F" w:rsidRPr="006A324F" w:rsidRDefault="006A324F" w:rsidP="006A324F">
      <w:pPr>
        <w:pStyle w:val="Titulek"/>
        <w:keepNext/>
        <w:jc w:val="both"/>
        <w:rPr>
          <w:rFonts w:ascii="Times New Roman" w:hAnsi="Times New Roman" w:cs="Times New Roman"/>
          <w:color w:val="auto"/>
          <w:sz w:val="24"/>
          <w:szCs w:val="24"/>
        </w:rPr>
      </w:pPr>
      <w:r w:rsidRPr="006A324F">
        <w:rPr>
          <w:rFonts w:ascii="Times New Roman" w:hAnsi="Times New Roman" w:cs="Times New Roman"/>
          <w:color w:val="auto"/>
          <w:sz w:val="24"/>
          <w:szCs w:val="24"/>
        </w:rPr>
        <w:t xml:space="preserve">Tabulka </w:t>
      </w:r>
      <w:r w:rsidR="004E06B7" w:rsidRPr="006A324F">
        <w:rPr>
          <w:rFonts w:ascii="Times New Roman" w:hAnsi="Times New Roman" w:cs="Times New Roman"/>
          <w:color w:val="auto"/>
          <w:sz w:val="24"/>
          <w:szCs w:val="24"/>
        </w:rPr>
        <w:fldChar w:fldCharType="begin"/>
      </w:r>
      <w:r w:rsidRPr="006A324F">
        <w:rPr>
          <w:rFonts w:ascii="Times New Roman" w:hAnsi="Times New Roman" w:cs="Times New Roman"/>
          <w:color w:val="auto"/>
          <w:sz w:val="24"/>
          <w:szCs w:val="24"/>
        </w:rPr>
        <w:instrText xml:space="preserve"> SEQ Tabulka \* ARABIC </w:instrText>
      </w:r>
      <w:r w:rsidR="004E06B7" w:rsidRPr="006A324F">
        <w:rPr>
          <w:rFonts w:ascii="Times New Roman" w:hAnsi="Times New Roman" w:cs="Times New Roman"/>
          <w:color w:val="auto"/>
          <w:sz w:val="24"/>
          <w:szCs w:val="24"/>
        </w:rPr>
        <w:fldChar w:fldCharType="separate"/>
      </w:r>
      <w:r w:rsidR="003B711C">
        <w:rPr>
          <w:rFonts w:ascii="Times New Roman" w:hAnsi="Times New Roman" w:cs="Times New Roman"/>
          <w:noProof/>
          <w:color w:val="auto"/>
          <w:sz w:val="24"/>
          <w:szCs w:val="24"/>
        </w:rPr>
        <w:t>17</w:t>
      </w:r>
      <w:r w:rsidR="004E06B7" w:rsidRPr="006A324F">
        <w:rPr>
          <w:rFonts w:ascii="Times New Roman" w:hAnsi="Times New Roman" w:cs="Times New Roman"/>
          <w:color w:val="auto"/>
          <w:sz w:val="24"/>
          <w:szCs w:val="24"/>
        </w:rPr>
        <w:fldChar w:fldCharType="end"/>
      </w:r>
      <w:r w:rsidRPr="006A324F">
        <w:rPr>
          <w:rFonts w:ascii="Times New Roman" w:hAnsi="Times New Roman" w:cs="Times New Roman"/>
          <w:color w:val="auto"/>
          <w:sz w:val="24"/>
          <w:szCs w:val="24"/>
        </w:rPr>
        <w:t>. Motivační faktory populace španělského Baskicka ke hře baskické peloty - počet zvolených možností vzhledem k národnostnímu cítění a procentuelní porovnání.</w:t>
      </w:r>
    </w:p>
    <w:tbl>
      <w:tblPr>
        <w:tblW w:w="8586" w:type="dxa"/>
        <w:tblCellMar>
          <w:left w:w="70" w:type="dxa"/>
          <w:right w:w="70" w:type="dxa"/>
        </w:tblCellMar>
        <w:tblLook w:val="04A0"/>
      </w:tblPr>
      <w:tblGrid>
        <w:gridCol w:w="2271"/>
        <w:gridCol w:w="776"/>
        <w:gridCol w:w="1329"/>
        <w:gridCol w:w="656"/>
        <w:gridCol w:w="1449"/>
        <w:gridCol w:w="677"/>
        <w:gridCol w:w="1428"/>
      </w:tblGrid>
      <w:tr w:rsidR="00576167" w:rsidRPr="00E164E8" w:rsidTr="006A324F">
        <w:trPr>
          <w:trHeight w:val="358"/>
        </w:trPr>
        <w:tc>
          <w:tcPr>
            <w:tcW w:w="2271" w:type="dxa"/>
            <w:tcBorders>
              <w:top w:val="single" w:sz="8" w:space="0" w:color="auto"/>
              <w:left w:val="single" w:sz="8" w:space="0" w:color="auto"/>
              <w:bottom w:val="single" w:sz="4" w:space="0" w:color="auto"/>
              <w:right w:val="single" w:sz="4" w:space="0" w:color="auto"/>
            </w:tcBorders>
            <w:shd w:val="clear" w:color="000000" w:fill="D99795"/>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národnost</w:t>
            </w:r>
          </w:p>
        </w:tc>
        <w:tc>
          <w:tcPr>
            <w:tcW w:w="2105"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w:t>
            </w:r>
          </w:p>
        </w:tc>
        <w:tc>
          <w:tcPr>
            <w:tcW w:w="2105"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w:t>
            </w:r>
          </w:p>
        </w:tc>
        <w:tc>
          <w:tcPr>
            <w:tcW w:w="2105"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Oboje</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odpověď</w:t>
            </w:r>
          </w:p>
        </w:tc>
        <w:tc>
          <w:tcPr>
            <w:tcW w:w="776"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29"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656"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449"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677"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428" w:type="dxa"/>
            <w:tcBorders>
              <w:top w:val="nil"/>
              <w:left w:val="nil"/>
              <w:bottom w:val="single" w:sz="4" w:space="0" w:color="auto"/>
              <w:right w:val="single" w:sz="8"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zábavná</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25%</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32%</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to cvičení</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12%</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43%</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chtěl jsem to zkusit</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kvůli tradici</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12</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30%</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20%</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jednoduše se mi líbí</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18%</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28%</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udržet tradici</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3B711C">
        <w:trPr>
          <w:trHeight w:val="358"/>
        </w:trPr>
        <w:tc>
          <w:tcPr>
            <w:tcW w:w="2271"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mám předpoklady</w:t>
            </w:r>
          </w:p>
        </w:tc>
        <w:tc>
          <w:tcPr>
            <w:tcW w:w="77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32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c>
          <w:tcPr>
            <w:tcW w:w="65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4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7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42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3B711C">
        <w:trPr>
          <w:trHeight w:val="358"/>
        </w:trPr>
        <w:tc>
          <w:tcPr>
            <w:tcW w:w="2271"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žádné</w:t>
            </w:r>
          </w:p>
        </w:tc>
        <w:tc>
          <w:tcPr>
            <w:tcW w:w="77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2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5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44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29%</w:t>
            </w:r>
          </w:p>
        </w:tc>
        <w:tc>
          <w:tcPr>
            <w:tcW w:w="677"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428"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r>
    </w:tbl>
    <w:p w:rsidR="00576167" w:rsidRPr="00E164E8" w:rsidRDefault="00576167" w:rsidP="00596734">
      <w:pPr>
        <w:tabs>
          <w:tab w:val="left" w:pos="0"/>
          <w:tab w:val="left" w:pos="1695"/>
        </w:tabs>
        <w:spacing w:line="360" w:lineRule="auto"/>
        <w:jc w:val="both"/>
        <w:rPr>
          <w:rFonts w:ascii="Times New Roman" w:hAnsi="Times New Roman" w:cs="Times New Roman"/>
          <w:sz w:val="24"/>
          <w:szCs w:val="24"/>
        </w:rPr>
      </w:pP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lastRenderedPageBreak/>
        <w:t xml:space="preserve">Graf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Graf \* ARABIC </w:instrText>
      </w:r>
      <w:r w:rsidR="004E06B7" w:rsidRPr="003B711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Motivační faktory populace španělského Baskicka ke hře baskické peloty - procentuelní porovnání vzhledem k národnostnímu cítění.</w:t>
      </w:r>
    </w:p>
    <w:p w:rsidR="00576167" w:rsidRPr="00E164E8" w:rsidRDefault="00576167" w:rsidP="003B711C">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5350392" cy="2690037"/>
            <wp:effectExtent l="19050" t="0" r="21708" b="0"/>
            <wp:docPr id="18"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6167" w:rsidRPr="00E164E8" w:rsidRDefault="00576167" w:rsidP="003B711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Populace španělského Baskicka udávající, že je čistě baskická, má v tomto grafu jako nejvyšší motivační faktor uvedenou tradici z 30 %. Dalších 25 % udává, že je zábavná, pro 12 %  je to tělesné cvičení a 18 % se líbí. 10 % motivuje udržet tradici baskické peloty „živou“ a 5 % tvrdí, že k tomu mají předpoklady po předcích.</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Pro 43 % Španělů je baskická pelota tělesné cvičení, pro 14 % je zábavná a dalším 14 % se líbí. 29 % Španělů však k tomuto sportu nemotivuje nic.</w:t>
      </w:r>
    </w:p>
    <w:p w:rsidR="00576167" w:rsidRPr="00E164E8" w:rsidRDefault="00576167" w:rsidP="003B711C">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Populace žijící ve španělském Baskicku, která se hlásí k oběma národnostem, je z 32 % motivována ke hraní baskické peloty, protože je zábavná. 28 % se líbí a 20 % je motivováno tím, že je to součást tradice. Pro 8 % je baskická pelota tělesné cvičení, dalších 8 % ji chtělo pouze zkusit ze zvědavosti a 4 % k tomuto sportu nemotivuje nic.</w:t>
      </w:r>
    </w:p>
    <w:p w:rsidR="00576167" w:rsidRPr="00E164E8" w:rsidRDefault="007E61F0" w:rsidP="003B711C">
      <w:pPr>
        <w:pStyle w:val="Nadpis2"/>
        <w:tabs>
          <w:tab w:val="left" w:pos="0"/>
        </w:tabs>
        <w:jc w:val="both"/>
        <w:rPr>
          <w:rFonts w:cs="Times New Roman"/>
          <w:szCs w:val="24"/>
        </w:rPr>
      </w:pPr>
      <w:bookmarkStart w:id="36" w:name="_Toc372909303"/>
      <w:r>
        <w:rPr>
          <w:rFonts w:cs="Times New Roman"/>
          <w:szCs w:val="24"/>
        </w:rPr>
        <w:t xml:space="preserve">6.8 </w:t>
      </w:r>
      <w:r w:rsidR="00D41976" w:rsidRPr="00E164E8">
        <w:rPr>
          <w:rFonts w:cs="Times New Roman"/>
          <w:szCs w:val="24"/>
        </w:rPr>
        <w:t>Význam baskické peloty pro obyvatele španělského Baskicka</w:t>
      </w:r>
      <w:bookmarkEnd w:id="36"/>
    </w:p>
    <w:p w:rsidR="00576167" w:rsidRPr="00E164E8" w:rsidRDefault="00576167" w:rsidP="00581179">
      <w:pPr>
        <w:tabs>
          <w:tab w:val="left" w:pos="0"/>
          <w:tab w:val="left" w:pos="709"/>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Jeden z hlavních motivačních faktorů může být i osobní pouto, či význam, který by mohli mít obyvatelé španělského Baskicka, nebo se také může jednat pouze o vztah ke sportovní aktivitě jako takové. </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Porovnány budou odpovědi 4 věkových generací a otázka národn</w:t>
      </w:r>
      <w:r w:rsidR="00C37867">
        <w:rPr>
          <w:rFonts w:ascii="Times New Roman" w:hAnsi="Times New Roman" w:cs="Times New Roman"/>
          <w:sz w:val="24"/>
          <w:szCs w:val="24"/>
        </w:rPr>
        <w:t>ostn</w:t>
      </w:r>
      <w:r w:rsidRPr="00E164E8">
        <w:rPr>
          <w:rFonts w:ascii="Times New Roman" w:hAnsi="Times New Roman" w:cs="Times New Roman"/>
          <w:sz w:val="24"/>
          <w:szCs w:val="24"/>
        </w:rPr>
        <w:t>ího cítění.</w:t>
      </w:r>
    </w:p>
    <w:p w:rsidR="00C37867" w:rsidRDefault="00C37867" w:rsidP="00581179">
      <w:pPr>
        <w:tabs>
          <w:tab w:val="left" w:pos="0"/>
          <w:tab w:val="left" w:pos="1695"/>
        </w:tabs>
        <w:spacing w:line="360" w:lineRule="auto"/>
        <w:ind w:firstLine="851"/>
        <w:jc w:val="both"/>
        <w:rPr>
          <w:rFonts w:ascii="Times New Roman" w:hAnsi="Times New Roman" w:cs="Times New Roman"/>
          <w:sz w:val="24"/>
          <w:szCs w:val="24"/>
        </w:rPr>
      </w:pP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lastRenderedPageBreak/>
        <w:t xml:space="preserve">Tabulka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Tabulka \* ARABIC </w:instrText>
      </w:r>
      <w:r w:rsidR="004E06B7" w:rsidRPr="003B711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18</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Význam baskické peloty pro populaci španělského Baskicka - počet zvolených možností a procentuální porovnání baskické populace.</w:t>
      </w:r>
    </w:p>
    <w:tbl>
      <w:tblPr>
        <w:tblW w:w="6413" w:type="dxa"/>
        <w:tblCellMar>
          <w:left w:w="70" w:type="dxa"/>
          <w:right w:w="70" w:type="dxa"/>
        </w:tblCellMar>
        <w:tblLook w:val="04A0"/>
      </w:tblPr>
      <w:tblGrid>
        <w:gridCol w:w="2958"/>
        <w:gridCol w:w="1136"/>
        <w:gridCol w:w="2319"/>
      </w:tblGrid>
      <w:tr w:rsidR="00576167" w:rsidRPr="00E164E8" w:rsidTr="003B711C">
        <w:trPr>
          <w:trHeight w:val="303"/>
        </w:trPr>
        <w:tc>
          <w:tcPr>
            <w:tcW w:w="29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1136" w:type="dxa"/>
            <w:tcBorders>
              <w:top w:val="single" w:sz="8" w:space="0" w:color="auto"/>
              <w:left w:val="nil"/>
              <w:bottom w:val="single" w:sz="4" w:space="0" w:color="auto"/>
              <w:right w:val="single" w:sz="4" w:space="0" w:color="auto"/>
            </w:tcBorders>
            <w:shd w:val="clear" w:color="000000" w:fill="E5E0EC"/>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2319" w:type="dxa"/>
            <w:tcBorders>
              <w:top w:val="single" w:sz="8" w:space="0" w:color="auto"/>
              <w:left w:val="nil"/>
              <w:bottom w:val="single" w:sz="4" w:space="0" w:color="auto"/>
              <w:right w:val="single" w:sz="8" w:space="0" w:color="auto"/>
            </w:tcBorders>
            <w:shd w:val="clear" w:color="000000" w:fill="E5E0EC"/>
            <w:noWrap/>
            <w:vAlign w:val="bottom"/>
            <w:hideMark/>
          </w:tcPr>
          <w:p w:rsidR="00576167" w:rsidRPr="00E164E8" w:rsidRDefault="00FC7518" w:rsidP="00581179">
            <w:pPr>
              <w:tabs>
                <w:tab w:val="left" w:pos="0"/>
              </w:tabs>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tradice</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15</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19%</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národní identita</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26</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32%</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rasa</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popularita</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3B711C" w:rsidP="003B711C">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576167" w:rsidRPr="00E164E8">
              <w:rPr>
                <w:rFonts w:ascii="Times New Roman" w:eastAsia="Times New Roman" w:hAnsi="Times New Roman" w:cs="Times New Roman"/>
                <w:sz w:val="24"/>
                <w:szCs w:val="24"/>
              </w:rPr>
              <w:t>ábava</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sportovní aktivita</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19</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24%</w:t>
            </w:r>
          </w:p>
        </w:tc>
      </w:tr>
      <w:tr w:rsidR="00576167" w:rsidRPr="00E164E8" w:rsidTr="003B711C">
        <w:trPr>
          <w:trHeight w:val="303"/>
        </w:trPr>
        <w:tc>
          <w:tcPr>
            <w:tcW w:w="2958"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líbí se mi</w:t>
            </w:r>
          </w:p>
        </w:tc>
        <w:tc>
          <w:tcPr>
            <w:tcW w:w="11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2319"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r>
      <w:tr w:rsidR="00576167" w:rsidRPr="00E164E8" w:rsidTr="003B711C">
        <w:trPr>
          <w:trHeight w:val="318"/>
        </w:trPr>
        <w:tc>
          <w:tcPr>
            <w:tcW w:w="2958"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3B711C">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jedinečná</w:t>
            </w:r>
          </w:p>
        </w:tc>
        <w:tc>
          <w:tcPr>
            <w:tcW w:w="113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2319"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r>
    </w:tbl>
    <w:p w:rsidR="00576167" w:rsidRPr="00E164E8" w:rsidRDefault="00576167" w:rsidP="003B711C">
      <w:pPr>
        <w:tabs>
          <w:tab w:val="left" w:pos="0"/>
          <w:tab w:val="left" w:pos="284"/>
        </w:tabs>
        <w:spacing w:line="360" w:lineRule="auto"/>
        <w:jc w:val="both"/>
        <w:rPr>
          <w:rFonts w:ascii="Times New Roman" w:hAnsi="Times New Roman" w:cs="Times New Roman"/>
          <w:sz w:val="24"/>
          <w:szCs w:val="24"/>
        </w:rPr>
      </w:pP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t xml:space="preserve">Graf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Graf \* ARABIC </w:instrText>
      </w:r>
      <w:r w:rsidR="004E06B7" w:rsidRPr="003B711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Význam baskické peloty pro populaci španělského Baskicka - procentuální porovnání baskické populace.</w:t>
      </w:r>
    </w:p>
    <w:p w:rsidR="00576167" w:rsidRPr="00E164E8" w:rsidRDefault="00576167" w:rsidP="003B711C">
      <w:pPr>
        <w:tabs>
          <w:tab w:val="left" w:pos="0"/>
          <w:tab w:val="left" w:pos="1695"/>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572000" cy="2743200"/>
            <wp:effectExtent l="19050" t="0" r="19050" b="0"/>
            <wp:docPr id="16"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6167" w:rsidRPr="00E164E8" w:rsidRDefault="002601DD"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 otázce, jaký smysl</w:t>
      </w:r>
      <w:r w:rsidR="00576167" w:rsidRPr="00E164E8">
        <w:rPr>
          <w:rFonts w:ascii="Times New Roman" w:hAnsi="Times New Roman" w:cs="Times New Roman"/>
          <w:sz w:val="24"/>
          <w:szCs w:val="24"/>
        </w:rPr>
        <w:t xml:space="preserve"> či význam má baskická pelota pro populaci španělského Baskicka se z výsledků dozvídáme, že 32 % této populace považuje baskickou pelotu za část své národní identity, dalších 19 % za součást své dlouholeté tradice, pro 5 % je to jedinečná hra reprezentující Baskicko a 2 % uvádí, že jde o záležitost jejich baskické rasy. Z toho vyplývá, že 58 % obyvatel španělského Baskicka skutečně považuje baskickou pelotu za výjimečnou pro jejich národ a tudíž pro ně má větší význam, než jiné sportovní aktivity.</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Pro 24 % baskické populace má baskická pelota význam sportovní aktivity jako takové, 7 % ji považuje za zábavu a dalším 7 % se líbí. To znamená, že 38 % populace španělského Baskicka považuje baskickou pelotu za pohybovou aktivitu spojenou se zábavou.</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Význam baskické peloty pro popularitu a zviditelnění Baskicka uvádí 4 % populace španělského Baskicka. </w:t>
      </w:r>
    </w:p>
    <w:p w:rsidR="00576167" w:rsidRPr="00E164E8" w:rsidRDefault="00576167" w:rsidP="003B711C">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 porovnání s věkovými kategoriemi vyplývá:</w:t>
      </w: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t xml:space="preserve">Tabulka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Tabulka \* ARABIC </w:instrText>
      </w:r>
      <w:r w:rsidR="004E06B7" w:rsidRPr="003B711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19</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Význam baskické peloty pro populaci španělského Baskicka - počet zvolených možností vzhledem k věku a procentuelní porovnání 4 generací.</w:t>
      </w:r>
    </w:p>
    <w:tbl>
      <w:tblPr>
        <w:tblW w:w="8541" w:type="dxa"/>
        <w:tblCellMar>
          <w:left w:w="70" w:type="dxa"/>
          <w:right w:w="70" w:type="dxa"/>
        </w:tblCellMar>
        <w:tblLook w:val="04A0"/>
      </w:tblPr>
      <w:tblGrid>
        <w:gridCol w:w="2214"/>
        <w:gridCol w:w="691"/>
        <w:gridCol w:w="891"/>
        <w:gridCol w:w="669"/>
        <w:gridCol w:w="913"/>
        <w:gridCol w:w="646"/>
        <w:gridCol w:w="936"/>
        <w:gridCol w:w="623"/>
        <w:gridCol w:w="958"/>
      </w:tblGrid>
      <w:tr w:rsidR="00576167" w:rsidRPr="00E164E8" w:rsidTr="003B711C">
        <w:trPr>
          <w:trHeight w:val="309"/>
        </w:trPr>
        <w:tc>
          <w:tcPr>
            <w:tcW w:w="2214" w:type="dxa"/>
            <w:tcBorders>
              <w:top w:val="single" w:sz="8" w:space="0" w:color="auto"/>
              <w:left w:val="single" w:sz="8" w:space="0" w:color="auto"/>
              <w:bottom w:val="nil"/>
              <w:right w:val="nil"/>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w:t>
            </w:r>
          </w:p>
        </w:tc>
        <w:tc>
          <w:tcPr>
            <w:tcW w:w="1582" w:type="dxa"/>
            <w:gridSpan w:val="2"/>
            <w:tcBorders>
              <w:top w:val="single" w:sz="8" w:space="0" w:color="auto"/>
              <w:left w:val="single" w:sz="4" w:space="0" w:color="auto"/>
              <w:bottom w:val="single" w:sz="4" w:space="0" w:color="auto"/>
              <w:right w:val="single" w:sz="4" w:space="0" w:color="000000"/>
            </w:tcBorders>
            <w:shd w:val="clear" w:color="000000" w:fill="D99795"/>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 kategorie</w:t>
            </w:r>
          </w:p>
        </w:tc>
        <w:tc>
          <w:tcPr>
            <w:tcW w:w="1582" w:type="dxa"/>
            <w:gridSpan w:val="2"/>
            <w:tcBorders>
              <w:top w:val="single" w:sz="8" w:space="0" w:color="auto"/>
              <w:left w:val="nil"/>
              <w:bottom w:val="single" w:sz="4" w:space="0" w:color="auto"/>
              <w:right w:val="single" w:sz="4" w:space="0" w:color="000000"/>
            </w:tcBorders>
            <w:shd w:val="clear" w:color="000000" w:fill="D99795"/>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 kategorie</w:t>
            </w:r>
          </w:p>
        </w:tc>
        <w:tc>
          <w:tcPr>
            <w:tcW w:w="1582" w:type="dxa"/>
            <w:gridSpan w:val="2"/>
            <w:tcBorders>
              <w:top w:val="single" w:sz="8" w:space="0" w:color="auto"/>
              <w:left w:val="nil"/>
              <w:bottom w:val="single" w:sz="4" w:space="0" w:color="auto"/>
              <w:right w:val="single" w:sz="4" w:space="0" w:color="000000"/>
            </w:tcBorders>
            <w:shd w:val="clear" w:color="000000" w:fill="D99795"/>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 kategorie</w:t>
            </w:r>
          </w:p>
        </w:tc>
        <w:tc>
          <w:tcPr>
            <w:tcW w:w="1581"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 kategorie</w:t>
            </w:r>
          </w:p>
        </w:tc>
      </w:tr>
      <w:tr w:rsidR="00576167" w:rsidRPr="00E164E8" w:rsidTr="003B711C">
        <w:trPr>
          <w:trHeight w:val="309"/>
        </w:trPr>
        <w:tc>
          <w:tcPr>
            <w:tcW w:w="2214" w:type="dxa"/>
            <w:tcBorders>
              <w:top w:val="single" w:sz="4" w:space="0" w:color="auto"/>
              <w:left w:val="single" w:sz="8" w:space="0" w:color="auto"/>
              <w:bottom w:val="single" w:sz="4" w:space="0" w:color="auto"/>
              <w:right w:val="single" w:sz="4" w:space="0" w:color="auto"/>
            </w:tcBorders>
            <w:shd w:val="clear" w:color="000000" w:fill="CCC0DA"/>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odpověď</w:t>
            </w:r>
          </w:p>
        </w:tc>
        <w:tc>
          <w:tcPr>
            <w:tcW w:w="691"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891"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669"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913"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646"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936"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623"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958"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FC7518" w:rsidP="007E61F0">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tradice</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27%</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19%</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národní identita</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33%</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9</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30%</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44%</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rasa</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popularita</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zábava</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sportovní aktivita</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26%</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27%</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24%</w:t>
            </w:r>
          </w:p>
        </w:tc>
      </w:tr>
      <w:tr w:rsidR="00576167" w:rsidRPr="00E164E8" w:rsidTr="003B711C">
        <w:trPr>
          <w:trHeight w:val="309"/>
        </w:trPr>
        <w:tc>
          <w:tcPr>
            <w:tcW w:w="2214"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líbí se mi</w:t>
            </w:r>
          </w:p>
        </w:tc>
        <w:tc>
          <w:tcPr>
            <w:tcW w:w="6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891"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669"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91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64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36"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623"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958"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24%</w:t>
            </w:r>
          </w:p>
        </w:tc>
      </w:tr>
      <w:tr w:rsidR="00576167" w:rsidRPr="00E164E8" w:rsidTr="003B711C">
        <w:trPr>
          <w:trHeight w:val="326"/>
        </w:trPr>
        <w:tc>
          <w:tcPr>
            <w:tcW w:w="2214"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jedinečná</w:t>
            </w:r>
          </w:p>
        </w:tc>
        <w:tc>
          <w:tcPr>
            <w:tcW w:w="691"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891"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11%</w:t>
            </w:r>
          </w:p>
        </w:tc>
        <w:tc>
          <w:tcPr>
            <w:tcW w:w="669"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13"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64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936"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623"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958"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bl>
    <w:p w:rsidR="00C37867" w:rsidRDefault="00C37867" w:rsidP="003B711C">
      <w:pPr>
        <w:tabs>
          <w:tab w:val="left" w:pos="0"/>
        </w:tabs>
        <w:spacing w:line="360" w:lineRule="auto"/>
        <w:jc w:val="both"/>
        <w:rPr>
          <w:rFonts w:ascii="Times New Roman" w:hAnsi="Times New Roman" w:cs="Times New Roman"/>
          <w:sz w:val="24"/>
          <w:szCs w:val="24"/>
        </w:rPr>
      </w:pPr>
    </w:p>
    <w:p w:rsidR="00576167" w:rsidRPr="00E164E8" w:rsidRDefault="00576167" w:rsidP="003B711C">
      <w:pPr>
        <w:tabs>
          <w:tab w:val="left" w:pos="0"/>
        </w:tabs>
        <w:spacing w:line="360" w:lineRule="auto"/>
        <w:jc w:val="both"/>
        <w:rPr>
          <w:rFonts w:ascii="Times New Roman" w:hAnsi="Times New Roman" w:cs="Times New Roman"/>
          <w:sz w:val="24"/>
          <w:szCs w:val="24"/>
        </w:rPr>
      </w:pP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lastRenderedPageBreak/>
        <w:t xml:space="preserve">Graf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Graf \* ARABIC </w:instrText>
      </w:r>
      <w:r w:rsidR="004E06B7" w:rsidRPr="003B711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Význam baskické peloty pro populaci španělského Baskicka - procentuelní porovnání 4 generací.</w:t>
      </w:r>
    </w:p>
    <w:p w:rsidR="00576167" w:rsidRPr="00E164E8" w:rsidRDefault="00576167" w:rsidP="003B711C">
      <w:pPr>
        <w:tabs>
          <w:tab w:val="left" w:pos="0"/>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4572000" cy="2743200"/>
            <wp:effectExtent l="19050" t="0" r="19050" b="0"/>
            <wp:docPr id="17"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6167" w:rsidRPr="00E164E8" w:rsidRDefault="00576167" w:rsidP="00581179">
      <w:pPr>
        <w:pStyle w:val="Odstavecseseznamem"/>
        <w:numPr>
          <w:ilvl w:val="0"/>
          <w:numId w:val="15"/>
        </w:numPr>
        <w:tabs>
          <w:tab w:val="left" w:pos="0"/>
          <w:tab w:val="left" w:pos="709"/>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Kategorie</w:t>
      </w:r>
      <w:r w:rsidRPr="00E164E8">
        <w:rPr>
          <w:rFonts w:ascii="Times New Roman" w:hAnsi="Times New Roman" w:cs="Times New Roman"/>
          <w:sz w:val="24"/>
          <w:szCs w:val="24"/>
        </w:rPr>
        <w:t xml:space="preserve"> – nejmladší zkoumaná generace z 33 % uvedla, že baskická pelota má pro ni význam národní identity. 26 % této generace považuje pelotu za sportovní aktivitu, pro 11 % je to součást tradice a pro dalších 11 % je jedinečná a výjimečná. Pro 7 % má význam zábavy, 4 % uvedly, že má význam popularity pro Baskicko, dalším 4 % se baskická pelota líbí a 4 % dokonce uvedly, že jde o záležitost jejich baskické rasy.</w:t>
      </w:r>
    </w:p>
    <w:p w:rsidR="00576167" w:rsidRPr="00E164E8" w:rsidRDefault="00576167" w:rsidP="00581179">
      <w:pPr>
        <w:pStyle w:val="Odstavecseseznamem"/>
        <w:numPr>
          <w:ilvl w:val="0"/>
          <w:numId w:val="15"/>
        </w:numPr>
        <w:tabs>
          <w:tab w:val="left" w:pos="0"/>
          <w:tab w:val="left" w:pos="709"/>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Kategorie</w:t>
      </w:r>
      <w:r w:rsidRPr="00E164E8">
        <w:rPr>
          <w:rFonts w:ascii="Times New Roman" w:hAnsi="Times New Roman" w:cs="Times New Roman"/>
          <w:sz w:val="24"/>
          <w:szCs w:val="24"/>
        </w:rPr>
        <w:t xml:space="preserve"> – Pro 30 % z této věkové kategorie má baskická pelota význam národní identity, pro 27 % je to sportovní aktivita a pro dalších 27 % se jedná o součást tradice. Nezanedbatelných 10 % má význam zábavy a 6 % se baskická pelota jednoduše líbí.</w:t>
      </w:r>
    </w:p>
    <w:p w:rsidR="00576167" w:rsidRPr="00E164E8" w:rsidRDefault="00576167" w:rsidP="00581179">
      <w:pPr>
        <w:pStyle w:val="Odstavecseseznamem"/>
        <w:numPr>
          <w:ilvl w:val="0"/>
          <w:numId w:val="15"/>
        </w:numPr>
        <w:tabs>
          <w:tab w:val="left" w:pos="0"/>
          <w:tab w:val="left" w:pos="709"/>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Kategorie</w:t>
      </w:r>
      <w:r w:rsidRPr="00E164E8">
        <w:rPr>
          <w:rFonts w:ascii="Times New Roman" w:hAnsi="Times New Roman" w:cs="Times New Roman"/>
          <w:sz w:val="24"/>
          <w:szCs w:val="24"/>
        </w:rPr>
        <w:t xml:space="preserve"> – Tato generační skupina jednoznačně převyšuje ostatní s významem, že baskická pelota má význam národní identity – 44 %. 19 % populace tohoto věku považuje baskickou pelotu za součást tradice. Pro 13 % má význam sportovní aktivity. Po 6 % jsou rozděleny významy rasového původu, popularity, kterou baskická pelota Baskicku dává, význam jedinečnosti a zbylým 6 % se baskická pelota líbí.</w:t>
      </w:r>
    </w:p>
    <w:p w:rsidR="00576167" w:rsidRPr="00E164E8" w:rsidRDefault="00576167" w:rsidP="00581179">
      <w:pPr>
        <w:pStyle w:val="Odstavecseseznamem"/>
        <w:numPr>
          <w:ilvl w:val="0"/>
          <w:numId w:val="15"/>
        </w:numPr>
        <w:tabs>
          <w:tab w:val="left" w:pos="0"/>
          <w:tab w:val="left" w:pos="709"/>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b/>
          <w:sz w:val="24"/>
          <w:szCs w:val="24"/>
        </w:rPr>
        <w:t>Kategorie</w:t>
      </w:r>
      <w:r w:rsidRPr="00E164E8">
        <w:rPr>
          <w:rFonts w:ascii="Times New Roman" w:hAnsi="Times New Roman" w:cs="Times New Roman"/>
          <w:sz w:val="24"/>
          <w:szCs w:val="24"/>
        </w:rPr>
        <w:t xml:space="preserve"> – Nejstarší generace z 25 % uvedla, že baskická pelota je pro ně sport, dalším 25 % se líbí a pro 13 % je to zábava. Pro 13 % má baskická pelota význam tradice, pro dalších 13 % označuje národní identitu a 13 % ji označuje za nástroj popularity.</w:t>
      </w:r>
    </w:p>
    <w:p w:rsidR="00576167" w:rsidRPr="00E164E8" w:rsidRDefault="00576167" w:rsidP="003B711C">
      <w:pPr>
        <w:tabs>
          <w:tab w:val="left" w:pos="0"/>
          <w:tab w:val="left" w:pos="709"/>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Porovnání z hlediska národnostního cítění:</w:t>
      </w: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t xml:space="preserve">Tabulka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Tabulka \* ARABIC </w:instrText>
      </w:r>
      <w:r w:rsidR="004E06B7" w:rsidRPr="003B711C">
        <w:rPr>
          <w:rFonts w:ascii="Times New Roman" w:hAnsi="Times New Roman" w:cs="Times New Roman"/>
          <w:color w:val="auto"/>
          <w:sz w:val="24"/>
          <w:szCs w:val="24"/>
        </w:rPr>
        <w:fldChar w:fldCharType="separate"/>
      </w:r>
      <w:r w:rsidRPr="003B711C">
        <w:rPr>
          <w:rFonts w:ascii="Times New Roman" w:hAnsi="Times New Roman" w:cs="Times New Roman"/>
          <w:noProof/>
          <w:color w:val="auto"/>
          <w:sz w:val="24"/>
          <w:szCs w:val="24"/>
        </w:rPr>
        <w:t>20</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Význam baskické peloty pro populaci španělského Baskicka - počet zvolených možností vzhledem k národnostnímu cítění a procentuelní porovnání.</w:t>
      </w:r>
    </w:p>
    <w:tbl>
      <w:tblPr>
        <w:tblW w:w="8636" w:type="dxa"/>
        <w:tblCellMar>
          <w:left w:w="70" w:type="dxa"/>
          <w:right w:w="70" w:type="dxa"/>
        </w:tblCellMar>
        <w:tblLook w:val="04A0"/>
      </w:tblPr>
      <w:tblGrid>
        <w:gridCol w:w="2072"/>
        <w:gridCol w:w="840"/>
        <w:gridCol w:w="1348"/>
        <w:gridCol w:w="840"/>
        <w:gridCol w:w="1348"/>
        <w:gridCol w:w="837"/>
        <w:gridCol w:w="1351"/>
      </w:tblGrid>
      <w:tr w:rsidR="00576167" w:rsidRPr="00E164E8" w:rsidTr="00A55F38">
        <w:trPr>
          <w:trHeight w:val="327"/>
        </w:trPr>
        <w:tc>
          <w:tcPr>
            <w:tcW w:w="2072" w:type="dxa"/>
            <w:tcBorders>
              <w:top w:val="single" w:sz="8" w:space="0" w:color="auto"/>
              <w:left w:val="single" w:sz="8" w:space="0" w:color="auto"/>
              <w:bottom w:val="single" w:sz="4" w:space="0" w:color="auto"/>
              <w:right w:val="single" w:sz="4" w:space="0" w:color="auto"/>
            </w:tcBorders>
            <w:shd w:val="clear" w:color="000000" w:fill="D99795"/>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národnost</w:t>
            </w:r>
          </w:p>
        </w:tc>
        <w:tc>
          <w:tcPr>
            <w:tcW w:w="2188"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Bask</w:t>
            </w:r>
          </w:p>
        </w:tc>
        <w:tc>
          <w:tcPr>
            <w:tcW w:w="2188" w:type="dxa"/>
            <w:gridSpan w:val="2"/>
            <w:tcBorders>
              <w:top w:val="single" w:sz="8" w:space="0" w:color="auto"/>
              <w:left w:val="nil"/>
              <w:bottom w:val="single" w:sz="4" w:space="0" w:color="auto"/>
              <w:right w:val="single" w:sz="4" w:space="0" w:color="auto"/>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Španěl</w:t>
            </w:r>
          </w:p>
        </w:tc>
        <w:tc>
          <w:tcPr>
            <w:tcW w:w="2188" w:type="dxa"/>
            <w:gridSpan w:val="2"/>
            <w:tcBorders>
              <w:top w:val="single" w:sz="8" w:space="0" w:color="auto"/>
              <w:left w:val="nil"/>
              <w:bottom w:val="single" w:sz="4" w:space="0" w:color="auto"/>
              <w:right w:val="single" w:sz="8" w:space="0" w:color="000000"/>
            </w:tcBorders>
            <w:shd w:val="clear" w:color="000000" w:fill="D99795"/>
            <w:noWrap/>
            <w:vAlign w:val="bottom"/>
            <w:hideMark/>
          </w:tcPr>
          <w:p w:rsidR="00576167" w:rsidRPr="00E164E8" w:rsidRDefault="00576167"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Oboje</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CCC0DA"/>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odpověď</w:t>
            </w:r>
          </w:p>
        </w:tc>
        <w:tc>
          <w:tcPr>
            <w:tcW w:w="840"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48"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840"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48"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c>
          <w:tcPr>
            <w:tcW w:w="837" w:type="dxa"/>
            <w:tcBorders>
              <w:top w:val="nil"/>
              <w:left w:val="nil"/>
              <w:bottom w:val="single" w:sz="4" w:space="0" w:color="auto"/>
              <w:right w:val="single" w:sz="4"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AČ</w:t>
            </w:r>
          </w:p>
        </w:tc>
        <w:tc>
          <w:tcPr>
            <w:tcW w:w="1351" w:type="dxa"/>
            <w:tcBorders>
              <w:top w:val="nil"/>
              <w:left w:val="nil"/>
              <w:bottom w:val="single" w:sz="4" w:space="0" w:color="auto"/>
              <w:right w:val="single" w:sz="8" w:space="0" w:color="auto"/>
            </w:tcBorders>
            <w:shd w:val="clear" w:color="000000" w:fill="CCC0DA"/>
            <w:noWrap/>
            <w:vAlign w:val="bottom"/>
            <w:hideMark/>
          </w:tcPr>
          <w:p w:rsidR="00576167" w:rsidRPr="00E164E8" w:rsidRDefault="00FC7518" w:rsidP="00596734">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RČ</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tradice</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33%</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národní identita</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23</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46%</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rasa</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popularita</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596734">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zábava</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13%</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19%</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sportovní aktivita</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16%</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75%</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14%</w:t>
            </w:r>
          </w:p>
        </w:tc>
      </w:tr>
      <w:tr w:rsidR="00576167" w:rsidRPr="00E164E8" w:rsidTr="00A55F38">
        <w:trPr>
          <w:trHeight w:val="327"/>
        </w:trPr>
        <w:tc>
          <w:tcPr>
            <w:tcW w:w="2072" w:type="dxa"/>
            <w:tcBorders>
              <w:top w:val="nil"/>
              <w:left w:val="single" w:sz="8" w:space="0" w:color="auto"/>
              <w:bottom w:val="single" w:sz="4"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líbí se mi</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4</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8%</w:t>
            </w:r>
          </w:p>
        </w:tc>
        <w:tc>
          <w:tcPr>
            <w:tcW w:w="840"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48"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837" w:type="dxa"/>
            <w:tcBorders>
              <w:top w:val="nil"/>
              <w:left w:val="nil"/>
              <w:bottom w:val="single" w:sz="4"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2</w:t>
            </w:r>
          </w:p>
        </w:tc>
        <w:tc>
          <w:tcPr>
            <w:tcW w:w="1351" w:type="dxa"/>
            <w:tcBorders>
              <w:top w:val="nil"/>
              <w:left w:val="nil"/>
              <w:bottom w:val="single" w:sz="4"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10%</w:t>
            </w:r>
          </w:p>
        </w:tc>
      </w:tr>
      <w:tr w:rsidR="00576167" w:rsidRPr="00E164E8" w:rsidTr="00A55F38">
        <w:trPr>
          <w:trHeight w:val="327"/>
        </w:trPr>
        <w:tc>
          <w:tcPr>
            <w:tcW w:w="2072" w:type="dxa"/>
            <w:tcBorders>
              <w:top w:val="nil"/>
              <w:left w:val="single" w:sz="8" w:space="0" w:color="auto"/>
              <w:bottom w:val="single" w:sz="8" w:space="0" w:color="auto"/>
              <w:right w:val="single" w:sz="4" w:space="0" w:color="auto"/>
            </w:tcBorders>
            <w:shd w:val="clear" w:color="000000" w:fill="FDE9D9"/>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je jedinečná</w:t>
            </w:r>
          </w:p>
        </w:tc>
        <w:tc>
          <w:tcPr>
            <w:tcW w:w="840"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3</w:t>
            </w:r>
          </w:p>
        </w:tc>
        <w:tc>
          <w:tcPr>
            <w:tcW w:w="1348"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6%</w:t>
            </w:r>
          </w:p>
        </w:tc>
        <w:tc>
          <w:tcPr>
            <w:tcW w:w="840"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1348"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0%</w:t>
            </w:r>
          </w:p>
        </w:tc>
        <w:tc>
          <w:tcPr>
            <w:tcW w:w="837" w:type="dxa"/>
            <w:tcBorders>
              <w:top w:val="nil"/>
              <w:left w:val="nil"/>
              <w:bottom w:val="single" w:sz="8" w:space="0" w:color="auto"/>
              <w:right w:val="single" w:sz="4"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1</w:t>
            </w:r>
          </w:p>
        </w:tc>
        <w:tc>
          <w:tcPr>
            <w:tcW w:w="1351" w:type="dxa"/>
            <w:tcBorders>
              <w:top w:val="nil"/>
              <w:left w:val="nil"/>
              <w:bottom w:val="single" w:sz="8" w:space="0" w:color="auto"/>
              <w:right w:val="single" w:sz="8" w:space="0" w:color="auto"/>
            </w:tcBorders>
            <w:shd w:val="clear" w:color="auto" w:fill="auto"/>
            <w:noWrap/>
            <w:vAlign w:val="bottom"/>
            <w:hideMark/>
          </w:tcPr>
          <w:p w:rsidR="00576167" w:rsidRPr="00E164E8" w:rsidRDefault="00576167" w:rsidP="007E61F0">
            <w:pPr>
              <w:tabs>
                <w:tab w:val="left" w:pos="0"/>
              </w:tabs>
              <w:spacing w:after="0" w:line="360" w:lineRule="auto"/>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5%</w:t>
            </w:r>
          </w:p>
        </w:tc>
      </w:tr>
    </w:tbl>
    <w:p w:rsidR="00576167" w:rsidRPr="00E164E8" w:rsidRDefault="00576167" w:rsidP="003B711C">
      <w:pPr>
        <w:tabs>
          <w:tab w:val="left" w:pos="0"/>
          <w:tab w:val="left" w:pos="709"/>
        </w:tabs>
        <w:spacing w:line="360" w:lineRule="auto"/>
        <w:jc w:val="both"/>
        <w:rPr>
          <w:rFonts w:ascii="Times New Roman" w:hAnsi="Times New Roman" w:cs="Times New Roman"/>
          <w:sz w:val="24"/>
          <w:szCs w:val="24"/>
        </w:rPr>
      </w:pPr>
    </w:p>
    <w:p w:rsidR="003B711C" w:rsidRPr="003B711C" w:rsidRDefault="003B711C" w:rsidP="003B711C">
      <w:pPr>
        <w:pStyle w:val="Titulek"/>
        <w:keepNext/>
        <w:jc w:val="both"/>
        <w:rPr>
          <w:rFonts w:ascii="Times New Roman" w:hAnsi="Times New Roman" w:cs="Times New Roman"/>
          <w:color w:val="auto"/>
          <w:sz w:val="24"/>
          <w:szCs w:val="24"/>
        </w:rPr>
      </w:pPr>
      <w:r w:rsidRPr="003B711C">
        <w:rPr>
          <w:rFonts w:ascii="Times New Roman" w:hAnsi="Times New Roman" w:cs="Times New Roman"/>
          <w:color w:val="auto"/>
          <w:sz w:val="24"/>
          <w:szCs w:val="24"/>
        </w:rPr>
        <w:t xml:space="preserve">Graf </w:t>
      </w:r>
      <w:r w:rsidR="004E06B7" w:rsidRPr="003B711C">
        <w:rPr>
          <w:rFonts w:ascii="Times New Roman" w:hAnsi="Times New Roman" w:cs="Times New Roman"/>
          <w:color w:val="auto"/>
          <w:sz w:val="24"/>
          <w:szCs w:val="24"/>
        </w:rPr>
        <w:fldChar w:fldCharType="begin"/>
      </w:r>
      <w:r w:rsidRPr="003B711C">
        <w:rPr>
          <w:rFonts w:ascii="Times New Roman" w:hAnsi="Times New Roman" w:cs="Times New Roman"/>
          <w:color w:val="auto"/>
          <w:sz w:val="24"/>
          <w:szCs w:val="24"/>
        </w:rPr>
        <w:instrText xml:space="preserve"> SEQ Graf \* ARABIC </w:instrText>
      </w:r>
      <w:r w:rsidR="004E06B7" w:rsidRPr="003B711C">
        <w:rPr>
          <w:rFonts w:ascii="Times New Roman" w:hAnsi="Times New Roman" w:cs="Times New Roman"/>
          <w:color w:val="auto"/>
          <w:sz w:val="24"/>
          <w:szCs w:val="24"/>
        </w:rPr>
        <w:fldChar w:fldCharType="separate"/>
      </w:r>
      <w:r w:rsidRPr="003B711C">
        <w:rPr>
          <w:rFonts w:ascii="Times New Roman" w:hAnsi="Times New Roman" w:cs="Times New Roman"/>
          <w:noProof/>
          <w:color w:val="auto"/>
          <w:sz w:val="24"/>
          <w:szCs w:val="24"/>
        </w:rPr>
        <w:t>18</w:t>
      </w:r>
      <w:r w:rsidR="004E06B7" w:rsidRPr="003B711C">
        <w:rPr>
          <w:rFonts w:ascii="Times New Roman" w:hAnsi="Times New Roman" w:cs="Times New Roman"/>
          <w:color w:val="auto"/>
          <w:sz w:val="24"/>
          <w:szCs w:val="24"/>
        </w:rPr>
        <w:fldChar w:fldCharType="end"/>
      </w:r>
      <w:r w:rsidRPr="003B711C">
        <w:rPr>
          <w:rFonts w:ascii="Times New Roman" w:hAnsi="Times New Roman" w:cs="Times New Roman"/>
          <w:color w:val="auto"/>
          <w:sz w:val="24"/>
          <w:szCs w:val="24"/>
        </w:rPr>
        <w:t xml:space="preserve">. Význam baskické peloty pro populaci </w:t>
      </w:r>
      <w:r w:rsidR="002601DD">
        <w:rPr>
          <w:rFonts w:ascii="Times New Roman" w:hAnsi="Times New Roman" w:cs="Times New Roman"/>
          <w:color w:val="auto"/>
          <w:sz w:val="24"/>
          <w:szCs w:val="24"/>
        </w:rPr>
        <w:t>španělského Baskicka - procentuá</w:t>
      </w:r>
      <w:r w:rsidRPr="003B711C">
        <w:rPr>
          <w:rFonts w:ascii="Times New Roman" w:hAnsi="Times New Roman" w:cs="Times New Roman"/>
          <w:color w:val="auto"/>
          <w:sz w:val="24"/>
          <w:szCs w:val="24"/>
        </w:rPr>
        <w:t>lní porovnání vzhledem k národnostnímu cítění.</w:t>
      </w:r>
    </w:p>
    <w:p w:rsidR="00576167" w:rsidRPr="00E164E8" w:rsidRDefault="00576167" w:rsidP="003B711C">
      <w:pPr>
        <w:tabs>
          <w:tab w:val="left" w:pos="0"/>
          <w:tab w:val="left" w:pos="709"/>
        </w:tabs>
        <w:spacing w:line="360" w:lineRule="auto"/>
        <w:jc w:val="both"/>
        <w:rPr>
          <w:rFonts w:ascii="Times New Roman" w:hAnsi="Times New Roman" w:cs="Times New Roman"/>
          <w:sz w:val="24"/>
          <w:szCs w:val="24"/>
        </w:rPr>
      </w:pPr>
      <w:r w:rsidRPr="00E164E8">
        <w:rPr>
          <w:rFonts w:ascii="Times New Roman" w:hAnsi="Times New Roman" w:cs="Times New Roman"/>
          <w:noProof/>
          <w:sz w:val="24"/>
          <w:szCs w:val="24"/>
        </w:rPr>
        <w:drawing>
          <wp:inline distT="0" distB="0" distL="0" distR="0">
            <wp:extent cx="5010150" cy="2743200"/>
            <wp:effectExtent l="19050" t="0" r="19050" b="0"/>
            <wp:docPr id="19"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6167" w:rsidRPr="00E164E8" w:rsidRDefault="001F243F" w:rsidP="00581179">
      <w:pPr>
        <w:tabs>
          <w:tab w:val="left" w:pos="0"/>
          <w:tab w:val="left" w:pos="709"/>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Na otázku</w:t>
      </w:r>
      <w:r w:rsidR="00576167" w:rsidRPr="00E164E8">
        <w:rPr>
          <w:rFonts w:ascii="Times New Roman" w:hAnsi="Times New Roman" w:cs="Times New Roman"/>
          <w:sz w:val="24"/>
          <w:szCs w:val="24"/>
        </w:rPr>
        <w:t xml:space="preserve"> jaký má baskická pelota význam</w:t>
      </w:r>
      <w:r>
        <w:rPr>
          <w:rFonts w:ascii="Times New Roman" w:hAnsi="Times New Roman" w:cs="Times New Roman"/>
          <w:sz w:val="24"/>
          <w:szCs w:val="24"/>
        </w:rPr>
        <w:t>,</w:t>
      </w:r>
      <w:r w:rsidR="00576167" w:rsidRPr="00E164E8">
        <w:rPr>
          <w:rFonts w:ascii="Times New Roman" w:hAnsi="Times New Roman" w:cs="Times New Roman"/>
          <w:sz w:val="24"/>
          <w:szCs w:val="24"/>
        </w:rPr>
        <w:t xml:space="preserve"> 46 % Basků odpovědělo, že se jedná o součást národní identity, pro 14 % má význam dlouholeté tradice a 4 % uvádí, že jde o záležitost jejich vlastní rasy. Pro 16 % je to sportovní aktivita, 8 % se líbí. Pro 6 % je jedinečná, jelikož je pouze baskická a pro 2 % je to forma zábavy. 4 % baskickou pelotu označují za nástroj popularity pro Baskicko.</w:t>
      </w:r>
    </w:p>
    <w:p w:rsidR="00576167" w:rsidRPr="00E164E8" w:rsidRDefault="00576167" w:rsidP="00581179">
      <w:pPr>
        <w:tabs>
          <w:tab w:val="left" w:pos="0"/>
          <w:tab w:val="left" w:pos="709"/>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lastRenderedPageBreak/>
        <w:t xml:space="preserve">74 % Španělů žijících ve španělském Baskicku považuje baskickou pelotu za sportovní aktivitu. Pro 13 % má význam baskické tradice a pro 13 % je o druh zábavy. </w:t>
      </w:r>
    </w:p>
    <w:p w:rsidR="00C37867" w:rsidRDefault="00576167" w:rsidP="003B711C">
      <w:pPr>
        <w:tabs>
          <w:tab w:val="left" w:pos="0"/>
          <w:tab w:val="left" w:pos="709"/>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Pro 33 % populace španělského Baskicka, která se považuje za španělskou i baskickou, má baskická pelota význam tradice, pro 14 % význam národní identity a pro 5 % je jedinečná. 19 % ji označuje za formu zábavy, 14 % jako sportovní aktivitu a 10 % se líbí.</w:t>
      </w: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3D4FEC" w:rsidRPr="00E164E8" w:rsidRDefault="003D4FEC" w:rsidP="003B711C">
      <w:pPr>
        <w:tabs>
          <w:tab w:val="left" w:pos="0"/>
          <w:tab w:val="left" w:pos="709"/>
        </w:tabs>
        <w:spacing w:line="360" w:lineRule="auto"/>
        <w:ind w:firstLine="851"/>
        <w:jc w:val="both"/>
        <w:rPr>
          <w:rFonts w:ascii="Times New Roman" w:hAnsi="Times New Roman" w:cs="Times New Roman"/>
          <w:sz w:val="24"/>
          <w:szCs w:val="24"/>
        </w:rPr>
      </w:pPr>
    </w:p>
    <w:p w:rsidR="00FC7518" w:rsidRPr="003B711C" w:rsidRDefault="00FC7518" w:rsidP="003B711C">
      <w:pPr>
        <w:pStyle w:val="Nadpis1"/>
        <w:tabs>
          <w:tab w:val="left" w:pos="0"/>
        </w:tabs>
        <w:ind w:left="0" w:firstLine="0"/>
        <w:jc w:val="both"/>
        <w:rPr>
          <w:rFonts w:cs="Times New Roman"/>
          <w:szCs w:val="24"/>
        </w:rPr>
      </w:pPr>
      <w:bookmarkStart w:id="37" w:name="_Toc372909304"/>
      <w:r>
        <w:rPr>
          <w:rFonts w:cs="Times New Roman"/>
          <w:szCs w:val="24"/>
        </w:rPr>
        <w:lastRenderedPageBreak/>
        <w:t>DISKUZE</w:t>
      </w:r>
      <w:bookmarkEnd w:id="37"/>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Dotazníkové šetření u populace španělského Baskicka nezávisle na pohlaví ukázalo, že 90 % této populace zná baskickou pelotu již od dětství, především mladší generace, tzn. do 49 let. Napr</w:t>
      </w:r>
      <w:r w:rsidR="001F243F">
        <w:rPr>
          <w:rFonts w:ascii="Times New Roman" w:hAnsi="Times New Roman" w:cs="Times New Roman"/>
          <w:sz w:val="24"/>
          <w:szCs w:val="24"/>
        </w:rPr>
        <w:t>ostou většinu tvoří lidé čistě b</w:t>
      </w:r>
      <w:r w:rsidRPr="00E164E8">
        <w:rPr>
          <w:rFonts w:ascii="Times New Roman" w:hAnsi="Times New Roman" w:cs="Times New Roman"/>
          <w:sz w:val="24"/>
          <w:szCs w:val="24"/>
        </w:rPr>
        <w:t>askického, či obojího vyznání. 88 % populace ve španělském Baskicku se vůči baskické pelotě stává již do 10. roku života aktivní. Zde opět vyšším zastoupením disponují mladší generace do 49 let a naprostou v</w:t>
      </w:r>
      <w:r w:rsidR="001F243F">
        <w:rPr>
          <w:rFonts w:ascii="Times New Roman" w:hAnsi="Times New Roman" w:cs="Times New Roman"/>
          <w:sz w:val="24"/>
          <w:szCs w:val="24"/>
        </w:rPr>
        <w:t>ětšinou lidé čistě b</w:t>
      </w:r>
      <w:r w:rsidRPr="00E164E8">
        <w:rPr>
          <w:rFonts w:ascii="Times New Roman" w:hAnsi="Times New Roman" w:cs="Times New Roman"/>
          <w:sz w:val="24"/>
          <w:szCs w:val="24"/>
        </w:rPr>
        <w:t xml:space="preserve">askického, či obojího vyznání. </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42 % této populace mohlo být pravděpodobně ve vztahu k baskické pelotě ovlivněno rodiči. Zde mají nejvyšš</w:t>
      </w:r>
      <w:r w:rsidR="001F243F">
        <w:rPr>
          <w:rFonts w:ascii="Times New Roman" w:hAnsi="Times New Roman" w:cs="Times New Roman"/>
          <w:sz w:val="24"/>
          <w:szCs w:val="24"/>
        </w:rPr>
        <w:t>í zastoupení věkové generace 15–29 let a 50–</w:t>
      </w:r>
      <w:r w:rsidRPr="00E164E8">
        <w:rPr>
          <w:rFonts w:ascii="Times New Roman" w:hAnsi="Times New Roman" w:cs="Times New Roman"/>
          <w:sz w:val="24"/>
          <w:szCs w:val="24"/>
        </w:rPr>
        <w:t>69 let. Z naprosté většiny se jedná o Basky.</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Co se školského systému týče, není zde zaznamenána taková podpora, jaká by mohla být očekávána.  Pouze 30 % populace ve španělském Baskicku měla výuku o baskické pelotě ve škole. Starší věkové kategorie měly baskickou pelotu ve výuce jen výjimečně. Pozvolný nárůst podpory ve školství zaznamenávám</w:t>
      </w:r>
      <w:r w:rsidR="001F243F">
        <w:rPr>
          <w:rFonts w:ascii="Times New Roman" w:hAnsi="Times New Roman" w:cs="Times New Roman"/>
          <w:sz w:val="24"/>
          <w:szCs w:val="24"/>
        </w:rPr>
        <w:t>e již u 2. věkové kategorie (30–</w:t>
      </w:r>
      <w:r w:rsidRPr="00E164E8">
        <w:rPr>
          <w:rFonts w:ascii="Times New Roman" w:hAnsi="Times New Roman" w:cs="Times New Roman"/>
          <w:sz w:val="24"/>
          <w:szCs w:val="24"/>
        </w:rPr>
        <w:t>49 l</w:t>
      </w:r>
      <w:r w:rsidR="001F243F">
        <w:rPr>
          <w:rFonts w:ascii="Times New Roman" w:hAnsi="Times New Roman" w:cs="Times New Roman"/>
          <w:sz w:val="24"/>
          <w:szCs w:val="24"/>
        </w:rPr>
        <w:t>et) a v 1. věkové kategorii (15–</w:t>
      </w:r>
      <w:r w:rsidRPr="00E164E8">
        <w:rPr>
          <w:rFonts w:ascii="Times New Roman" w:hAnsi="Times New Roman" w:cs="Times New Roman"/>
          <w:sz w:val="24"/>
          <w:szCs w:val="24"/>
        </w:rPr>
        <w:t xml:space="preserve">29 let) již 64 % populace ve španělském Baskicku mělo výuku baskické peloty ve škole. Z toho 38 % Basků mělo ve své školní výuce zahrnutou výuku baskické peloty, taktéž 29 % Španělů a 21 % obou národnostních cítění. </w:t>
      </w:r>
    </w:p>
    <w:p w:rsidR="00576167" w:rsidRPr="00E164E8" w:rsidRDefault="00576167" w:rsidP="00581179">
      <w:pPr>
        <w:tabs>
          <w:tab w:val="left" w:pos="0"/>
          <w:tab w:val="left" w:pos="1695"/>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Co se motivačních faktorů týče, 26 % baskické populace se k pelotě motivuje, protože je to zábavná hra. Díky tomu, že se jedná o tradiční hru, motivuje 24 % populace. 21 % baskické populace udává, že se jim tato hra jednoduše líbí. Důvod, že se jedná o pohybovou aktivitu, motivuje 14 % baskické populace. 5 % baskické populace je ke hře motivována, jelikož se snaží udržet tradici a 3 % dokonce tvrdí, že k tomu mají předpoklady, aby baskickou pelotu hráli. 3 % baskické populace chtěla baskickou  pelotu pouze zkusit, a 4 % žádné motivy nemají. Z tohoto vyplývá, že 61 % populace ve španělském Baskicku je motivována k baskické pelotě, protože se jedná o zábavnou pohybovou aktivitu, která se jim líbí. 32 % se motivují díky tomu, že se jedná o tradici, kterou chtějí udržet, či k pelotě mají předpoklady po svých předcích. Starší generace mají své hlavní motivační faktory založeny na své loajalitě vůči tradici, zatímco nejmladší generace se motivuje převážně tím, že jde o zábavný sport. Baskové jsou ze 45 % k baskické pelotě motivováni díky své kultuře, aby ji udrželi neustále „živou“ a udrželi tak své předpoklady po předcích. Pro dalších 55 % je to zábavné cvičení, které </w:t>
      </w:r>
      <w:r w:rsidRPr="00E164E8">
        <w:rPr>
          <w:rFonts w:ascii="Times New Roman" w:hAnsi="Times New Roman" w:cs="Times New Roman"/>
          <w:sz w:val="24"/>
          <w:szCs w:val="24"/>
        </w:rPr>
        <w:lastRenderedPageBreak/>
        <w:t>se jim líbí. 71 % Španělů se k baskické pelotě motivují pouze tím, že je to zábavná tělesná aktivita, která se jim líbí. Zbylých 29 % k ní žádnou motivaci nemají. Populace cítící se jako Baskové i Španělé zároveň se motivuje z 20 % tím, že je to tradiční hra a pro 68 % je to zábavná tělesná aktivita, která se jim líbí.</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Poslední otázka se zabývala významem baskické peloty, jaký má pro tuto populaci. Pro 58 % populace ve španělském Baskicku má baskická pelota význam národní identity, národní tradice, jedinečnosti či záležitosti jejich vlastní rasy. 38 % ji považuje za zábavnou sportovní aktivitu, která se této populaci líbí. 48 % pop</w:t>
      </w:r>
      <w:r w:rsidR="001F243F">
        <w:rPr>
          <w:rFonts w:ascii="Times New Roman" w:hAnsi="Times New Roman" w:cs="Times New Roman"/>
          <w:sz w:val="24"/>
          <w:szCs w:val="24"/>
        </w:rPr>
        <w:t>ulace z 1. věkové kategorie (15–</w:t>
      </w:r>
      <w:r w:rsidRPr="00E164E8">
        <w:rPr>
          <w:rFonts w:ascii="Times New Roman" w:hAnsi="Times New Roman" w:cs="Times New Roman"/>
          <w:sz w:val="24"/>
          <w:szCs w:val="24"/>
        </w:rPr>
        <w:t>29</w:t>
      </w:r>
      <w:r w:rsidR="00CB7026">
        <w:rPr>
          <w:rFonts w:ascii="Times New Roman" w:hAnsi="Times New Roman" w:cs="Times New Roman"/>
          <w:sz w:val="24"/>
          <w:szCs w:val="24"/>
        </w:rPr>
        <w:t xml:space="preserve"> </w:t>
      </w:r>
      <w:r w:rsidRPr="00E164E8">
        <w:rPr>
          <w:rFonts w:ascii="Times New Roman" w:hAnsi="Times New Roman" w:cs="Times New Roman"/>
          <w:sz w:val="24"/>
          <w:szCs w:val="24"/>
        </w:rPr>
        <w:t>let) považuje pelotu za výjimečnou pro jejich národ a 37 % udává význam zábavné sportovní aktivity. 2. věková kategorie (3</w:t>
      </w:r>
      <w:r w:rsidR="001F243F">
        <w:rPr>
          <w:rFonts w:ascii="Times New Roman" w:hAnsi="Times New Roman" w:cs="Times New Roman"/>
          <w:sz w:val="24"/>
          <w:szCs w:val="24"/>
        </w:rPr>
        <w:t>0–</w:t>
      </w:r>
      <w:r w:rsidRPr="00E164E8">
        <w:rPr>
          <w:rFonts w:ascii="Times New Roman" w:hAnsi="Times New Roman" w:cs="Times New Roman"/>
          <w:sz w:val="24"/>
          <w:szCs w:val="24"/>
        </w:rPr>
        <w:t>49</w:t>
      </w:r>
      <w:r w:rsidR="00CB7026">
        <w:rPr>
          <w:rFonts w:ascii="Times New Roman" w:hAnsi="Times New Roman" w:cs="Times New Roman"/>
          <w:sz w:val="24"/>
          <w:szCs w:val="24"/>
        </w:rPr>
        <w:t xml:space="preserve"> </w:t>
      </w:r>
      <w:r w:rsidRPr="00E164E8">
        <w:rPr>
          <w:rFonts w:ascii="Times New Roman" w:hAnsi="Times New Roman" w:cs="Times New Roman"/>
          <w:sz w:val="24"/>
          <w:szCs w:val="24"/>
        </w:rPr>
        <w:t>let) má vztah k baskické pelotě jako k tradici a národní identitě z 57 % a pro 32 % má význam zábavné sportovní aktiv</w:t>
      </w:r>
      <w:r w:rsidR="001F243F">
        <w:rPr>
          <w:rFonts w:ascii="Times New Roman" w:hAnsi="Times New Roman" w:cs="Times New Roman"/>
          <w:sz w:val="24"/>
          <w:szCs w:val="24"/>
        </w:rPr>
        <w:t>ity. Ve 3. věkové kategorii (50–</w:t>
      </w:r>
      <w:r w:rsidRPr="00E164E8">
        <w:rPr>
          <w:rFonts w:ascii="Times New Roman" w:hAnsi="Times New Roman" w:cs="Times New Roman"/>
          <w:sz w:val="24"/>
          <w:szCs w:val="24"/>
        </w:rPr>
        <w:t>69</w:t>
      </w:r>
      <w:r w:rsidR="00CB7026">
        <w:rPr>
          <w:rFonts w:ascii="Times New Roman" w:hAnsi="Times New Roman" w:cs="Times New Roman"/>
          <w:sz w:val="24"/>
          <w:szCs w:val="24"/>
        </w:rPr>
        <w:t xml:space="preserve"> </w:t>
      </w:r>
      <w:r w:rsidRPr="00E164E8">
        <w:rPr>
          <w:rFonts w:ascii="Times New Roman" w:hAnsi="Times New Roman" w:cs="Times New Roman"/>
          <w:sz w:val="24"/>
          <w:szCs w:val="24"/>
        </w:rPr>
        <w:t>let) až 69 % populace udává, že baskická pelota má význam národní identity a výjimečnosti spojenou s tradicí a pro 19 % je to zábavný sport. Ne</w:t>
      </w:r>
      <w:r w:rsidR="001F243F">
        <w:rPr>
          <w:rFonts w:ascii="Times New Roman" w:hAnsi="Times New Roman" w:cs="Times New Roman"/>
          <w:sz w:val="24"/>
          <w:szCs w:val="24"/>
        </w:rPr>
        <w:t>jstarší 4. věková kategorie (70–</w:t>
      </w:r>
      <w:r w:rsidRPr="00E164E8">
        <w:rPr>
          <w:rFonts w:ascii="Times New Roman" w:hAnsi="Times New Roman" w:cs="Times New Roman"/>
          <w:sz w:val="24"/>
          <w:szCs w:val="24"/>
        </w:rPr>
        <w:t>86</w:t>
      </w:r>
      <w:r w:rsidR="00CB7026">
        <w:rPr>
          <w:rFonts w:ascii="Times New Roman" w:hAnsi="Times New Roman" w:cs="Times New Roman"/>
          <w:sz w:val="24"/>
          <w:szCs w:val="24"/>
        </w:rPr>
        <w:t xml:space="preserve"> </w:t>
      </w:r>
      <w:r w:rsidRPr="00E164E8">
        <w:rPr>
          <w:rFonts w:ascii="Times New Roman" w:hAnsi="Times New Roman" w:cs="Times New Roman"/>
          <w:sz w:val="24"/>
          <w:szCs w:val="24"/>
        </w:rPr>
        <w:t xml:space="preserve">let) považuje baskickou pelotu z 61 % za zábavný sport a 39 % populace v této kategorii udává, že má význam národní identity a výjimečnosti spojenou s tradicí. Pro 70 % Basků žijících ve španělském Baskicku, má pelota význam národní identity, dlouholeté tradice a záležitost vlastní rasy a jedinečnosti. 26 % ji považuje za zábavnou sportovní aktivitu, která se jim líbí. Pro 88 % Španělů žijících ve španělském Baskicku je to zábavná sportovní aktivita a 13 % udává, že je to baskická tradice. Pro tu část populace, jež má obě národnostní vyznání, má baskická pelota význam pro nadpoloviční většinu (52 %) tradice, národní identity a jedinečnosti pro Baskicko. Pro 43 % je to zábavná sportovní aktivita, která se této části populace líbí. </w:t>
      </w:r>
    </w:p>
    <w:p w:rsidR="00E6302B" w:rsidRDefault="001F243F" w:rsidP="003B711C">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Výsledky jsem</w:t>
      </w:r>
      <w:r w:rsidR="00FC7518">
        <w:rPr>
          <w:rFonts w:ascii="Times New Roman" w:hAnsi="Times New Roman" w:cs="Times New Roman"/>
          <w:sz w:val="24"/>
          <w:szCs w:val="24"/>
        </w:rPr>
        <w:t xml:space="preserve"> konzultovala s</w:t>
      </w:r>
      <w:r w:rsidR="00236DED">
        <w:rPr>
          <w:rFonts w:ascii="Times New Roman" w:hAnsi="Times New Roman" w:cs="Times New Roman"/>
          <w:sz w:val="24"/>
          <w:szCs w:val="24"/>
        </w:rPr>
        <w:t> předsedou federace baskické peloty Mgr. Aitorem Aepem, který mi sdělil, že jen v provincii Álava (322 560 obyvatel, hlavní město Vitoria-Gasteiz) je zaregistrováno aktivně hrajících 700 dětí a 400 dospělých, mezi nimiž jsou především chlapci a muži, ale zájem dívek neustále roste. Uvedl</w:t>
      </w:r>
      <w:r w:rsidR="00904E27">
        <w:rPr>
          <w:rFonts w:ascii="Times New Roman" w:hAnsi="Times New Roman" w:cs="Times New Roman"/>
          <w:sz w:val="24"/>
          <w:szCs w:val="24"/>
        </w:rPr>
        <w:t>,</w:t>
      </w:r>
      <w:r w:rsidR="00236DED">
        <w:rPr>
          <w:rFonts w:ascii="Times New Roman" w:hAnsi="Times New Roman" w:cs="Times New Roman"/>
          <w:sz w:val="24"/>
          <w:szCs w:val="24"/>
        </w:rPr>
        <w:t xml:space="preserve"> že nejčastěji hráči začínají s tímto sportem již v šesti letech. </w:t>
      </w:r>
      <w:r w:rsidR="00904E27">
        <w:rPr>
          <w:rFonts w:ascii="Times New Roman" w:hAnsi="Times New Roman" w:cs="Times New Roman"/>
          <w:sz w:val="24"/>
          <w:szCs w:val="24"/>
        </w:rPr>
        <w:t>Na otázku, proč myslí, že je baskická pelota tak důležitá pro jejich kulturu mi sdělil, že se v nich narodila, vytvořila se zde a byla zrozena pro Basky, přežila a rozvíjela se díky jejich síle. Také sjednocuje lid a vytváří přátele. Federace baskické peloty podle jeho slov pořádají každoročně spousty náborů, kde lákají nové členy, aby se přidali aktivně k tomuto sportu. Mimoto nabízí a pořádá šampionáty, hromadné tréninky, zve na profesionální zá</w:t>
      </w:r>
      <w:r w:rsidR="00CB7026">
        <w:rPr>
          <w:rFonts w:ascii="Times New Roman" w:hAnsi="Times New Roman" w:cs="Times New Roman"/>
          <w:sz w:val="24"/>
          <w:szCs w:val="24"/>
        </w:rPr>
        <w:t xml:space="preserve">pasy, které </w:t>
      </w:r>
      <w:r w:rsidR="00CB7026">
        <w:rPr>
          <w:rFonts w:ascii="Times New Roman" w:hAnsi="Times New Roman" w:cs="Times New Roman"/>
          <w:sz w:val="24"/>
          <w:szCs w:val="24"/>
        </w:rPr>
        <w:lastRenderedPageBreak/>
        <w:t>pořádá, zavádí čím dál více výuku o baskické pelotě do školního systému, staví nové frontony ve vesnicích a zavádí hru pelotu během siest do každé lokality, kde je to jen trochu možné. Podle jeho slov nejvíce lidi motivuje udržení tradice, přátelství navozená při sportu, požitek ze hry, osobnostní rozvoj, zdraví a míra profesionality.</w:t>
      </w: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1F243F" w:rsidRDefault="001F243F" w:rsidP="003B711C">
      <w:pPr>
        <w:tabs>
          <w:tab w:val="left" w:pos="0"/>
        </w:tabs>
        <w:spacing w:line="360" w:lineRule="auto"/>
        <w:ind w:firstLine="851"/>
        <w:jc w:val="both"/>
        <w:rPr>
          <w:rFonts w:ascii="Times New Roman" w:hAnsi="Times New Roman" w:cs="Times New Roman"/>
          <w:sz w:val="24"/>
          <w:szCs w:val="24"/>
        </w:rPr>
      </w:pPr>
    </w:p>
    <w:p w:rsidR="00576167" w:rsidRPr="003B711C" w:rsidRDefault="00FC7518" w:rsidP="003B711C">
      <w:pPr>
        <w:pStyle w:val="Nadpis1"/>
      </w:pPr>
      <w:bookmarkStart w:id="38" w:name="_Toc372909305"/>
      <w:r>
        <w:lastRenderedPageBreak/>
        <w:t>ZÁVĚRY</w:t>
      </w:r>
      <w:bookmarkEnd w:id="38"/>
    </w:p>
    <w:p w:rsidR="00FC7518" w:rsidRPr="00E164E8" w:rsidRDefault="00FC7518" w:rsidP="00FC7518">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Baskická pelota je v Baskicku velmi populární souhrn míčových her. Skládá se z několika sportovních disciplín používající různé herní nástroje a k tomu přizpůsobená pravidla. Pro populaci žijící ve španělském Baskicku má </w:t>
      </w:r>
      <w:r w:rsidR="00D81220">
        <w:rPr>
          <w:rFonts w:ascii="Times New Roman" w:hAnsi="Times New Roman" w:cs="Times New Roman"/>
          <w:sz w:val="24"/>
          <w:szCs w:val="24"/>
        </w:rPr>
        <w:t>tento sport mnoho</w:t>
      </w:r>
      <w:r w:rsidRPr="00E164E8">
        <w:rPr>
          <w:rFonts w:ascii="Times New Roman" w:hAnsi="Times New Roman" w:cs="Times New Roman"/>
          <w:sz w:val="24"/>
          <w:szCs w:val="24"/>
        </w:rPr>
        <w:t xml:space="preserve"> významů. Baskický národ je především silně nacionalisticky založen a má své dlouholeté tradice, na kterých si pevně zakládá a baskická pelota je jednou z těchto tradic. </w:t>
      </w:r>
    </w:p>
    <w:p w:rsidR="00ED4F8E" w:rsidRDefault="00FC7518" w:rsidP="00ED4F8E">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Baskickou pelotu s populací žijící ve španělském Baskicku spojuje mnoho faktorů. Stejně jako o Bascích a jejich jazyku se </w:t>
      </w:r>
      <w:r w:rsidR="00D81220">
        <w:rPr>
          <w:rFonts w:ascii="Times New Roman" w:hAnsi="Times New Roman" w:cs="Times New Roman"/>
          <w:sz w:val="24"/>
          <w:szCs w:val="24"/>
        </w:rPr>
        <w:t>neví mnoho o jejím původu. Jen</w:t>
      </w:r>
      <w:r w:rsidRPr="00E164E8">
        <w:rPr>
          <w:rFonts w:ascii="Times New Roman" w:hAnsi="Times New Roman" w:cs="Times New Roman"/>
          <w:sz w:val="24"/>
          <w:szCs w:val="24"/>
        </w:rPr>
        <w:t xml:space="preserve"> s jistotou můžeme říci, že se jedná o hru vytvořenou a upravenou přímo pro ně. </w:t>
      </w:r>
      <w:r w:rsidR="00D81220">
        <w:rPr>
          <w:rFonts w:ascii="Times New Roman" w:hAnsi="Times New Roman" w:cs="Times New Roman"/>
          <w:sz w:val="24"/>
          <w:szCs w:val="24"/>
        </w:rPr>
        <w:t xml:space="preserve">Bakalářská práce byla vytvořena právě ve španělském Baskicku na základě celoročního studijního pobytu. Všechny originální zdroje o Baskické pelotě jsou psány v původním jazyce Baskicka, většina je přeložena do španělštiny, ve které probíhalo i mé studium. </w:t>
      </w:r>
      <w:r w:rsidR="00E6302B">
        <w:rPr>
          <w:rFonts w:ascii="Times New Roman" w:hAnsi="Times New Roman" w:cs="Times New Roman"/>
          <w:sz w:val="24"/>
          <w:szCs w:val="24"/>
        </w:rPr>
        <w:t>Spousta knižních publikací je již starší, jelikož se tomuto národu baskická pelota líbí tak, jak byla stvořena a tudíž není potřeba ji nijak aktualizovat.</w:t>
      </w:r>
    </w:p>
    <w:p w:rsidR="00E6302B" w:rsidRDefault="00E6302B" w:rsidP="00ED4F8E">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Díky </w:t>
      </w:r>
      <w:r w:rsidR="005176D8">
        <w:rPr>
          <w:rFonts w:ascii="Times New Roman" w:hAnsi="Times New Roman" w:cs="Times New Roman"/>
          <w:sz w:val="24"/>
          <w:szCs w:val="24"/>
        </w:rPr>
        <w:t>vlastnímu výzkumu jsem zjistila, že 90</w:t>
      </w:r>
      <w:r w:rsidR="00E50F5D">
        <w:rPr>
          <w:rFonts w:ascii="Times New Roman" w:hAnsi="Times New Roman" w:cs="Times New Roman"/>
          <w:sz w:val="24"/>
          <w:szCs w:val="24"/>
        </w:rPr>
        <w:t xml:space="preserve"> </w:t>
      </w:r>
      <w:r w:rsidR="005176D8">
        <w:rPr>
          <w:rFonts w:ascii="Times New Roman" w:hAnsi="Times New Roman" w:cs="Times New Roman"/>
          <w:sz w:val="24"/>
          <w:szCs w:val="24"/>
        </w:rPr>
        <w:t>% obyvatel Baskicka zná baskickou pelotu před desátým rokem života. Čím mladší generace, tím více respondentů, tudíž můžeme tvrdit, že informovanost obyvatel stoupá. Všichni obyvatelé považující se čistě za Basky znaj</w:t>
      </w:r>
      <w:r w:rsidR="00E50F5D">
        <w:rPr>
          <w:rFonts w:ascii="Times New Roman" w:hAnsi="Times New Roman" w:cs="Times New Roman"/>
          <w:sz w:val="24"/>
          <w:szCs w:val="24"/>
        </w:rPr>
        <w:t xml:space="preserve">í tento sport od dětství, a </w:t>
      </w:r>
      <w:r w:rsidR="006B3AED">
        <w:rPr>
          <w:rFonts w:ascii="Times New Roman" w:hAnsi="Times New Roman" w:cs="Times New Roman"/>
          <w:sz w:val="24"/>
          <w:szCs w:val="24"/>
        </w:rPr>
        <w:t>93 % obyvatel</w:t>
      </w:r>
      <w:r w:rsidR="00E50F5D">
        <w:rPr>
          <w:rFonts w:ascii="Times New Roman" w:hAnsi="Times New Roman" w:cs="Times New Roman"/>
          <w:sz w:val="24"/>
          <w:szCs w:val="24"/>
        </w:rPr>
        <w:t xml:space="preserve"> uznávající</w:t>
      </w:r>
      <w:r w:rsidR="006B3AED">
        <w:rPr>
          <w:rFonts w:ascii="Times New Roman" w:hAnsi="Times New Roman" w:cs="Times New Roman"/>
          <w:sz w:val="24"/>
          <w:szCs w:val="24"/>
        </w:rPr>
        <w:t>ch obě národnosti</w:t>
      </w:r>
      <w:r w:rsidR="00E50F5D">
        <w:rPr>
          <w:rFonts w:ascii="Times New Roman" w:hAnsi="Times New Roman" w:cs="Times New Roman"/>
          <w:sz w:val="24"/>
          <w:szCs w:val="24"/>
        </w:rPr>
        <w:t xml:space="preserve"> také.</w:t>
      </w:r>
      <w:r w:rsidR="006B3AED">
        <w:rPr>
          <w:rFonts w:ascii="Times New Roman" w:hAnsi="Times New Roman" w:cs="Times New Roman"/>
          <w:sz w:val="24"/>
          <w:szCs w:val="24"/>
        </w:rPr>
        <w:t xml:space="preserve"> 88 % obyvatel Baskicka dokonce před desátým rokem života pelotu i aktivně hráli.</w:t>
      </w:r>
    </w:p>
    <w:p w:rsidR="006B3AED" w:rsidRDefault="006B3AED" w:rsidP="00ED4F8E">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48 % obyvatel španělského Baskicka uvedlo, že jejich rodiče se věnovali či dokonce ještě věnují baskické pelotě a s mladšími generacemi toto procento stoupá. Z toho takto odpovědělo 59 % Basků. </w:t>
      </w:r>
    </w:p>
    <w:p w:rsidR="00C74E6F" w:rsidRDefault="00C74E6F" w:rsidP="00ED4F8E">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Podle odpovědí dotázaných respondentů lze tvrdit, že nejstarší věkové kategorie obyvatelstva španělského Baskicka se setkávaly ve školství pouze zřídka. Je zde zřejmý pozvolný vliv federace baskické peloty a její zapojování tohoto sportu do školního systému</w:t>
      </w:r>
      <w:r w:rsidR="00ED7F1C">
        <w:rPr>
          <w:rFonts w:ascii="Times New Roman" w:hAnsi="Times New Roman" w:cs="Times New Roman"/>
          <w:sz w:val="24"/>
          <w:szCs w:val="24"/>
        </w:rPr>
        <w:t xml:space="preserve">, jelikož mladší generace se s baskickou pelotou setkávaly častěji. </w:t>
      </w:r>
    </w:p>
    <w:p w:rsidR="00A04F60" w:rsidRDefault="00ED4F8E" w:rsidP="003B711C">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 Bakalářské práci se podařilo zjistit hlavní cíl práce. </w:t>
      </w:r>
      <w:r w:rsidR="00CB7026" w:rsidRPr="00E164E8">
        <w:rPr>
          <w:rFonts w:ascii="Times New Roman" w:hAnsi="Times New Roman" w:cs="Times New Roman"/>
          <w:sz w:val="24"/>
          <w:szCs w:val="24"/>
        </w:rPr>
        <w:t xml:space="preserve">Z výsledků </w:t>
      </w:r>
      <w:r w:rsidR="00CB7026">
        <w:rPr>
          <w:rFonts w:ascii="Times New Roman" w:hAnsi="Times New Roman" w:cs="Times New Roman"/>
          <w:sz w:val="24"/>
          <w:szCs w:val="24"/>
        </w:rPr>
        <w:t>dotazníkového šetření</w:t>
      </w:r>
      <w:r w:rsidR="00CB7026" w:rsidRPr="00E164E8">
        <w:rPr>
          <w:rFonts w:ascii="Times New Roman" w:hAnsi="Times New Roman" w:cs="Times New Roman"/>
          <w:sz w:val="24"/>
          <w:szCs w:val="24"/>
        </w:rPr>
        <w:t xml:space="preserve"> vyplývá, že pro nadpoloviční většinu populace ve španělském Baskicku je tento sport nejen sportem jako takovým, ale má význam národní identity, dlouholeté tradice a jedinečnosti Baskicka. Je to důkazem toho, že sportovní aktivita </w:t>
      </w:r>
      <w:r w:rsidR="00CB7026" w:rsidRPr="00E164E8">
        <w:rPr>
          <w:rFonts w:ascii="Times New Roman" w:hAnsi="Times New Roman" w:cs="Times New Roman"/>
          <w:sz w:val="24"/>
          <w:szCs w:val="24"/>
        </w:rPr>
        <w:lastRenderedPageBreak/>
        <w:t>může mít veliký význam nejen pro osobu, ale</w:t>
      </w:r>
      <w:r w:rsidR="00CB7026">
        <w:rPr>
          <w:rFonts w:ascii="Times New Roman" w:hAnsi="Times New Roman" w:cs="Times New Roman"/>
          <w:sz w:val="24"/>
          <w:szCs w:val="24"/>
        </w:rPr>
        <w:t xml:space="preserve"> i</w:t>
      </w:r>
      <w:r w:rsidR="00CB7026" w:rsidRPr="00E164E8">
        <w:rPr>
          <w:rFonts w:ascii="Times New Roman" w:hAnsi="Times New Roman" w:cs="Times New Roman"/>
          <w:sz w:val="24"/>
          <w:szCs w:val="24"/>
        </w:rPr>
        <w:t xml:space="preserve"> pro jeden sjednocený národ.</w:t>
      </w:r>
      <w:r>
        <w:rPr>
          <w:rFonts w:ascii="Times New Roman" w:hAnsi="Times New Roman" w:cs="Times New Roman"/>
          <w:sz w:val="24"/>
          <w:szCs w:val="24"/>
        </w:rPr>
        <w:t xml:space="preserve"> Myslím, že tato práce přinesla především zjištění, že nacionalistické cítění může být k užitku a podporovat stejně či podobně zaměřené osobnosti ve vytrvání fyzické volnočasové aktivity. Vzhledem k tomu, že jako studentka rekreologie chci v budoucnu podporovat obyvatelstvo ve zdravém životním stylu, ke kterému nepochybně fyzická aktivita a rekreace patří, </w:t>
      </w:r>
      <w:r w:rsidR="00BA49B7">
        <w:rPr>
          <w:rFonts w:ascii="Times New Roman" w:hAnsi="Times New Roman" w:cs="Times New Roman"/>
          <w:sz w:val="24"/>
          <w:szCs w:val="24"/>
        </w:rPr>
        <w:t>bylo</w:t>
      </w:r>
      <w:r w:rsidR="00E6302B">
        <w:rPr>
          <w:rFonts w:ascii="Times New Roman" w:hAnsi="Times New Roman" w:cs="Times New Roman"/>
          <w:sz w:val="24"/>
          <w:szCs w:val="24"/>
        </w:rPr>
        <w:t xml:space="preserve"> pro mne přínosem zpracovat bakalářskou</w:t>
      </w:r>
      <w:r w:rsidR="00BA49B7">
        <w:rPr>
          <w:rFonts w:ascii="Times New Roman" w:hAnsi="Times New Roman" w:cs="Times New Roman"/>
          <w:sz w:val="24"/>
          <w:szCs w:val="24"/>
        </w:rPr>
        <w:t xml:space="preserve"> práci v tak nacionalisticky založeném národě jako je právě Bas</w:t>
      </w:r>
      <w:r w:rsidR="00E6302B">
        <w:rPr>
          <w:rFonts w:ascii="Times New Roman" w:hAnsi="Times New Roman" w:cs="Times New Roman"/>
          <w:sz w:val="24"/>
          <w:szCs w:val="24"/>
        </w:rPr>
        <w:t>kicko. Zjistila jsem, že tělesná</w:t>
      </w:r>
      <w:r w:rsidR="00BA49B7">
        <w:rPr>
          <w:rFonts w:ascii="Times New Roman" w:hAnsi="Times New Roman" w:cs="Times New Roman"/>
          <w:sz w:val="24"/>
          <w:szCs w:val="24"/>
        </w:rPr>
        <w:t xml:space="preserve"> volnočasová aktivita může být národní prioritou, což jsem ve své vlasti nikdy osobně nepocítila. </w:t>
      </w:r>
      <w:r w:rsidR="00E6302B">
        <w:rPr>
          <w:rFonts w:ascii="Times New Roman" w:hAnsi="Times New Roman" w:cs="Times New Roman"/>
          <w:sz w:val="24"/>
          <w:szCs w:val="24"/>
        </w:rPr>
        <w:t>Je tedy možné, že kdyby občané České republiky byli více nacionalisticky založeni, bylo by možné je lépe motivovat k vykonávání tělesných aktivit.</w:t>
      </w: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Default="003D4FEC" w:rsidP="003B711C">
      <w:pPr>
        <w:tabs>
          <w:tab w:val="left" w:pos="0"/>
        </w:tabs>
        <w:spacing w:line="360" w:lineRule="auto"/>
        <w:ind w:firstLine="851"/>
        <w:jc w:val="both"/>
        <w:rPr>
          <w:rFonts w:ascii="Times New Roman" w:hAnsi="Times New Roman" w:cs="Times New Roman"/>
          <w:sz w:val="24"/>
          <w:szCs w:val="24"/>
        </w:rPr>
      </w:pPr>
    </w:p>
    <w:p w:rsidR="003D4FEC" w:rsidRPr="00E164E8" w:rsidRDefault="003D4FEC" w:rsidP="003B711C">
      <w:pPr>
        <w:tabs>
          <w:tab w:val="left" w:pos="0"/>
        </w:tabs>
        <w:spacing w:line="360" w:lineRule="auto"/>
        <w:ind w:firstLine="851"/>
        <w:jc w:val="both"/>
        <w:rPr>
          <w:rFonts w:ascii="Times New Roman" w:hAnsi="Times New Roman" w:cs="Times New Roman"/>
          <w:sz w:val="24"/>
          <w:szCs w:val="24"/>
        </w:rPr>
      </w:pPr>
    </w:p>
    <w:p w:rsidR="00576167" w:rsidRPr="003B711C" w:rsidRDefault="00576167" w:rsidP="003B711C">
      <w:pPr>
        <w:pStyle w:val="Nadpis1"/>
        <w:tabs>
          <w:tab w:val="left" w:pos="0"/>
        </w:tabs>
        <w:ind w:left="0" w:firstLine="851"/>
        <w:jc w:val="both"/>
        <w:rPr>
          <w:rFonts w:cs="Times New Roman"/>
          <w:szCs w:val="24"/>
        </w:rPr>
      </w:pPr>
      <w:bookmarkStart w:id="39" w:name="_Toc372909306"/>
      <w:r w:rsidRPr="00E164E8">
        <w:rPr>
          <w:rFonts w:cs="Times New Roman"/>
          <w:szCs w:val="24"/>
        </w:rPr>
        <w:lastRenderedPageBreak/>
        <w:t>SOUHRN</w:t>
      </w:r>
      <w:bookmarkEnd w:id="39"/>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Baskická pelota je souhrn míčových her, které jsou velmi populární v Baskicku. Skládá se z několika sportovních disciplín mající různé herní nástroje a k tomu přizpůsobená pravidla. Pro populaci žijící ve španělském Baskicku má tento sport několik různých významů. Baskický národ je především silně nacionalisticky založen a má své dlouholeté tradice, na kterých si pevně zakládá a baskická pelota je jednou z těchto tradic. </w:t>
      </w:r>
    </w:p>
    <w:p w:rsidR="00576167" w:rsidRPr="00E164E8" w:rsidRDefault="00576167"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Cílem bakalářské práce je zjistit, proč je populace ve španělském Baskicku tak silně motivována k této hře. K vypracování bakalářské práce byly uplatněny obecné metody jako popis a pozorování. Použita byla metoda otevřeného dotazníku. K dalším cílům patří zjistit, zda školství ve španělském Baskicku přispívá k její popularitě a udržení tradice, od jakého věku začíná být tato populace aktivní vůči baskické pelotě a jaký má pro ni baskická pelota význam. Také se v bakalářské práci porovnají 4 věkové generace, zda se jejich motivační faktory a smysl této hry mění. Ze stejného důvodu budou porovnány i tři národnosti vyskytující se ve španělském Baskicku - Baskové, Španělé a lidé označující se za obě národnosti.</w:t>
      </w:r>
    </w:p>
    <w:p w:rsidR="00576167" w:rsidRDefault="00576167" w:rsidP="003B711C">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Závěry bakalářské práce ukázaly, že ve španělském Baskicku 90 % populace zná baskickou pelotu již od dětství, a 88 % v ní začíná být do 10. roku života aktivní. 42 % baskické populace bylo pravděpodobně ovlivněno rodiči a 30 % mělo výuku o baskické pelotě ve škole. Na otázku, jakou motivaci má tato populace vůči baskické pelotě, se ukázalo, že 61 % populace ve španělském Baskicku motivuje fakt, že se jedná o zábavnou pohybovou aktivitu, která se této populaci líbí, ale také se musím podotknout, že z nemalé části je ovlivněna vztahem ke své kultuře. Avšak význam, jaký má baskická pelota pro tuto populaci je z 53 % založen na tradici, národní identitě, či rase. Existují rozdíly ve vnímání baskické peloty jako takové založeny na věku, či národnostnímu cítění. Po 4 generace se postoj a motivační faktory k této sportovní aktivitě změnily. Taktéž existují významné rozdíly v postojích a motivačních faktorech mezi Basky, Španěly žijící v Baskicku a lidí uznávající obě národnosti.</w:t>
      </w:r>
    </w:p>
    <w:p w:rsidR="003D4FEC" w:rsidRPr="00E164E8" w:rsidRDefault="003D4FEC" w:rsidP="003B711C">
      <w:pPr>
        <w:tabs>
          <w:tab w:val="left" w:pos="0"/>
        </w:tabs>
        <w:spacing w:line="360" w:lineRule="auto"/>
        <w:ind w:firstLine="851"/>
        <w:jc w:val="both"/>
        <w:rPr>
          <w:rFonts w:ascii="Times New Roman" w:hAnsi="Times New Roman" w:cs="Times New Roman"/>
          <w:sz w:val="24"/>
          <w:szCs w:val="24"/>
        </w:rPr>
      </w:pPr>
    </w:p>
    <w:p w:rsidR="00576167" w:rsidRPr="003B711C" w:rsidRDefault="00576167" w:rsidP="003B711C">
      <w:pPr>
        <w:pStyle w:val="Nadpis1"/>
        <w:tabs>
          <w:tab w:val="left" w:pos="0"/>
        </w:tabs>
        <w:ind w:left="0" w:firstLine="851"/>
        <w:jc w:val="both"/>
        <w:rPr>
          <w:rFonts w:cs="Times New Roman"/>
          <w:szCs w:val="24"/>
        </w:rPr>
      </w:pPr>
      <w:bookmarkStart w:id="40" w:name="_Toc372909307"/>
      <w:r w:rsidRPr="00E164E8">
        <w:rPr>
          <w:rFonts w:cs="Times New Roman"/>
          <w:szCs w:val="24"/>
        </w:rPr>
        <w:lastRenderedPageBreak/>
        <w:t>SUMMARY</w:t>
      </w:r>
      <w:bookmarkEnd w:id="40"/>
    </w:p>
    <w:p w:rsidR="00576167" w:rsidRPr="00E164E8" w:rsidRDefault="00576167" w:rsidP="00581179">
      <w:pPr>
        <w:tabs>
          <w:tab w:val="left" w:pos="0"/>
        </w:tabs>
        <w:spacing w:line="360" w:lineRule="auto"/>
        <w:ind w:firstLine="851"/>
        <w:jc w:val="both"/>
        <w:rPr>
          <w:rFonts w:ascii="Times New Roman" w:hAnsi="Times New Roman" w:cs="Times New Roman"/>
          <w:sz w:val="24"/>
          <w:szCs w:val="24"/>
          <w:lang w:val="en-US"/>
        </w:rPr>
      </w:pPr>
      <w:r w:rsidRPr="00E164E8">
        <w:rPr>
          <w:rFonts w:ascii="Times New Roman" w:hAnsi="Times New Roman" w:cs="Times New Roman"/>
          <w:sz w:val="24"/>
          <w:szCs w:val="24"/>
          <w:lang w:val="en-US"/>
        </w:rPr>
        <w:t>Basque pelota is a set of ball games that is very popular in the Basque country. It consists of several sports disciplines with different game features and customized rules. For people living in the Spanish Basque Country this sport has several different meanings. The Basque nation has a particularly strong nationalist foundation based on long-standing traditions and Basque pelota is one of those traditions.</w:t>
      </w:r>
    </w:p>
    <w:p w:rsidR="00576167" w:rsidRPr="00E164E8" w:rsidRDefault="00576167" w:rsidP="00581179">
      <w:pPr>
        <w:tabs>
          <w:tab w:val="left" w:pos="0"/>
          <w:tab w:val="left" w:pos="8364"/>
          <w:tab w:val="left" w:pos="9072"/>
        </w:tabs>
        <w:spacing w:line="360" w:lineRule="auto"/>
        <w:ind w:firstLine="851"/>
        <w:jc w:val="both"/>
        <w:rPr>
          <w:rFonts w:ascii="Times New Roman" w:hAnsi="Times New Roman" w:cs="Times New Roman"/>
          <w:sz w:val="24"/>
          <w:szCs w:val="24"/>
          <w:lang w:val="en-US"/>
        </w:rPr>
      </w:pPr>
      <w:r w:rsidRPr="00E164E8">
        <w:rPr>
          <w:rFonts w:ascii="Times New Roman" w:hAnsi="Times New Roman" w:cs="Times New Roman"/>
          <w:sz w:val="24"/>
          <w:szCs w:val="24"/>
          <w:lang w:val="en-US"/>
        </w:rPr>
        <w:t>The aim of this thesis is to find out why this game is so important for the population of the Spanish Basque Country. To develop this thesis general methods such as observation and description were used. The method of open questionnaire was also used. The objectives were to determine whether education in the Spanish Basque Country contributes to popularity and maintaining tradition, from which age the population takes part in Basque pelota and what importance this sport has to them. Also the thesis compares four age groups, whether their motivational factors and the meaning of the game changes. For the same reason three nationalities found in the Basque region of Spain will be compared: Basques, Spaniards and people who refer to themselves as both nationalities.</w:t>
      </w:r>
    </w:p>
    <w:p w:rsidR="00576167" w:rsidRDefault="00576167" w:rsidP="00581179">
      <w:pPr>
        <w:tabs>
          <w:tab w:val="left" w:pos="0"/>
        </w:tabs>
        <w:spacing w:line="360" w:lineRule="auto"/>
        <w:ind w:firstLine="851"/>
        <w:jc w:val="both"/>
        <w:rPr>
          <w:rFonts w:ascii="Times New Roman" w:hAnsi="Times New Roman" w:cs="Times New Roman"/>
          <w:sz w:val="24"/>
          <w:szCs w:val="24"/>
          <w:lang w:val="en-US"/>
        </w:rPr>
      </w:pPr>
      <w:r w:rsidRPr="00E164E8">
        <w:rPr>
          <w:rFonts w:ascii="Times New Roman" w:hAnsi="Times New Roman" w:cs="Times New Roman"/>
          <w:sz w:val="24"/>
          <w:szCs w:val="24"/>
          <w:lang w:val="en-US"/>
        </w:rPr>
        <w:t>The conclusions of the thesis showed that in the Spanish Basque Country 90 % of the population knows Basque pelota from infancy, and 88 % by the age of 10 years. 42 % of the Basque population was probably influenced by their parents and 30 % had classes of Basque pelota in school. When asked what they like about Basque pelota, 61 % of the population in the Spanish Basque Country cites the fact that it is a fun physical activity, but I have to say that in no small part are they influenced by their culture. However for 53 % of the population the importance of Basque pelota is based on tradition, national identity, or race. There are differences in the perception of the Basque pelota based on age, or feeling of nationality. After four generations, the attitude and motivational factors for this sports activity changed. Also, there are significant differences in attitudes and motivational factors among the Basques, Spaniards living in the Basque Country and people claiming both nationalities.</w:t>
      </w:r>
    </w:p>
    <w:p w:rsidR="003D4FEC" w:rsidRPr="00E164E8" w:rsidRDefault="003D4FEC" w:rsidP="00581179">
      <w:pPr>
        <w:tabs>
          <w:tab w:val="left" w:pos="0"/>
        </w:tabs>
        <w:spacing w:line="360" w:lineRule="auto"/>
        <w:ind w:firstLine="851"/>
        <w:jc w:val="both"/>
        <w:rPr>
          <w:rFonts w:ascii="Times New Roman" w:hAnsi="Times New Roman" w:cs="Times New Roman"/>
          <w:sz w:val="24"/>
          <w:szCs w:val="24"/>
          <w:lang w:val="en-US"/>
        </w:rPr>
      </w:pPr>
    </w:p>
    <w:p w:rsidR="009D49DF" w:rsidRPr="00E164E8" w:rsidRDefault="009D49DF" w:rsidP="003B711C">
      <w:pPr>
        <w:tabs>
          <w:tab w:val="left" w:pos="0"/>
        </w:tabs>
        <w:spacing w:line="360" w:lineRule="auto"/>
        <w:jc w:val="both"/>
        <w:rPr>
          <w:rFonts w:ascii="Times New Roman" w:hAnsi="Times New Roman" w:cs="Times New Roman"/>
          <w:sz w:val="24"/>
          <w:szCs w:val="24"/>
          <w:lang w:val="en-US"/>
        </w:rPr>
      </w:pPr>
    </w:p>
    <w:p w:rsidR="00D41976" w:rsidRPr="003B711C" w:rsidRDefault="00D41976" w:rsidP="003B711C">
      <w:pPr>
        <w:pStyle w:val="Nadpis1"/>
        <w:tabs>
          <w:tab w:val="left" w:pos="0"/>
        </w:tabs>
        <w:ind w:left="0" w:firstLine="0"/>
        <w:jc w:val="both"/>
        <w:rPr>
          <w:rFonts w:cs="Times New Roman"/>
          <w:szCs w:val="24"/>
          <w:lang w:val="es-MX"/>
        </w:rPr>
      </w:pPr>
      <w:bookmarkStart w:id="41" w:name="_Toc372909308"/>
      <w:r w:rsidRPr="00BE67DD">
        <w:rPr>
          <w:rFonts w:cs="Times New Roman"/>
          <w:szCs w:val="24"/>
          <w:lang w:val="es-MX"/>
        </w:rPr>
        <w:lastRenderedPageBreak/>
        <w:t>REFERENČNÍ SEZNAM</w:t>
      </w:r>
      <w:bookmarkEnd w:id="41"/>
    </w:p>
    <w:p w:rsidR="00D41976"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Abrisketa, O. G. (2005). </w:t>
      </w:r>
      <w:r w:rsidRPr="00E164E8">
        <w:rPr>
          <w:rFonts w:ascii="Times New Roman" w:hAnsi="Times New Roman" w:cs="Times New Roman"/>
          <w:i/>
          <w:sz w:val="24"/>
          <w:szCs w:val="24"/>
        </w:rPr>
        <w:t>Pelota Vasca: Una ritual, una estetica</w:t>
      </w:r>
      <w:r w:rsidRPr="00E164E8">
        <w:rPr>
          <w:rFonts w:ascii="Times New Roman" w:hAnsi="Times New Roman" w:cs="Times New Roman"/>
          <w:sz w:val="24"/>
          <w:szCs w:val="24"/>
        </w:rPr>
        <w:t>. Bilbao: Muelle de Uribitarte.</w:t>
      </w:r>
    </w:p>
    <w:p w:rsidR="009D3E2B" w:rsidRDefault="009D3E2B"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Anuviyan, V., &amp; Krishnan, M. A. (2013). Aweshkar Research Journal. </w:t>
      </w:r>
      <w:r w:rsidRPr="009D3E2B">
        <w:rPr>
          <w:rFonts w:ascii="Times New Roman" w:hAnsi="Times New Roman" w:cs="Times New Roman"/>
          <w:i/>
          <w:sz w:val="24"/>
          <w:szCs w:val="24"/>
        </w:rPr>
        <w:t>The preservativ of Tradition through the Generations: Does it Help or Harm?</w:t>
      </w:r>
      <w:r>
        <w:rPr>
          <w:rFonts w:ascii="Times New Roman" w:hAnsi="Times New Roman" w:cs="Times New Roman"/>
          <w:sz w:val="24"/>
          <w:szCs w:val="24"/>
        </w:rPr>
        <w:t>, 15, 23-38.</w:t>
      </w:r>
    </w:p>
    <w:p w:rsidR="00623300" w:rsidRPr="00E164E8" w:rsidRDefault="00623300"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Aranda, M. A. G. (2009). Boletín de Filología. </w:t>
      </w:r>
      <w:r w:rsidRPr="00623300">
        <w:rPr>
          <w:rFonts w:ascii="Times New Roman" w:hAnsi="Times New Roman" w:cs="Times New Roman"/>
          <w:i/>
          <w:sz w:val="24"/>
          <w:szCs w:val="24"/>
        </w:rPr>
        <w:t>La enseňanza del espaňol en las escuelas del País Vasco: la labor lexografica de Juan María de Eguren (1867-1876)</w:t>
      </w:r>
      <w:r>
        <w:rPr>
          <w:rFonts w:ascii="Times New Roman" w:hAnsi="Times New Roman" w:cs="Times New Roman"/>
          <w:sz w:val="24"/>
          <w:szCs w:val="24"/>
        </w:rPr>
        <w:t>, 44, 97-124.</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Basterretxea, A., &amp; Alkorta, K. (2009). </w:t>
      </w:r>
      <w:r w:rsidRPr="00E164E8">
        <w:rPr>
          <w:rFonts w:ascii="Times New Roman" w:hAnsi="Times New Roman" w:cs="Times New Roman"/>
          <w:i/>
          <w:sz w:val="24"/>
          <w:szCs w:val="24"/>
        </w:rPr>
        <w:t>El juego vasco de la pelota</w:t>
      </w:r>
      <w:r w:rsidRPr="00E164E8">
        <w:rPr>
          <w:rFonts w:ascii="Times New Roman" w:hAnsi="Times New Roman" w:cs="Times New Roman"/>
          <w:sz w:val="24"/>
          <w:szCs w:val="24"/>
        </w:rPr>
        <w:t>. Bilbao: Euskal Museoa.</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Bombín, L. F., &amp; Bozas-Urrutia, R. (1976). </w:t>
      </w:r>
      <w:r w:rsidRPr="00E164E8">
        <w:rPr>
          <w:rFonts w:ascii="Times New Roman" w:hAnsi="Times New Roman" w:cs="Times New Roman"/>
          <w:i/>
          <w:sz w:val="24"/>
          <w:szCs w:val="24"/>
        </w:rPr>
        <w:t>El gran libro de la pelota</w:t>
      </w:r>
      <w:r w:rsidR="000C61B0">
        <w:rPr>
          <w:rFonts w:ascii="Times New Roman" w:hAnsi="Times New Roman" w:cs="Times New Roman"/>
          <w:sz w:val="24"/>
          <w:szCs w:val="24"/>
        </w:rPr>
        <w:t>. Madrid: Madrid.</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Bringas Diez, M. (2003). </w:t>
      </w:r>
      <w:r w:rsidRPr="00E164E8">
        <w:rPr>
          <w:rFonts w:ascii="Times New Roman" w:hAnsi="Times New Roman" w:cs="Times New Roman"/>
          <w:i/>
          <w:sz w:val="24"/>
          <w:szCs w:val="24"/>
        </w:rPr>
        <w:t>Estrategia, táctica y técnica en la pelota vasca</w:t>
      </w:r>
      <w:r w:rsidRPr="00E164E8">
        <w:rPr>
          <w:rFonts w:ascii="Times New Roman" w:hAnsi="Times New Roman" w:cs="Times New Roman"/>
          <w:sz w:val="24"/>
          <w:szCs w:val="24"/>
        </w:rPr>
        <w:t>. San Sebastián: TU Comunicación.</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Bueno Artola, I. (2003). </w:t>
      </w:r>
      <w:r w:rsidRPr="00E164E8">
        <w:rPr>
          <w:rFonts w:ascii="Times New Roman" w:hAnsi="Times New Roman" w:cs="Times New Roman"/>
          <w:i/>
          <w:sz w:val="24"/>
          <w:szCs w:val="24"/>
        </w:rPr>
        <w:t>Pilota Beasainen = La pelota en Beasain</w:t>
      </w:r>
      <w:r w:rsidRPr="00E164E8">
        <w:rPr>
          <w:rFonts w:ascii="Times New Roman" w:hAnsi="Times New Roman" w:cs="Times New Roman"/>
          <w:sz w:val="24"/>
          <w:szCs w:val="24"/>
        </w:rPr>
        <w:t>. Gipuzkoa: Beasaingo Udala.</w:t>
      </w:r>
    </w:p>
    <w:p w:rsidR="00D41976" w:rsidRPr="00E164E8" w:rsidRDefault="00D41976" w:rsidP="00581179">
      <w:pPr>
        <w:tabs>
          <w:tab w:val="left" w:pos="0"/>
        </w:tabs>
        <w:spacing w:after="0" w:line="360" w:lineRule="auto"/>
        <w:ind w:firstLine="851"/>
        <w:jc w:val="both"/>
        <w:rPr>
          <w:rFonts w:ascii="Times New Roman" w:eastAsia="Times New Roman" w:hAnsi="Times New Roman" w:cs="Times New Roman"/>
          <w:sz w:val="24"/>
          <w:szCs w:val="24"/>
        </w:rPr>
      </w:pPr>
      <w:r w:rsidRPr="00E164E8">
        <w:rPr>
          <w:rFonts w:ascii="Times New Roman" w:eastAsia="Times New Roman" w:hAnsi="Times New Roman" w:cs="Times New Roman"/>
          <w:sz w:val="24"/>
          <w:szCs w:val="24"/>
        </w:rPr>
        <w:t xml:space="preserve">Casanova, A. I. (2008). </w:t>
      </w:r>
      <w:r w:rsidRPr="00E164E8">
        <w:rPr>
          <w:rFonts w:ascii="Times New Roman" w:eastAsia="Times New Roman" w:hAnsi="Times New Roman" w:cs="Times New Roman"/>
          <w:i/>
          <w:sz w:val="24"/>
          <w:szCs w:val="24"/>
        </w:rPr>
        <w:t>ETA 1958-2008. Medio siglo de historia</w:t>
      </w:r>
      <w:r w:rsidRPr="00E164E8">
        <w:rPr>
          <w:rFonts w:ascii="Times New Roman" w:eastAsia="Times New Roman" w:hAnsi="Times New Roman" w:cs="Times New Roman"/>
          <w:sz w:val="24"/>
          <w:szCs w:val="24"/>
        </w:rPr>
        <w:t>. Tafalla: Txalaparta.</w:t>
      </w:r>
    </w:p>
    <w:p w:rsidR="00D41976" w:rsidRPr="00E164E8" w:rsidRDefault="00D41976" w:rsidP="00581179">
      <w:pPr>
        <w:tabs>
          <w:tab w:val="left" w:pos="0"/>
        </w:tabs>
        <w:spacing w:after="0" w:line="360" w:lineRule="auto"/>
        <w:ind w:firstLine="851"/>
        <w:jc w:val="both"/>
        <w:rPr>
          <w:rFonts w:ascii="Times New Roman" w:eastAsia="Times New Roman" w:hAnsi="Times New Roman" w:cs="Times New Roman"/>
          <w:sz w:val="24"/>
          <w:szCs w:val="24"/>
        </w:rPr>
      </w:pP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Collins, R. (1989). </w:t>
      </w:r>
      <w:r w:rsidRPr="00E164E8">
        <w:rPr>
          <w:rFonts w:ascii="Times New Roman" w:hAnsi="Times New Roman" w:cs="Times New Roman"/>
          <w:i/>
          <w:sz w:val="24"/>
          <w:szCs w:val="24"/>
        </w:rPr>
        <w:t>Los Vascos</w:t>
      </w:r>
      <w:r w:rsidRPr="00E164E8">
        <w:rPr>
          <w:rFonts w:ascii="Times New Roman" w:hAnsi="Times New Roman" w:cs="Times New Roman"/>
          <w:sz w:val="24"/>
          <w:szCs w:val="24"/>
        </w:rPr>
        <w:t>. Madrid: Alianza Editorial.</w:t>
      </w:r>
    </w:p>
    <w:p w:rsidR="00C53A50" w:rsidRPr="00E164E8" w:rsidRDefault="00C53A50"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Evropská komise. (2007). </w:t>
      </w:r>
      <w:r w:rsidRPr="00E164E8">
        <w:rPr>
          <w:rFonts w:ascii="Times New Roman" w:hAnsi="Times New Roman" w:cs="Times New Roman"/>
          <w:i/>
          <w:sz w:val="24"/>
          <w:szCs w:val="24"/>
        </w:rPr>
        <w:t>Bílá kniha o sportu</w:t>
      </w:r>
      <w:r w:rsidRPr="00E164E8">
        <w:rPr>
          <w:rFonts w:ascii="Times New Roman" w:hAnsi="Times New Roman" w:cs="Times New Roman"/>
          <w:sz w:val="24"/>
          <w:szCs w:val="24"/>
        </w:rPr>
        <w:t>. Lucemburk: Úřad pro úřední tisky Evropských společenství.</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Gallaga Pikaza, I. (1999). </w:t>
      </w:r>
      <w:r w:rsidRPr="00E164E8">
        <w:rPr>
          <w:rFonts w:ascii="Times New Roman" w:hAnsi="Times New Roman" w:cs="Times New Roman"/>
          <w:i/>
          <w:sz w:val="24"/>
          <w:szCs w:val="24"/>
        </w:rPr>
        <w:t>Pelota: entrenamiento físico y técnico</w:t>
      </w:r>
      <w:r w:rsidRPr="00E164E8">
        <w:rPr>
          <w:rFonts w:ascii="Times New Roman" w:hAnsi="Times New Roman" w:cs="Times New Roman"/>
          <w:sz w:val="24"/>
          <w:szCs w:val="24"/>
        </w:rPr>
        <w:t>. Vitoria-Gasteiz: Departamento de Cultura.</w:t>
      </w:r>
    </w:p>
    <w:p w:rsidR="00D41976"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Gallaga Pikaza, I. (2005). </w:t>
      </w:r>
      <w:r w:rsidRPr="00E164E8">
        <w:rPr>
          <w:rFonts w:ascii="Times New Roman" w:hAnsi="Times New Roman" w:cs="Times New Roman"/>
          <w:i/>
          <w:sz w:val="24"/>
          <w:szCs w:val="24"/>
        </w:rPr>
        <w:t>Entrenamiento escolar pelota mano</w:t>
      </w:r>
      <w:r w:rsidRPr="00E164E8">
        <w:rPr>
          <w:rFonts w:ascii="Times New Roman" w:hAnsi="Times New Roman" w:cs="Times New Roman"/>
          <w:sz w:val="24"/>
          <w:szCs w:val="24"/>
        </w:rPr>
        <w:t>. Bilbao: Diputación Foral de Bizkaia.</w:t>
      </w:r>
    </w:p>
    <w:p w:rsidR="008B5F17" w:rsidRPr="00E164E8" w:rsidRDefault="008B5F17"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Hodaň, B., &amp; Dohnal, T. (2005). </w:t>
      </w:r>
      <w:r w:rsidRPr="008B5F17">
        <w:rPr>
          <w:rFonts w:ascii="Times New Roman" w:hAnsi="Times New Roman" w:cs="Times New Roman"/>
          <w:i/>
          <w:sz w:val="24"/>
          <w:szCs w:val="24"/>
        </w:rPr>
        <w:t>Rekreologie</w:t>
      </w:r>
      <w:r>
        <w:rPr>
          <w:rFonts w:ascii="Times New Roman" w:hAnsi="Times New Roman" w:cs="Times New Roman"/>
          <w:sz w:val="24"/>
          <w:szCs w:val="24"/>
        </w:rPr>
        <w:t>. Olomouc: HANEX.</w:t>
      </w:r>
    </w:p>
    <w:p w:rsidR="00F66624" w:rsidRPr="000C61B0" w:rsidRDefault="000C61B0" w:rsidP="00581179">
      <w:pPr>
        <w:tabs>
          <w:tab w:val="left" w:pos="0"/>
        </w:tabs>
        <w:spacing w:line="360" w:lineRule="auto"/>
        <w:ind w:firstLine="851"/>
        <w:jc w:val="both"/>
        <w:rPr>
          <w:rFonts w:ascii="Times New Roman" w:hAnsi="Times New Roman" w:cs="Times New Roman"/>
          <w:sz w:val="24"/>
          <w:szCs w:val="24"/>
        </w:rPr>
      </w:pPr>
      <w:r w:rsidRPr="000C61B0">
        <w:rPr>
          <w:rFonts w:ascii="Times New Roman" w:hAnsi="Times New Roman" w:cs="Times New Roman"/>
          <w:sz w:val="24"/>
          <w:szCs w:val="24"/>
        </w:rPr>
        <w:lastRenderedPageBreak/>
        <w:t>Jirásek, I.</w:t>
      </w:r>
      <w:r>
        <w:rPr>
          <w:rFonts w:ascii="Times New Roman" w:hAnsi="Times New Roman" w:cs="Times New Roman"/>
          <w:sz w:val="24"/>
          <w:szCs w:val="24"/>
        </w:rPr>
        <w:t xml:space="preserve"> </w:t>
      </w:r>
      <w:r w:rsidRPr="000C61B0">
        <w:rPr>
          <w:rFonts w:ascii="Times New Roman" w:hAnsi="Times New Roman" w:cs="Times New Roman"/>
          <w:sz w:val="24"/>
          <w:szCs w:val="24"/>
        </w:rPr>
        <w:t>(</w:t>
      </w:r>
      <w:r>
        <w:rPr>
          <w:rFonts w:ascii="Times New Roman" w:hAnsi="Times New Roman" w:cs="Times New Roman"/>
          <w:sz w:val="24"/>
          <w:szCs w:val="24"/>
        </w:rPr>
        <w:t xml:space="preserve">2008). </w:t>
      </w:r>
      <w:r w:rsidRPr="000C61B0">
        <w:rPr>
          <w:rFonts w:ascii="Times New Roman" w:hAnsi="Times New Roman" w:cs="Times New Roman"/>
          <w:i/>
          <w:sz w:val="24"/>
          <w:szCs w:val="24"/>
        </w:rPr>
        <w:t>Zlatý fond her I: Hry a programy připravené pro kurzy Prázdninové školy Lipnice</w:t>
      </w:r>
      <w:r>
        <w:rPr>
          <w:rFonts w:ascii="Times New Roman" w:hAnsi="Times New Roman" w:cs="Times New Roman"/>
          <w:sz w:val="24"/>
          <w:szCs w:val="24"/>
        </w:rPr>
        <w:t>. Praha: Portál.</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i/>
          <w:sz w:val="24"/>
          <w:szCs w:val="24"/>
        </w:rPr>
        <w:t>Juegos y deportes. I, La pelota vasca</w:t>
      </w:r>
      <w:r w:rsidRPr="00E164E8">
        <w:rPr>
          <w:rFonts w:ascii="Times New Roman" w:hAnsi="Times New Roman" w:cs="Times New Roman"/>
          <w:sz w:val="24"/>
          <w:szCs w:val="24"/>
        </w:rPr>
        <w:t>. (1990). Bilbao: Lur.</w:t>
      </w:r>
    </w:p>
    <w:p w:rsidR="00D41976"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Lachman, K. (2011). </w:t>
      </w:r>
      <w:r w:rsidRPr="00E164E8">
        <w:rPr>
          <w:rFonts w:ascii="Times New Roman" w:hAnsi="Times New Roman" w:cs="Times New Roman"/>
          <w:i/>
          <w:sz w:val="24"/>
          <w:szCs w:val="24"/>
        </w:rPr>
        <w:t>Tři fáze vývoje baskického nacionalismu</w:t>
      </w:r>
      <w:r w:rsidRPr="00E164E8">
        <w:rPr>
          <w:rFonts w:ascii="Times New Roman" w:hAnsi="Times New Roman" w:cs="Times New Roman"/>
          <w:sz w:val="24"/>
          <w:szCs w:val="24"/>
        </w:rPr>
        <w:t>. Bakalářská práce, Univerzita Pardubice, Fakulta filozofická, Pardubice.</w:t>
      </w:r>
    </w:p>
    <w:p w:rsidR="00EC627C" w:rsidRDefault="00EC627C" w:rsidP="00EC627C">
      <w:pPr>
        <w:spacing w:line="360" w:lineRule="auto"/>
        <w:ind w:firstLine="851"/>
        <w:jc w:val="both"/>
        <w:rPr>
          <w:rFonts w:ascii="Times New Roman" w:hAnsi="Times New Roman" w:cs="Times New Roman"/>
          <w:sz w:val="24"/>
          <w:szCs w:val="24"/>
        </w:rPr>
      </w:pPr>
      <w:r w:rsidRPr="00EC627C">
        <w:rPr>
          <w:rFonts w:ascii="Times New Roman" w:hAnsi="Times New Roman" w:cs="Times New Roman"/>
          <w:sz w:val="24"/>
          <w:szCs w:val="24"/>
        </w:rPr>
        <w:t xml:space="preserve">Machová, J., Kubátová, D. et. al. (2009). </w:t>
      </w:r>
      <w:r w:rsidRPr="00EC627C">
        <w:rPr>
          <w:rFonts w:ascii="Times New Roman" w:hAnsi="Times New Roman" w:cs="Times New Roman"/>
          <w:i/>
          <w:sz w:val="24"/>
          <w:szCs w:val="24"/>
        </w:rPr>
        <w:t>Výchova ke zdraví</w:t>
      </w:r>
      <w:r w:rsidRPr="00EC627C">
        <w:rPr>
          <w:rFonts w:ascii="Times New Roman" w:hAnsi="Times New Roman" w:cs="Times New Roman"/>
          <w:sz w:val="24"/>
          <w:szCs w:val="24"/>
        </w:rPr>
        <w:t>. Praha: Grada.</w:t>
      </w:r>
    </w:p>
    <w:p w:rsidR="00A41C81" w:rsidRPr="00E164E8" w:rsidRDefault="00A41C81"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Mazal, F. (2000). </w:t>
      </w:r>
      <w:r w:rsidRPr="00A41C81">
        <w:rPr>
          <w:rFonts w:ascii="Times New Roman" w:hAnsi="Times New Roman" w:cs="Times New Roman"/>
          <w:i/>
          <w:sz w:val="24"/>
          <w:szCs w:val="24"/>
        </w:rPr>
        <w:t>Pohybové hry a hraní</w:t>
      </w:r>
      <w:r>
        <w:rPr>
          <w:rFonts w:ascii="Times New Roman" w:hAnsi="Times New Roman" w:cs="Times New Roman"/>
          <w:sz w:val="24"/>
          <w:szCs w:val="24"/>
        </w:rPr>
        <w:t>. Olomouc: HANEX.</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Medem, J. (2003</w:t>
      </w:r>
      <w:r w:rsidRPr="00E164E8">
        <w:rPr>
          <w:rFonts w:ascii="Times New Roman" w:hAnsi="Times New Roman" w:cs="Times New Roman"/>
          <w:i/>
          <w:sz w:val="24"/>
          <w:szCs w:val="24"/>
        </w:rPr>
        <w:t>). La pelota vasca, la piel contra la piedra</w:t>
      </w:r>
      <w:r w:rsidRPr="00E164E8">
        <w:rPr>
          <w:rFonts w:ascii="Times New Roman" w:hAnsi="Times New Roman" w:cs="Times New Roman"/>
          <w:sz w:val="24"/>
          <w:szCs w:val="24"/>
        </w:rPr>
        <w:t>. Madrid: Santillana.</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Mitxelena, M. E., &amp; Etxeberria Conde, J. C., &amp; Gutierrez Maortua, I., &amp; Mendizabal Azurmendi, M., &amp; Usabiaga Arruabarrena, O., &amp; Zubiaur Blasco, H. </w:t>
      </w:r>
      <w:r w:rsidRPr="00E164E8">
        <w:rPr>
          <w:rFonts w:ascii="Times New Roman" w:hAnsi="Times New Roman" w:cs="Times New Roman"/>
          <w:i/>
          <w:sz w:val="24"/>
          <w:szCs w:val="24"/>
        </w:rPr>
        <w:t>El proceso de enseňanza-aprendizaje de pelota a mano</w:t>
      </w:r>
      <w:r w:rsidRPr="00E164E8">
        <w:rPr>
          <w:rFonts w:ascii="Times New Roman" w:hAnsi="Times New Roman" w:cs="Times New Roman"/>
          <w:sz w:val="24"/>
          <w:szCs w:val="24"/>
        </w:rPr>
        <w:t xml:space="preserve"> [Učební texty]. Vitoria-Gasteiz: Universidad del País Vasco, facultad de educación física y deportes.</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Montero, M. (2008). </w:t>
      </w:r>
      <w:r w:rsidRPr="00E164E8">
        <w:rPr>
          <w:rFonts w:ascii="Times New Roman" w:hAnsi="Times New Roman" w:cs="Times New Roman"/>
          <w:i/>
          <w:sz w:val="24"/>
          <w:szCs w:val="24"/>
        </w:rPr>
        <w:t>Historia general del País Vasco</w:t>
      </w:r>
      <w:r w:rsidRPr="00E164E8">
        <w:rPr>
          <w:rFonts w:ascii="Times New Roman" w:hAnsi="Times New Roman" w:cs="Times New Roman"/>
          <w:sz w:val="24"/>
          <w:szCs w:val="24"/>
        </w:rPr>
        <w:t>. San Sebastián: Txertoa.</w:t>
      </w: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i/>
          <w:sz w:val="24"/>
          <w:szCs w:val="24"/>
        </w:rPr>
        <w:t>Proceso de enseňanza de la pelota a mano</w:t>
      </w:r>
      <w:r w:rsidRPr="00E164E8">
        <w:rPr>
          <w:rFonts w:ascii="Times New Roman" w:hAnsi="Times New Roman" w:cs="Times New Roman"/>
          <w:sz w:val="24"/>
          <w:szCs w:val="24"/>
        </w:rPr>
        <w:t>. (2005). Federación Gipuzkoana de Pelota Vasca.</w:t>
      </w:r>
    </w:p>
    <w:p w:rsidR="00386144" w:rsidRDefault="00386144"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Průcha, J., &amp; Walterová, E., &amp; Mareš, J. (2009). </w:t>
      </w:r>
      <w:r w:rsidRPr="00386144">
        <w:rPr>
          <w:rFonts w:ascii="Times New Roman" w:hAnsi="Times New Roman" w:cs="Times New Roman"/>
          <w:i/>
          <w:sz w:val="24"/>
          <w:szCs w:val="24"/>
        </w:rPr>
        <w:t>Pedagogický slovník</w:t>
      </w:r>
      <w:r>
        <w:rPr>
          <w:rFonts w:ascii="Times New Roman" w:hAnsi="Times New Roman" w:cs="Times New Roman"/>
          <w:sz w:val="24"/>
          <w:szCs w:val="24"/>
        </w:rPr>
        <w:t>. 6. Praha: Portál.</w:t>
      </w:r>
    </w:p>
    <w:p w:rsidR="00D41976"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Roberts, G. C. (2001). </w:t>
      </w:r>
      <w:r w:rsidRPr="00F00B71">
        <w:rPr>
          <w:rFonts w:ascii="Times New Roman" w:hAnsi="Times New Roman" w:cs="Times New Roman"/>
          <w:i/>
          <w:sz w:val="24"/>
          <w:szCs w:val="24"/>
        </w:rPr>
        <w:t>Advances in motivation in sport and exercise</w:t>
      </w:r>
      <w:r w:rsidRPr="00E164E8">
        <w:rPr>
          <w:rFonts w:ascii="Times New Roman" w:hAnsi="Times New Roman" w:cs="Times New Roman"/>
          <w:sz w:val="24"/>
          <w:szCs w:val="24"/>
        </w:rPr>
        <w:t>. USA: Human Kinetics Publishers.</w:t>
      </w:r>
    </w:p>
    <w:p w:rsidR="00E46550" w:rsidRPr="00E164E8" w:rsidRDefault="00E46550"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Teplý, Z. (1969). </w:t>
      </w:r>
      <w:r w:rsidRPr="00E46550">
        <w:rPr>
          <w:rFonts w:ascii="Times New Roman" w:hAnsi="Times New Roman" w:cs="Times New Roman"/>
          <w:i/>
          <w:sz w:val="24"/>
          <w:szCs w:val="24"/>
        </w:rPr>
        <w:t>Pohybová rekreace</w:t>
      </w:r>
      <w:r>
        <w:rPr>
          <w:rFonts w:ascii="Times New Roman" w:hAnsi="Times New Roman" w:cs="Times New Roman"/>
          <w:sz w:val="24"/>
          <w:szCs w:val="24"/>
        </w:rPr>
        <w:t>. Praha: Státní pedagogické nakladatelství.</w:t>
      </w:r>
    </w:p>
    <w:p w:rsidR="00D41976" w:rsidRDefault="00D41976" w:rsidP="00581179">
      <w:pPr>
        <w:tabs>
          <w:tab w:val="left" w:pos="0"/>
        </w:tabs>
        <w:spacing w:line="360" w:lineRule="auto"/>
        <w:ind w:firstLine="851"/>
        <w:jc w:val="both"/>
        <w:rPr>
          <w:rFonts w:ascii="Times New Roman" w:hAnsi="Times New Roman" w:cs="Times New Roman"/>
          <w:sz w:val="24"/>
          <w:szCs w:val="24"/>
        </w:rPr>
      </w:pPr>
      <w:r w:rsidRPr="00E164E8">
        <w:rPr>
          <w:rFonts w:ascii="Times New Roman" w:hAnsi="Times New Roman" w:cs="Times New Roman"/>
          <w:sz w:val="24"/>
          <w:szCs w:val="24"/>
        </w:rPr>
        <w:t xml:space="preserve">Uribarri, I. (1991). </w:t>
      </w:r>
      <w:r w:rsidRPr="00E164E8">
        <w:rPr>
          <w:rFonts w:ascii="Times New Roman" w:hAnsi="Times New Roman" w:cs="Times New Roman"/>
          <w:i/>
          <w:sz w:val="24"/>
          <w:szCs w:val="24"/>
        </w:rPr>
        <w:t>El juego de la pelota vasca</w:t>
      </w:r>
      <w:r w:rsidRPr="00E164E8">
        <w:rPr>
          <w:rFonts w:ascii="Times New Roman" w:hAnsi="Times New Roman" w:cs="Times New Roman"/>
          <w:sz w:val="24"/>
          <w:szCs w:val="24"/>
        </w:rPr>
        <w:t>. Bilbao: Bilbao Bizkaia Kutxa.</w:t>
      </w:r>
    </w:p>
    <w:p w:rsidR="00623EF8" w:rsidRDefault="00623EF8"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Važanský, M., &amp; Smékal, V. (1995). </w:t>
      </w:r>
      <w:r w:rsidRPr="00623EF8">
        <w:rPr>
          <w:rFonts w:ascii="Times New Roman" w:hAnsi="Times New Roman" w:cs="Times New Roman"/>
          <w:i/>
          <w:sz w:val="24"/>
          <w:szCs w:val="24"/>
        </w:rPr>
        <w:t>Základy pedagogiky volného času</w:t>
      </w:r>
      <w:r>
        <w:rPr>
          <w:rFonts w:ascii="Times New Roman" w:hAnsi="Times New Roman" w:cs="Times New Roman"/>
          <w:sz w:val="24"/>
          <w:szCs w:val="24"/>
        </w:rPr>
        <w:t>. Brno: Paido.</w:t>
      </w:r>
    </w:p>
    <w:p w:rsidR="00965065" w:rsidRDefault="00965065" w:rsidP="00581179">
      <w:pPr>
        <w:tabs>
          <w:tab w:val="left" w:pos="0"/>
        </w:tabs>
        <w:spacing w:line="360" w:lineRule="auto"/>
        <w:ind w:firstLine="851"/>
        <w:jc w:val="both"/>
        <w:rPr>
          <w:rFonts w:ascii="Times New Roman" w:hAnsi="Times New Roman" w:cs="Times New Roman"/>
          <w:sz w:val="24"/>
          <w:szCs w:val="24"/>
        </w:rPr>
      </w:pPr>
    </w:p>
    <w:p w:rsidR="00965065" w:rsidRPr="00E164E8" w:rsidRDefault="00965065" w:rsidP="00581179">
      <w:pPr>
        <w:tabs>
          <w:tab w:val="left" w:pos="0"/>
        </w:tabs>
        <w:spacing w:line="360" w:lineRule="auto"/>
        <w:ind w:firstLine="851"/>
        <w:jc w:val="both"/>
        <w:rPr>
          <w:rFonts w:ascii="Times New Roman" w:hAnsi="Times New Roman" w:cs="Times New Roman"/>
          <w:sz w:val="24"/>
          <w:szCs w:val="24"/>
        </w:rPr>
      </w:pPr>
    </w:p>
    <w:p w:rsidR="00D41976" w:rsidRPr="00E164E8" w:rsidRDefault="00D41976" w:rsidP="00581179">
      <w:pPr>
        <w:tabs>
          <w:tab w:val="left" w:pos="0"/>
        </w:tabs>
        <w:spacing w:line="360" w:lineRule="auto"/>
        <w:ind w:firstLine="851"/>
        <w:jc w:val="both"/>
        <w:rPr>
          <w:rFonts w:ascii="Times New Roman" w:hAnsi="Times New Roman" w:cs="Times New Roman"/>
          <w:b/>
          <w:sz w:val="24"/>
          <w:szCs w:val="24"/>
        </w:rPr>
      </w:pPr>
      <w:r w:rsidRPr="00E164E8">
        <w:rPr>
          <w:rFonts w:ascii="Times New Roman" w:hAnsi="Times New Roman" w:cs="Times New Roman"/>
          <w:b/>
          <w:sz w:val="24"/>
          <w:szCs w:val="24"/>
        </w:rPr>
        <w:lastRenderedPageBreak/>
        <w:t>Internetové zdroje</w:t>
      </w:r>
    </w:p>
    <w:p w:rsidR="00D41976" w:rsidRPr="00965065" w:rsidRDefault="00D41976" w:rsidP="00581179">
      <w:pPr>
        <w:tabs>
          <w:tab w:val="left" w:pos="0"/>
        </w:tabs>
        <w:spacing w:line="360" w:lineRule="auto"/>
        <w:ind w:firstLine="851"/>
        <w:jc w:val="both"/>
        <w:rPr>
          <w:rFonts w:ascii="Times New Roman" w:hAnsi="Times New Roman" w:cs="Times New Roman"/>
          <w:sz w:val="24"/>
          <w:szCs w:val="24"/>
        </w:rPr>
      </w:pPr>
      <w:r w:rsidRPr="00965065">
        <w:rPr>
          <w:rFonts w:ascii="Times New Roman" w:hAnsi="Times New Roman" w:cs="Times New Roman"/>
          <w:sz w:val="24"/>
          <w:szCs w:val="24"/>
        </w:rPr>
        <w:t xml:space="preserve">Oficiální stránky Diario de Navarra </w:t>
      </w:r>
      <w:r w:rsidR="00965065" w:rsidRPr="00965065">
        <w:rPr>
          <w:rFonts w:ascii="Times New Roman" w:hAnsi="Times New Roman" w:cs="Times New Roman"/>
          <w:sz w:val="24"/>
          <w:szCs w:val="24"/>
        </w:rPr>
        <w:t xml:space="preserve">(2013). </w:t>
      </w:r>
      <w:r w:rsidR="00965065" w:rsidRPr="00965065">
        <w:rPr>
          <w:rFonts w:ascii="Times New Roman" w:hAnsi="Times New Roman" w:cs="Times New Roman"/>
          <w:i/>
          <w:sz w:val="24"/>
          <w:szCs w:val="24"/>
        </w:rPr>
        <w:t>Deportes – Pelota – Noticia</w:t>
      </w:r>
      <w:r w:rsidR="00965065" w:rsidRPr="00965065">
        <w:rPr>
          <w:rFonts w:ascii="Times New Roman" w:hAnsi="Times New Roman" w:cs="Times New Roman"/>
          <w:sz w:val="24"/>
          <w:szCs w:val="24"/>
        </w:rPr>
        <w:t>. Retrieved from the World Wide Web http://www.diariodenavarra.es/20091021/deportes/302-kmh.html?not=2009102101535951&amp;idnot=2009102101535951&amp;dia=20091021&amp;seccion=deportes&amp;seccion2=pelota&amp;chnl=20</w:t>
      </w:r>
    </w:p>
    <w:p w:rsidR="00D41976" w:rsidRPr="00912C67" w:rsidRDefault="00D41976" w:rsidP="00C37867">
      <w:pPr>
        <w:tabs>
          <w:tab w:val="left" w:pos="0"/>
        </w:tabs>
        <w:spacing w:line="360" w:lineRule="auto"/>
        <w:ind w:firstLine="851"/>
        <w:jc w:val="both"/>
        <w:rPr>
          <w:rFonts w:ascii="Times New Roman" w:hAnsi="Times New Roman" w:cs="Times New Roman"/>
          <w:sz w:val="24"/>
          <w:szCs w:val="24"/>
        </w:rPr>
      </w:pPr>
      <w:r w:rsidRPr="00912C67">
        <w:rPr>
          <w:rFonts w:ascii="Times New Roman" w:hAnsi="Times New Roman" w:cs="Times New Roman"/>
          <w:sz w:val="24"/>
          <w:szCs w:val="24"/>
        </w:rPr>
        <w:t xml:space="preserve">Oficiální stránky Federación internacional de pelota vasca. </w:t>
      </w:r>
      <w:r w:rsidR="00912C67" w:rsidRPr="00912C67">
        <w:rPr>
          <w:rFonts w:ascii="Times New Roman" w:hAnsi="Times New Roman" w:cs="Times New Roman"/>
          <w:sz w:val="24"/>
          <w:szCs w:val="24"/>
        </w:rPr>
        <w:t>(2013).</w:t>
      </w:r>
      <w:r w:rsidR="00912C67" w:rsidRPr="00912C67">
        <w:rPr>
          <w:sz w:val="24"/>
          <w:szCs w:val="24"/>
        </w:rPr>
        <w:t xml:space="preserve"> </w:t>
      </w:r>
      <w:r w:rsidR="00912C67" w:rsidRPr="00912C67">
        <w:rPr>
          <w:rFonts w:ascii="Times New Roman" w:hAnsi="Times New Roman" w:cs="Times New Roman"/>
          <w:i/>
          <w:sz w:val="24"/>
          <w:szCs w:val="24"/>
        </w:rPr>
        <w:t>El juego – historia</w:t>
      </w:r>
      <w:r w:rsidR="00912C67" w:rsidRPr="00912C67">
        <w:rPr>
          <w:rFonts w:ascii="Times New Roman" w:hAnsi="Times New Roman" w:cs="Times New Roman"/>
          <w:sz w:val="24"/>
          <w:szCs w:val="24"/>
        </w:rPr>
        <w:t>. Retrieved from the Wor</w:t>
      </w:r>
      <w:r w:rsidR="00965065">
        <w:rPr>
          <w:rFonts w:ascii="Times New Roman" w:hAnsi="Times New Roman" w:cs="Times New Roman"/>
          <w:sz w:val="24"/>
          <w:szCs w:val="24"/>
        </w:rPr>
        <w:t>l</w:t>
      </w:r>
      <w:r w:rsidR="00912C67" w:rsidRPr="00912C67">
        <w:rPr>
          <w:rFonts w:ascii="Times New Roman" w:hAnsi="Times New Roman" w:cs="Times New Roman"/>
          <w:sz w:val="24"/>
          <w:szCs w:val="24"/>
        </w:rPr>
        <w:t>d Wide Web http://www.fipv.net/index.php/es/el-juego/historia</w:t>
      </w: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Default="003D4FEC" w:rsidP="00C37867">
      <w:pPr>
        <w:tabs>
          <w:tab w:val="left" w:pos="0"/>
        </w:tabs>
        <w:spacing w:line="360" w:lineRule="auto"/>
        <w:ind w:firstLine="851"/>
        <w:jc w:val="both"/>
        <w:rPr>
          <w:rFonts w:ascii="Times New Roman" w:hAnsi="Times New Roman" w:cs="Times New Roman"/>
          <w:sz w:val="24"/>
          <w:szCs w:val="24"/>
        </w:rPr>
      </w:pPr>
    </w:p>
    <w:p w:rsidR="003D4FEC" w:rsidRPr="00E164E8" w:rsidRDefault="003D4FEC" w:rsidP="00C37867">
      <w:pPr>
        <w:tabs>
          <w:tab w:val="left" w:pos="0"/>
        </w:tabs>
        <w:spacing w:line="360" w:lineRule="auto"/>
        <w:ind w:firstLine="851"/>
        <w:jc w:val="both"/>
        <w:rPr>
          <w:rFonts w:ascii="Times New Roman" w:hAnsi="Times New Roman" w:cs="Times New Roman"/>
          <w:sz w:val="24"/>
          <w:szCs w:val="24"/>
        </w:rPr>
      </w:pPr>
    </w:p>
    <w:p w:rsidR="001D4372" w:rsidRPr="003B711C" w:rsidRDefault="00D41976" w:rsidP="003B711C">
      <w:pPr>
        <w:pStyle w:val="Nadpis1"/>
        <w:tabs>
          <w:tab w:val="left" w:pos="0"/>
        </w:tabs>
        <w:ind w:left="0" w:firstLine="0"/>
        <w:jc w:val="both"/>
        <w:rPr>
          <w:rFonts w:cs="Times New Roman"/>
          <w:szCs w:val="24"/>
        </w:rPr>
      </w:pPr>
      <w:bookmarkStart w:id="42" w:name="_Toc372909309"/>
      <w:r w:rsidRPr="00E164E8">
        <w:rPr>
          <w:rFonts w:cs="Times New Roman"/>
          <w:szCs w:val="24"/>
        </w:rPr>
        <w:lastRenderedPageBreak/>
        <w:t>PŘÍLOHY</w:t>
      </w:r>
      <w:bookmarkEnd w:id="42"/>
    </w:p>
    <w:p w:rsidR="001D4372" w:rsidRPr="00087375" w:rsidRDefault="00A17AFA" w:rsidP="003B711C">
      <w:pPr>
        <w:pStyle w:val="Nadpis2"/>
        <w:jc w:val="both"/>
        <w:rPr>
          <w:rFonts w:cs="Times New Roman"/>
          <w:szCs w:val="24"/>
        </w:rPr>
      </w:pPr>
      <w:bookmarkStart w:id="43" w:name="_Toc372909310"/>
      <w:r>
        <w:rPr>
          <w:rFonts w:cs="Times New Roman"/>
          <w:szCs w:val="24"/>
        </w:rPr>
        <w:t xml:space="preserve">11.1 </w:t>
      </w:r>
      <w:r w:rsidR="001D4372" w:rsidRPr="00087375">
        <w:rPr>
          <w:rFonts w:cs="Times New Roman"/>
          <w:szCs w:val="24"/>
        </w:rPr>
        <w:t>Příloha 1. Vzor dotazníkového šetření</w:t>
      </w:r>
      <w:bookmarkEnd w:id="43"/>
    </w:p>
    <w:p w:rsidR="00087375" w:rsidRPr="00087375" w:rsidRDefault="00087375" w:rsidP="00087375"/>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Cuantos aňos tienes?</w:t>
      </w: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Te sientes Vasco o Espaňolo?</w:t>
      </w: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Cuando fue la primera vez que escuchaste sobre la pelota vasca?</w:t>
      </w: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Cuando fue la primera vez que jugaste?</w:t>
      </w:r>
    </w:p>
    <w:p w:rsidR="001D4372" w:rsidRPr="00E164E8" w:rsidRDefault="001D4372" w:rsidP="00581179">
      <w:pPr>
        <w:tabs>
          <w:tab w:val="left" w:pos="0"/>
        </w:tabs>
        <w:spacing w:line="360" w:lineRule="auto"/>
        <w:ind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Tus padres jugaban pelota vasca?</w:t>
      </w:r>
    </w:p>
    <w:p w:rsidR="00A114B2" w:rsidRPr="00E164E8" w:rsidRDefault="00A114B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A114B2" w:rsidRPr="00E164E8" w:rsidRDefault="00A114B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Tenías clases de pelota vasca en escuela?</w:t>
      </w: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tabs>
          <w:tab w:val="left" w:pos="0"/>
        </w:tabs>
        <w:spacing w:line="360" w:lineRule="auto"/>
        <w:ind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Cuales son tus motivos para jugar?</w:t>
      </w: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pStyle w:val="Odstavecseseznamem"/>
        <w:tabs>
          <w:tab w:val="left" w:pos="0"/>
        </w:tabs>
        <w:spacing w:line="360" w:lineRule="auto"/>
        <w:ind w:left="0" w:firstLine="851"/>
        <w:jc w:val="both"/>
        <w:rPr>
          <w:rFonts w:ascii="Times New Roman" w:hAnsi="Times New Roman" w:cs="Times New Roman"/>
          <w:sz w:val="24"/>
          <w:szCs w:val="24"/>
        </w:rPr>
      </w:pPr>
    </w:p>
    <w:p w:rsidR="001D4372" w:rsidRPr="00E164E8" w:rsidRDefault="001D4372" w:rsidP="00581179">
      <w:pPr>
        <w:tabs>
          <w:tab w:val="left" w:pos="0"/>
        </w:tabs>
        <w:spacing w:line="360" w:lineRule="auto"/>
        <w:ind w:firstLine="851"/>
        <w:jc w:val="both"/>
        <w:rPr>
          <w:rFonts w:ascii="Times New Roman" w:hAnsi="Times New Roman" w:cs="Times New Roman"/>
          <w:sz w:val="24"/>
          <w:szCs w:val="24"/>
        </w:rPr>
      </w:pPr>
    </w:p>
    <w:p w:rsidR="001D4372" w:rsidRPr="00E164E8" w:rsidRDefault="001D4372" w:rsidP="00581179">
      <w:pPr>
        <w:pStyle w:val="Odstavecseseznamem"/>
        <w:numPr>
          <w:ilvl w:val="0"/>
          <w:numId w:val="16"/>
        </w:numPr>
        <w:tabs>
          <w:tab w:val="left" w:pos="0"/>
        </w:tabs>
        <w:spacing w:line="360" w:lineRule="auto"/>
        <w:ind w:left="0" w:firstLine="851"/>
        <w:jc w:val="both"/>
        <w:rPr>
          <w:rFonts w:ascii="Times New Roman" w:hAnsi="Times New Roman" w:cs="Times New Roman"/>
          <w:sz w:val="24"/>
          <w:szCs w:val="24"/>
        </w:rPr>
      </w:pPr>
      <w:r w:rsidRPr="00E164E8">
        <w:rPr>
          <w:rFonts w:ascii="Times New Roman" w:hAnsi="Times New Roman" w:cs="Times New Roman"/>
          <w:sz w:val="24"/>
          <w:szCs w:val="24"/>
        </w:rPr>
        <w:t>Que sentido tiene este deporte para ti?</w:t>
      </w:r>
    </w:p>
    <w:p w:rsidR="001D4372" w:rsidRPr="00E164E8" w:rsidRDefault="001D4372" w:rsidP="00581179">
      <w:pPr>
        <w:tabs>
          <w:tab w:val="left" w:pos="0"/>
        </w:tabs>
        <w:spacing w:line="360" w:lineRule="auto"/>
        <w:ind w:firstLine="851"/>
        <w:jc w:val="both"/>
        <w:rPr>
          <w:rFonts w:ascii="Times New Roman" w:hAnsi="Times New Roman" w:cs="Times New Roman"/>
          <w:sz w:val="24"/>
          <w:szCs w:val="24"/>
        </w:rPr>
      </w:pP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p>
    <w:p w:rsidR="00D41976" w:rsidRPr="00E164E8" w:rsidRDefault="00D41976" w:rsidP="00581179">
      <w:pPr>
        <w:tabs>
          <w:tab w:val="left" w:pos="0"/>
        </w:tabs>
        <w:spacing w:line="360" w:lineRule="auto"/>
        <w:ind w:firstLine="851"/>
        <w:jc w:val="both"/>
        <w:rPr>
          <w:rFonts w:ascii="Times New Roman" w:hAnsi="Times New Roman" w:cs="Times New Roman"/>
          <w:sz w:val="24"/>
          <w:szCs w:val="24"/>
        </w:rPr>
      </w:pPr>
    </w:p>
    <w:p w:rsidR="00576167" w:rsidRDefault="00A17AFA" w:rsidP="003B711C">
      <w:pPr>
        <w:pStyle w:val="Nadpis2"/>
        <w:tabs>
          <w:tab w:val="left" w:pos="0"/>
        </w:tabs>
        <w:ind w:firstLine="851"/>
        <w:rPr>
          <w:rFonts w:cs="Times New Roman"/>
          <w:szCs w:val="24"/>
        </w:rPr>
      </w:pPr>
      <w:bookmarkStart w:id="44" w:name="_Toc372909311"/>
      <w:r>
        <w:rPr>
          <w:rFonts w:cs="Times New Roman"/>
          <w:szCs w:val="24"/>
        </w:rPr>
        <w:lastRenderedPageBreak/>
        <w:t xml:space="preserve">11.2 </w:t>
      </w:r>
      <w:r w:rsidR="009D1C31" w:rsidRPr="009D1C31">
        <w:rPr>
          <w:rFonts w:cs="Times New Roman"/>
          <w:szCs w:val="24"/>
        </w:rPr>
        <w:t>Příloha 2. Obrázky</w:t>
      </w:r>
      <w:bookmarkEnd w:id="44"/>
    </w:p>
    <w:p w:rsidR="00827DF5" w:rsidRDefault="00827DF5" w:rsidP="00581179">
      <w:pPr>
        <w:tabs>
          <w:tab w:val="left" w:pos="0"/>
        </w:tabs>
        <w:spacing w:line="36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23022</wp:posOffset>
            </wp:positionH>
            <wp:positionV relativeFrom="paragraph">
              <wp:posOffset>-2422</wp:posOffset>
            </wp:positionV>
            <wp:extent cx="4628064" cy="3072809"/>
            <wp:effectExtent l="19050" t="0" r="1086" b="0"/>
            <wp:wrapNone/>
            <wp:docPr id="1" name="obrázek 1" descr="C:\Users\Kamila\Desktop\Bidarray_Fronton - 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Desktop\Bidarray_Fronton - wiki.jpg"/>
                    <pic:cNvPicPr>
                      <a:picLocks noChangeAspect="1" noChangeArrowheads="1"/>
                    </pic:cNvPicPr>
                  </pic:nvPicPr>
                  <pic:blipFill>
                    <a:blip r:embed="rId29" cstate="print"/>
                    <a:srcRect/>
                    <a:stretch>
                      <a:fillRect/>
                    </a:stretch>
                  </pic:blipFill>
                  <pic:spPr bwMode="auto">
                    <a:xfrm>
                      <a:off x="0" y="0"/>
                      <a:ext cx="4629055" cy="3073467"/>
                    </a:xfrm>
                    <a:prstGeom prst="rect">
                      <a:avLst/>
                    </a:prstGeom>
                    <a:noFill/>
                    <a:ln w="9525">
                      <a:noFill/>
                      <a:miter lim="800000"/>
                      <a:headEnd/>
                      <a:tailEnd/>
                    </a:ln>
                  </pic:spPr>
                </pic:pic>
              </a:graphicData>
            </a:graphic>
          </wp:anchor>
        </w:drawing>
      </w: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Pr="00827DF5" w:rsidRDefault="00827DF5" w:rsidP="00581179">
      <w:pPr>
        <w:tabs>
          <w:tab w:val="left" w:pos="0"/>
        </w:tabs>
        <w:ind w:firstLine="851"/>
        <w:rPr>
          <w:rFonts w:ascii="Times New Roman" w:hAnsi="Times New Roman" w:cs="Times New Roman"/>
          <w:sz w:val="24"/>
          <w:szCs w:val="24"/>
        </w:rPr>
      </w:pPr>
    </w:p>
    <w:p w:rsidR="00827DF5" w:rsidRDefault="00827DF5" w:rsidP="00581179">
      <w:pPr>
        <w:tabs>
          <w:tab w:val="left" w:pos="0"/>
        </w:tabs>
        <w:ind w:firstLine="851"/>
        <w:rPr>
          <w:rFonts w:ascii="Times New Roman" w:hAnsi="Times New Roman" w:cs="Times New Roman"/>
          <w:sz w:val="24"/>
          <w:szCs w:val="24"/>
        </w:rPr>
      </w:pPr>
    </w:p>
    <w:p w:rsidR="00827DF5" w:rsidRDefault="002601DD"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1. Plaza libre</w:t>
      </w:r>
    </w:p>
    <w:p w:rsidR="009D1C31" w:rsidRDefault="009D1C31"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30" w:history="1">
        <w:r w:rsidRPr="002B2150">
          <w:rPr>
            <w:rStyle w:val="Hypertextovodkaz"/>
            <w:rFonts w:ascii="Times New Roman" w:hAnsi="Times New Roman" w:cs="Times New Roman"/>
            <w:sz w:val="24"/>
            <w:szCs w:val="24"/>
          </w:rPr>
          <w:t>http://www.wikipedia.org</w:t>
        </w:r>
      </w:hyperlink>
    </w:p>
    <w:p w:rsidR="009D1C31" w:rsidRDefault="009D1C31" w:rsidP="00581179">
      <w:pPr>
        <w:tabs>
          <w:tab w:val="left" w:pos="0"/>
        </w:tabs>
        <w:ind w:firstLine="851"/>
        <w:rPr>
          <w:rFonts w:ascii="Times New Roman" w:hAnsi="Times New Roman" w:cs="Times New Roman"/>
          <w:sz w:val="24"/>
          <w:szCs w:val="24"/>
        </w:rPr>
      </w:pPr>
    </w:p>
    <w:p w:rsidR="009D1C31" w:rsidRDefault="009D1C31"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-62039</wp:posOffset>
            </wp:positionH>
            <wp:positionV relativeFrom="paragraph">
              <wp:posOffset>3057</wp:posOffset>
            </wp:positionV>
            <wp:extent cx="4180811" cy="3253563"/>
            <wp:effectExtent l="19050" t="0" r="0" b="0"/>
            <wp:wrapNone/>
            <wp:docPr id="3" name="obrázek 2" descr="C:\Users\Kamila\Desktop\fronton-lagazeta.c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a\Desktop\fronton-lagazeta.com.ar.jpg"/>
                    <pic:cNvPicPr>
                      <a:picLocks noChangeAspect="1" noChangeArrowheads="1"/>
                    </pic:cNvPicPr>
                  </pic:nvPicPr>
                  <pic:blipFill>
                    <a:blip r:embed="rId31"/>
                    <a:srcRect/>
                    <a:stretch>
                      <a:fillRect/>
                    </a:stretch>
                  </pic:blipFill>
                  <pic:spPr bwMode="auto">
                    <a:xfrm>
                      <a:off x="0" y="0"/>
                      <a:ext cx="4180811" cy="3253563"/>
                    </a:xfrm>
                    <a:prstGeom prst="rect">
                      <a:avLst/>
                    </a:prstGeom>
                    <a:noFill/>
                    <a:ln w="9525">
                      <a:noFill/>
                      <a:miter lim="800000"/>
                      <a:headEnd/>
                      <a:tailEnd/>
                    </a:ln>
                  </pic:spPr>
                </pic:pic>
              </a:graphicData>
            </a:graphic>
          </wp:anchor>
        </w:drawing>
      </w: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A17AFA" w:rsidRDefault="00A17AFA" w:rsidP="00581179">
      <w:pPr>
        <w:tabs>
          <w:tab w:val="left" w:pos="0"/>
        </w:tabs>
        <w:ind w:firstLine="851"/>
        <w:rPr>
          <w:rFonts w:ascii="Times New Roman" w:hAnsi="Times New Roman" w:cs="Times New Roman"/>
          <w:sz w:val="24"/>
          <w:szCs w:val="24"/>
        </w:rPr>
      </w:pPr>
    </w:p>
    <w:p w:rsidR="00827DF5" w:rsidRDefault="00A17AFA"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2.</w:t>
      </w:r>
      <w:r w:rsidR="009D1C31">
        <w:rPr>
          <w:rFonts w:ascii="Times New Roman" w:hAnsi="Times New Roman" w:cs="Times New Roman"/>
          <w:sz w:val="24"/>
          <w:szCs w:val="24"/>
        </w:rPr>
        <w:t xml:space="preserve"> Plaza libre</w:t>
      </w:r>
    </w:p>
    <w:p w:rsidR="009D1C31" w:rsidRDefault="009D1C31"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32" w:history="1">
        <w:r w:rsidRPr="002B2150">
          <w:rPr>
            <w:rStyle w:val="Hypertextovodkaz"/>
            <w:rFonts w:ascii="Times New Roman" w:hAnsi="Times New Roman" w:cs="Times New Roman"/>
            <w:sz w:val="24"/>
            <w:szCs w:val="24"/>
          </w:rPr>
          <w:t>http://www.lagazeta.com.ar</w:t>
        </w:r>
      </w:hyperlink>
    </w:p>
    <w:p w:rsidR="006A6E88" w:rsidRDefault="009D1C31"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70718" cy="3170718"/>
            <wp:effectExtent l="19050" t="0" r="0" b="0"/>
            <wp:docPr id="21" name="obrázek 3" descr="C:\Users\Kamila\Desktop\Trinquette - euskalpilota.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Trinquette - euskalpilota.org.jpg"/>
                    <pic:cNvPicPr>
                      <a:picLocks noChangeAspect="1" noChangeArrowheads="1"/>
                    </pic:cNvPicPr>
                  </pic:nvPicPr>
                  <pic:blipFill>
                    <a:blip r:embed="rId33"/>
                    <a:srcRect/>
                    <a:stretch>
                      <a:fillRect/>
                    </a:stretch>
                  </pic:blipFill>
                  <pic:spPr bwMode="auto">
                    <a:xfrm>
                      <a:off x="0" y="0"/>
                      <a:ext cx="3170397" cy="3170397"/>
                    </a:xfrm>
                    <a:prstGeom prst="rect">
                      <a:avLst/>
                    </a:prstGeom>
                    <a:noFill/>
                    <a:ln w="9525">
                      <a:noFill/>
                      <a:miter lim="800000"/>
                      <a:headEnd/>
                      <a:tailEnd/>
                    </a:ln>
                  </pic:spPr>
                </pic:pic>
              </a:graphicData>
            </a:graphic>
          </wp:inline>
        </w:drawing>
      </w:r>
    </w:p>
    <w:p w:rsidR="009D1C31" w:rsidRDefault="00A17AFA"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3.</w:t>
      </w:r>
      <w:r w:rsidR="009D1C31">
        <w:rPr>
          <w:rFonts w:ascii="Times New Roman" w:hAnsi="Times New Roman" w:cs="Times New Roman"/>
          <w:sz w:val="24"/>
          <w:szCs w:val="24"/>
        </w:rPr>
        <w:t xml:space="preserve"> Hřiště trinquete</w:t>
      </w:r>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34" w:history="1">
        <w:r w:rsidRPr="002B2150">
          <w:rPr>
            <w:rStyle w:val="Hypertextovodkaz"/>
            <w:rFonts w:ascii="Times New Roman" w:hAnsi="Times New Roman" w:cs="Times New Roman"/>
            <w:sz w:val="24"/>
            <w:szCs w:val="24"/>
          </w:rPr>
          <w:t>http://www.euskalpilota.org</w:t>
        </w:r>
      </w:hyperlink>
    </w:p>
    <w:p w:rsidR="006A6E88" w:rsidRDefault="006A6E88" w:rsidP="00581179">
      <w:pPr>
        <w:tabs>
          <w:tab w:val="left" w:pos="0"/>
        </w:tabs>
        <w:ind w:firstLine="851"/>
        <w:rPr>
          <w:rFonts w:ascii="Times New Roman" w:hAnsi="Times New Roman" w:cs="Times New Roman"/>
          <w:sz w:val="24"/>
          <w:szCs w:val="24"/>
        </w:rPr>
      </w:pPr>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0541" cy="3506249"/>
            <wp:effectExtent l="19050" t="0" r="5759" b="0"/>
            <wp:docPr id="22" name="obrázek 4" descr="C:\Users\Kamila\Desktop\campo_interior_fro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campo_interior_fronton.jpg"/>
                    <pic:cNvPicPr>
                      <a:picLocks noChangeAspect="1" noChangeArrowheads="1"/>
                    </pic:cNvPicPr>
                  </pic:nvPicPr>
                  <pic:blipFill>
                    <a:blip r:embed="rId35"/>
                    <a:srcRect/>
                    <a:stretch>
                      <a:fillRect/>
                    </a:stretch>
                  </pic:blipFill>
                  <pic:spPr bwMode="auto">
                    <a:xfrm>
                      <a:off x="0" y="0"/>
                      <a:ext cx="4680605" cy="3506297"/>
                    </a:xfrm>
                    <a:prstGeom prst="rect">
                      <a:avLst/>
                    </a:prstGeom>
                    <a:noFill/>
                    <a:ln w="9525">
                      <a:noFill/>
                      <a:miter lim="800000"/>
                      <a:headEnd/>
                      <a:tailEnd/>
                    </a:ln>
                  </pic:spPr>
                </pic:pic>
              </a:graphicData>
            </a:graphic>
          </wp:inline>
        </w:drawing>
      </w:r>
    </w:p>
    <w:p w:rsidR="006A6E88" w:rsidRDefault="00A17AFA"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4.</w:t>
      </w:r>
      <w:r w:rsidR="006A6E88">
        <w:rPr>
          <w:rFonts w:ascii="Times New Roman" w:hAnsi="Times New Roman" w:cs="Times New Roman"/>
          <w:sz w:val="24"/>
          <w:szCs w:val="24"/>
        </w:rPr>
        <w:t xml:space="preserve"> Hřiště frontón</w:t>
      </w:r>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36" w:history="1">
        <w:r w:rsidRPr="002B2150">
          <w:rPr>
            <w:rStyle w:val="Hypertextovodkaz"/>
            <w:rFonts w:ascii="Times New Roman" w:hAnsi="Times New Roman" w:cs="Times New Roman"/>
            <w:sz w:val="24"/>
            <w:szCs w:val="24"/>
          </w:rPr>
          <w:t>http://www.sahelicero-frontenis.blogspot.com</w:t>
        </w:r>
      </w:hyperlink>
    </w:p>
    <w:p w:rsidR="006A6E88" w:rsidRDefault="006A6E88" w:rsidP="00581179">
      <w:pPr>
        <w:tabs>
          <w:tab w:val="left" w:pos="0"/>
        </w:tabs>
        <w:ind w:firstLine="851"/>
        <w:rPr>
          <w:rFonts w:ascii="Times New Roman" w:hAnsi="Times New Roman" w:cs="Times New Roman"/>
          <w:sz w:val="24"/>
          <w:szCs w:val="24"/>
        </w:rPr>
      </w:pPr>
    </w:p>
    <w:p w:rsidR="006A6E88" w:rsidRDefault="006A6E88" w:rsidP="00581179">
      <w:pPr>
        <w:tabs>
          <w:tab w:val="left" w:pos="0"/>
        </w:tabs>
        <w:ind w:firstLine="851"/>
        <w:rPr>
          <w:rFonts w:ascii="Times New Roman" w:hAnsi="Times New Roman" w:cs="Times New Roman"/>
          <w:sz w:val="24"/>
          <w:szCs w:val="24"/>
        </w:rPr>
      </w:pPr>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9760" cy="3550414"/>
            <wp:effectExtent l="19050" t="0" r="0" b="0"/>
            <wp:docPr id="23" name="obrázek 5" descr="C:\Users\Kamila\Desktop\fronto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Desktop\fronton-web.jpg"/>
                    <pic:cNvPicPr>
                      <a:picLocks noChangeAspect="1" noChangeArrowheads="1"/>
                    </pic:cNvPicPr>
                  </pic:nvPicPr>
                  <pic:blipFill>
                    <a:blip r:embed="rId37"/>
                    <a:srcRect/>
                    <a:stretch>
                      <a:fillRect/>
                    </a:stretch>
                  </pic:blipFill>
                  <pic:spPr bwMode="auto">
                    <a:xfrm>
                      <a:off x="0" y="0"/>
                      <a:ext cx="5338663" cy="3549684"/>
                    </a:xfrm>
                    <a:prstGeom prst="rect">
                      <a:avLst/>
                    </a:prstGeom>
                    <a:noFill/>
                    <a:ln w="9525">
                      <a:noFill/>
                      <a:miter lim="800000"/>
                      <a:headEnd/>
                      <a:tailEnd/>
                    </a:ln>
                  </pic:spPr>
                </pic:pic>
              </a:graphicData>
            </a:graphic>
          </wp:inline>
        </w:drawing>
      </w:r>
    </w:p>
    <w:p w:rsidR="009D1C31" w:rsidRDefault="00A17AFA"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5- Hřiště frontón -</w:t>
      </w:r>
      <w:r w:rsidR="006A6E88">
        <w:rPr>
          <w:rFonts w:ascii="Times New Roman" w:hAnsi="Times New Roman" w:cs="Times New Roman"/>
          <w:sz w:val="24"/>
          <w:szCs w:val="24"/>
        </w:rPr>
        <w:t xml:space="preserve"> náhled z hřiště</w:t>
      </w:r>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38" w:history="1">
        <w:r w:rsidRPr="002B2150">
          <w:rPr>
            <w:rStyle w:val="Hypertextovodkaz"/>
            <w:rFonts w:ascii="Times New Roman" w:hAnsi="Times New Roman" w:cs="Times New Roman"/>
            <w:sz w:val="24"/>
            <w:szCs w:val="24"/>
          </w:rPr>
          <w:t>http://www.fipv.net</w:t>
        </w:r>
      </w:hyperlink>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2439" cy="3250818"/>
            <wp:effectExtent l="19050" t="0" r="0" b="0"/>
            <wp:docPr id="24" name="obrázek 6" descr="C:\Users\Kamila\Desktop\www.movimientobas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ila\Desktop\www.movimientobase.net.jpg"/>
                    <pic:cNvPicPr>
                      <a:picLocks noChangeAspect="1" noChangeArrowheads="1"/>
                    </pic:cNvPicPr>
                  </pic:nvPicPr>
                  <pic:blipFill>
                    <a:blip r:embed="rId39"/>
                    <a:srcRect/>
                    <a:stretch>
                      <a:fillRect/>
                    </a:stretch>
                  </pic:blipFill>
                  <pic:spPr bwMode="auto">
                    <a:xfrm>
                      <a:off x="0" y="0"/>
                      <a:ext cx="4707112" cy="3247143"/>
                    </a:xfrm>
                    <a:prstGeom prst="rect">
                      <a:avLst/>
                    </a:prstGeom>
                    <a:noFill/>
                    <a:ln w="9525">
                      <a:noFill/>
                      <a:miter lim="800000"/>
                      <a:headEnd/>
                      <a:tailEnd/>
                    </a:ln>
                  </pic:spPr>
                </pic:pic>
              </a:graphicData>
            </a:graphic>
          </wp:inline>
        </w:drawing>
      </w:r>
    </w:p>
    <w:p w:rsidR="006A6E88" w:rsidRDefault="00A17AFA"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6. Pelota mano -</w:t>
      </w:r>
      <w:r w:rsidR="006A6E88">
        <w:rPr>
          <w:rFonts w:ascii="Times New Roman" w:hAnsi="Times New Roman" w:cs="Times New Roman"/>
          <w:sz w:val="24"/>
          <w:szCs w:val="24"/>
        </w:rPr>
        <w:t xml:space="preserve"> hra jednotlivců</w:t>
      </w:r>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40" w:history="1">
        <w:r w:rsidRPr="002B2150">
          <w:rPr>
            <w:rStyle w:val="Hypertextovodkaz"/>
            <w:rFonts w:ascii="Times New Roman" w:hAnsi="Times New Roman" w:cs="Times New Roman"/>
            <w:sz w:val="24"/>
            <w:szCs w:val="24"/>
          </w:rPr>
          <w:t>http://www.movimientobase.com</w:t>
        </w:r>
      </w:hyperlink>
    </w:p>
    <w:p w:rsidR="006A6E88" w:rsidRDefault="006A6E88"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27109" cy="3418073"/>
            <wp:effectExtent l="19050" t="0" r="0" b="0"/>
            <wp:docPr id="25" name="obrázek 7" descr="C:\Users\Kamila\Desktop\alphasp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la\Desktop\alphaspain.es.jpg"/>
                    <pic:cNvPicPr>
                      <a:picLocks noChangeAspect="1" noChangeArrowheads="1"/>
                    </pic:cNvPicPr>
                  </pic:nvPicPr>
                  <pic:blipFill>
                    <a:blip r:embed="rId41"/>
                    <a:srcRect/>
                    <a:stretch>
                      <a:fillRect/>
                    </a:stretch>
                  </pic:blipFill>
                  <pic:spPr bwMode="auto">
                    <a:xfrm>
                      <a:off x="0" y="0"/>
                      <a:ext cx="5127109" cy="3418073"/>
                    </a:xfrm>
                    <a:prstGeom prst="rect">
                      <a:avLst/>
                    </a:prstGeom>
                    <a:noFill/>
                    <a:ln w="9525">
                      <a:noFill/>
                      <a:miter lim="800000"/>
                      <a:headEnd/>
                      <a:tailEnd/>
                    </a:ln>
                  </pic:spPr>
                </pic:pic>
              </a:graphicData>
            </a:graphic>
          </wp:inline>
        </w:drawing>
      </w:r>
    </w:p>
    <w:p w:rsidR="006A6E88" w:rsidRDefault="007E61F0"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Obrázek 7</w:t>
      </w:r>
      <w:r w:rsidR="00A17AFA">
        <w:rPr>
          <w:rFonts w:ascii="Times New Roman" w:hAnsi="Times New Roman" w:cs="Times New Roman"/>
          <w:sz w:val="24"/>
          <w:szCs w:val="24"/>
        </w:rPr>
        <w:t>.</w:t>
      </w:r>
      <w:r>
        <w:rPr>
          <w:rFonts w:ascii="Times New Roman" w:hAnsi="Times New Roman" w:cs="Times New Roman"/>
          <w:sz w:val="24"/>
          <w:szCs w:val="24"/>
        </w:rPr>
        <w:t xml:space="preserve"> Pelota mano, hra dvojic</w:t>
      </w:r>
    </w:p>
    <w:p w:rsidR="007E61F0" w:rsidRDefault="007E61F0"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Zdroj: </w:t>
      </w:r>
      <w:hyperlink r:id="rId42" w:history="1">
        <w:r w:rsidRPr="00C21FAA">
          <w:rPr>
            <w:rStyle w:val="Hypertextovodkaz"/>
            <w:rFonts w:ascii="Times New Roman" w:hAnsi="Times New Roman" w:cs="Times New Roman"/>
            <w:sz w:val="24"/>
            <w:szCs w:val="24"/>
          </w:rPr>
          <w:t>http://www.alphaspain.es</w:t>
        </w:r>
      </w:hyperlink>
      <w:r>
        <w:rPr>
          <w:rFonts w:ascii="Times New Roman" w:hAnsi="Times New Roman" w:cs="Times New Roman"/>
          <w:sz w:val="24"/>
          <w:szCs w:val="24"/>
        </w:rPr>
        <w:t xml:space="preserve"> </w:t>
      </w:r>
    </w:p>
    <w:p w:rsidR="00191D12" w:rsidRDefault="00191D12" w:rsidP="00581179">
      <w:pPr>
        <w:tabs>
          <w:tab w:val="left" w:pos="0"/>
        </w:tabs>
        <w:ind w:firstLine="851"/>
        <w:rPr>
          <w:rFonts w:ascii="Times New Roman" w:hAnsi="Times New Roman" w:cs="Times New Roman"/>
          <w:sz w:val="24"/>
          <w:szCs w:val="24"/>
        </w:rPr>
      </w:pPr>
    </w:p>
    <w:p w:rsidR="00191D12" w:rsidRDefault="00191D12" w:rsidP="00581179">
      <w:pPr>
        <w:tabs>
          <w:tab w:val="left" w:pos="0"/>
        </w:tabs>
        <w:ind w:firstLine="85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97450</wp:posOffset>
            </wp:positionH>
            <wp:positionV relativeFrom="paragraph">
              <wp:posOffset>3972</wp:posOffset>
            </wp:positionV>
            <wp:extent cx="5329127" cy="3545867"/>
            <wp:effectExtent l="19050" t="0" r="4873" b="0"/>
            <wp:wrapNone/>
            <wp:docPr id="26" name="obrázek 1" descr="C:\Users\Kamila\Desktop\unavarr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Desktop\unavarra.es.jpg"/>
                    <pic:cNvPicPr>
                      <a:picLocks noChangeAspect="1" noChangeArrowheads="1"/>
                    </pic:cNvPicPr>
                  </pic:nvPicPr>
                  <pic:blipFill>
                    <a:blip r:embed="rId43"/>
                    <a:srcRect/>
                    <a:stretch>
                      <a:fillRect/>
                    </a:stretch>
                  </pic:blipFill>
                  <pic:spPr bwMode="auto">
                    <a:xfrm>
                      <a:off x="0" y="0"/>
                      <a:ext cx="5329127" cy="3545867"/>
                    </a:xfrm>
                    <a:prstGeom prst="rect">
                      <a:avLst/>
                    </a:prstGeom>
                    <a:noFill/>
                    <a:ln w="9525">
                      <a:noFill/>
                      <a:miter lim="800000"/>
                      <a:headEnd/>
                      <a:tailEnd/>
                    </a:ln>
                  </pic:spPr>
                </pic:pic>
              </a:graphicData>
            </a:graphic>
          </wp:anchor>
        </w:drawing>
      </w:r>
    </w:p>
    <w:p w:rsidR="00191D12" w:rsidRDefault="003D70F1" w:rsidP="00581179">
      <w:pPr>
        <w:tabs>
          <w:tab w:val="left" w:pos="0"/>
        </w:tabs>
        <w:ind w:firstLine="851"/>
        <w:rPr>
          <w:rFonts w:ascii="Times New Roman" w:hAnsi="Times New Roman" w:cs="Times New Roman"/>
          <w:sz w:val="24"/>
          <w:szCs w:val="24"/>
        </w:rPr>
      </w:pPr>
      <w:r>
        <w:rPr>
          <w:rFonts w:ascii="Times New Roman" w:hAnsi="Times New Roman" w:cs="Times New Roman"/>
          <w:sz w:val="24"/>
          <w:szCs w:val="24"/>
        </w:rPr>
        <w:t xml:space="preserve"> </w:t>
      </w: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Pr="00191D12" w:rsidRDefault="00191D12" w:rsidP="00191D12">
      <w:pPr>
        <w:rPr>
          <w:rFonts w:ascii="Times New Roman" w:hAnsi="Times New Roman" w:cs="Times New Roman"/>
          <w:sz w:val="24"/>
          <w:szCs w:val="24"/>
        </w:rPr>
      </w:pPr>
    </w:p>
    <w:p w:rsidR="00191D12" w:rsidRDefault="00191D12" w:rsidP="00191D12">
      <w:pPr>
        <w:rPr>
          <w:rFonts w:ascii="Times New Roman" w:hAnsi="Times New Roman" w:cs="Times New Roman"/>
          <w:sz w:val="24"/>
          <w:szCs w:val="24"/>
        </w:rPr>
      </w:pPr>
    </w:p>
    <w:p w:rsidR="006A6E88" w:rsidRDefault="00191D12" w:rsidP="00191D12">
      <w:pPr>
        <w:rPr>
          <w:rFonts w:ascii="Times New Roman" w:hAnsi="Times New Roman" w:cs="Times New Roman"/>
          <w:sz w:val="24"/>
          <w:szCs w:val="24"/>
        </w:rPr>
      </w:pPr>
      <w:r>
        <w:rPr>
          <w:rFonts w:ascii="Times New Roman" w:hAnsi="Times New Roman" w:cs="Times New Roman"/>
          <w:sz w:val="24"/>
          <w:szCs w:val="24"/>
        </w:rPr>
        <w:t>Obrázek 8. Frontenis – souboj dvojic žen</w:t>
      </w:r>
    </w:p>
    <w:p w:rsidR="00191D12" w:rsidRDefault="00191D12" w:rsidP="00191D12">
      <w:pPr>
        <w:rPr>
          <w:rFonts w:ascii="Times New Roman" w:hAnsi="Times New Roman" w:cs="Times New Roman"/>
          <w:sz w:val="24"/>
          <w:szCs w:val="24"/>
        </w:rPr>
      </w:pPr>
      <w:r>
        <w:rPr>
          <w:rFonts w:ascii="Times New Roman" w:hAnsi="Times New Roman" w:cs="Times New Roman"/>
          <w:sz w:val="24"/>
          <w:szCs w:val="24"/>
        </w:rPr>
        <w:t xml:space="preserve">Zdroj: </w:t>
      </w:r>
      <w:hyperlink r:id="rId44" w:history="1">
        <w:r w:rsidRPr="00C21FAA">
          <w:rPr>
            <w:rStyle w:val="Hypertextovodkaz"/>
            <w:rFonts w:ascii="Times New Roman" w:hAnsi="Times New Roman" w:cs="Times New Roman"/>
            <w:sz w:val="24"/>
            <w:szCs w:val="24"/>
          </w:rPr>
          <w:t>http://unavarra.es</w:t>
        </w:r>
      </w:hyperlink>
      <w:r>
        <w:rPr>
          <w:rFonts w:ascii="Times New Roman" w:hAnsi="Times New Roman" w:cs="Times New Roman"/>
          <w:sz w:val="24"/>
          <w:szCs w:val="24"/>
        </w:rPr>
        <w:t xml:space="preserve"> </w:t>
      </w:r>
    </w:p>
    <w:p w:rsidR="00191D12" w:rsidRDefault="00191D12" w:rsidP="00191D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25090" cy="3569384"/>
            <wp:effectExtent l="19050" t="0" r="8860" b="0"/>
            <wp:docPr id="27" name="obrázek 2" descr="C:\Users\Kamila\Desktop\fipv.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ila\Desktop\fipv.net.jpg"/>
                    <pic:cNvPicPr>
                      <a:picLocks noChangeAspect="1" noChangeArrowheads="1"/>
                    </pic:cNvPicPr>
                  </pic:nvPicPr>
                  <pic:blipFill>
                    <a:blip r:embed="rId45"/>
                    <a:srcRect/>
                    <a:stretch>
                      <a:fillRect/>
                    </a:stretch>
                  </pic:blipFill>
                  <pic:spPr bwMode="auto">
                    <a:xfrm>
                      <a:off x="0" y="0"/>
                      <a:ext cx="4931168" cy="3573789"/>
                    </a:xfrm>
                    <a:prstGeom prst="rect">
                      <a:avLst/>
                    </a:prstGeom>
                    <a:noFill/>
                    <a:ln w="9525">
                      <a:noFill/>
                      <a:miter lim="800000"/>
                      <a:headEnd/>
                      <a:tailEnd/>
                    </a:ln>
                  </pic:spPr>
                </pic:pic>
              </a:graphicData>
            </a:graphic>
          </wp:inline>
        </w:drawing>
      </w:r>
    </w:p>
    <w:p w:rsidR="00191D12" w:rsidRDefault="00191D12" w:rsidP="00191D12">
      <w:pPr>
        <w:rPr>
          <w:rFonts w:ascii="Times New Roman" w:hAnsi="Times New Roman" w:cs="Times New Roman"/>
          <w:sz w:val="24"/>
          <w:szCs w:val="24"/>
        </w:rPr>
      </w:pPr>
      <w:r>
        <w:rPr>
          <w:rFonts w:ascii="Times New Roman" w:hAnsi="Times New Roman" w:cs="Times New Roman"/>
          <w:sz w:val="24"/>
          <w:szCs w:val="24"/>
        </w:rPr>
        <w:t xml:space="preserve">Obrázek 9. Cesta punta </w:t>
      </w:r>
      <w:r w:rsidR="00EA213C">
        <w:rPr>
          <w:rFonts w:ascii="Times New Roman" w:hAnsi="Times New Roman" w:cs="Times New Roman"/>
          <w:sz w:val="24"/>
          <w:szCs w:val="24"/>
        </w:rPr>
        <w:t>–</w:t>
      </w:r>
      <w:r>
        <w:rPr>
          <w:rFonts w:ascii="Times New Roman" w:hAnsi="Times New Roman" w:cs="Times New Roman"/>
          <w:sz w:val="24"/>
          <w:szCs w:val="24"/>
        </w:rPr>
        <w:t xml:space="preserve"> </w:t>
      </w:r>
      <w:r w:rsidR="00EA213C">
        <w:rPr>
          <w:rFonts w:ascii="Times New Roman" w:hAnsi="Times New Roman" w:cs="Times New Roman"/>
          <w:sz w:val="24"/>
          <w:szCs w:val="24"/>
        </w:rPr>
        <w:t>hrací koš, jež se připevňuje k ruce koženou rukavicí</w:t>
      </w:r>
    </w:p>
    <w:p w:rsidR="00EA213C" w:rsidRDefault="00EA213C" w:rsidP="00191D12">
      <w:pPr>
        <w:rPr>
          <w:rFonts w:ascii="Times New Roman" w:hAnsi="Times New Roman" w:cs="Times New Roman"/>
          <w:sz w:val="24"/>
          <w:szCs w:val="24"/>
        </w:rPr>
      </w:pPr>
      <w:r>
        <w:rPr>
          <w:rFonts w:ascii="Times New Roman" w:hAnsi="Times New Roman" w:cs="Times New Roman"/>
          <w:sz w:val="24"/>
          <w:szCs w:val="24"/>
        </w:rPr>
        <w:t xml:space="preserve">Zdroj: </w:t>
      </w:r>
      <w:hyperlink r:id="rId46" w:history="1">
        <w:r w:rsidRPr="00C21FAA">
          <w:rPr>
            <w:rStyle w:val="Hypertextovodkaz"/>
            <w:rFonts w:ascii="Times New Roman" w:hAnsi="Times New Roman" w:cs="Times New Roman"/>
            <w:sz w:val="24"/>
            <w:szCs w:val="24"/>
          </w:rPr>
          <w:t>http://www.fipv.net</w:t>
        </w:r>
      </w:hyperlink>
      <w:r>
        <w:rPr>
          <w:rFonts w:ascii="Times New Roman" w:hAnsi="Times New Roman" w:cs="Times New Roman"/>
          <w:sz w:val="24"/>
          <w:szCs w:val="24"/>
        </w:rPr>
        <w:t xml:space="preserve"> </w:t>
      </w:r>
    </w:p>
    <w:p w:rsidR="00EA213C" w:rsidRDefault="00EA213C" w:rsidP="00191D12">
      <w:pPr>
        <w:rPr>
          <w:rFonts w:ascii="Times New Roman" w:hAnsi="Times New Roman" w:cs="Times New Roman"/>
          <w:sz w:val="24"/>
          <w:szCs w:val="24"/>
        </w:rPr>
      </w:pPr>
    </w:p>
    <w:p w:rsidR="00087375" w:rsidRDefault="00EA213C" w:rsidP="00191D1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1806" cy="3119526"/>
            <wp:effectExtent l="19050" t="0" r="3544" b="0"/>
            <wp:docPr id="28" name="obrázek 3" descr="C:\Users\Kamila\Desktop\miathletic.com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ila\Desktop\miathletic.com obr.jpg"/>
                    <pic:cNvPicPr>
                      <a:picLocks noChangeAspect="1" noChangeArrowheads="1"/>
                    </pic:cNvPicPr>
                  </pic:nvPicPr>
                  <pic:blipFill>
                    <a:blip r:embed="rId47"/>
                    <a:srcRect/>
                    <a:stretch>
                      <a:fillRect/>
                    </a:stretch>
                  </pic:blipFill>
                  <pic:spPr bwMode="auto">
                    <a:xfrm>
                      <a:off x="0" y="0"/>
                      <a:ext cx="4706068" cy="3122354"/>
                    </a:xfrm>
                    <a:prstGeom prst="rect">
                      <a:avLst/>
                    </a:prstGeom>
                    <a:noFill/>
                    <a:ln w="9525">
                      <a:noFill/>
                      <a:miter lim="800000"/>
                      <a:headEnd/>
                      <a:tailEnd/>
                    </a:ln>
                  </pic:spPr>
                </pic:pic>
              </a:graphicData>
            </a:graphic>
          </wp:inline>
        </w:drawing>
      </w:r>
    </w:p>
    <w:p w:rsidR="00EA213C" w:rsidRDefault="00087375" w:rsidP="00087375">
      <w:pPr>
        <w:rPr>
          <w:rFonts w:ascii="Times New Roman" w:hAnsi="Times New Roman" w:cs="Times New Roman"/>
          <w:sz w:val="24"/>
          <w:szCs w:val="24"/>
        </w:rPr>
      </w:pPr>
      <w:r>
        <w:rPr>
          <w:rFonts w:ascii="Times New Roman" w:hAnsi="Times New Roman" w:cs="Times New Roman"/>
          <w:sz w:val="24"/>
          <w:szCs w:val="24"/>
        </w:rPr>
        <w:t>Obrázek 10. Cesta punta - Hráč odpalující míč</w:t>
      </w:r>
    </w:p>
    <w:p w:rsidR="00087375" w:rsidRDefault="00087375" w:rsidP="00087375">
      <w:pPr>
        <w:rPr>
          <w:rFonts w:ascii="Times New Roman" w:hAnsi="Times New Roman" w:cs="Times New Roman"/>
          <w:sz w:val="24"/>
          <w:szCs w:val="24"/>
        </w:rPr>
      </w:pPr>
      <w:r>
        <w:rPr>
          <w:rFonts w:ascii="Times New Roman" w:hAnsi="Times New Roman" w:cs="Times New Roman"/>
          <w:sz w:val="24"/>
          <w:szCs w:val="24"/>
        </w:rPr>
        <w:t xml:space="preserve">Zdroj: </w:t>
      </w:r>
      <w:hyperlink r:id="rId48" w:history="1">
        <w:r w:rsidRPr="00C21FAA">
          <w:rPr>
            <w:rStyle w:val="Hypertextovodkaz"/>
            <w:rFonts w:ascii="Times New Roman" w:hAnsi="Times New Roman" w:cs="Times New Roman"/>
            <w:sz w:val="24"/>
            <w:szCs w:val="24"/>
          </w:rPr>
          <w:t>http://www.miathletic.com</w:t>
        </w:r>
      </w:hyperlink>
      <w:r>
        <w:rPr>
          <w:rFonts w:ascii="Times New Roman" w:hAnsi="Times New Roman" w:cs="Times New Roman"/>
          <w:sz w:val="24"/>
          <w:szCs w:val="24"/>
        </w:rPr>
        <w:t xml:space="preserve"> </w:t>
      </w:r>
    </w:p>
    <w:p w:rsidR="00087375" w:rsidRDefault="00087375" w:rsidP="0008737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3342941"/>
            <wp:effectExtent l="19050" t="0" r="0" b="0"/>
            <wp:docPr id="29" name="obrázek 4" descr="C:\Users\Kamila\Desktop\info.elcorreo.com 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ila\Desktop\info.elcorreo.com obr.jpg"/>
                    <pic:cNvPicPr>
                      <a:picLocks noChangeAspect="1" noChangeArrowheads="1"/>
                    </pic:cNvPicPr>
                  </pic:nvPicPr>
                  <pic:blipFill>
                    <a:blip r:embed="rId49"/>
                    <a:srcRect/>
                    <a:stretch>
                      <a:fillRect/>
                    </a:stretch>
                  </pic:blipFill>
                  <pic:spPr bwMode="auto">
                    <a:xfrm>
                      <a:off x="0" y="0"/>
                      <a:ext cx="5760720" cy="3342941"/>
                    </a:xfrm>
                    <a:prstGeom prst="rect">
                      <a:avLst/>
                    </a:prstGeom>
                    <a:noFill/>
                    <a:ln w="9525">
                      <a:noFill/>
                      <a:miter lim="800000"/>
                      <a:headEnd/>
                      <a:tailEnd/>
                    </a:ln>
                  </pic:spPr>
                </pic:pic>
              </a:graphicData>
            </a:graphic>
          </wp:inline>
        </w:drawing>
      </w:r>
    </w:p>
    <w:p w:rsidR="00087375" w:rsidRDefault="00087375" w:rsidP="00087375">
      <w:pPr>
        <w:rPr>
          <w:rFonts w:ascii="Times New Roman" w:hAnsi="Times New Roman" w:cs="Times New Roman"/>
          <w:sz w:val="24"/>
          <w:szCs w:val="24"/>
        </w:rPr>
      </w:pPr>
      <w:r>
        <w:rPr>
          <w:rFonts w:ascii="Times New Roman" w:hAnsi="Times New Roman" w:cs="Times New Roman"/>
          <w:sz w:val="24"/>
          <w:szCs w:val="24"/>
        </w:rPr>
        <w:t>Obrázek 11. Cesta punta – hráč chytající míč do herního koše – cesty</w:t>
      </w:r>
    </w:p>
    <w:p w:rsidR="00087375" w:rsidRPr="00087375" w:rsidRDefault="00087375" w:rsidP="00087375">
      <w:pPr>
        <w:rPr>
          <w:rFonts w:ascii="Times New Roman" w:hAnsi="Times New Roman" w:cs="Times New Roman"/>
          <w:sz w:val="24"/>
          <w:szCs w:val="24"/>
        </w:rPr>
      </w:pPr>
      <w:r>
        <w:rPr>
          <w:rFonts w:ascii="Times New Roman" w:hAnsi="Times New Roman" w:cs="Times New Roman"/>
          <w:sz w:val="24"/>
          <w:szCs w:val="24"/>
        </w:rPr>
        <w:t xml:space="preserve">Zdroj: </w:t>
      </w:r>
      <w:hyperlink r:id="rId50" w:history="1">
        <w:r w:rsidRPr="00C21FAA">
          <w:rPr>
            <w:rStyle w:val="Hypertextovodkaz"/>
            <w:rFonts w:ascii="Times New Roman" w:hAnsi="Times New Roman" w:cs="Times New Roman"/>
            <w:sz w:val="24"/>
            <w:szCs w:val="24"/>
          </w:rPr>
          <w:t>http://www.info.elcorreo.com</w:t>
        </w:r>
      </w:hyperlink>
      <w:r>
        <w:rPr>
          <w:rFonts w:ascii="Times New Roman" w:hAnsi="Times New Roman" w:cs="Times New Roman"/>
          <w:sz w:val="24"/>
          <w:szCs w:val="24"/>
        </w:rPr>
        <w:t xml:space="preserve"> </w:t>
      </w:r>
    </w:p>
    <w:sectPr w:rsidR="00087375" w:rsidRPr="00087375" w:rsidSect="00D524D2">
      <w:footerReference w:type="default" r:id="rId51"/>
      <w:pgSz w:w="11906" w:h="16838"/>
      <w:pgMar w:top="1418" w:right="1418" w:bottom="1418"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E75" w:rsidRDefault="00C37E75" w:rsidP="00D524D2">
      <w:pPr>
        <w:spacing w:after="0" w:line="240" w:lineRule="auto"/>
      </w:pPr>
      <w:r>
        <w:separator/>
      </w:r>
    </w:p>
  </w:endnote>
  <w:endnote w:type="continuationSeparator" w:id="1">
    <w:p w:rsidR="00C37E75" w:rsidRDefault="00C37E75" w:rsidP="00D524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8062669"/>
      <w:docPartObj>
        <w:docPartGallery w:val="Page Numbers (Bottom of Page)"/>
        <w:docPartUnique/>
      </w:docPartObj>
    </w:sdtPr>
    <w:sdtContent>
      <w:p w:rsidR="00D524D2" w:rsidRPr="00D524D2" w:rsidRDefault="00D524D2">
        <w:pPr>
          <w:pStyle w:val="Zpat"/>
          <w:jc w:val="center"/>
          <w:rPr>
            <w:rFonts w:ascii="Times New Roman" w:hAnsi="Times New Roman" w:cs="Times New Roman"/>
            <w:sz w:val="24"/>
            <w:szCs w:val="24"/>
          </w:rPr>
        </w:pPr>
        <w:r w:rsidRPr="00D524D2">
          <w:rPr>
            <w:rFonts w:ascii="Times New Roman" w:hAnsi="Times New Roman" w:cs="Times New Roman"/>
            <w:sz w:val="24"/>
            <w:szCs w:val="24"/>
          </w:rPr>
          <w:fldChar w:fldCharType="begin"/>
        </w:r>
        <w:r w:rsidRPr="00D524D2">
          <w:rPr>
            <w:rFonts w:ascii="Times New Roman" w:hAnsi="Times New Roman" w:cs="Times New Roman"/>
            <w:sz w:val="24"/>
            <w:szCs w:val="24"/>
          </w:rPr>
          <w:instrText xml:space="preserve"> PAGE   \* MERGEFORMAT </w:instrText>
        </w:r>
        <w:r w:rsidRPr="00D524D2">
          <w:rPr>
            <w:rFonts w:ascii="Times New Roman" w:hAnsi="Times New Roman" w:cs="Times New Roman"/>
            <w:sz w:val="24"/>
            <w:szCs w:val="24"/>
          </w:rPr>
          <w:fldChar w:fldCharType="separate"/>
        </w:r>
        <w:r>
          <w:rPr>
            <w:rFonts w:ascii="Times New Roman" w:hAnsi="Times New Roman" w:cs="Times New Roman"/>
            <w:noProof/>
            <w:sz w:val="24"/>
            <w:szCs w:val="24"/>
          </w:rPr>
          <w:t>3</w:t>
        </w:r>
        <w:r w:rsidRPr="00D524D2">
          <w:rPr>
            <w:rFonts w:ascii="Times New Roman" w:hAnsi="Times New Roman" w:cs="Times New Roman"/>
            <w:sz w:val="24"/>
            <w:szCs w:val="24"/>
          </w:rPr>
          <w:fldChar w:fldCharType="end"/>
        </w:r>
      </w:p>
    </w:sdtContent>
  </w:sdt>
  <w:p w:rsidR="00D524D2" w:rsidRDefault="00D524D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E75" w:rsidRDefault="00C37E75" w:rsidP="00D524D2">
      <w:pPr>
        <w:spacing w:after="0" w:line="240" w:lineRule="auto"/>
      </w:pPr>
      <w:r>
        <w:separator/>
      </w:r>
    </w:p>
  </w:footnote>
  <w:footnote w:type="continuationSeparator" w:id="1">
    <w:p w:rsidR="00C37E75" w:rsidRDefault="00C37E75" w:rsidP="00D524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75156"/>
    <w:multiLevelType w:val="hybridMultilevel"/>
    <w:tmpl w:val="210E6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07E6346"/>
    <w:multiLevelType w:val="hybridMultilevel"/>
    <w:tmpl w:val="3112F31E"/>
    <w:lvl w:ilvl="0" w:tplc="189C590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17318AC"/>
    <w:multiLevelType w:val="hybridMultilevel"/>
    <w:tmpl w:val="8C20539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772255E"/>
    <w:multiLevelType w:val="hybridMultilevel"/>
    <w:tmpl w:val="916A0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5F33A4"/>
    <w:multiLevelType w:val="hybridMultilevel"/>
    <w:tmpl w:val="C6ECDA4E"/>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nsid w:val="23F64EF4"/>
    <w:multiLevelType w:val="hybridMultilevel"/>
    <w:tmpl w:val="4E7A3476"/>
    <w:lvl w:ilvl="0" w:tplc="552E4E10">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1A71A45"/>
    <w:multiLevelType w:val="hybridMultilevel"/>
    <w:tmpl w:val="5B02F3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1B226B3"/>
    <w:multiLevelType w:val="hybridMultilevel"/>
    <w:tmpl w:val="9F9CC284"/>
    <w:lvl w:ilvl="0" w:tplc="79C6035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3300409A"/>
    <w:multiLevelType w:val="hybridMultilevel"/>
    <w:tmpl w:val="24C28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DEC57D8"/>
    <w:multiLevelType w:val="hybridMultilevel"/>
    <w:tmpl w:val="6B8AF85E"/>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0">
    <w:nsid w:val="4CA51C7F"/>
    <w:multiLevelType w:val="hybridMultilevel"/>
    <w:tmpl w:val="C186CA88"/>
    <w:lvl w:ilvl="0" w:tplc="0405000F">
      <w:start w:val="1"/>
      <w:numFmt w:val="decimal"/>
      <w:lvlText w:val="%1."/>
      <w:lvlJc w:val="left"/>
      <w:pPr>
        <w:ind w:left="1620" w:hanging="360"/>
      </w:p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11">
    <w:nsid w:val="683B658C"/>
    <w:multiLevelType w:val="multilevel"/>
    <w:tmpl w:val="58CC2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88A4000"/>
    <w:multiLevelType w:val="hybridMultilevel"/>
    <w:tmpl w:val="0C4E5624"/>
    <w:lvl w:ilvl="0" w:tplc="099CE09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E91008F"/>
    <w:multiLevelType w:val="hybridMultilevel"/>
    <w:tmpl w:val="C5DE6A4A"/>
    <w:lvl w:ilvl="0" w:tplc="325ECB3C">
      <w:start w:val="1"/>
      <w:numFmt w:val="decimal"/>
      <w:lvlText w:val="%1."/>
      <w:lvlJc w:val="left"/>
      <w:pPr>
        <w:ind w:left="1211" w:hanging="360"/>
      </w:pPr>
      <w:rPr>
        <w:rFonts w:hint="default"/>
        <w:b/>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nsid w:val="703D1175"/>
    <w:multiLevelType w:val="hybridMultilevel"/>
    <w:tmpl w:val="EAF8D4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0C345F6"/>
    <w:multiLevelType w:val="hybridMultilevel"/>
    <w:tmpl w:val="6AC8E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10F0DCB"/>
    <w:multiLevelType w:val="multilevel"/>
    <w:tmpl w:val="0376098C"/>
    <w:lvl w:ilvl="0">
      <w:start w:val="1"/>
      <w:numFmt w:val="decimal"/>
      <w:pStyle w:val="Nadpis1"/>
      <w:lvlText w:val="%1"/>
      <w:lvlJc w:val="left"/>
      <w:pPr>
        <w:ind w:left="720"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num w:numId="1">
    <w:abstractNumId w:val="11"/>
  </w:num>
  <w:num w:numId="2">
    <w:abstractNumId w:val="5"/>
  </w:num>
  <w:num w:numId="3">
    <w:abstractNumId w:val="8"/>
  </w:num>
  <w:num w:numId="4">
    <w:abstractNumId w:val="1"/>
  </w:num>
  <w:num w:numId="5">
    <w:abstractNumId w:val="14"/>
  </w:num>
  <w:num w:numId="6">
    <w:abstractNumId w:val="2"/>
  </w:num>
  <w:num w:numId="7">
    <w:abstractNumId w:val="7"/>
  </w:num>
  <w:num w:numId="8">
    <w:abstractNumId w:val="3"/>
  </w:num>
  <w:num w:numId="9">
    <w:abstractNumId w:val="0"/>
  </w:num>
  <w:num w:numId="10">
    <w:abstractNumId w:val="10"/>
  </w:num>
  <w:num w:numId="11">
    <w:abstractNumId w:val="9"/>
  </w:num>
  <w:num w:numId="12">
    <w:abstractNumId w:val="4"/>
  </w:num>
  <w:num w:numId="13">
    <w:abstractNumId w:val="6"/>
  </w:num>
  <w:num w:numId="14">
    <w:abstractNumId w:val="12"/>
  </w:num>
  <w:num w:numId="15">
    <w:abstractNumId w:val="13"/>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E0815"/>
    <w:rsid w:val="00016DC4"/>
    <w:rsid w:val="000202C9"/>
    <w:rsid w:val="00027A07"/>
    <w:rsid w:val="00034C9C"/>
    <w:rsid w:val="000575E8"/>
    <w:rsid w:val="00087375"/>
    <w:rsid w:val="000914BC"/>
    <w:rsid w:val="00091511"/>
    <w:rsid w:val="000A58F9"/>
    <w:rsid w:val="000B0EFD"/>
    <w:rsid w:val="000B5726"/>
    <w:rsid w:val="000C61B0"/>
    <w:rsid w:val="000C6B12"/>
    <w:rsid w:val="000F5F6D"/>
    <w:rsid w:val="001001CC"/>
    <w:rsid w:val="0011106C"/>
    <w:rsid w:val="001475AE"/>
    <w:rsid w:val="001537E0"/>
    <w:rsid w:val="00161994"/>
    <w:rsid w:val="00166C6A"/>
    <w:rsid w:val="00173DE3"/>
    <w:rsid w:val="00191D12"/>
    <w:rsid w:val="00192B0F"/>
    <w:rsid w:val="001A6B0C"/>
    <w:rsid w:val="001B1B51"/>
    <w:rsid w:val="001B43D2"/>
    <w:rsid w:val="001B634D"/>
    <w:rsid w:val="001D4372"/>
    <w:rsid w:val="001E40B3"/>
    <w:rsid w:val="001F243F"/>
    <w:rsid w:val="002156AD"/>
    <w:rsid w:val="00217725"/>
    <w:rsid w:val="002221E5"/>
    <w:rsid w:val="00236DED"/>
    <w:rsid w:val="002601DD"/>
    <w:rsid w:val="00265253"/>
    <w:rsid w:val="00294954"/>
    <w:rsid w:val="002D476E"/>
    <w:rsid w:val="002D7DEE"/>
    <w:rsid w:val="002F3C11"/>
    <w:rsid w:val="00304225"/>
    <w:rsid w:val="00307FAF"/>
    <w:rsid w:val="00310B02"/>
    <w:rsid w:val="00386144"/>
    <w:rsid w:val="00386746"/>
    <w:rsid w:val="003A2423"/>
    <w:rsid w:val="003B63FC"/>
    <w:rsid w:val="003B711C"/>
    <w:rsid w:val="003D4FEC"/>
    <w:rsid w:val="003D70F1"/>
    <w:rsid w:val="00406742"/>
    <w:rsid w:val="004146E9"/>
    <w:rsid w:val="00420B3B"/>
    <w:rsid w:val="00457AC1"/>
    <w:rsid w:val="004677AA"/>
    <w:rsid w:val="00473428"/>
    <w:rsid w:val="00475E95"/>
    <w:rsid w:val="00487674"/>
    <w:rsid w:val="004C00BA"/>
    <w:rsid w:val="004E06B7"/>
    <w:rsid w:val="004F0F9A"/>
    <w:rsid w:val="004F2E2D"/>
    <w:rsid w:val="004F4A11"/>
    <w:rsid w:val="00511416"/>
    <w:rsid w:val="00516AE2"/>
    <w:rsid w:val="005176D8"/>
    <w:rsid w:val="005246FF"/>
    <w:rsid w:val="00576167"/>
    <w:rsid w:val="00581179"/>
    <w:rsid w:val="005936B3"/>
    <w:rsid w:val="00596734"/>
    <w:rsid w:val="005A0671"/>
    <w:rsid w:val="005B4895"/>
    <w:rsid w:val="005F7FA7"/>
    <w:rsid w:val="00623300"/>
    <w:rsid w:val="00623EF8"/>
    <w:rsid w:val="0062625B"/>
    <w:rsid w:val="00626B78"/>
    <w:rsid w:val="00643477"/>
    <w:rsid w:val="0068790D"/>
    <w:rsid w:val="006A1509"/>
    <w:rsid w:val="006A324F"/>
    <w:rsid w:val="006A6E88"/>
    <w:rsid w:val="006B3AED"/>
    <w:rsid w:val="00713ED3"/>
    <w:rsid w:val="0072699D"/>
    <w:rsid w:val="00733D07"/>
    <w:rsid w:val="00765EF9"/>
    <w:rsid w:val="00782487"/>
    <w:rsid w:val="007A4618"/>
    <w:rsid w:val="007C26EC"/>
    <w:rsid w:val="007D022D"/>
    <w:rsid w:val="007E61F0"/>
    <w:rsid w:val="007F0A43"/>
    <w:rsid w:val="008226B6"/>
    <w:rsid w:val="00827DF5"/>
    <w:rsid w:val="00866AE2"/>
    <w:rsid w:val="008725C7"/>
    <w:rsid w:val="0087287B"/>
    <w:rsid w:val="00891768"/>
    <w:rsid w:val="00892DD8"/>
    <w:rsid w:val="008A68A6"/>
    <w:rsid w:val="008B4650"/>
    <w:rsid w:val="008B5F17"/>
    <w:rsid w:val="008E14F5"/>
    <w:rsid w:val="00904E27"/>
    <w:rsid w:val="0090553E"/>
    <w:rsid w:val="00912C67"/>
    <w:rsid w:val="00926656"/>
    <w:rsid w:val="00965065"/>
    <w:rsid w:val="00975A58"/>
    <w:rsid w:val="009D1C31"/>
    <w:rsid w:val="009D3E2B"/>
    <w:rsid w:val="009D49DF"/>
    <w:rsid w:val="009E190F"/>
    <w:rsid w:val="009E25E4"/>
    <w:rsid w:val="009F01A5"/>
    <w:rsid w:val="00A04F60"/>
    <w:rsid w:val="00A114B2"/>
    <w:rsid w:val="00A17AFA"/>
    <w:rsid w:val="00A32839"/>
    <w:rsid w:val="00A41C81"/>
    <w:rsid w:val="00A55F38"/>
    <w:rsid w:val="00A56444"/>
    <w:rsid w:val="00A66D57"/>
    <w:rsid w:val="00A7081C"/>
    <w:rsid w:val="00A77F00"/>
    <w:rsid w:val="00A97842"/>
    <w:rsid w:val="00AA5809"/>
    <w:rsid w:val="00AA7FDC"/>
    <w:rsid w:val="00AB08E4"/>
    <w:rsid w:val="00AB383D"/>
    <w:rsid w:val="00AD1CC6"/>
    <w:rsid w:val="00AF13BF"/>
    <w:rsid w:val="00B368EB"/>
    <w:rsid w:val="00B53FE9"/>
    <w:rsid w:val="00B54613"/>
    <w:rsid w:val="00B815FC"/>
    <w:rsid w:val="00B83E96"/>
    <w:rsid w:val="00B8665F"/>
    <w:rsid w:val="00B94C62"/>
    <w:rsid w:val="00B9528E"/>
    <w:rsid w:val="00BA3DA0"/>
    <w:rsid w:val="00BA49B7"/>
    <w:rsid w:val="00BB515D"/>
    <w:rsid w:val="00BD44E9"/>
    <w:rsid w:val="00BE0815"/>
    <w:rsid w:val="00BE67DD"/>
    <w:rsid w:val="00C37867"/>
    <w:rsid w:val="00C37B1A"/>
    <w:rsid w:val="00C37E75"/>
    <w:rsid w:val="00C46BB5"/>
    <w:rsid w:val="00C53A50"/>
    <w:rsid w:val="00C616B5"/>
    <w:rsid w:val="00C74E6F"/>
    <w:rsid w:val="00CB7026"/>
    <w:rsid w:val="00CC7896"/>
    <w:rsid w:val="00CD7758"/>
    <w:rsid w:val="00D07A71"/>
    <w:rsid w:val="00D20A36"/>
    <w:rsid w:val="00D25B7B"/>
    <w:rsid w:val="00D35322"/>
    <w:rsid w:val="00D41976"/>
    <w:rsid w:val="00D524D2"/>
    <w:rsid w:val="00D7229B"/>
    <w:rsid w:val="00D81220"/>
    <w:rsid w:val="00E01765"/>
    <w:rsid w:val="00E130BB"/>
    <w:rsid w:val="00E164E8"/>
    <w:rsid w:val="00E46550"/>
    <w:rsid w:val="00E50F5D"/>
    <w:rsid w:val="00E6302B"/>
    <w:rsid w:val="00E953D2"/>
    <w:rsid w:val="00EA213C"/>
    <w:rsid w:val="00EA6F14"/>
    <w:rsid w:val="00EB0CBC"/>
    <w:rsid w:val="00EC627C"/>
    <w:rsid w:val="00ED4F8E"/>
    <w:rsid w:val="00ED7BF0"/>
    <w:rsid w:val="00ED7F1C"/>
    <w:rsid w:val="00EF0CB7"/>
    <w:rsid w:val="00F00195"/>
    <w:rsid w:val="00F00B71"/>
    <w:rsid w:val="00F24D2E"/>
    <w:rsid w:val="00F254DA"/>
    <w:rsid w:val="00F46B5A"/>
    <w:rsid w:val="00F5195B"/>
    <w:rsid w:val="00F66624"/>
    <w:rsid w:val="00F90CAA"/>
    <w:rsid w:val="00FB6008"/>
    <w:rsid w:val="00FC7518"/>
    <w:rsid w:val="00FD3DB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0CB7"/>
  </w:style>
  <w:style w:type="paragraph" w:styleId="Nadpis1">
    <w:name w:val="heading 1"/>
    <w:basedOn w:val="Normln"/>
    <w:next w:val="Normln"/>
    <w:link w:val="Nadpis1Char"/>
    <w:uiPriority w:val="9"/>
    <w:qFormat/>
    <w:rsid w:val="001A6B0C"/>
    <w:pPr>
      <w:keepNext/>
      <w:keepLines/>
      <w:numPr>
        <w:numId w:val="17"/>
      </w:numPr>
      <w:spacing w:after="240" w:line="360" w:lineRule="auto"/>
      <w:ind w:left="431" w:hanging="431"/>
      <w:outlineLvl w:val="0"/>
    </w:pPr>
    <w:rPr>
      <w:rFonts w:ascii="Times New Roman" w:eastAsiaTheme="majorEastAsia" w:hAnsi="Times New Roman" w:cstheme="majorBidi"/>
      <w:b/>
      <w:bCs/>
      <w:sz w:val="24"/>
      <w:szCs w:val="28"/>
    </w:rPr>
  </w:style>
  <w:style w:type="paragraph" w:styleId="Nadpis2">
    <w:name w:val="heading 2"/>
    <w:basedOn w:val="Normln"/>
    <w:next w:val="Normln"/>
    <w:link w:val="Nadpis2Char"/>
    <w:uiPriority w:val="9"/>
    <w:unhideWhenUsed/>
    <w:qFormat/>
    <w:rsid w:val="004F4A11"/>
    <w:pPr>
      <w:keepNext/>
      <w:keepLines/>
      <w:spacing w:before="480" w:after="240" w:line="360" w:lineRule="auto"/>
      <w:ind w:left="578" w:hanging="578"/>
      <w:outlineLvl w:val="1"/>
    </w:pPr>
    <w:rPr>
      <w:rFonts w:ascii="Times New Roman" w:eastAsiaTheme="majorEastAsia" w:hAnsi="Times New Roman" w:cstheme="majorBidi"/>
      <w:b/>
      <w:bCs/>
      <w:sz w:val="24"/>
      <w:szCs w:val="26"/>
    </w:rPr>
  </w:style>
  <w:style w:type="paragraph" w:styleId="Nadpis3">
    <w:name w:val="heading 3"/>
    <w:basedOn w:val="Normln"/>
    <w:next w:val="Normln"/>
    <w:link w:val="Nadpis3Char"/>
    <w:uiPriority w:val="9"/>
    <w:unhideWhenUsed/>
    <w:qFormat/>
    <w:rsid w:val="004F4A11"/>
    <w:pPr>
      <w:keepNext/>
      <w:keepLines/>
      <w:spacing w:before="240" w:after="60" w:line="360" w:lineRule="auto"/>
      <w:ind w:left="862" w:hanging="862"/>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semiHidden/>
    <w:unhideWhenUsed/>
    <w:qFormat/>
    <w:rsid w:val="004F4A11"/>
    <w:pPr>
      <w:keepNext/>
      <w:keepLines/>
      <w:spacing w:before="240" w:after="60" w:line="360" w:lineRule="auto"/>
      <w:ind w:left="862" w:hanging="862"/>
      <w:outlineLvl w:val="3"/>
    </w:pPr>
    <w:rPr>
      <w:rFonts w:ascii="Times New Roman" w:eastAsiaTheme="majorEastAsia" w:hAnsi="Times New Roman" w:cstheme="majorBidi"/>
      <w:b/>
      <w:bCs/>
      <w:i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A6B0C"/>
    <w:rPr>
      <w:rFonts w:ascii="Times New Roman" w:eastAsiaTheme="majorEastAsia" w:hAnsi="Times New Roman" w:cstheme="majorBidi"/>
      <w:b/>
      <w:bCs/>
      <w:sz w:val="24"/>
      <w:szCs w:val="28"/>
    </w:rPr>
  </w:style>
  <w:style w:type="character" w:customStyle="1" w:styleId="Nadpis2Char">
    <w:name w:val="Nadpis 2 Char"/>
    <w:basedOn w:val="Standardnpsmoodstavce"/>
    <w:link w:val="Nadpis2"/>
    <w:uiPriority w:val="9"/>
    <w:rsid w:val="004F4A11"/>
    <w:rPr>
      <w:rFonts w:ascii="Times New Roman" w:eastAsiaTheme="majorEastAsia" w:hAnsi="Times New Roman" w:cstheme="majorBidi"/>
      <w:b/>
      <w:bCs/>
      <w:sz w:val="24"/>
      <w:szCs w:val="26"/>
    </w:rPr>
  </w:style>
  <w:style w:type="paragraph" w:styleId="Odstavecseseznamem">
    <w:name w:val="List Paragraph"/>
    <w:basedOn w:val="Normln"/>
    <w:uiPriority w:val="34"/>
    <w:qFormat/>
    <w:rsid w:val="00304225"/>
    <w:pPr>
      <w:ind w:left="720"/>
      <w:contextualSpacing/>
    </w:pPr>
  </w:style>
  <w:style w:type="character" w:customStyle="1" w:styleId="Nadpis3Char">
    <w:name w:val="Nadpis 3 Char"/>
    <w:basedOn w:val="Standardnpsmoodstavce"/>
    <w:link w:val="Nadpis3"/>
    <w:uiPriority w:val="9"/>
    <w:rsid w:val="004F4A11"/>
    <w:rPr>
      <w:rFonts w:ascii="Times New Roman" w:eastAsiaTheme="majorEastAsia" w:hAnsi="Times New Roman" w:cstheme="majorBidi"/>
      <w:b/>
      <w:bCs/>
      <w:sz w:val="24"/>
    </w:rPr>
  </w:style>
  <w:style w:type="paragraph" w:styleId="Textbubliny">
    <w:name w:val="Balloon Text"/>
    <w:basedOn w:val="Normln"/>
    <w:link w:val="TextbublinyChar"/>
    <w:uiPriority w:val="99"/>
    <w:semiHidden/>
    <w:unhideWhenUsed/>
    <w:rsid w:val="005761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6167"/>
    <w:rPr>
      <w:rFonts w:ascii="Tahoma" w:hAnsi="Tahoma" w:cs="Tahoma"/>
      <w:sz w:val="16"/>
      <w:szCs w:val="16"/>
    </w:rPr>
  </w:style>
  <w:style w:type="character" w:customStyle="1" w:styleId="usercontent">
    <w:name w:val="usercontent"/>
    <w:basedOn w:val="Standardnpsmoodstavce"/>
    <w:rsid w:val="00A56444"/>
  </w:style>
  <w:style w:type="character" w:styleId="Hypertextovodkaz">
    <w:name w:val="Hyperlink"/>
    <w:basedOn w:val="Standardnpsmoodstavce"/>
    <w:uiPriority w:val="99"/>
    <w:unhideWhenUsed/>
    <w:rsid w:val="00265253"/>
    <w:rPr>
      <w:color w:val="0000FF" w:themeColor="hyperlink"/>
      <w:u w:val="single"/>
    </w:rPr>
  </w:style>
  <w:style w:type="paragraph" w:styleId="Nadpisobsahu">
    <w:name w:val="TOC Heading"/>
    <w:basedOn w:val="Nadpis1"/>
    <w:next w:val="Normln"/>
    <w:uiPriority w:val="39"/>
    <w:semiHidden/>
    <w:unhideWhenUsed/>
    <w:qFormat/>
    <w:rsid w:val="007C26EC"/>
    <w:pPr>
      <w:outlineLvl w:val="9"/>
    </w:pPr>
    <w:rPr>
      <w:lang w:eastAsia="en-US"/>
    </w:rPr>
  </w:style>
  <w:style w:type="paragraph" w:styleId="Obsah1">
    <w:name w:val="toc 1"/>
    <w:basedOn w:val="Normln"/>
    <w:next w:val="Normln"/>
    <w:autoRedefine/>
    <w:uiPriority w:val="39"/>
    <w:unhideWhenUsed/>
    <w:rsid w:val="005936B3"/>
    <w:pPr>
      <w:tabs>
        <w:tab w:val="left" w:pos="440"/>
        <w:tab w:val="right" w:leader="dot" w:pos="9062"/>
      </w:tabs>
      <w:spacing w:after="100" w:line="360" w:lineRule="auto"/>
    </w:pPr>
  </w:style>
  <w:style w:type="paragraph" w:styleId="Obsah2">
    <w:name w:val="toc 2"/>
    <w:basedOn w:val="Normln"/>
    <w:next w:val="Normln"/>
    <w:autoRedefine/>
    <w:uiPriority w:val="39"/>
    <w:unhideWhenUsed/>
    <w:rsid w:val="00087375"/>
    <w:pPr>
      <w:spacing w:after="100"/>
      <w:ind w:left="220"/>
    </w:pPr>
  </w:style>
  <w:style w:type="paragraph" w:styleId="Obsah3">
    <w:name w:val="toc 3"/>
    <w:basedOn w:val="Normln"/>
    <w:next w:val="Normln"/>
    <w:autoRedefine/>
    <w:uiPriority w:val="39"/>
    <w:unhideWhenUsed/>
    <w:rsid w:val="00087375"/>
    <w:pPr>
      <w:spacing w:after="100"/>
      <w:ind w:left="440"/>
    </w:pPr>
  </w:style>
  <w:style w:type="character" w:customStyle="1" w:styleId="Nadpis4Char">
    <w:name w:val="Nadpis 4 Char"/>
    <w:basedOn w:val="Standardnpsmoodstavce"/>
    <w:link w:val="Nadpis4"/>
    <w:uiPriority w:val="9"/>
    <w:semiHidden/>
    <w:rsid w:val="004F4A11"/>
    <w:rPr>
      <w:rFonts w:ascii="Times New Roman" w:eastAsiaTheme="majorEastAsia" w:hAnsi="Times New Roman" w:cstheme="majorBidi"/>
      <w:b/>
      <w:bCs/>
      <w:iCs/>
      <w:sz w:val="24"/>
    </w:rPr>
  </w:style>
  <w:style w:type="paragraph" w:styleId="Titulek">
    <w:name w:val="caption"/>
    <w:basedOn w:val="Normln"/>
    <w:next w:val="Normln"/>
    <w:uiPriority w:val="35"/>
    <w:unhideWhenUsed/>
    <w:qFormat/>
    <w:rsid w:val="0090553E"/>
    <w:pPr>
      <w:spacing w:line="240" w:lineRule="auto"/>
    </w:pPr>
    <w:rPr>
      <w:b/>
      <w:bCs/>
      <w:color w:val="4F81BD" w:themeColor="accent1"/>
      <w:sz w:val="18"/>
      <w:szCs w:val="18"/>
    </w:rPr>
  </w:style>
  <w:style w:type="paragraph" w:styleId="Zhlav">
    <w:name w:val="header"/>
    <w:basedOn w:val="Normln"/>
    <w:link w:val="ZhlavChar"/>
    <w:uiPriority w:val="99"/>
    <w:semiHidden/>
    <w:unhideWhenUsed/>
    <w:rsid w:val="00D524D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524D2"/>
  </w:style>
  <w:style w:type="paragraph" w:styleId="Zpat">
    <w:name w:val="footer"/>
    <w:basedOn w:val="Normln"/>
    <w:link w:val="ZpatChar"/>
    <w:uiPriority w:val="99"/>
    <w:unhideWhenUsed/>
    <w:rsid w:val="00D524D2"/>
    <w:pPr>
      <w:tabs>
        <w:tab w:val="center" w:pos="4536"/>
        <w:tab w:val="right" w:pos="9072"/>
      </w:tabs>
      <w:spacing w:after="0" w:line="240" w:lineRule="auto"/>
    </w:pPr>
  </w:style>
  <w:style w:type="character" w:customStyle="1" w:styleId="ZpatChar">
    <w:name w:val="Zápatí Char"/>
    <w:basedOn w:val="Standardnpsmoodstavce"/>
    <w:link w:val="Zpat"/>
    <w:uiPriority w:val="99"/>
    <w:rsid w:val="00D524D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www.euskalpilota.org" TargetMode="External"/><Relationship Id="rId42" Type="http://schemas.openxmlformats.org/officeDocument/2006/relationships/hyperlink" Target="http://www.alphaspain.es" TargetMode="External"/><Relationship Id="rId47" Type="http://schemas.openxmlformats.org/officeDocument/2006/relationships/image" Target="media/image10.jpeg"/><Relationship Id="rId50" Type="http://schemas.openxmlformats.org/officeDocument/2006/relationships/hyperlink" Target="http://www.info.elcorreo.co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3.jpeg"/><Relationship Id="rId38" Type="http://schemas.openxmlformats.org/officeDocument/2006/relationships/hyperlink" Target="http://www.fipv.net" TargetMode="External"/><Relationship Id="rId46" Type="http://schemas.openxmlformats.org/officeDocument/2006/relationships/hyperlink" Target="http://www.fipv.net"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jpeg"/><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www.lagazeta.com.ar" TargetMode="External"/><Relationship Id="rId37" Type="http://schemas.openxmlformats.org/officeDocument/2006/relationships/image" Target="media/image5.jpeg"/><Relationship Id="rId40" Type="http://schemas.openxmlformats.org/officeDocument/2006/relationships/hyperlink" Target="http://www.movimientobase.com" TargetMode="External"/><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www.sahelicero-frontenis.blogspot.com" TargetMode="External"/><Relationship Id="rId49" Type="http://schemas.openxmlformats.org/officeDocument/2006/relationships/image" Target="media/image11.jpeg"/><Relationship Id="rId10" Type="http://schemas.openxmlformats.org/officeDocument/2006/relationships/hyperlink" Target="http://www.diariodenavarra.es/20091021/deportes/302-kmh.html?not=2009102101535951&amp;idnot=2009102101535951&amp;dia=20091021&amp;seccion=deportes&amp;seccion2=pelota&amp;chnl=20" TargetMode="External"/><Relationship Id="rId19" Type="http://schemas.openxmlformats.org/officeDocument/2006/relationships/chart" Target="charts/chart9.xml"/><Relationship Id="rId31" Type="http://schemas.openxmlformats.org/officeDocument/2006/relationships/image" Target="media/image2.jpeg"/><Relationship Id="rId44" Type="http://schemas.openxmlformats.org/officeDocument/2006/relationships/hyperlink" Target="http://unavarra.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pv.net/index.php/es/el-juego/historia"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www.wikipedia.org" TargetMode="External"/><Relationship Id="rId35" Type="http://schemas.openxmlformats.org/officeDocument/2006/relationships/image" Target="media/image4.jpeg"/><Relationship Id="rId43" Type="http://schemas.openxmlformats.org/officeDocument/2006/relationships/image" Target="media/image8.jpeg"/><Relationship Id="rId48" Type="http://schemas.openxmlformats.org/officeDocument/2006/relationships/hyperlink" Target="http://www.miathletic.com" TargetMode="External"/><Relationship Id="rId8" Type="http://schemas.openxmlformats.org/officeDocument/2006/relationships/hyperlink" Target="http://www.fipv.net/index.php/es/el-juego/historia" TargetMode="Externa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mila\Desktop\Back%20to%20School\Bakal&#225;&#345;ka\tabulky%20a%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a:t>Kdy jsi</a:t>
            </a:r>
            <a:r>
              <a:rPr lang="cs-CZ" baseline="0"/>
              <a:t> poprvé slyšel o baskické pelotě?</a:t>
            </a:r>
            <a:endParaRPr lang="en-US"/>
          </a:p>
        </c:rich>
      </c:tx>
    </c:title>
    <c:plotArea>
      <c:layout>
        <c:manualLayout>
          <c:layoutTarget val="inner"/>
          <c:xMode val="edge"/>
          <c:yMode val="edge"/>
          <c:x val="0.1152115389246072"/>
          <c:y val="0.30108887430738457"/>
          <c:w val="0.42744419562233632"/>
          <c:h val="0.64710301837270978"/>
        </c:manualLayout>
      </c:layout>
      <c:pieChart>
        <c:varyColors val="1"/>
        <c:ser>
          <c:idx val="0"/>
          <c:order val="0"/>
          <c:tx>
            <c:strRef>
              <c:f>List1!$G$65</c:f>
              <c:strCache>
                <c:ptCount val="1"/>
                <c:pt idx="0">
                  <c:v>procent</c:v>
                </c:pt>
              </c:strCache>
            </c:strRef>
          </c:tx>
          <c:dLbls>
            <c:showPercent val="1"/>
          </c:dLbls>
          <c:cat>
            <c:strRef>
              <c:f>List1!$F$66:$F$68</c:f>
              <c:strCache>
                <c:ptCount val="3"/>
                <c:pt idx="0">
                  <c:v>do 10 let</c:v>
                </c:pt>
                <c:pt idx="1">
                  <c:v>11-20 let</c:v>
                </c:pt>
                <c:pt idx="2">
                  <c:v>nikdy</c:v>
                </c:pt>
              </c:strCache>
            </c:strRef>
          </c:cat>
          <c:val>
            <c:numRef>
              <c:f>List1!$G$66:$G$68</c:f>
              <c:numCache>
                <c:formatCode>0%</c:formatCode>
                <c:ptCount val="3"/>
                <c:pt idx="0">
                  <c:v>0.9</c:v>
                </c:pt>
                <c:pt idx="1">
                  <c:v>6.0000000000000338E-2</c:v>
                </c:pt>
                <c:pt idx="2">
                  <c:v>4.0000000000000112E-2</c:v>
                </c:pt>
              </c:numCache>
            </c:numRef>
          </c:val>
        </c:ser>
        <c:dLbls>
          <c:showPercent val="1"/>
        </c:dLbls>
        <c:firstSliceAng val="0"/>
      </c:pieChart>
    </c:plotArea>
    <c:legend>
      <c:legendPos val="r"/>
      <c:layout>
        <c:manualLayout>
          <c:xMode val="edge"/>
          <c:yMode val="edge"/>
          <c:x val="0.66909942449855986"/>
          <c:y val="0.43680847185769284"/>
          <c:w val="0.20551831250451494"/>
          <c:h val="0.39467009332167441"/>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b="1" i="0" baseline="0"/>
              <a:t>Měl jsi výuku baskické peloty ve škole?</a:t>
            </a:r>
            <a:endParaRPr lang="cs-CZ"/>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title>
    <c:plotArea>
      <c:layout>
        <c:manualLayout>
          <c:layoutTarget val="inner"/>
          <c:xMode val="edge"/>
          <c:yMode val="edge"/>
          <c:x val="8.7103893263342128E-2"/>
          <c:y val="0.27195465150189557"/>
          <c:w val="0.40122397200349957"/>
          <c:h val="0.6687066200058398"/>
        </c:manualLayout>
      </c:layout>
      <c:pieChart>
        <c:varyColors val="1"/>
        <c:ser>
          <c:idx val="0"/>
          <c:order val="0"/>
          <c:tx>
            <c:strRef>
              <c:f>List1!$F$44</c:f>
              <c:strCache>
                <c:ptCount val="1"/>
                <c:pt idx="0">
                  <c:v>procent</c:v>
                </c:pt>
              </c:strCache>
            </c:strRef>
          </c:tx>
          <c:dLbls>
            <c:showPercent val="1"/>
          </c:dLbls>
          <c:cat>
            <c:strRef>
              <c:f>List1!$E$45:$E$46</c:f>
              <c:strCache>
                <c:ptCount val="2"/>
                <c:pt idx="0">
                  <c:v>ANO</c:v>
                </c:pt>
                <c:pt idx="1">
                  <c:v>NE</c:v>
                </c:pt>
              </c:strCache>
            </c:strRef>
          </c:cat>
          <c:val>
            <c:numRef>
              <c:f>List1!$F$45:$F$46</c:f>
              <c:numCache>
                <c:formatCode>0%</c:formatCode>
                <c:ptCount val="2"/>
                <c:pt idx="0">
                  <c:v>0.30000000000000032</c:v>
                </c:pt>
                <c:pt idx="1">
                  <c:v>0.70000000000000062</c:v>
                </c:pt>
              </c:numCache>
            </c:numRef>
          </c:val>
        </c:ser>
        <c:dLbls>
          <c:showPercent val="1"/>
        </c:dLbls>
        <c:firstSliceAng val="0"/>
      </c:pieChart>
    </c:plotArea>
    <c:legend>
      <c:legendPos val="r"/>
      <c:layout>
        <c:manualLayout>
          <c:xMode val="edge"/>
          <c:yMode val="edge"/>
          <c:x val="0.62265419947506573"/>
          <c:y val="0.44157225138524775"/>
          <c:w val="0.26901246719160604"/>
          <c:h val="0.31095290172062451"/>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manualLayout>
          <c:layoutTarget val="inner"/>
          <c:xMode val="edge"/>
          <c:yMode val="edge"/>
          <c:x val="0.10317199460775205"/>
          <c:y val="5.1400554097404488E-2"/>
          <c:w val="0.721862516731688"/>
          <c:h val="0.79822506561679785"/>
        </c:manualLayout>
      </c:layout>
      <c:barChart>
        <c:barDir val="col"/>
        <c:grouping val="clustered"/>
        <c:ser>
          <c:idx val="0"/>
          <c:order val="0"/>
          <c:tx>
            <c:strRef>
              <c:f>List1!$C$26</c:f>
              <c:strCache>
                <c:ptCount val="1"/>
                <c:pt idx="0">
                  <c:v>ano</c:v>
                </c:pt>
              </c:strCache>
            </c:strRef>
          </c:tx>
          <c:cat>
            <c:strRef>
              <c:f>List1!$B$27:$B$30</c:f>
              <c:strCache>
                <c:ptCount val="4"/>
                <c:pt idx="0">
                  <c:v>1. kategorie</c:v>
                </c:pt>
                <c:pt idx="1">
                  <c:v>2. kategorie</c:v>
                </c:pt>
                <c:pt idx="2">
                  <c:v>3. kategorie</c:v>
                </c:pt>
                <c:pt idx="3">
                  <c:v>4. kategorie</c:v>
                </c:pt>
              </c:strCache>
            </c:strRef>
          </c:cat>
          <c:val>
            <c:numRef>
              <c:f>List1!$C$27:$C$30</c:f>
              <c:numCache>
                <c:formatCode>0%</c:formatCode>
                <c:ptCount val="4"/>
                <c:pt idx="0">
                  <c:v>0.6400000000000059</c:v>
                </c:pt>
                <c:pt idx="1">
                  <c:v>0.24000000000000021</c:v>
                </c:pt>
                <c:pt idx="2">
                  <c:v>8.0000000000000043E-2</c:v>
                </c:pt>
                <c:pt idx="3">
                  <c:v>0.14000000000000001</c:v>
                </c:pt>
              </c:numCache>
            </c:numRef>
          </c:val>
        </c:ser>
        <c:ser>
          <c:idx val="1"/>
          <c:order val="1"/>
          <c:tx>
            <c:strRef>
              <c:f>List1!$D$26</c:f>
              <c:strCache>
                <c:ptCount val="1"/>
                <c:pt idx="0">
                  <c:v>ne</c:v>
                </c:pt>
              </c:strCache>
            </c:strRef>
          </c:tx>
          <c:cat>
            <c:strRef>
              <c:f>List1!$B$27:$B$30</c:f>
              <c:strCache>
                <c:ptCount val="4"/>
                <c:pt idx="0">
                  <c:v>1. kategorie</c:v>
                </c:pt>
                <c:pt idx="1">
                  <c:v>2. kategorie</c:v>
                </c:pt>
                <c:pt idx="2">
                  <c:v>3. kategorie</c:v>
                </c:pt>
                <c:pt idx="3">
                  <c:v>4. kategorie</c:v>
                </c:pt>
              </c:strCache>
            </c:strRef>
          </c:cat>
          <c:val>
            <c:numRef>
              <c:f>List1!$D$27:$D$30</c:f>
              <c:numCache>
                <c:formatCode>0%</c:formatCode>
                <c:ptCount val="4"/>
                <c:pt idx="0">
                  <c:v>0.35000000000000031</c:v>
                </c:pt>
                <c:pt idx="1">
                  <c:v>0.76000000000000589</c:v>
                </c:pt>
                <c:pt idx="2">
                  <c:v>0.92</c:v>
                </c:pt>
                <c:pt idx="3">
                  <c:v>0.86000000000000065</c:v>
                </c:pt>
              </c:numCache>
            </c:numRef>
          </c:val>
        </c:ser>
        <c:axId val="64345216"/>
        <c:axId val="64346752"/>
      </c:barChart>
      <c:catAx>
        <c:axId val="64345216"/>
        <c:scaling>
          <c:orientation val="minMax"/>
        </c:scaling>
        <c:axPos val="b"/>
        <c:tickLblPos val="nextTo"/>
        <c:crossAx val="64346752"/>
        <c:crosses val="autoZero"/>
        <c:auto val="1"/>
        <c:lblAlgn val="ctr"/>
        <c:lblOffset val="100"/>
      </c:catAx>
      <c:valAx>
        <c:axId val="64346752"/>
        <c:scaling>
          <c:orientation val="minMax"/>
        </c:scaling>
        <c:axPos val="l"/>
        <c:majorGridlines/>
        <c:numFmt formatCode="0%" sourceLinked="1"/>
        <c:tickLblPos val="nextTo"/>
        <c:crossAx val="64345216"/>
        <c:crosses val="autoZero"/>
        <c:crossBetween val="between"/>
      </c:valAx>
    </c:plotArea>
    <c:legend>
      <c:legendPos val="r"/>
      <c:layout>
        <c:manualLayout>
          <c:xMode val="edge"/>
          <c:yMode val="edge"/>
          <c:x val="0.85407262386212612"/>
          <c:y val="0.41628280839895487"/>
          <c:w val="0.13140831987653256"/>
          <c:h val="0.26928623505395188"/>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List1!$F$117</c:f>
              <c:strCache>
                <c:ptCount val="1"/>
                <c:pt idx="0">
                  <c:v>ANO</c:v>
                </c:pt>
              </c:strCache>
            </c:strRef>
          </c:tx>
          <c:cat>
            <c:strRef>
              <c:f>List1!$G$116:$I$116</c:f>
              <c:strCache>
                <c:ptCount val="3"/>
                <c:pt idx="0">
                  <c:v>Bask</c:v>
                </c:pt>
                <c:pt idx="1">
                  <c:v>Španěl</c:v>
                </c:pt>
                <c:pt idx="2">
                  <c:v>Obojí</c:v>
                </c:pt>
              </c:strCache>
            </c:strRef>
          </c:cat>
          <c:val>
            <c:numRef>
              <c:f>List1!$G$117:$I$117</c:f>
              <c:numCache>
                <c:formatCode>0%</c:formatCode>
                <c:ptCount val="3"/>
                <c:pt idx="0">
                  <c:v>0.38000000000000272</c:v>
                </c:pt>
                <c:pt idx="1">
                  <c:v>0.29000000000000031</c:v>
                </c:pt>
                <c:pt idx="2">
                  <c:v>0.21000000000000021</c:v>
                </c:pt>
              </c:numCache>
            </c:numRef>
          </c:val>
        </c:ser>
        <c:ser>
          <c:idx val="1"/>
          <c:order val="1"/>
          <c:tx>
            <c:strRef>
              <c:f>List1!$F$118</c:f>
              <c:strCache>
                <c:ptCount val="1"/>
                <c:pt idx="0">
                  <c:v>NE</c:v>
                </c:pt>
              </c:strCache>
            </c:strRef>
          </c:tx>
          <c:cat>
            <c:strRef>
              <c:f>List1!$G$116:$I$116</c:f>
              <c:strCache>
                <c:ptCount val="3"/>
                <c:pt idx="0">
                  <c:v>Bask</c:v>
                </c:pt>
                <c:pt idx="1">
                  <c:v>Španěl</c:v>
                </c:pt>
                <c:pt idx="2">
                  <c:v>Obojí</c:v>
                </c:pt>
              </c:strCache>
            </c:strRef>
          </c:cat>
          <c:val>
            <c:numRef>
              <c:f>List1!$G$118:$I$118</c:f>
              <c:numCache>
                <c:formatCode>0%</c:formatCode>
                <c:ptCount val="3"/>
                <c:pt idx="0">
                  <c:v>0.62000000000000499</c:v>
                </c:pt>
                <c:pt idx="1">
                  <c:v>0.71000000000000063</c:v>
                </c:pt>
                <c:pt idx="2">
                  <c:v>0.79</c:v>
                </c:pt>
              </c:numCache>
            </c:numRef>
          </c:val>
        </c:ser>
        <c:axId val="70355584"/>
        <c:axId val="70361472"/>
      </c:barChart>
      <c:catAx>
        <c:axId val="70355584"/>
        <c:scaling>
          <c:orientation val="minMax"/>
        </c:scaling>
        <c:axPos val="b"/>
        <c:tickLblPos val="nextTo"/>
        <c:crossAx val="70361472"/>
        <c:crosses val="autoZero"/>
        <c:auto val="1"/>
        <c:lblAlgn val="ctr"/>
        <c:lblOffset val="100"/>
      </c:catAx>
      <c:valAx>
        <c:axId val="70361472"/>
        <c:scaling>
          <c:orientation val="minMax"/>
        </c:scaling>
        <c:axPos val="l"/>
        <c:majorGridlines/>
        <c:numFmt formatCode="0%" sourceLinked="1"/>
        <c:tickLblPos val="nextTo"/>
        <c:crossAx val="7035558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26"/>
  <c:chart>
    <c:title/>
    <c:plotArea>
      <c:layout/>
      <c:pieChart>
        <c:varyColors val="1"/>
        <c:ser>
          <c:idx val="0"/>
          <c:order val="0"/>
          <c:dLbls>
            <c:showPercent val="1"/>
          </c:dLbls>
          <c:cat>
            <c:strRef>
              <c:f>List1!$F$34:$F$41</c:f>
              <c:strCache>
                <c:ptCount val="8"/>
                <c:pt idx="0">
                  <c:v>je zábavná</c:v>
                </c:pt>
                <c:pt idx="1">
                  <c:v>je to cvičení</c:v>
                </c:pt>
                <c:pt idx="2">
                  <c:v>chtěl jsem to zkusit</c:v>
                </c:pt>
                <c:pt idx="3">
                  <c:v>kvůli tradici</c:v>
                </c:pt>
                <c:pt idx="4">
                  <c:v>jednoduše se mi líbí</c:v>
                </c:pt>
                <c:pt idx="5">
                  <c:v>udržet tradici</c:v>
                </c:pt>
                <c:pt idx="6">
                  <c:v>mám k tomu předpoklady</c:v>
                </c:pt>
                <c:pt idx="7">
                  <c:v>žádné</c:v>
                </c:pt>
              </c:strCache>
            </c:strRef>
          </c:cat>
          <c:val>
            <c:numRef>
              <c:f>List1!$G$34:$G$41</c:f>
              <c:numCache>
                <c:formatCode>0%</c:formatCode>
                <c:ptCount val="8"/>
                <c:pt idx="0">
                  <c:v>0.26</c:v>
                </c:pt>
                <c:pt idx="1">
                  <c:v>0.14000000000000001</c:v>
                </c:pt>
                <c:pt idx="2">
                  <c:v>3.0000000000000002E-2</c:v>
                </c:pt>
                <c:pt idx="3">
                  <c:v>0.24000000000000021</c:v>
                </c:pt>
                <c:pt idx="4">
                  <c:v>0.21000000000000021</c:v>
                </c:pt>
                <c:pt idx="5">
                  <c:v>0.05</c:v>
                </c:pt>
                <c:pt idx="6">
                  <c:v>3.0000000000000002E-2</c:v>
                </c:pt>
                <c:pt idx="7">
                  <c:v>4.0000000000000022E-2</c:v>
                </c:pt>
              </c:numCache>
            </c:numRef>
          </c:val>
        </c:ser>
        <c:dLbls>
          <c:showPercent val="1"/>
        </c:dLbls>
        <c:firstSliceAng val="0"/>
      </c:pieChart>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List1!$F$136</c:f>
              <c:strCache>
                <c:ptCount val="1"/>
                <c:pt idx="0">
                  <c:v>1. kategorie</c:v>
                </c:pt>
              </c:strCache>
            </c:strRef>
          </c:tx>
          <c:cat>
            <c:strRef>
              <c:f>List1!$E$137:$E$144</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List1!$F$137:$F$144</c:f>
              <c:numCache>
                <c:formatCode>0%</c:formatCode>
                <c:ptCount val="8"/>
                <c:pt idx="0">
                  <c:v>0.35000000000000031</c:v>
                </c:pt>
                <c:pt idx="1">
                  <c:v>0.22</c:v>
                </c:pt>
                <c:pt idx="2">
                  <c:v>0</c:v>
                </c:pt>
                <c:pt idx="3">
                  <c:v>0.17</c:v>
                </c:pt>
                <c:pt idx="4">
                  <c:v>0.26</c:v>
                </c:pt>
                <c:pt idx="5">
                  <c:v>0</c:v>
                </c:pt>
                <c:pt idx="6">
                  <c:v>0</c:v>
                </c:pt>
                <c:pt idx="7">
                  <c:v>0</c:v>
                </c:pt>
              </c:numCache>
            </c:numRef>
          </c:val>
        </c:ser>
        <c:ser>
          <c:idx val="1"/>
          <c:order val="1"/>
          <c:tx>
            <c:strRef>
              <c:f>List1!$G$136</c:f>
              <c:strCache>
                <c:ptCount val="1"/>
                <c:pt idx="0">
                  <c:v>2. kategorie</c:v>
                </c:pt>
              </c:strCache>
            </c:strRef>
          </c:tx>
          <c:cat>
            <c:strRef>
              <c:f>List1!$E$137:$E$144</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List1!$G$137:$G$144</c:f>
              <c:numCache>
                <c:formatCode>0%</c:formatCode>
                <c:ptCount val="8"/>
                <c:pt idx="0">
                  <c:v>0.21000000000000021</c:v>
                </c:pt>
                <c:pt idx="1">
                  <c:v>0.13</c:v>
                </c:pt>
                <c:pt idx="2">
                  <c:v>8.0000000000000043E-2</c:v>
                </c:pt>
                <c:pt idx="3">
                  <c:v>0.25</c:v>
                </c:pt>
                <c:pt idx="4">
                  <c:v>0.16</c:v>
                </c:pt>
                <c:pt idx="5">
                  <c:v>0.13</c:v>
                </c:pt>
                <c:pt idx="6">
                  <c:v>0</c:v>
                </c:pt>
                <c:pt idx="7">
                  <c:v>4.0000000000000022E-2</c:v>
                </c:pt>
              </c:numCache>
            </c:numRef>
          </c:val>
        </c:ser>
        <c:ser>
          <c:idx val="2"/>
          <c:order val="2"/>
          <c:tx>
            <c:strRef>
              <c:f>List1!$H$136</c:f>
              <c:strCache>
                <c:ptCount val="1"/>
                <c:pt idx="0">
                  <c:v>3. kategorie</c:v>
                </c:pt>
              </c:strCache>
            </c:strRef>
          </c:tx>
          <c:cat>
            <c:strRef>
              <c:f>List1!$E$137:$E$144</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List1!$H$137:$H$144</c:f>
              <c:numCache>
                <c:formatCode>0%</c:formatCode>
                <c:ptCount val="8"/>
                <c:pt idx="0">
                  <c:v>0.27</c:v>
                </c:pt>
                <c:pt idx="1">
                  <c:v>0</c:v>
                </c:pt>
                <c:pt idx="2">
                  <c:v>0</c:v>
                </c:pt>
                <c:pt idx="3">
                  <c:v>0.33000000000000307</c:v>
                </c:pt>
                <c:pt idx="4">
                  <c:v>0.2</c:v>
                </c:pt>
                <c:pt idx="5">
                  <c:v>7.0000000000000021E-2</c:v>
                </c:pt>
                <c:pt idx="6">
                  <c:v>7.0000000000000021E-2</c:v>
                </c:pt>
                <c:pt idx="7">
                  <c:v>7.0000000000000021E-2</c:v>
                </c:pt>
              </c:numCache>
            </c:numRef>
          </c:val>
        </c:ser>
        <c:ser>
          <c:idx val="3"/>
          <c:order val="3"/>
          <c:tx>
            <c:strRef>
              <c:f>List1!$I$136</c:f>
              <c:strCache>
                <c:ptCount val="1"/>
                <c:pt idx="0">
                  <c:v>4. kategorie</c:v>
                </c:pt>
              </c:strCache>
            </c:strRef>
          </c:tx>
          <c:cat>
            <c:strRef>
              <c:f>List1!$E$137:$E$144</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List1!$I$137:$I$144</c:f>
              <c:numCache>
                <c:formatCode>0%</c:formatCode>
                <c:ptCount val="8"/>
                <c:pt idx="0">
                  <c:v>0.2</c:v>
                </c:pt>
                <c:pt idx="1">
                  <c:v>0.2</c:v>
                </c:pt>
                <c:pt idx="2">
                  <c:v>0</c:v>
                </c:pt>
                <c:pt idx="3">
                  <c:v>0.2</c:v>
                </c:pt>
                <c:pt idx="4">
                  <c:v>0.2</c:v>
                </c:pt>
                <c:pt idx="5">
                  <c:v>0</c:v>
                </c:pt>
                <c:pt idx="6">
                  <c:v>0.1</c:v>
                </c:pt>
                <c:pt idx="7">
                  <c:v>0.1</c:v>
                </c:pt>
              </c:numCache>
            </c:numRef>
          </c:val>
        </c:ser>
        <c:axId val="71983104"/>
        <c:axId val="71984640"/>
      </c:barChart>
      <c:catAx>
        <c:axId val="71983104"/>
        <c:scaling>
          <c:orientation val="minMax"/>
        </c:scaling>
        <c:axPos val="b"/>
        <c:tickLblPos val="nextTo"/>
        <c:crossAx val="71984640"/>
        <c:crosses val="autoZero"/>
        <c:auto val="1"/>
        <c:lblAlgn val="ctr"/>
        <c:lblOffset val="100"/>
      </c:catAx>
      <c:valAx>
        <c:axId val="71984640"/>
        <c:scaling>
          <c:orientation val="minMax"/>
        </c:scaling>
        <c:axPos val="l"/>
        <c:majorGridlines/>
        <c:numFmt formatCode="0%" sourceLinked="1"/>
        <c:tickLblPos val="nextTo"/>
        <c:crossAx val="71983104"/>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List1!$O$74</c:f>
              <c:strCache>
                <c:ptCount val="1"/>
                <c:pt idx="0">
                  <c:v>Bask</c:v>
                </c:pt>
              </c:strCache>
            </c:strRef>
          </c:tx>
          <c:cat>
            <c:strRef>
              <c:f>List1!$N$75:$N$82</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List1!$O$75:$O$82</c:f>
              <c:numCache>
                <c:formatCode>0%</c:formatCode>
                <c:ptCount val="8"/>
                <c:pt idx="0">
                  <c:v>0.25</c:v>
                </c:pt>
                <c:pt idx="1">
                  <c:v>0.12000000000000002</c:v>
                </c:pt>
                <c:pt idx="2">
                  <c:v>0</c:v>
                </c:pt>
                <c:pt idx="3">
                  <c:v>0.30000000000000032</c:v>
                </c:pt>
                <c:pt idx="4">
                  <c:v>0.18000000000000024</c:v>
                </c:pt>
                <c:pt idx="5">
                  <c:v>0.1</c:v>
                </c:pt>
                <c:pt idx="6">
                  <c:v>0.05</c:v>
                </c:pt>
                <c:pt idx="7">
                  <c:v>0</c:v>
                </c:pt>
              </c:numCache>
            </c:numRef>
          </c:val>
        </c:ser>
        <c:ser>
          <c:idx val="1"/>
          <c:order val="1"/>
          <c:tx>
            <c:strRef>
              <c:f>List1!$P$74</c:f>
              <c:strCache>
                <c:ptCount val="1"/>
                <c:pt idx="0">
                  <c:v>Španěl</c:v>
                </c:pt>
              </c:strCache>
            </c:strRef>
          </c:tx>
          <c:cat>
            <c:strRef>
              <c:f>List1!$N$75:$N$82</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List1!$P$75:$P$82</c:f>
              <c:numCache>
                <c:formatCode>0%</c:formatCode>
                <c:ptCount val="8"/>
                <c:pt idx="0">
                  <c:v>0.14000000000000001</c:v>
                </c:pt>
                <c:pt idx="1">
                  <c:v>0.43000000000000038</c:v>
                </c:pt>
                <c:pt idx="2">
                  <c:v>0</c:v>
                </c:pt>
                <c:pt idx="3">
                  <c:v>0</c:v>
                </c:pt>
                <c:pt idx="4">
                  <c:v>0.14000000000000001</c:v>
                </c:pt>
                <c:pt idx="5">
                  <c:v>0</c:v>
                </c:pt>
                <c:pt idx="6">
                  <c:v>0</c:v>
                </c:pt>
                <c:pt idx="7">
                  <c:v>0.29000000000000031</c:v>
                </c:pt>
              </c:numCache>
            </c:numRef>
          </c:val>
        </c:ser>
        <c:ser>
          <c:idx val="2"/>
          <c:order val="2"/>
          <c:tx>
            <c:strRef>
              <c:f>List1!$Q$74</c:f>
              <c:strCache>
                <c:ptCount val="1"/>
                <c:pt idx="0">
                  <c:v>Oboje</c:v>
                </c:pt>
              </c:strCache>
            </c:strRef>
          </c:tx>
          <c:cat>
            <c:strRef>
              <c:f>List1!$N$75:$N$82</c:f>
              <c:strCache>
                <c:ptCount val="8"/>
                <c:pt idx="0">
                  <c:v>je zábavná</c:v>
                </c:pt>
                <c:pt idx="1">
                  <c:v>je to cvičení</c:v>
                </c:pt>
                <c:pt idx="2">
                  <c:v>chtěl jsem to zkusit</c:v>
                </c:pt>
                <c:pt idx="3">
                  <c:v>kvůli tradici</c:v>
                </c:pt>
                <c:pt idx="4">
                  <c:v>jednoduše se mi líbí</c:v>
                </c:pt>
                <c:pt idx="5">
                  <c:v>udržet tradici</c:v>
                </c:pt>
                <c:pt idx="6">
                  <c:v>mám předpoklady</c:v>
                </c:pt>
                <c:pt idx="7">
                  <c:v>žádné</c:v>
                </c:pt>
              </c:strCache>
            </c:strRef>
          </c:cat>
          <c:val>
            <c:numRef>
              <c:f>List1!$Q$75:$Q$82</c:f>
              <c:numCache>
                <c:formatCode>0%</c:formatCode>
                <c:ptCount val="8"/>
                <c:pt idx="0">
                  <c:v>0.32000000000000284</c:v>
                </c:pt>
                <c:pt idx="1">
                  <c:v>8.0000000000000043E-2</c:v>
                </c:pt>
                <c:pt idx="2">
                  <c:v>8.0000000000000043E-2</c:v>
                </c:pt>
                <c:pt idx="3">
                  <c:v>0.2</c:v>
                </c:pt>
                <c:pt idx="4">
                  <c:v>0.28000000000000008</c:v>
                </c:pt>
                <c:pt idx="5">
                  <c:v>0</c:v>
                </c:pt>
                <c:pt idx="6">
                  <c:v>0</c:v>
                </c:pt>
                <c:pt idx="7">
                  <c:v>4.0000000000000022E-2</c:v>
                </c:pt>
              </c:numCache>
            </c:numRef>
          </c:val>
        </c:ser>
        <c:axId val="72005888"/>
        <c:axId val="72015872"/>
      </c:barChart>
      <c:catAx>
        <c:axId val="72005888"/>
        <c:scaling>
          <c:orientation val="minMax"/>
        </c:scaling>
        <c:axPos val="b"/>
        <c:tickLblPos val="nextTo"/>
        <c:crossAx val="72015872"/>
        <c:crosses val="autoZero"/>
        <c:auto val="1"/>
        <c:lblAlgn val="ctr"/>
        <c:lblOffset val="100"/>
      </c:catAx>
      <c:valAx>
        <c:axId val="72015872"/>
        <c:scaling>
          <c:orientation val="minMax"/>
        </c:scaling>
        <c:axPos val="l"/>
        <c:majorGridlines/>
        <c:numFmt formatCode="0%" sourceLinked="1"/>
        <c:tickLblPos val="nextTo"/>
        <c:crossAx val="72005888"/>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a:t>Jaký</a:t>
            </a:r>
            <a:r>
              <a:rPr lang="cs-CZ" baseline="0"/>
              <a:t> má pro tebe baskická pelota význam?</a:t>
            </a:r>
            <a:endParaRPr lang="en-US"/>
          </a:p>
        </c:rich>
      </c:tx>
    </c:title>
    <c:plotArea>
      <c:layout>
        <c:manualLayout>
          <c:layoutTarget val="inner"/>
          <c:xMode val="edge"/>
          <c:yMode val="edge"/>
          <c:x val="5.7431977252844317E-2"/>
          <c:y val="0.23213218139399244"/>
          <c:w val="0.40516513560804907"/>
          <c:h val="0.6752752260134276"/>
        </c:manualLayout>
      </c:layout>
      <c:pieChart>
        <c:varyColors val="1"/>
        <c:ser>
          <c:idx val="0"/>
          <c:order val="0"/>
          <c:tx>
            <c:strRef>
              <c:f>List1!$O$32</c:f>
              <c:strCache>
                <c:ptCount val="1"/>
                <c:pt idx="0">
                  <c:v>procent</c:v>
                </c:pt>
              </c:strCache>
            </c:strRef>
          </c:tx>
          <c:dLbls>
            <c:showPercent val="1"/>
          </c:dLbls>
          <c:cat>
            <c:strRef>
              <c:f>List1!$N$33:$N$40</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List1!$O$33:$O$40</c:f>
              <c:numCache>
                <c:formatCode>0%</c:formatCode>
                <c:ptCount val="8"/>
                <c:pt idx="0">
                  <c:v>0.19</c:v>
                </c:pt>
                <c:pt idx="1">
                  <c:v>0.32000000000000295</c:v>
                </c:pt>
                <c:pt idx="2">
                  <c:v>2.0000000000000011E-2</c:v>
                </c:pt>
                <c:pt idx="3">
                  <c:v>4.0000000000000022E-2</c:v>
                </c:pt>
                <c:pt idx="4">
                  <c:v>7.0000000000000021E-2</c:v>
                </c:pt>
                <c:pt idx="5">
                  <c:v>0.24000000000000021</c:v>
                </c:pt>
                <c:pt idx="6">
                  <c:v>7.0000000000000021E-2</c:v>
                </c:pt>
                <c:pt idx="7">
                  <c:v>0.05</c:v>
                </c:pt>
              </c:numCache>
            </c:numRef>
          </c:val>
        </c:ser>
        <c:dLbls>
          <c:showPercent val="1"/>
        </c:dLbls>
        <c:firstSliceAng val="0"/>
      </c:pieChart>
    </c:plotArea>
    <c:legend>
      <c:legendPos val="r"/>
      <c:layout>
        <c:manualLayout>
          <c:xMode val="edge"/>
          <c:yMode val="edge"/>
          <c:x val="0.63114020122485404"/>
          <c:y val="0.25992271799358774"/>
          <c:w val="0.30219313210848625"/>
          <c:h val="0.66973753280840886"/>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List1!$E$83</c:f>
              <c:strCache>
                <c:ptCount val="1"/>
                <c:pt idx="0">
                  <c:v>1. kategorie</c:v>
                </c:pt>
              </c:strCache>
            </c:strRef>
          </c:tx>
          <c:cat>
            <c:strRef>
              <c:f>List1!$D$84:$D$91</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List1!$E$84:$E$91</c:f>
              <c:numCache>
                <c:formatCode>0%</c:formatCode>
                <c:ptCount val="8"/>
                <c:pt idx="0">
                  <c:v>0.11</c:v>
                </c:pt>
                <c:pt idx="1">
                  <c:v>0.33000000000000318</c:v>
                </c:pt>
                <c:pt idx="2">
                  <c:v>4.0000000000000022E-2</c:v>
                </c:pt>
                <c:pt idx="3">
                  <c:v>4.0000000000000022E-2</c:v>
                </c:pt>
                <c:pt idx="4">
                  <c:v>7.0000000000000021E-2</c:v>
                </c:pt>
                <c:pt idx="5">
                  <c:v>0.26</c:v>
                </c:pt>
                <c:pt idx="6">
                  <c:v>4.0000000000000022E-2</c:v>
                </c:pt>
                <c:pt idx="7">
                  <c:v>0.11</c:v>
                </c:pt>
              </c:numCache>
            </c:numRef>
          </c:val>
        </c:ser>
        <c:ser>
          <c:idx val="1"/>
          <c:order val="1"/>
          <c:tx>
            <c:strRef>
              <c:f>List1!$F$83</c:f>
              <c:strCache>
                <c:ptCount val="1"/>
                <c:pt idx="0">
                  <c:v>2. kategorie</c:v>
                </c:pt>
              </c:strCache>
            </c:strRef>
          </c:tx>
          <c:cat>
            <c:strRef>
              <c:f>List1!$D$84:$D$91</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List1!$F$84:$F$91</c:f>
              <c:numCache>
                <c:formatCode>0%</c:formatCode>
                <c:ptCount val="8"/>
                <c:pt idx="0">
                  <c:v>0.27</c:v>
                </c:pt>
                <c:pt idx="1">
                  <c:v>0.30000000000000032</c:v>
                </c:pt>
                <c:pt idx="2">
                  <c:v>0</c:v>
                </c:pt>
                <c:pt idx="3">
                  <c:v>0</c:v>
                </c:pt>
                <c:pt idx="4">
                  <c:v>0.1</c:v>
                </c:pt>
                <c:pt idx="5">
                  <c:v>0.27</c:v>
                </c:pt>
                <c:pt idx="6">
                  <c:v>6.0000000000000032E-2</c:v>
                </c:pt>
                <c:pt idx="7">
                  <c:v>0</c:v>
                </c:pt>
              </c:numCache>
            </c:numRef>
          </c:val>
        </c:ser>
        <c:ser>
          <c:idx val="2"/>
          <c:order val="2"/>
          <c:tx>
            <c:strRef>
              <c:f>List1!$G$83</c:f>
              <c:strCache>
                <c:ptCount val="1"/>
                <c:pt idx="0">
                  <c:v>3. kategorie</c:v>
                </c:pt>
              </c:strCache>
            </c:strRef>
          </c:tx>
          <c:cat>
            <c:strRef>
              <c:f>List1!$D$84:$D$91</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List1!$G$84:$G$91</c:f>
              <c:numCache>
                <c:formatCode>0%</c:formatCode>
                <c:ptCount val="8"/>
                <c:pt idx="0">
                  <c:v>0.19</c:v>
                </c:pt>
                <c:pt idx="1">
                  <c:v>0.44</c:v>
                </c:pt>
                <c:pt idx="2">
                  <c:v>6.0000000000000032E-2</c:v>
                </c:pt>
                <c:pt idx="3">
                  <c:v>6.0000000000000032E-2</c:v>
                </c:pt>
                <c:pt idx="4">
                  <c:v>0</c:v>
                </c:pt>
                <c:pt idx="5">
                  <c:v>0.13</c:v>
                </c:pt>
                <c:pt idx="6">
                  <c:v>6.0000000000000032E-2</c:v>
                </c:pt>
                <c:pt idx="7">
                  <c:v>6.0000000000000032E-2</c:v>
                </c:pt>
              </c:numCache>
            </c:numRef>
          </c:val>
        </c:ser>
        <c:ser>
          <c:idx val="3"/>
          <c:order val="3"/>
          <c:tx>
            <c:strRef>
              <c:f>List1!$H$83</c:f>
              <c:strCache>
                <c:ptCount val="1"/>
                <c:pt idx="0">
                  <c:v>4. kategorie</c:v>
                </c:pt>
              </c:strCache>
            </c:strRef>
          </c:tx>
          <c:cat>
            <c:strRef>
              <c:f>List1!$D$84:$D$91</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List1!$H$84:$H$91</c:f>
              <c:numCache>
                <c:formatCode>0%</c:formatCode>
                <c:ptCount val="8"/>
                <c:pt idx="0">
                  <c:v>0.13</c:v>
                </c:pt>
                <c:pt idx="1">
                  <c:v>0.13</c:v>
                </c:pt>
                <c:pt idx="2">
                  <c:v>0</c:v>
                </c:pt>
                <c:pt idx="3">
                  <c:v>0.13</c:v>
                </c:pt>
                <c:pt idx="4">
                  <c:v>0.13</c:v>
                </c:pt>
                <c:pt idx="5">
                  <c:v>0.24000000000000021</c:v>
                </c:pt>
                <c:pt idx="6">
                  <c:v>0.24000000000000021</c:v>
                </c:pt>
                <c:pt idx="7">
                  <c:v>0</c:v>
                </c:pt>
              </c:numCache>
            </c:numRef>
          </c:val>
        </c:ser>
        <c:axId val="72154496"/>
        <c:axId val="113235072"/>
      </c:barChart>
      <c:catAx>
        <c:axId val="72154496"/>
        <c:scaling>
          <c:orientation val="minMax"/>
        </c:scaling>
        <c:axPos val="b"/>
        <c:tickLblPos val="nextTo"/>
        <c:crossAx val="113235072"/>
        <c:crosses val="autoZero"/>
        <c:auto val="1"/>
        <c:lblAlgn val="ctr"/>
        <c:lblOffset val="100"/>
      </c:catAx>
      <c:valAx>
        <c:axId val="113235072"/>
        <c:scaling>
          <c:orientation val="minMax"/>
        </c:scaling>
        <c:axPos val="l"/>
        <c:majorGridlines/>
        <c:numFmt formatCode="0%" sourceLinked="1"/>
        <c:tickLblPos val="nextTo"/>
        <c:crossAx val="72154496"/>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List1!$F$157</c:f>
              <c:strCache>
                <c:ptCount val="1"/>
                <c:pt idx="0">
                  <c:v>Bask</c:v>
                </c:pt>
              </c:strCache>
            </c:strRef>
          </c:tx>
          <c:cat>
            <c:strRef>
              <c:f>List1!$E$158:$E$165</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List1!$F$158:$F$165</c:f>
              <c:numCache>
                <c:formatCode>0%</c:formatCode>
                <c:ptCount val="8"/>
                <c:pt idx="0">
                  <c:v>0.14000000000000001</c:v>
                </c:pt>
                <c:pt idx="1">
                  <c:v>0.46</c:v>
                </c:pt>
                <c:pt idx="2">
                  <c:v>4.0000000000000022E-2</c:v>
                </c:pt>
                <c:pt idx="3">
                  <c:v>4.0000000000000022E-2</c:v>
                </c:pt>
                <c:pt idx="4">
                  <c:v>2.0000000000000011E-2</c:v>
                </c:pt>
                <c:pt idx="5">
                  <c:v>0.16</c:v>
                </c:pt>
                <c:pt idx="6">
                  <c:v>8.0000000000000043E-2</c:v>
                </c:pt>
                <c:pt idx="7">
                  <c:v>6.0000000000000032E-2</c:v>
                </c:pt>
              </c:numCache>
            </c:numRef>
          </c:val>
        </c:ser>
        <c:ser>
          <c:idx val="1"/>
          <c:order val="1"/>
          <c:tx>
            <c:strRef>
              <c:f>List1!$G$157</c:f>
              <c:strCache>
                <c:ptCount val="1"/>
                <c:pt idx="0">
                  <c:v>Španěl</c:v>
                </c:pt>
              </c:strCache>
            </c:strRef>
          </c:tx>
          <c:cat>
            <c:strRef>
              <c:f>List1!$E$158:$E$165</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List1!$G$158:$G$165</c:f>
              <c:numCache>
                <c:formatCode>0%</c:formatCode>
                <c:ptCount val="8"/>
                <c:pt idx="0">
                  <c:v>0.13</c:v>
                </c:pt>
                <c:pt idx="1">
                  <c:v>0</c:v>
                </c:pt>
                <c:pt idx="2">
                  <c:v>0</c:v>
                </c:pt>
                <c:pt idx="3">
                  <c:v>0</c:v>
                </c:pt>
                <c:pt idx="4">
                  <c:v>0.13</c:v>
                </c:pt>
                <c:pt idx="5">
                  <c:v>0.75000000000000511</c:v>
                </c:pt>
                <c:pt idx="6">
                  <c:v>0</c:v>
                </c:pt>
                <c:pt idx="7">
                  <c:v>0</c:v>
                </c:pt>
              </c:numCache>
            </c:numRef>
          </c:val>
        </c:ser>
        <c:ser>
          <c:idx val="2"/>
          <c:order val="2"/>
          <c:tx>
            <c:strRef>
              <c:f>List1!$H$157</c:f>
              <c:strCache>
                <c:ptCount val="1"/>
                <c:pt idx="0">
                  <c:v>Oboje</c:v>
                </c:pt>
              </c:strCache>
            </c:strRef>
          </c:tx>
          <c:cat>
            <c:strRef>
              <c:f>List1!$E$158:$E$165</c:f>
              <c:strCache>
                <c:ptCount val="8"/>
                <c:pt idx="0">
                  <c:v>tradice</c:v>
                </c:pt>
                <c:pt idx="1">
                  <c:v>národní identita</c:v>
                </c:pt>
                <c:pt idx="2">
                  <c:v>rasa</c:v>
                </c:pt>
                <c:pt idx="3">
                  <c:v>popularita</c:v>
                </c:pt>
                <c:pt idx="4">
                  <c:v>zábava</c:v>
                </c:pt>
                <c:pt idx="5">
                  <c:v>sportovní aktivita</c:v>
                </c:pt>
                <c:pt idx="6">
                  <c:v>líbí se mi</c:v>
                </c:pt>
                <c:pt idx="7">
                  <c:v>je jedinečná</c:v>
                </c:pt>
              </c:strCache>
            </c:strRef>
          </c:cat>
          <c:val>
            <c:numRef>
              <c:f>List1!$H$158:$H$165</c:f>
              <c:numCache>
                <c:formatCode>0%</c:formatCode>
                <c:ptCount val="8"/>
                <c:pt idx="0">
                  <c:v>0.33000000000000307</c:v>
                </c:pt>
                <c:pt idx="1">
                  <c:v>0.14000000000000001</c:v>
                </c:pt>
                <c:pt idx="2">
                  <c:v>0</c:v>
                </c:pt>
                <c:pt idx="3">
                  <c:v>0.05</c:v>
                </c:pt>
                <c:pt idx="4">
                  <c:v>0.19</c:v>
                </c:pt>
                <c:pt idx="5">
                  <c:v>0.14000000000000001</c:v>
                </c:pt>
                <c:pt idx="6">
                  <c:v>0.1</c:v>
                </c:pt>
                <c:pt idx="7">
                  <c:v>0.05</c:v>
                </c:pt>
              </c:numCache>
            </c:numRef>
          </c:val>
        </c:ser>
        <c:axId val="113321856"/>
        <c:axId val="113323392"/>
      </c:barChart>
      <c:catAx>
        <c:axId val="113321856"/>
        <c:scaling>
          <c:orientation val="minMax"/>
        </c:scaling>
        <c:axPos val="b"/>
        <c:tickLblPos val="nextTo"/>
        <c:crossAx val="113323392"/>
        <c:crosses val="autoZero"/>
        <c:auto val="1"/>
        <c:lblAlgn val="ctr"/>
        <c:lblOffset val="100"/>
      </c:catAx>
      <c:valAx>
        <c:axId val="113323392"/>
        <c:scaling>
          <c:orientation val="minMax"/>
        </c:scaling>
        <c:axPos val="l"/>
        <c:majorGridlines/>
        <c:numFmt formatCode="0%" sourceLinked="1"/>
        <c:tickLblPos val="nextTo"/>
        <c:crossAx val="11332185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manualLayout>
          <c:layoutTarget val="inner"/>
          <c:xMode val="edge"/>
          <c:yMode val="edge"/>
          <c:x val="0.10497239569191781"/>
          <c:y val="5.6030183727034118E-2"/>
          <c:w val="0.6739991251093671"/>
          <c:h val="0.79822506561679785"/>
        </c:manualLayout>
      </c:layout>
      <c:barChart>
        <c:barDir val="col"/>
        <c:grouping val="clustered"/>
        <c:ser>
          <c:idx val="0"/>
          <c:order val="0"/>
          <c:tx>
            <c:strRef>
              <c:f>List1!$D$34</c:f>
              <c:strCache>
                <c:ptCount val="1"/>
                <c:pt idx="0">
                  <c:v>do 10 let</c:v>
                </c:pt>
              </c:strCache>
            </c:strRef>
          </c:tx>
          <c:cat>
            <c:strRef>
              <c:f>List1!$B$35:$B$38</c:f>
              <c:strCache>
                <c:ptCount val="4"/>
                <c:pt idx="0">
                  <c:v>1. kategorie</c:v>
                </c:pt>
                <c:pt idx="1">
                  <c:v>2. kategorie</c:v>
                </c:pt>
                <c:pt idx="2">
                  <c:v>3. kategorie</c:v>
                </c:pt>
                <c:pt idx="3">
                  <c:v>4. kategorie</c:v>
                </c:pt>
              </c:strCache>
            </c:strRef>
          </c:cat>
          <c:val>
            <c:numRef>
              <c:f>List1!$D$35:$D$38</c:f>
              <c:numCache>
                <c:formatCode>0%</c:formatCode>
                <c:ptCount val="4"/>
                <c:pt idx="0">
                  <c:v>0.93</c:v>
                </c:pt>
                <c:pt idx="1">
                  <c:v>0.94000000000000061</c:v>
                </c:pt>
                <c:pt idx="2">
                  <c:v>0.77000000000000612</c:v>
                </c:pt>
                <c:pt idx="3">
                  <c:v>0.86000000000000065</c:v>
                </c:pt>
              </c:numCache>
            </c:numRef>
          </c:val>
        </c:ser>
        <c:ser>
          <c:idx val="1"/>
          <c:order val="1"/>
          <c:tx>
            <c:strRef>
              <c:f>List1!$F$34</c:f>
              <c:strCache>
                <c:ptCount val="1"/>
                <c:pt idx="0">
                  <c:v>11 - 20 let</c:v>
                </c:pt>
              </c:strCache>
            </c:strRef>
          </c:tx>
          <c:cat>
            <c:strRef>
              <c:f>List1!$B$35:$B$38</c:f>
              <c:strCache>
                <c:ptCount val="4"/>
                <c:pt idx="0">
                  <c:v>1. kategorie</c:v>
                </c:pt>
                <c:pt idx="1">
                  <c:v>2. kategorie</c:v>
                </c:pt>
                <c:pt idx="2">
                  <c:v>3. kategorie</c:v>
                </c:pt>
                <c:pt idx="3">
                  <c:v>4. kategorie</c:v>
                </c:pt>
              </c:strCache>
            </c:strRef>
          </c:cat>
          <c:val>
            <c:numRef>
              <c:f>List1!$F$35:$F$38</c:f>
              <c:numCache>
                <c:formatCode>0%</c:formatCode>
                <c:ptCount val="4"/>
                <c:pt idx="0">
                  <c:v>7.0000000000000021E-2</c:v>
                </c:pt>
                <c:pt idx="1">
                  <c:v>6.0000000000000032E-2</c:v>
                </c:pt>
                <c:pt idx="2">
                  <c:v>0.25</c:v>
                </c:pt>
                <c:pt idx="3">
                  <c:v>0</c:v>
                </c:pt>
              </c:numCache>
            </c:numRef>
          </c:val>
        </c:ser>
        <c:ser>
          <c:idx val="2"/>
          <c:order val="2"/>
          <c:tx>
            <c:strRef>
              <c:f>List1!$H$34</c:f>
              <c:strCache>
                <c:ptCount val="1"/>
                <c:pt idx="0">
                  <c:v>nikdy</c:v>
                </c:pt>
              </c:strCache>
            </c:strRef>
          </c:tx>
          <c:cat>
            <c:strRef>
              <c:f>List1!$B$35:$B$38</c:f>
              <c:strCache>
                <c:ptCount val="4"/>
                <c:pt idx="0">
                  <c:v>1. kategorie</c:v>
                </c:pt>
                <c:pt idx="1">
                  <c:v>2. kategorie</c:v>
                </c:pt>
                <c:pt idx="2">
                  <c:v>3. kategorie</c:v>
                </c:pt>
                <c:pt idx="3">
                  <c:v>4. kategorie</c:v>
                </c:pt>
              </c:strCache>
            </c:strRef>
          </c:cat>
          <c:val>
            <c:numRef>
              <c:f>List1!$H$35:$H$38</c:f>
              <c:numCache>
                <c:formatCode>0%</c:formatCode>
                <c:ptCount val="4"/>
                <c:pt idx="0">
                  <c:v>0</c:v>
                </c:pt>
                <c:pt idx="1">
                  <c:v>0</c:v>
                </c:pt>
                <c:pt idx="2">
                  <c:v>8.0000000000000043E-2</c:v>
                </c:pt>
                <c:pt idx="3">
                  <c:v>0.14000000000000001</c:v>
                </c:pt>
              </c:numCache>
            </c:numRef>
          </c:val>
        </c:ser>
        <c:axId val="151750528"/>
        <c:axId val="151753472"/>
      </c:barChart>
      <c:catAx>
        <c:axId val="151750528"/>
        <c:scaling>
          <c:orientation val="minMax"/>
        </c:scaling>
        <c:axPos val="b"/>
        <c:tickLblPos val="nextTo"/>
        <c:crossAx val="151753472"/>
        <c:crosses val="autoZero"/>
        <c:auto val="1"/>
        <c:lblAlgn val="ctr"/>
        <c:lblOffset val="100"/>
      </c:catAx>
      <c:valAx>
        <c:axId val="151753472"/>
        <c:scaling>
          <c:orientation val="minMax"/>
        </c:scaling>
        <c:axPos val="l"/>
        <c:majorGridlines/>
        <c:numFmt formatCode="0%" sourceLinked="1"/>
        <c:tickLblPos val="nextTo"/>
        <c:crossAx val="151750528"/>
        <c:crosses val="autoZero"/>
        <c:crossBetween val="between"/>
      </c:valAx>
    </c:plotArea>
    <c:legend>
      <c:legendPos val="r"/>
      <c:layout>
        <c:manualLayout>
          <c:xMode val="edge"/>
          <c:yMode val="edge"/>
          <c:x val="0.8070792784295916"/>
          <c:y val="0.22627588218139644"/>
          <c:w val="0.17356197988863006"/>
          <c:h val="0.37152194517352038"/>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List1!$E$177</c:f>
              <c:strCache>
                <c:ptCount val="1"/>
                <c:pt idx="0">
                  <c:v>do 10 let</c:v>
                </c:pt>
              </c:strCache>
            </c:strRef>
          </c:tx>
          <c:cat>
            <c:strRef>
              <c:f>List1!$F$176:$H$176</c:f>
              <c:strCache>
                <c:ptCount val="3"/>
                <c:pt idx="0">
                  <c:v>Bask</c:v>
                </c:pt>
                <c:pt idx="1">
                  <c:v>Španěl</c:v>
                </c:pt>
                <c:pt idx="2">
                  <c:v>Obojí</c:v>
                </c:pt>
              </c:strCache>
            </c:strRef>
          </c:cat>
          <c:val>
            <c:numRef>
              <c:f>List1!$F$177:$H$177</c:f>
              <c:numCache>
                <c:formatCode>0%</c:formatCode>
                <c:ptCount val="3"/>
                <c:pt idx="0">
                  <c:v>1</c:v>
                </c:pt>
                <c:pt idx="1">
                  <c:v>0.42000000000000032</c:v>
                </c:pt>
                <c:pt idx="2">
                  <c:v>0.93</c:v>
                </c:pt>
              </c:numCache>
            </c:numRef>
          </c:val>
        </c:ser>
        <c:ser>
          <c:idx val="1"/>
          <c:order val="1"/>
          <c:tx>
            <c:strRef>
              <c:f>List1!$E$178</c:f>
              <c:strCache>
                <c:ptCount val="1"/>
                <c:pt idx="0">
                  <c:v>11 až 20 let</c:v>
                </c:pt>
              </c:strCache>
            </c:strRef>
          </c:tx>
          <c:cat>
            <c:strRef>
              <c:f>List1!$F$176:$H$176</c:f>
              <c:strCache>
                <c:ptCount val="3"/>
                <c:pt idx="0">
                  <c:v>Bask</c:v>
                </c:pt>
                <c:pt idx="1">
                  <c:v>Španěl</c:v>
                </c:pt>
                <c:pt idx="2">
                  <c:v>Obojí</c:v>
                </c:pt>
              </c:strCache>
            </c:strRef>
          </c:cat>
          <c:val>
            <c:numRef>
              <c:f>List1!$F$178:$H$178</c:f>
              <c:numCache>
                <c:formatCode>0%</c:formatCode>
                <c:ptCount val="3"/>
                <c:pt idx="0">
                  <c:v>0</c:v>
                </c:pt>
                <c:pt idx="1">
                  <c:v>0.29000000000000031</c:v>
                </c:pt>
                <c:pt idx="2">
                  <c:v>7.0000000000000021E-2</c:v>
                </c:pt>
              </c:numCache>
            </c:numRef>
          </c:val>
        </c:ser>
        <c:ser>
          <c:idx val="2"/>
          <c:order val="2"/>
          <c:tx>
            <c:strRef>
              <c:f>List1!$E$179</c:f>
              <c:strCache>
                <c:ptCount val="1"/>
                <c:pt idx="0">
                  <c:v>nikdy</c:v>
                </c:pt>
              </c:strCache>
            </c:strRef>
          </c:tx>
          <c:cat>
            <c:strRef>
              <c:f>List1!$F$176:$H$176</c:f>
              <c:strCache>
                <c:ptCount val="3"/>
                <c:pt idx="0">
                  <c:v>Bask</c:v>
                </c:pt>
                <c:pt idx="1">
                  <c:v>Španěl</c:v>
                </c:pt>
                <c:pt idx="2">
                  <c:v>Obojí</c:v>
                </c:pt>
              </c:strCache>
            </c:strRef>
          </c:cat>
          <c:val>
            <c:numRef>
              <c:f>List1!$F$179:$H$179</c:f>
              <c:numCache>
                <c:formatCode>0%</c:formatCode>
                <c:ptCount val="3"/>
                <c:pt idx="0">
                  <c:v>0</c:v>
                </c:pt>
                <c:pt idx="1">
                  <c:v>0.29000000000000031</c:v>
                </c:pt>
                <c:pt idx="2">
                  <c:v>0</c:v>
                </c:pt>
              </c:numCache>
            </c:numRef>
          </c:val>
        </c:ser>
        <c:axId val="46818816"/>
        <c:axId val="46820352"/>
      </c:barChart>
      <c:catAx>
        <c:axId val="46818816"/>
        <c:scaling>
          <c:orientation val="minMax"/>
        </c:scaling>
        <c:axPos val="b"/>
        <c:tickLblPos val="nextTo"/>
        <c:crossAx val="46820352"/>
        <c:crosses val="autoZero"/>
        <c:auto val="1"/>
        <c:lblAlgn val="ctr"/>
        <c:lblOffset val="100"/>
      </c:catAx>
      <c:valAx>
        <c:axId val="46820352"/>
        <c:scaling>
          <c:orientation val="minMax"/>
        </c:scaling>
        <c:axPos val="l"/>
        <c:majorGridlines/>
        <c:numFmt formatCode="0%" sourceLinked="1"/>
        <c:tickLblPos val="nextTo"/>
        <c:crossAx val="468188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a:t>Kdy jsi poprvé hrál baskickou pelotu?</a:t>
            </a:r>
            <a:endParaRPr lang="en-US"/>
          </a:p>
        </c:rich>
      </c:tx>
    </c:title>
    <c:plotArea>
      <c:layout>
        <c:manualLayout>
          <c:layoutTarget val="inner"/>
          <c:xMode val="edge"/>
          <c:yMode val="edge"/>
          <c:x val="6.6244680579976054E-2"/>
          <c:y val="0.27307086614173232"/>
          <c:w val="0.42995566088219833"/>
          <c:h val="0.65608048993875767"/>
        </c:manualLayout>
      </c:layout>
      <c:pieChart>
        <c:varyColors val="1"/>
        <c:ser>
          <c:idx val="0"/>
          <c:order val="0"/>
          <c:tx>
            <c:strRef>
              <c:f>List1!$F$59</c:f>
              <c:strCache>
                <c:ptCount val="1"/>
                <c:pt idx="0">
                  <c:v>procent</c:v>
                </c:pt>
              </c:strCache>
            </c:strRef>
          </c:tx>
          <c:dLbls>
            <c:showPercent val="1"/>
          </c:dLbls>
          <c:cat>
            <c:strRef>
              <c:f>List1!$E$60:$E$62</c:f>
              <c:strCache>
                <c:ptCount val="3"/>
                <c:pt idx="0">
                  <c:v>do 10 let</c:v>
                </c:pt>
                <c:pt idx="1">
                  <c:v>11-20 let</c:v>
                </c:pt>
                <c:pt idx="2">
                  <c:v>nikdy</c:v>
                </c:pt>
              </c:strCache>
            </c:strRef>
          </c:cat>
          <c:val>
            <c:numRef>
              <c:f>List1!$F$60:$F$62</c:f>
              <c:numCache>
                <c:formatCode>0%</c:formatCode>
                <c:ptCount val="3"/>
                <c:pt idx="0">
                  <c:v>0.88</c:v>
                </c:pt>
                <c:pt idx="1">
                  <c:v>8.0000000000000043E-2</c:v>
                </c:pt>
                <c:pt idx="2">
                  <c:v>4.0000000000000022E-2</c:v>
                </c:pt>
              </c:numCache>
            </c:numRef>
          </c:val>
        </c:ser>
        <c:dLbls>
          <c:showPercent val="1"/>
        </c:dLbls>
        <c:firstSliceAng val="0"/>
      </c:pieChart>
    </c:plotArea>
    <c:legend>
      <c:legendPos val="r"/>
      <c:layout>
        <c:manualLayout>
          <c:xMode val="edge"/>
          <c:yMode val="edge"/>
          <c:x val="0.63040618709069129"/>
          <c:y val="0.43753397491980744"/>
          <c:w val="0.26279769640445427"/>
          <c:h val="0.3567839020122520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manualLayout>
          <c:layoutTarget val="inner"/>
          <c:xMode val="edge"/>
          <c:yMode val="edge"/>
          <c:x val="0.10705794544043576"/>
          <c:y val="5.1400554097404488E-2"/>
          <c:w val="0.70279895803985648"/>
          <c:h val="0.79822506561679785"/>
        </c:manualLayout>
      </c:layout>
      <c:barChart>
        <c:barDir val="col"/>
        <c:grouping val="clustered"/>
        <c:ser>
          <c:idx val="0"/>
          <c:order val="0"/>
          <c:tx>
            <c:strRef>
              <c:f>List1!$D$34</c:f>
              <c:strCache>
                <c:ptCount val="1"/>
                <c:pt idx="0">
                  <c:v>do 10 let</c:v>
                </c:pt>
              </c:strCache>
            </c:strRef>
          </c:tx>
          <c:cat>
            <c:strRef>
              <c:f>List1!$B$35:$B$38</c:f>
              <c:strCache>
                <c:ptCount val="4"/>
                <c:pt idx="0">
                  <c:v>1. kategorie</c:v>
                </c:pt>
                <c:pt idx="1">
                  <c:v>2. kategorie</c:v>
                </c:pt>
                <c:pt idx="2">
                  <c:v>3. kategorie</c:v>
                </c:pt>
                <c:pt idx="3">
                  <c:v>4. kategorie</c:v>
                </c:pt>
              </c:strCache>
            </c:strRef>
          </c:cat>
          <c:val>
            <c:numRef>
              <c:f>List1!$D$35:$D$38</c:f>
              <c:numCache>
                <c:formatCode>0%</c:formatCode>
                <c:ptCount val="4"/>
                <c:pt idx="0">
                  <c:v>0.93</c:v>
                </c:pt>
                <c:pt idx="1">
                  <c:v>0.94000000000000061</c:v>
                </c:pt>
                <c:pt idx="2">
                  <c:v>0.77000000000000612</c:v>
                </c:pt>
                <c:pt idx="3">
                  <c:v>0.86000000000000065</c:v>
                </c:pt>
              </c:numCache>
            </c:numRef>
          </c:val>
        </c:ser>
        <c:ser>
          <c:idx val="1"/>
          <c:order val="1"/>
          <c:tx>
            <c:strRef>
              <c:f>List1!$F$34</c:f>
              <c:strCache>
                <c:ptCount val="1"/>
                <c:pt idx="0">
                  <c:v>11 - 20 let</c:v>
                </c:pt>
              </c:strCache>
            </c:strRef>
          </c:tx>
          <c:cat>
            <c:strRef>
              <c:f>List1!$B$35:$B$38</c:f>
              <c:strCache>
                <c:ptCount val="4"/>
                <c:pt idx="0">
                  <c:v>1. kategorie</c:v>
                </c:pt>
                <c:pt idx="1">
                  <c:v>2. kategorie</c:v>
                </c:pt>
                <c:pt idx="2">
                  <c:v>3. kategorie</c:v>
                </c:pt>
                <c:pt idx="3">
                  <c:v>4. kategorie</c:v>
                </c:pt>
              </c:strCache>
            </c:strRef>
          </c:cat>
          <c:val>
            <c:numRef>
              <c:f>List1!$F$35:$F$38</c:f>
              <c:numCache>
                <c:formatCode>0%</c:formatCode>
                <c:ptCount val="4"/>
                <c:pt idx="0">
                  <c:v>7.0000000000000021E-2</c:v>
                </c:pt>
                <c:pt idx="1">
                  <c:v>6.0000000000000032E-2</c:v>
                </c:pt>
                <c:pt idx="2">
                  <c:v>0.25</c:v>
                </c:pt>
                <c:pt idx="3">
                  <c:v>0</c:v>
                </c:pt>
              </c:numCache>
            </c:numRef>
          </c:val>
        </c:ser>
        <c:ser>
          <c:idx val="2"/>
          <c:order val="2"/>
          <c:tx>
            <c:strRef>
              <c:f>List1!$H$34</c:f>
              <c:strCache>
                <c:ptCount val="1"/>
                <c:pt idx="0">
                  <c:v>nikdy</c:v>
                </c:pt>
              </c:strCache>
            </c:strRef>
          </c:tx>
          <c:cat>
            <c:strRef>
              <c:f>List1!$B$35:$B$38</c:f>
              <c:strCache>
                <c:ptCount val="4"/>
                <c:pt idx="0">
                  <c:v>1. kategorie</c:v>
                </c:pt>
                <c:pt idx="1">
                  <c:v>2. kategorie</c:v>
                </c:pt>
                <c:pt idx="2">
                  <c:v>3. kategorie</c:v>
                </c:pt>
                <c:pt idx="3">
                  <c:v>4. kategorie</c:v>
                </c:pt>
              </c:strCache>
            </c:strRef>
          </c:cat>
          <c:val>
            <c:numRef>
              <c:f>List1!$H$35:$H$38</c:f>
              <c:numCache>
                <c:formatCode>0%</c:formatCode>
                <c:ptCount val="4"/>
                <c:pt idx="0">
                  <c:v>0</c:v>
                </c:pt>
                <c:pt idx="1">
                  <c:v>0</c:v>
                </c:pt>
                <c:pt idx="2">
                  <c:v>8.0000000000000043E-2</c:v>
                </c:pt>
                <c:pt idx="3">
                  <c:v>0.14000000000000001</c:v>
                </c:pt>
              </c:numCache>
            </c:numRef>
          </c:val>
        </c:ser>
        <c:axId val="47351680"/>
        <c:axId val="47353216"/>
      </c:barChart>
      <c:catAx>
        <c:axId val="47351680"/>
        <c:scaling>
          <c:orientation val="minMax"/>
        </c:scaling>
        <c:axPos val="b"/>
        <c:tickLblPos val="nextTo"/>
        <c:crossAx val="47353216"/>
        <c:crosses val="autoZero"/>
        <c:auto val="1"/>
        <c:lblAlgn val="ctr"/>
        <c:lblOffset val="100"/>
      </c:catAx>
      <c:valAx>
        <c:axId val="47353216"/>
        <c:scaling>
          <c:orientation val="minMax"/>
        </c:scaling>
        <c:axPos val="l"/>
        <c:majorGridlines/>
        <c:numFmt formatCode="0%" sourceLinked="1"/>
        <c:tickLblPos val="nextTo"/>
        <c:crossAx val="47351680"/>
        <c:crosses val="autoZero"/>
        <c:crossBetween val="between"/>
      </c:valAx>
    </c:plotArea>
    <c:legend>
      <c:legendPos val="r"/>
      <c:layout>
        <c:manualLayout>
          <c:xMode val="edge"/>
          <c:yMode val="edge"/>
          <c:x val="0.8399887302222816"/>
          <c:y val="0.27720180810731976"/>
          <c:w val="0.14745634196855339"/>
          <c:h val="0.3113367599883348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List1!$F$117</c:f>
              <c:strCache>
                <c:ptCount val="1"/>
                <c:pt idx="0">
                  <c:v>ANO</c:v>
                </c:pt>
              </c:strCache>
            </c:strRef>
          </c:tx>
          <c:cat>
            <c:strRef>
              <c:f>List1!$G$116:$I$116</c:f>
              <c:strCache>
                <c:ptCount val="3"/>
                <c:pt idx="0">
                  <c:v>Bask</c:v>
                </c:pt>
                <c:pt idx="1">
                  <c:v>Španěl</c:v>
                </c:pt>
                <c:pt idx="2">
                  <c:v>Obojí</c:v>
                </c:pt>
              </c:strCache>
            </c:strRef>
          </c:cat>
          <c:val>
            <c:numRef>
              <c:f>List1!$G$117:$I$117</c:f>
              <c:numCache>
                <c:formatCode>0%</c:formatCode>
                <c:ptCount val="3"/>
                <c:pt idx="0">
                  <c:v>0.38000000000000272</c:v>
                </c:pt>
                <c:pt idx="1">
                  <c:v>0.29000000000000031</c:v>
                </c:pt>
                <c:pt idx="2">
                  <c:v>0.21000000000000021</c:v>
                </c:pt>
              </c:numCache>
            </c:numRef>
          </c:val>
        </c:ser>
        <c:ser>
          <c:idx val="1"/>
          <c:order val="1"/>
          <c:tx>
            <c:strRef>
              <c:f>List1!$F$118</c:f>
              <c:strCache>
                <c:ptCount val="1"/>
                <c:pt idx="0">
                  <c:v>NE</c:v>
                </c:pt>
              </c:strCache>
            </c:strRef>
          </c:tx>
          <c:cat>
            <c:strRef>
              <c:f>List1!$G$116:$I$116</c:f>
              <c:strCache>
                <c:ptCount val="3"/>
                <c:pt idx="0">
                  <c:v>Bask</c:v>
                </c:pt>
                <c:pt idx="1">
                  <c:v>Španěl</c:v>
                </c:pt>
                <c:pt idx="2">
                  <c:v>Obojí</c:v>
                </c:pt>
              </c:strCache>
            </c:strRef>
          </c:cat>
          <c:val>
            <c:numRef>
              <c:f>List1!$G$118:$I$118</c:f>
              <c:numCache>
                <c:formatCode>0%</c:formatCode>
                <c:ptCount val="3"/>
                <c:pt idx="0">
                  <c:v>0.62000000000000499</c:v>
                </c:pt>
                <c:pt idx="1">
                  <c:v>0.71000000000000063</c:v>
                </c:pt>
                <c:pt idx="2">
                  <c:v>0.79</c:v>
                </c:pt>
              </c:numCache>
            </c:numRef>
          </c:val>
        </c:ser>
        <c:ser>
          <c:idx val="2"/>
          <c:order val="2"/>
          <c:tx>
            <c:strRef>
              <c:f>List1!$F$119</c:f>
              <c:strCache>
                <c:ptCount val="1"/>
              </c:strCache>
            </c:strRef>
          </c:tx>
          <c:cat>
            <c:strRef>
              <c:f>List1!$G$116:$I$116</c:f>
              <c:strCache>
                <c:ptCount val="3"/>
                <c:pt idx="0">
                  <c:v>Bask</c:v>
                </c:pt>
                <c:pt idx="1">
                  <c:v>Španěl</c:v>
                </c:pt>
                <c:pt idx="2">
                  <c:v>Obojí</c:v>
                </c:pt>
              </c:strCache>
            </c:strRef>
          </c:cat>
          <c:val>
            <c:numRef>
              <c:f>List1!$G$119:$I$119</c:f>
              <c:numCache>
                <c:formatCode>General</c:formatCode>
                <c:ptCount val="3"/>
              </c:numCache>
            </c:numRef>
          </c:val>
        </c:ser>
        <c:axId val="48562560"/>
        <c:axId val="48564096"/>
      </c:barChart>
      <c:catAx>
        <c:axId val="48562560"/>
        <c:scaling>
          <c:orientation val="minMax"/>
        </c:scaling>
        <c:axPos val="b"/>
        <c:tickLblPos val="nextTo"/>
        <c:crossAx val="48564096"/>
        <c:crosses val="autoZero"/>
        <c:auto val="1"/>
        <c:lblAlgn val="ctr"/>
        <c:lblOffset val="100"/>
      </c:catAx>
      <c:valAx>
        <c:axId val="48564096"/>
        <c:scaling>
          <c:orientation val="minMax"/>
        </c:scaling>
        <c:axPos val="l"/>
        <c:majorGridlines/>
        <c:numFmt formatCode="0%" sourceLinked="1"/>
        <c:tickLblPos val="nextTo"/>
        <c:crossAx val="4856256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a:t>Hráli tví rodiče baskickou pelotu?</a:t>
            </a:r>
            <a:endParaRPr lang="en-US"/>
          </a:p>
        </c:rich>
      </c:tx>
    </c:title>
    <c:plotArea>
      <c:layout>
        <c:manualLayout>
          <c:layoutTarget val="inner"/>
          <c:xMode val="edge"/>
          <c:yMode val="edge"/>
          <c:x val="6.9011548556430463E-2"/>
          <c:y val="0.31808047616095836"/>
          <c:w val="0.40842062955588126"/>
          <c:h val="0.63778728745863866"/>
        </c:manualLayout>
      </c:layout>
      <c:pieChart>
        <c:varyColors val="1"/>
        <c:ser>
          <c:idx val="0"/>
          <c:order val="0"/>
          <c:tx>
            <c:strRef>
              <c:f>List1!$E$50</c:f>
              <c:strCache>
                <c:ptCount val="1"/>
                <c:pt idx="0">
                  <c:v>procent</c:v>
                </c:pt>
              </c:strCache>
            </c:strRef>
          </c:tx>
          <c:dLbls>
            <c:showPercent val="1"/>
          </c:dLbls>
          <c:cat>
            <c:strRef>
              <c:f>List1!$D$51:$D$52</c:f>
              <c:strCache>
                <c:ptCount val="2"/>
                <c:pt idx="0">
                  <c:v>ANO</c:v>
                </c:pt>
                <c:pt idx="1">
                  <c:v>NE</c:v>
                </c:pt>
              </c:strCache>
            </c:strRef>
          </c:cat>
          <c:val>
            <c:numRef>
              <c:f>List1!$E$51:$E$52</c:f>
              <c:numCache>
                <c:formatCode>0%</c:formatCode>
                <c:ptCount val="2"/>
                <c:pt idx="0">
                  <c:v>0.42000000000000032</c:v>
                </c:pt>
                <c:pt idx="1">
                  <c:v>0.58000000000000007</c:v>
                </c:pt>
              </c:numCache>
            </c:numRef>
          </c:val>
        </c:ser>
        <c:dLbls>
          <c:showPercent val="1"/>
        </c:dLbls>
        <c:firstSliceAng val="0"/>
      </c:pieChart>
    </c:plotArea>
    <c:legend>
      <c:legendPos val="r"/>
      <c:layout>
        <c:manualLayout>
          <c:xMode val="edge"/>
          <c:yMode val="edge"/>
          <c:x val="0.63874855643045791"/>
          <c:y val="0.50845888358443381"/>
          <c:w val="0.30268983198446608"/>
          <c:h val="0.27133249648141811"/>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List1!$I$13:$I$14</c:f>
              <c:strCache>
                <c:ptCount val="1"/>
                <c:pt idx="0">
                  <c:v>ano procento</c:v>
                </c:pt>
              </c:strCache>
            </c:strRef>
          </c:tx>
          <c:cat>
            <c:strRef>
              <c:f>List1!$H$15:$H$18</c:f>
              <c:strCache>
                <c:ptCount val="4"/>
                <c:pt idx="0">
                  <c:v>1. kategorie</c:v>
                </c:pt>
                <c:pt idx="1">
                  <c:v>2. kategorie</c:v>
                </c:pt>
                <c:pt idx="2">
                  <c:v>3. kategorie</c:v>
                </c:pt>
                <c:pt idx="3">
                  <c:v>4. kategorie</c:v>
                </c:pt>
              </c:strCache>
            </c:strRef>
          </c:cat>
          <c:val>
            <c:numRef>
              <c:f>List1!$I$15:$I$18</c:f>
              <c:numCache>
                <c:formatCode>0%</c:formatCode>
                <c:ptCount val="4"/>
                <c:pt idx="0">
                  <c:v>0.56999999999999995</c:v>
                </c:pt>
                <c:pt idx="1">
                  <c:v>0.29000000000000031</c:v>
                </c:pt>
                <c:pt idx="2">
                  <c:v>0.5</c:v>
                </c:pt>
                <c:pt idx="3">
                  <c:v>0.29000000000000031</c:v>
                </c:pt>
              </c:numCache>
            </c:numRef>
          </c:val>
        </c:ser>
        <c:ser>
          <c:idx val="1"/>
          <c:order val="1"/>
          <c:tx>
            <c:strRef>
              <c:f>List1!$J$13:$J$14</c:f>
              <c:strCache>
                <c:ptCount val="1"/>
                <c:pt idx="0">
                  <c:v>ne procento</c:v>
                </c:pt>
              </c:strCache>
            </c:strRef>
          </c:tx>
          <c:cat>
            <c:strRef>
              <c:f>List1!$H$15:$H$18</c:f>
              <c:strCache>
                <c:ptCount val="4"/>
                <c:pt idx="0">
                  <c:v>1. kategorie</c:v>
                </c:pt>
                <c:pt idx="1">
                  <c:v>2. kategorie</c:v>
                </c:pt>
                <c:pt idx="2">
                  <c:v>3. kategorie</c:v>
                </c:pt>
                <c:pt idx="3">
                  <c:v>4. kategorie</c:v>
                </c:pt>
              </c:strCache>
            </c:strRef>
          </c:cat>
          <c:val>
            <c:numRef>
              <c:f>List1!$J$15:$J$18</c:f>
              <c:numCache>
                <c:formatCode>0%</c:formatCode>
                <c:ptCount val="4"/>
                <c:pt idx="0">
                  <c:v>0.43000000000000038</c:v>
                </c:pt>
                <c:pt idx="1">
                  <c:v>0.71000000000000063</c:v>
                </c:pt>
                <c:pt idx="2">
                  <c:v>0.5</c:v>
                </c:pt>
                <c:pt idx="3">
                  <c:v>0.72000000000000064</c:v>
                </c:pt>
              </c:numCache>
            </c:numRef>
          </c:val>
        </c:ser>
        <c:axId val="48586752"/>
        <c:axId val="48588288"/>
      </c:barChart>
      <c:catAx>
        <c:axId val="48586752"/>
        <c:scaling>
          <c:orientation val="minMax"/>
        </c:scaling>
        <c:axPos val="b"/>
        <c:tickLblPos val="nextTo"/>
        <c:crossAx val="48588288"/>
        <c:crosses val="autoZero"/>
        <c:auto val="1"/>
        <c:lblAlgn val="ctr"/>
        <c:lblOffset val="100"/>
      </c:catAx>
      <c:valAx>
        <c:axId val="48588288"/>
        <c:scaling>
          <c:orientation val="minMax"/>
        </c:scaling>
        <c:axPos val="l"/>
        <c:majorGridlines/>
        <c:numFmt formatCode="0%" sourceLinked="1"/>
        <c:tickLblPos val="nextTo"/>
        <c:crossAx val="48586752"/>
        <c:crosses val="autoZero"/>
        <c:crossBetween val="between"/>
      </c:valAx>
    </c:plotArea>
    <c:legend>
      <c:legendPos val="r"/>
      <c:layout>
        <c:manualLayout>
          <c:xMode val="edge"/>
          <c:yMode val="edge"/>
          <c:x val="0.78700757688307865"/>
          <c:y val="0.41628280839895487"/>
          <c:w val="0.19789808349428176"/>
          <c:h val="0.21373067949839641"/>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List1!$E$193</c:f>
              <c:strCache>
                <c:ptCount val="1"/>
                <c:pt idx="0">
                  <c:v>ANO</c:v>
                </c:pt>
              </c:strCache>
            </c:strRef>
          </c:tx>
          <c:cat>
            <c:strRef>
              <c:f>List1!$F$192:$H$192</c:f>
              <c:strCache>
                <c:ptCount val="3"/>
                <c:pt idx="0">
                  <c:v>Bask</c:v>
                </c:pt>
                <c:pt idx="1">
                  <c:v>Španěl</c:v>
                </c:pt>
                <c:pt idx="2">
                  <c:v>Obojí</c:v>
                </c:pt>
              </c:strCache>
            </c:strRef>
          </c:cat>
          <c:val>
            <c:numRef>
              <c:f>List1!$F$193:$H$193</c:f>
              <c:numCache>
                <c:formatCode>0%</c:formatCode>
                <c:ptCount val="3"/>
                <c:pt idx="0">
                  <c:v>0.59</c:v>
                </c:pt>
                <c:pt idx="1">
                  <c:v>0.14000000000000001</c:v>
                </c:pt>
                <c:pt idx="2">
                  <c:v>0.21000000000000021</c:v>
                </c:pt>
              </c:numCache>
            </c:numRef>
          </c:val>
        </c:ser>
        <c:ser>
          <c:idx val="1"/>
          <c:order val="1"/>
          <c:tx>
            <c:strRef>
              <c:f>List1!$E$194</c:f>
              <c:strCache>
                <c:ptCount val="1"/>
                <c:pt idx="0">
                  <c:v>NE</c:v>
                </c:pt>
              </c:strCache>
            </c:strRef>
          </c:tx>
          <c:cat>
            <c:strRef>
              <c:f>List1!$F$192:$H$192</c:f>
              <c:strCache>
                <c:ptCount val="3"/>
                <c:pt idx="0">
                  <c:v>Bask</c:v>
                </c:pt>
                <c:pt idx="1">
                  <c:v>Španěl</c:v>
                </c:pt>
                <c:pt idx="2">
                  <c:v>Obojí</c:v>
                </c:pt>
              </c:strCache>
            </c:strRef>
          </c:cat>
          <c:val>
            <c:numRef>
              <c:f>List1!$F$194:$H$194</c:f>
              <c:numCache>
                <c:formatCode>0%</c:formatCode>
                <c:ptCount val="3"/>
                <c:pt idx="0">
                  <c:v>0.41000000000000031</c:v>
                </c:pt>
                <c:pt idx="1">
                  <c:v>0.86000000000000065</c:v>
                </c:pt>
                <c:pt idx="2">
                  <c:v>0.79</c:v>
                </c:pt>
              </c:numCache>
            </c:numRef>
          </c:val>
        </c:ser>
        <c:axId val="48596480"/>
        <c:axId val="48598016"/>
      </c:barChart>
      <c:catAx>
        <c:axId val="48596480"/>
        <c:scaling>
          <c:orientation val="minMax"/>
        </c:scaling>
        <c:axPos val="b"/>
        <c:tickLblPos val="nextTo"/>
        <c:crossAx val="48598016"/>
        <c:crosses val="autoZero"/>
        <c:auto val="1"/>
        <c:lblAlgn val="ctr"/>
        <c:lblOffset val="100"/>
      </c:catAx>
      <c:valAx>
        <c:axId val="48598016"/>
        <c:scaling>
          <c:orientation val="minMax"/>
        </c:scaling>
        <c:axPos val="l"/>
        <c:majorGridlines/>
        <c:numFmt formatCode="0%" sourceLinked="1"/>
        <c:tickLblPos val="nextTo"/>
        <c:crossAx val="48596480"/>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8BC55-8264-4C0F-8D40-5AB3B843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6159</TotalTime>
  <Pages>68</Pages>
  <Words>13558</Words>
  <Characters>79995</Characters>
  <Application>Microsoft Office Word</Application>
  <DocSecurity>0</DocSecurity>
  <Lines>666</Lines>
  <Paragraphs>186</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93367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dc:creator>
  <cp:keywords/>
  <dc:description/>
  <cp:lastModifiedBy>Kamila</cp:lastModifiedBy>
  <cp:revision>39</cp:revision>
  <dcterms:created xsi:type="dcterms:W3CDTF">2013-06-01T10:04:00Z</dcterms:created>
  <dcterms:modified xsi:type="dcterms:W3CDTF">2013-11-26T18:32:00Z</dcterms:modified>
</cp:coreProperties>
</file>