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5C114"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Univerzita Palackého</w:t>
      </w:r>
      <w:r>
        <w:rPr>
          <w:sz w:val="32"/>
          <w:szCs w:val="32"/>
        </w:rPr>
        <w:t xml:space="preserve"> v </w:t>
      </w:r>
      <w:r w:rsidRPr="000D7461">
        <w:rPr>
          <w:sz w:val="32"/>
          <w:szCs w:val="32"/>
        </w:rPr>
        <w:t>Olomouci</w:t>
      </w:r>
    </w:p>
    <w:p w14:paraId="0E5CFF19"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Cyrilometodějská teologická fakulta</w:t>
      </w:r>
    </w:p>
    <w:p w14:paraId="20B32BF7"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Katedra křesťanské sociální práce</w:t>
      </w:r>
    </w:p>
    <w:p w14:paraId="14AA59F5" w14:textId="77777777" w:rsidR="00716983" w:rsidRPr="000D7461" w:rsidRDefault="00716983" w:rsidP="00716983">
      <w:pPr>
        <w:autoSpaceDE w:val="0"/>
        <w:autoSpaceDN w:val="0"/>
        <w:adjustRightInd w:val="0"/>
        <w:spacing w:line="360" w:lineRule="auto"/>
        <w:jc w:val="center"/>
      </w:pPr>
    </w:p>
    <w:p w14:paraId="6649BA75" w14:textId="77777777" w:rsidR="00716983" w:rsidRPr="000D7461" w:rsidRDefault="00716983" w:rsidP="00716983">
      <w:pPr>
        <w:autoSpaceDE w:val="0"/>
        <w:autoSpaceDN w:val="0"/>
        <w:adjustRightInd w:val="0"/>
        <w:spacing w:line="360" w:lineRule="auto"/>
        <w:jc w:val="center"/>
      </w:pPr>
    </w:p>
    <w:p w14:paraId="35830C05" w14:textId="77777777" w:rsidR="00716983" w:rsidRPr="000D7461" w:rsidRDefault="00716983" w:rsidP="00716983">
      <w:pPr>
        <w:autoSpaceDE w:val="0"/>
        <w:autoSpaceDN w:val="0"/>
        <w:adjustRightInd w:val="0"/>
        <w:spacing w:line="360" w:lineRule="auto"/>
        <w:jc w:val="center"/>
      </w:pPr>
    </w:p>
    <w:p w14:paraId="7F70FCC5" w14:textId="77777777" w:rsidR="00716983" w:rsidRPr="000D7461" w:rsidRDefault="00716983" w:rsidP="00716983">
      <w:pPr>
        <w:autoSpaceDE w:val="0"/>
        <w:autoSpaceDN w:val="0"/>
        <w:adjustRightInd w:val="0"/>
        <w:spacing w:line="360" w:lineRule="auto"/>
        <w:jc w:val="center"/>
      </w:pPr>
    </w:p>
    <w:p w14:paraId="2C9E136B" w14:textId="4A6650EB" w:rsidR="00716983" w:rsidRPr="000D7461" w:rsidRDefault="003445BF" w:rsidP="00716983">
      <w:pPr>
        <w:autoSpaceDE w:val="0"/>
        <w:autoSpaceDN w:val="0"/>
        <w:adjustRightInd w:val="0"/>
        <w:spacing w:line="360" w:lineRule="auto"/>
        <w:jc w:val="center"/>
        <w:rPr>
          <w:b/>
          <w:bCs/>
          <w:sz w:val="40"/>
          <w:szCs w:val="40"/>
        </w:rPr>
      </w:pPr>
      <w:r>
        <w:rPr>
          <w:b/>
          <w:bCs/>
          <w:sz w:val="40"/>
          <w:szCs w:val="40"/>
        </w:rPr>
        <w:t>Finanční terapie jako součást léčby nelátkových závislostí</w:t>
      </w:r>
    </w:p>
    <w:p w14:paraId="475BC178" w14:textId="77777777" w:rsidR="00716983" w:rsidRPr="000D7461" w:rsidRDefault="00716983" w:rsidP="00716983">
      <w:pPr>
        <w:autoSpaceDE w:val="0"/>
        <w:autoSpaceDN w:val="0"/>
        <w:adjustRightInd w:val="0"/>
        <w:spacing w:line="360" w:lineRule="auto"/>
        <w:jc w:val="center"/>
        <w:rPr>
          <w:b/>
          <w:bCs/>
          <w:sz w:val="40"/>
          <w:szCs w:val="40"/>
        </w:rPr>
      </w:pPr>
    </w:p>
    <w:p w14:paraId="2619EB04" w14:textId="06ED498C" w:rsidR="00716983" w:rsidRPr="000D7461" w:rsidRDefault="00716983" w:rsidP="00716983">
      <w:pPr>
        <w:autoSpaceDE w:val="0"/>
        <w:autoSpaceDN w:val="0"/>
        <w:adjustRightInd w:val="0"/>
        <w:spacing w:line="360" w:lineRule="auto"/>
        <w:jc w:val="center"/>
        <w:rPr>
          <w:b/>
          <w:bCs/>
          <w:sz w:val="32"/>
          <w:szCs w:val="32"/>
        </w:rPr>
      </w:pPr>
      <w:r w:rsidRPr="000D7461">
        <w:rPr>
          <w:b/>
          <w:bCs/>
          <w:sz w:val="32"/>
          <w:szCs w:val="32"/>
        </w:rPr>
        <w:t>Bakalářská práce</w:t>
      </w:r>
    </w:p>
    <w:p w14:paraId="4B59CACD" w14:textId="77777777" w:rsidR="00716983" w:rsidRPr="000D7461" w:rsidRDefault="00716983" w:rsidP="00716983">
      <w:pPr>
        <w:autoSpaceDE w:val="0"/>
        <w:autoSpaceDN w:val="0"/>
        <w:adjustRightInd w:val="0"/>
        <w:spacing w:line="360" w:lineRule="auto"/>
        <w:jc w:val="center"/>
        <w:rPr>
          <w:b/>
          <w:bCs/>
          <w:sz w:val="32"/>
          <w:szCs w:val="32"/>
        </w:rPr>
      </w:pPr>
    </w:p>
    <w:p w14:paraId="4EC5E5DA" w14:textId="77777777" w:rsidR="00716983" w:rsidRDefault="00716983" w:rsidP="00716983">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90FABB2" w14:textId="1AC50461" w:rsidR="00716983" w:rsidRPr="000D7461" w:rsidRDefault="00CA34D4" w:rsidP="00716983">
      <w:pPr>
        <w:autoSpaceDE w:val="0"/>
        <w:autoSpaceDN w:val="0"/>
        <w:adjustRightInd w:val="0"/>
        <w:spacing w:line="360" w:lineRule="auto"/>
        <w:jc w:val="center"/>
        <w:rPr>
          <w:b/>
          <w:bCs/>
          <w:sz w:val="32"/>
          <w:szCs w:val="32"/>
        </w:rPr>
      </w:pPr>
      <w:r>
        <w:rPr>
          <w:b/>
          <w:bCs/>
          <w:color w:val="000000" w:themeColor="text1"/>
          <w:sz w:val="32"/>
          <w:szCs w:val="32"/>
        </w:rPr>
        <w:t>Sociální práce</w:t>
      </w:r>
    </w:p>
    <w:p w14:paraId="093A9ACB" w14:textId="77777777" w:rsidR="00716983" w:rsidRPr="000D7461" w:rsidRDefault="00716983" w:rsidP="00716983">
      <w:pPr>
        <w:autoSpaceDE w:val="0"/>
        <w:autoSpaceDN w:val="0"/>
        <w:adjustRightInd w:val="0"/>
        <w:spacing w:line="360" w:lineRule="auto"/>
        <w:jc w:val="center"/>
        <w:rPr>
          <w:b/>
          <w:bCs/>
          <w:sz w:val="32"/>
          <w:szCs w:val="32"/>
        </w:rPr>
      </w:pPr>
    </w:p>
    <w:p w14:paraId="28510A08" w14:textId="77777777" w:rsidR="00716983" w:rsidRPr="000D7461" w:rsidRDefault="00716983" w:rsidP="00716983">
      <w:pPr>
        <w:autoSpaceDE w:val="0"/>
        <w:autoSpaceDN w:val="0"/>
        <w:adjustRightInd w:val="0"/>
        <w:spacing w:line="360" w:lineRule="auto"/>
        <w:jc w:val="center"/>
        <w:rPr>
          <w:b/>
          <w:bCs/>
          <w:sz w:val="32"/>
          <w:szCs w:val="32"/>
        </w:rPr>
      </w:pPr>
    </w:p>
    <w:p w14:paraId="47FA95CB" w14:textId="77777777" w:rsidR="00716983" w:rsidRPr="000D7461" w:rsidRDefault="00716983" w:rsidP="0071698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7461" w14:paraId="47C089CF" w14:textId="77777777" w:rsidTr="00D73CD4">
        <w:trPr>
          <w:trHeight w:val="419"/>
          <w:jc w:val="center"/>
        </w:trPr>
        <w:tc>
          <w:tcPr>
            <w:tcW w:w="3170" w:type="dxa"/>
          </w:tcPr>
          <w:p w14:paraId="7351721F" w14:textId="77777777" w:rsidR="00716983" w:rsidRPr="000D7461" w:rsidRDefault="00716983" w:rsidP="00D73CD4">
            <w:pPr>
              <w:autoSpaceDE w:val="0"/>
              <w:autoSpaceDN w:val="0"/>
              <w:adjustRightInd w:val="0"/>
              <w:spacing w:line="360" w:lineRule="auto"/>
              <w:ind w:right="284"/>
              <w:jc w:val="right"/>
            </w:pPr>
            <w:r w:rsidRPr="000D7461">
              <w:t>Autor:</w:t>
            </w:r>
          </w:p>
        </w:tc>
        <w:tc>
          <w:tcPr>
            <w:tcW w:w="4171" w:type="dxa"/>
          </w:tcPr>
          <w:p w14:paraId="16940640" w14:textId="7A9A7AC2" w:rsidR="00716983" w:rsidRPr="000D7461" w:rsidRDefault="003445BF" w:rsidP="00D73CD4">
            <w:pPr>
              <w:autoSpaceDE w:val="0"/>
              <w:autoSpaceDN w:val="0"/>
              <w:adjustRightInd w:val="0"/>
              <w:spacing w:line="360" w:lineRule="auto"/>
            </w:pPr>
            <w:r>
              <w:t xml:space="preserve">Ing. Helena </w:t>
            </w:r>
            <w:proofErr w:type="spellStart"/>
            <w:r>
              <w:t>Švajková</w:t>
            </w:r>
            <w:proofErr w:type="spellEnd"/>
          </w:p>
        </w:tc>
      </w:tr>
      <w:tr w:rsidR="00716983" w:rsidRPr="000D7461" w14:paraId="44865577" w14:textId="77777777" w:rsidTr="00D73CD4">
        <w:trPr>
          <w:trHeight w:val="389"/>
          <w:jc w:val="center"/>
        </w:trPr>
        <w:tc>
          <w:tcPr>
            <w:tcW w:w="3170" w:type="dxa"/>
          </w:tcPr>
          <w:p w14:paraId="4073ABC2" w14:textId="77777777" w:rsidR="00716983" w:rsidRPr="000D7461" w:rsidRDefault="00716983" w:rsidP="00D73CD4">
            <w:pPr>
              <w:autoSpaceDE w:val="0"/>
              <w:autoSpaceDN w:val="0"/>
              <w:adjustRightInd w:val="0"/>
              <w:spacing w:line="360" w:lineRule="auto"/>
              <w:ind w:right="284"/>
              <w:jc w:val="right"/>
            </w:pPr>
            <w:r w:rsidRPr="000D7461">
              <w:t>Vedoucí práce:</w:t>
            </w:r>
          </w:p>
        </w:tc>
        <w:tc>
          <w:tcPr>
            <w:tcW w:w="4171" w:type="dxa"/>
          </w:tcPr>
          <w:p w14:paraId="3090F7FC" w14:textId="7F3B92E2" w:rsidR="00716983" w:rsidRPr="000D7461" w:rsidRDefault="001B2B13" w:rsidP="00D73CD4">
            <w:pPr>
              <w:autoSpaceDE w:val="0"/>
              <w:autoSpaceDN w:val="0"/>
              <w:adjustRightInd w:val="0"/>
              <w:spacing w:line="360" w:lineRule="auto"/>
            </w:pPr>
            <w:r w:rsidRPr="001B2B13">
              <w:t xml:space="preserve">Mgr. Pavlína </w:t>
            </w:r>
            <w:proofErr w:type="spellStart"/>
            <w:r w:rsidRPr="001B2B13">
              <w:t>Jurníčková</w:t>
            </w:r>
            <w:proofErr w:type="spellEnd"/>
            <w:r w:rsidRPr="001B2B13">
              <w:t>, Ph.D.</w:t>
            </w:r>
          </w:p>
        </w:tc>
      </w:tr>
    </w:tbl>
    <w:p w14:paraId="708984AE" w14:textId="77777777" w:rsidR="00716983" w:rsidRPr="000D7461" w:rsidRDefault="00716983" w:rsidP="00716983">
      <w:pPr>
        <w:autoSpaceDE w:val="0"/>
        <w:autoSpaceDN w:val="0"/>
        <w:adjustRightInd w:val="0"/>
        <w:spacing w:line="360" w:lineRule="auto"/>
        <w:jc w:val="center"/>
      </w:pPr>
    </w:p>
    <w:p w14:paraId="66B3E7DE" w14:textId="77777777" w:rsidR="00716983" w:rsidRPr="000D7461" w:rsidRDefault="00716983" w:rsidP="00716983">
      <w:pPr>
        <w:autoSpaceDE w:val="0"/>
        <w:autoSpaceDN w:val="0"/>
        <w:adjustRightInd w:val="0"/>
        <w:spacing w:line="360" w:lineRule="auto"/>
        <w:jc w:val="center"/>
      </w:pPr>
    </w:p>
    <w:p w14:paraId="1ED315C7" w14:textId="77777777" w:rsidR="00716983" w:rsidRPr="000D7461" w:rsidRDefault="00716983" w:rsidP="00716983">
      <w:pPr>
        <w:autoSpaceDE w:val="0"/>
        <w:autoSpaceDN w:val="0"/>
        <w:adjustRightInd w:val="0"/>
        <w:spacing w:line="360" w:lineRule="auto"/>
        <w:jc w:val="center"/>
      </w:pPr>
    </w:p>
    <w:p w14:paraId="1AA0744C" w14:textId="0F5419C6" w:rsidR="00716983" w:rsidRDefault="00716983" w:rsidP="00716983">
      <w:pPr>
        <w:jc w:val="center"/>
      </w:pPr>
      <w:r w:rsidRPr="000D7461">
        <w:t>Olomouc 20</w:t>
      </w:r>
      <w:r>
        <w:t>2</w:t>
      </w:r>
      <w:r w:rsidR="003445BF">
        <w:t>4</w:t>
      </w:r>
    </w:p>
    <w:p w14:paraId="12DB6207" w14:textId="01E71F17" w:rsidR="00716983" w:rsidRPr="00314BB6" w:rsidRDefault="00716983" w:rsidP="00716983">
      <w:pPr>
        <w:jc w:val="center"/>
        <w:rPr>
          <w:sz w:val="22"/>
          <w:szCs w:val="22"/>
        </w:rPr>
        <w:sectPr w:rsidR="00716983" w:rsidRPr="00314BB6" w:rsidSect="00716983">
          <w:headerReference w:type="default" r:id="rId10"/>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6F3CA411" w14:textId="77777777" w:rsidR="00196491" w:rsidRPr="00196491" w:rsidRDefault="00196491" w:rsidP="00196491">
      <w:pPr>
        <w:spacing w:before="240" w:line="240" w:lineRule="auto"/>
        <w:jc w:val="both"/>
      </w:pPr>
      <w:r w:rsidRPr="00196491">
        <w:t>Prohlašuji, že jsem tuto práci zpracovala samostatně na základě použitých pramenů a literatury uvedených v bibliografickém seznamu.</w:t>
      </w:r>
    </w:p>
    <w:p w14:paraId="046F0E66" w14:textId="77777777" w:rsidR="00196491" w:rsidRPr="00196491" w:rsidRDefault="00196491" w:rsidP="00196491">
      <w:pPr>
        <w:tabs>
          <w:tab w:val="center" w:pos="6663"/>
        </w:tabs>
      </w:pPr>
    </w:p>
    <w:p w14:paraId="3D2F3925" w14:textId="3E029B81" w:rsidR="009C478F" w:rsidRDefault="007C1DB7" w:rsidP="00D11680">
      <w:pPr>
        <w:tabs>
          <w:tab w:val="center" w:pos="7655"/>
        </w:tabs>
      </w:pPr>
      <w:r>
        <w:t>V</w:t>
      </w:r>
      <w:r w:rsidR="00A16662">
        <w:t xml:space="preserve"> </w:t>
      </w:r>
      <w:r>
        <w:t>Olomouci</w:t>
      </w:r>
      <w:r w:rsidR="00A16662">
        <w:t xml:space="preserve"> </w:t>
      </w:r>
      <w:r w:rsidR="00CA34D4">
        <w:t>2</w:t>
      </w:r>
      <w:r w:rsidR="00EA1495">
        <w:t>8</w:t>
      </w:r>
      <w:r w:rsidR="00B75F93">
        <w:t>.</w:t>
      </w:r>
      <w:r w:rsidR="00FC7DB5">
        <w:t xml:space="preserve"> </w:t>
      </w:r>
      <w:r w:rsidR="00F70CCA">
        <w:t>červ</w:t>
      </w:r>
      <w:r w:rsidR="00FB2A9D">
        <w:t>ence</w:t>
      </w:r>
      <w:r w:rsidR="00FC7DB5">
        <w:t xml:space="preserve"> 2024</w:t>
      </w:r>
      <w:r w:rsidR="009C478F">
        <w:tab/>
      </w:r>
      <w:r w:rsidR="00B75F93">
        <w:t xml:space="preserve"> </w:t>
      </w:r>
      <w:r w:rsidR="00FC7DB5">
        <w:t xml:space="preserve">Ing. Helena </w:t>
      </w:r>
      <w:proofErr w:type="spellStart"/>
      <w:r w:rsidR="00FC7DB5">
        <w:t>Švajková</w:t>
      </w:r>
      <w:proofErr w:type="spellEnd"/>
    </w:p>
    <w:p w14:paraId="57B01D20" w14:textId="77777777" w:rsidR="009C478F" w:rsidRDefault="009C478F" w:rsidP="00D11680">
      <w:pPr>
        <w:tabs>
          <w:tab w:val="left" w:pos="567"/>
        </w:tabs>
        <w:sectPr w:rsidR="009C478F" w:rsidSect="00856E4F">
          <w:headerReference w:type="default" r:id="rId11"/>
          <w:type w:val="oddPage"/>
          <w:pgSz w:w="11906" w:h="16838" w:code="9"/>
          <w:pgMar w:top="1417" w:right="1417" w:bottom="1417" w:left="1417" w:header="709" w:footer="709" w:gutter="0"/>
          <w:cols w:space="708"/>
          <w:vAlign w:val="bottom"/>
          <w:docGrid w:linePitch="360"/>
        </w:sectPr>
      </w:pPr>
    </w:p>
    <w:p w14:paraId="1A5A48EB" w14:textId="77777777" w:rsidR="007C1DB7" w:rsidRDefault="007C1DB7" w:rsidP="009C478F">
      <w:r w:rsidRPr="00597D7D">
        <w:lastRenderedPageBreak/>
        <w:t>Poděkování</w:t>
      </w:r>
    </w:p>
    <w:p w14:paraId="27D1E6B7" w14:textId="3989A00F" w:rsidR="00021D12" w:rsidRPr="00EA1495" w:rsidRDefault="00F7766A" w:rsidP="00525028">
      <w:pPr>
        <w:pStyle w:val="AP-Odstavec"/>
        <w:ind w:firstLine="0"/>
        <w:sectPr w:rsidR="00021D12" w:rsidRPr="00EA1495" w:rsidSect="00856E4F">
          <w:type w:val="oddPage"/>
          <w:pgSz w:w="11906" w:h="16838" w:code="9"/>
          <w:pgMar w:top="1417" w:right="1417" w:bottom="1417" w:left="1417" w:header="709" w:footer="709" w:gutter="0"/>
          <w:cols w:space="708"/>
          <w:vAlign w:val="bottom"/>
          <w:docGrid w:linePitch="360"/>
        </w:sectPr>
      </w:pPr>
      <w:r w:rsidRPr="00EA1495">
        <w:t>Na tomto místě chci poděkovat</w:t>
      </w:r>
      <w:r w:rsidR="004C37C4" w:rsidRPr="00EA1495">
        <w:t xml:space="preserve"> </w:t>
      </w:r>
      <w:r w:rsidRPr="00EA1495">
        <w:t xml:space="preserve">paní Mgr. Pavlíně </w:t>
      </w:r>
      <w:proofErr w:type="spellStart"/>
      <w:r w:rsidRPr="00EA1495">
        <w:t>Jurníčkové</w:t>
      </w:r>
      <w:proofErr w:type="spellEnd"/>
      <w:r w:rsidRPr="00EA1495">
        <w:t xml:space="preserve">, Ph.D. za </w:t>
      </w:r>
      <w:r w:rsidR="00E96FD7" w:rsidRPr="00EA1495">
        <w:t>vedení mé</w:t>
      </w:r>
      <w:r w:rsidRPr="00EA1495">
        <w:t xml:space="preserve"> práce. </w:t>
      </w:r>
      <w:r w:rsidR="008013E3">
        <w:t>Děkuji také mé r</w:t>
      </w:r>
      <w:r w:rsidRPr="00EA1495">
        <w:t>odině</w:t>
      </w:r>
      <w:r w:rsidR="00AF6706" w:rsidRPr="00EA1495">
        <w:t>, především manželovi</w:t>
      </w:r>
      <w:r w:rsidRPr="00EA1495">
        <w:t xml:space="preserve">, </w:t>
      </w:r>
      <w:r w:rsidR="001B7BB7" w:rsidRPr="00EA1495">
        <w:t>v nichž</w:t>
      </w:r>
      <w:r w:rsidR="009C4AAD" w:rsidRPr="00EA1495">
        <w:t xml:space="preserve"> jsem měla oporu</w:t>
      </w:r>
      <w:r w:rsidRPr="00EA1495">
        <w:t xml:space="preserve"> </w:t>
      </w:r>
      <w:r w:rsidR="00745996" w:rsidRPr="00EA1495">
        <w:t>po celou dobu</w:t>
      </w:r>
      <w:r w:rsidRPr="00EA1495">
        <w:t xml:space="preserve"> studi</w:t>
      </w:r>
      <w:r w:rsidR="00745996" w:rsidRPr="00EA1495">
        <w:t>a</w:t>
      </w:r>
      <w:r w:rsidRPr="00EA1495">
        <w:t xml:space="preserve">. </w:t>
      </w:r>
      <w:r w:rsidR="00745996" w:rsidRPr="00EA1495">
        <w:t>V neposlední řadě patří o</w:t>
      </w:r>
      <w:r w:rsidR="00020F0E" w:rsidRPr="00EA1495">
        <w:t xml:space="preserve">brovské poděkování mé nadřízené, vedoucí v CKP ZK </w:t>
      </w:r>
      <w:r w:rsidRPr="00EA1495">
        <w:t xml:space="preserve">Mgr. Yvoně Kopečkové, </w:t>
      </w:r>
      <w:r w:rsidR="00020F0E" w:rsidRPr="00EA1495">
        <w:t xml:space="preserve">která mě podporuje </w:t>
      </w:r>
      <w:r w:rsidR="006B1B6D" w:rsidRPr="00EA1495">
        <w:t xml:space="preserve">nejen </w:t>
      </w:r>
      <w:r w:rsidR="004E6C27" w:rsidRPr="00EA1495">
        <w:t>ve vzdělávání</w:t>
      </w:r>
      <w:r w:rsidR="006B1B6D" w:rsidRPr="00EA1495">
        <w:t xml:space="preserve">, ale i </w:t>
      </w:r>
      <w:r w:rsidR="004E6C27" w:rsidRPr="00EA1495">
        <w:t xml:space="preserve">v hledání nových </w:t>
      </w:r>
      <w:r w:rsidR="00096448">
        <w:t>směrů v oblasti dluhového poradenství</w:t>
      </w:r>
      <w:r w:rsidR="002E4937" w:rsidRPr="00EA1495">
        <w:t>.</w:t>
      </w:r>
    </w:p>
    <w:p w14:paraId="2EBA40D0" w14:textId="77777777" w:rsidR="00D63D83" w:rsidRDefault="00545185" w:rsidP="001B0FB1">
      <w:pPr>
        <w:pStyle w:val="Nadpisobsahu"/>
        <w:rPr>
          <w:noProof/>
        </w:rPr>
      </w:pPr>
      <w:r w:rsidRPr="00FA4358">
        <w:lastRenderedPageBreak/>
        <w:t>Obsah</w:t>
      </w:r>
      <w:r w:rsidR="00BB7CE0">
        <w:rPr>
          <w:noProof/>
        </w:rPr>
        <w:fldChar w:fldCharType="begin"/>
      </w:r>
      <w:r w:rsidR="00BB7CE0">
        <w:instrText xml:space="preserve"> TOC \o "1-3" \h \z \u </w:instrText>
      </w:r>
      <w:r w:rsidR="00BB7CE0">
        <w:rPr>
          <w:noProof/>
        </w:rPr>
        <w:fldChar w:fldCharType="separate"/>
      </w:r>
    </w:p>
    <w:p w14:paraId="3A5543FB" w14:textId="16495D84" w:rsidR="00D63D83" w:rsidRDefault="002273DD">
      <w:pPr>
        <w:pStyle w:val="Obsah1"/>
        <w:rPr>
          <w:rFonts w:asciiTheme="minorHAnsi" w:eastAsiaTheme="minorEastAsia" w:hAnsiTheme="minorHAnsi" w:cstheme="minorBidi"/>
          <w:sz w:val="22"/>
          <w:szCs w:val="22"/>
        </w:rPr>
      </w:pPr>
      <w:hyperlink w:anchor="_Toc173228564" w:history="1">
        <w:r w:rsidR="00D63D83" w:rsidRPr="00BB5191">
          <w:rPr>
            <w:rStyle w:val="Hypertextovodkaz"/>
          </w:rPr>
          <w:t>Seznam zkratek</w:t>
        </w:r>
        <w:r w:rsidR="00D63D83">
          <w:rPr>
            <w:webHidden/>
          </w:rPr>
          <w:tab/>
        </w:r>
        <w:r w:rsidR="00D63D83">
          <w:rPr>
            <w:webHidden/>
          </w:rPr>
          <w:fldChar w:fldCharType="begin"/>
        </w:r>
        <w:r w:rsidR="00D63D83">
          <w:rPr>
            <w:webHidden/>
          </w:rPr>
          <w:instrText xml:space="preserve"> PAGEREF _Toc173228564 \h </w:instrText>
        </w:r>
        <w:r w:rsidR="00D63D83">
          <w:rPr>
            <w:webHidden/>
          </w:rPr>
        </w:r>
        <w:r w:rsidR="00D63D83">
          <w:rPr>
            <w:webHidden/>
          </w:rPr>
          <w:fldChar w:fldCharType="separate"/>
        </w:r>
        <w:r w:rsidR="00D63D83">
          <w:rPr>
            <w:webHidden/>
          </w:rPr>
          <w:t>9</w:t>
        </w:r>
        <w:r w:rsidR="00D63D83">
          <w:rPr>
            <w:webHidden/>
          </w:rPr>
          <w:fldChar w:fldCharType="end"/>
        </w:r>
      </w:hyperlink>
    </w:p>
    <w:p w14:paraId="741DB48B" w14:textId="5B85F51A" w:rsidR="00D63D83" w:rsidRDefault="002273DD">
      <w:pPr>
        <w:pStyle w:val="Obsah1"/>
        <w:rPr>
          <w:rFonts w:asciiTheme="minorHAnsi" w:eastAsiaTheme="minorEastAsia" w:hAnsiTheme="minorHAnsi" w:cstheme="minorBidi"/>
          <w:sz w:val="22"/>
          <w:szCs w:val="22"/>
        </w:rPr>
      </w:pPr>
      <w:hyperlink w:anchor="_Toc173228565" w:history="1">
        <w:r w:rsidR="00D63D83" w:rsidRPr="00BB5191">
          <w:rPr>
            <w:rStyle w:val="Hypertextovodkaz"/>
          </w:rPr>
          <w:t>Úvod</w:t>
        </w:r>
        <w:r w:rsidR="00D63D83">
          <w:rPr>
            <w:webHidden/>
          </w:rPr>
          <w:tab/>
        </w:r>
        <w:r w:rsidR="00D63D83">
          <w:rPr>
            <w:webHidden/>
          </w:rPr>
          <w:fldChar w:fldCharType="begin"/>
        </w:r>
        <w:r w:rsidR="00D63D83">
          <w:rPr>
            <w:webHidden/>
          </w:rPr>
          <w:instrText xml:space="preserve"> PAGEREF _Toc173228565 \h </w:instrText>
        </w:r>
        <w:r w:rsidR="00D63D83">
          <w:rPr>
            <w:webHidden/>
          </w:rPr>
        </w:r>
        <w:r w:rsidR="00D63D83">
          <w:rPr>
            <w:webHidden/>
          </w:rPr>
          <w:fldChar w:fldCharType="separate"/>
        </w:r>
        <w:r w:rsidR="00D63D83">
          <w:rPr>
            <w:webHidden/>
          </w:rPr>
          <w:t>10</w:t>
        </w:r>
        <w:r w:rsidR="00D63D83">
          <w:rPr>
            <w:webHidden/>
          </w:rPr>
          <w:fldChar w:fldCharType="end"/>
        </w:r>
      </w:hyperlink>
    </w:p>
    <w:p w14:paraId="32A439D3" w14:textId="25A0F797" w:rsidR="00D63D83" w:rsidRDefault="002273DD">
      <w:pPr>
        <w:pStyle w:val="Obsah1"/>
        <w:rPr>
          <w:rFonts w:asciiTheme="minorHAnsi" w:eastAsiaTheme="minorEastAsia" w:hAnsiTheme="minorHAnsi" w:cstheme="minorBidi"/>
          <w:sz w:val="22"/>
          <w:szCs w:val="22"/>
        </w:rPr>
      </w:pPr>
      <w:hyperlink w:anchor="_Toc173228566" w:history="1">
        <w:r w:rsidR="00D63D83" w:rsidRPr="00BB5191">
          <w:rPr>
            <w:rStyle w:val="Hypertextovodkaz"/>
          </w:rPr>
          <w:t>1</w:t>
        </w:r>
        <w:r w:rsidR="00D63D83">
          <w:rPr>
            <w:rFonts w:asciiTheme="minorHAnsi" w:eastAsiaTheme="minorEastAsia" w:hAnsiTheme="minorHAnsi" w:cstheme="minorBidi"/>
            <w:sz w:val="22"/>
            <w:szCs w:val="22"/>
          </w:rPr>
          <w:tab/>
        </w:r>
        <w:r w:rsidR="00D63D83" w:rsidRPr="00BB5191">
          <w:rPr>
            <w:rStyle w:val="Hypertextovodkaz"/>
          </w:rPr>
          <w:t>Úvod do závislostí a závislostního chování</w:t>
        </w:r>
        <w:r w:rsidR="00D63D83">
          <w:rPr>
            <w:webHidden/>
          </w:rPr>
          <w:tab/>
        </w:r>
        <w:r w:rsidR="00D63D83">
          <w:rPr>
            <w:webHidden/>
          </w:rPr>
          <w:fldChar w:fldCharType="begin"/>
        </w:r>
        <w:r w:rsidR="00D63D83">
          <w:rPr>
            <w:webHidden/>
          </w:rPr>
          <w:instrText xml:space="preserve"> PAGEREF _Toc173228566 \h </w:instrText>
        </w:r>
        <w:r w:rsidR="00D63D83">
          <w:rPr>
            <w:webHidden/>
          </w:rPr>
        </w:r>
        <w:r w:rsidR="00D63D83">
          <w:rPr>
            <w:webHidden/>
          </w:rPr>
          <w:fldChar w:fldCharType="separate"/>
        </w:r>
        <w:r w:rsidR="00D63D83">
          <w:rPr>
            <w:webHidden/>
          </w:rPr>
          <w:t>13</w:t>
        </w:r>
        <w:r w:rsidR="00D63D83">
          <w:rPr>
            <w:webHidden/>
          </w:rPr>
          <w:fldChar w:fldCharType="end"/>
        </w:r>
      </w:hyperlink>
    </w:p>
    <w:p w14:paraId="614B1AE8" w14:textId="1B55A921" w:rsidR="00D63D83" w:rsidRDefault="002273DD">
      <w:pPr>
        <w:pStyle w:val="Obsah2"/>
        <w:rPr>
          <w:rFonts w:asciiTheme="minorHAnsi" w:eastAsiaTheme="minorEastAsia" w:hAnsiTheme="minorHAnsi" w:cstheme="minorBidi"/>
          <w:noProof/>
          <w:sz w:val="22"/>
          <w:szCs w:val="22"/>
        </w:rPr>
      </w:pPr>
      <w:hyperlink w:anchor="_Toc173228567" w:history="1">
        <w:r w:rsidR="00D63D83" w:rsidRPr="00BB5191">
          <w:rPr>
            <w:rStyle w:val="Hypertextovodkaz"/>
            <w:noProof/>
          </w:rPr>
          <w:t>1.1</w:t>
        </w:r>
        <w:r w:rsidR="00D63D83">
          <w:rPr>
            <w:rFonts w:asciiTheme="minorHAnsi" w:eastAsiaTheme="minorEastAsia" w:hAnsiTheme="minorHAnsi" w:cstheme="minorBidi"/>
            <w:noProof/>
            <w:sz w:val="22"/>
            <w:szCs w:val="22"/>
          </w:rPr>
          <w:tab/>
        </w:r>
        <w:r w:rsidR="00D63D83" w:rsidRPr="00BB5191">
          <w:rPr>
            <w:rStyle w:val="Hypertextovodkaz"/>
            <w:noProof/>
          </w:rPr>
          <w:t>Závislost a syndrom závislosti</w:t>
        </w:r>
        <w:r w:rsidR="00D63D83">
          <w:rPr>
            <w:noProof/>
            <w:webHidden/>
          </w:rPr>
          <w:tab/>
        </w:r>
        <w:r w:rsidR="00D63D83">
          <w:rPr>
            <w:noProof/>
            <w:webHidden/>
          </w:rPr>
          <w:fldChar w:fldCharType="begin"/>
        </w:r>
        <w:r w:rsidR="00D63D83">
          <w:rPr>
            <w:noProof/>
            <w:webHidden/>
          </w:rPr>
          <w:instrText xml:space="preserve"> PAGEREF _Toc173228567 \h </w:instrText>
        </w:r>
        <w:r w:rsidR="00D63D83">
          <w:rPr>
            <w:noProof/>
            <w:webHidden/>
          </w:rPr>
        </w:r>
        <w:r w:rsidR="00D63D83">
          <w:rPr>
            <w:noProof/>
            <w:webHidden/>
          </w:rPr>
          <w:fldChar w:fldCharType="separate"/>
        </w:r>
        <w:r w:rsidR="00D63D83">
          <w:rPr>
            <w:noProof/>
            <w:webHidden/>
          </w:rPr>
          <w:t>13</w:t>
        </w:r>
        <w:r w:rsidR="00D63D83">
          <w:rPr>
            <w:noProof/>
            <w:webHidden/>
          </w:rPr>
          <w:fldChar w:fldCharType="end"/>
        </w:r>
      </w:hyperlink>
    </w:p>
    <w:p w14:paraId="19542C85" w14:textId="6EE71019" w:rsidR="00D63D83" w:rsidRDefault="002273DD">
      <w:pPr>
        <w:pStyle w:val="Obsah2"/>
        <w:rPr>
          <w:rFonts w:asciiTheme="minorHAnsi" w:eastAsiaTheme="minorEastAsia" w:hAnsiTheme="minorHAnsi" w:cstheme="minorBidi"/>
          <w:noProof/>
          <w:sz w:val="22"/>
          <w:szCs w:val="22"/>
        </w:rPr>
      </w:pPr>
      <w:hyperlink w:anchor="_Toc173228568" w:history="1">
        <w:r w:rsidR="00D63D83" w:rsidRPr="00BB5191">
          <w:rPr>
            <w:rStyle w:val="Hypertextovodkaz"/>
            <w:noProof/>
          </w:rPr>
          <w:t>1.2</w:t>
        </w:r>
        <w:r w:rsidR="00D63D83">
          <w:rPr>
            <w:rFonts w:asciiTheme="minorHAnsi" w:eastAsiaTheme="minorEastAsia" w:hAnsiTheme="minorHAnsi" w:cstheme="minorBidi"/>
            <w:noProof/>
            <w:sz w:val="22"/>
            <w:szCs w:val="22"/>
          </w:rPr>
          <w:tab/>
        </w:r>
        <w:r w:rsidR="00D63D83" w:rsidRPr="00BB5191">
          <w:rPr>
            <w:rStyle w:val="Hypertextovodkaz"/>
            <w:noProof/>
          </w:rPr>
          <w:t>Nelátkové závislosti</w:t>
        </w:r>
        <w:r w:rsidR="00D63D83">
          <w:rPr>
            <w:noProof/>
            <w:webHidden/>
          </w:rPr>
          <w:tab/>
        </w:r>
        <w:r w:rsidR="00D63D83">
          <w:rPr>
            <w:noProof/>
            <w:webHidden/>
          </w:rPr>
          <w:fldChar w:fldCharType="begin"/>
        </w:r>
        <w:r w:rsidR="00D63D83">
          <w:rPr>
            <w:noProof/>
            <w:webHidden/>
          </w:rPr>
          <w:instrText xml:space="preserve"> PAGEREF _Toc173228568 \h </w:instrText>
        </w:r>
        <w:r w:rsidR="00D63D83">
          <w:rPr>
            <w:noProof/>
            <w:webHidden/>
          </w:rPr>
        </w:r>
        <w:r w:rsidR="00D63D83">
          <w:rPr>
            <w:noProof/>
            <w:webHidden/>
          </w:rPr>
          <w:fldChar w:fldCharType="separate"/>
        </w:r>
        <w:r w:rsidR="00D63D83">
          <w:rPr>
            <w:noProof/>
            <w:webHidden/>
          </w:rPr>
          <w:t>15</w:t>
        </w:r>
        <w:r w:rsidR="00D63D83">
          <w:rPr>
            <w:noProof/>
            <w:webHidden/>
          </w:rPr>
          <w:fldChar w:fldCharType="end"/>
        </w:r>
      </w:hyperlink>
    </w:p>
    <w:p w14:paraId="4D3CB5EB" w14:textId="0429A301" w:rsidR="00D63D83" w:rsidRDefault="002273DD">
      <w:pPr>
        <w:pStyle w:val="Obsah1"/>
        <w:rPr>
          <w:rFonts w:asciiTheme="minorHAnsi" w:eastAsiaTheme="minorEastAsia" w:hAnsiTheme="minorHAnsi" w:cstheme="minorBidi"/>
          <w:sz w:val="22"/>
          <w:szCs w:val="22"/>
        </w:rPr>
      </w:pPr>
      <w:hyperlink w:anchor="_Toc173228569" w:history="1">
        <w:r w:rsidR="00D63D83" w:rsidRPr="00BB5191">
          <w:rPr>
            <w:rStyle w:val="Hypertextovodkaz"/>
          </w:rPr>
          <w:t>2</w:t>
        </w:r>
        <w:r w:rsidR="00D63D83">
          <w:rPr>
            <w:rFonts w:asciiTheme="minorHAnsi" w:eastAsiaTheme="minorEastAsia" w:hAnsiTheme="minorHAnsi" w:cstheme="minorBidi"/>
            <w:sz w:val="22"/>
            <w:szCs w:val="22"/>
          </w:rPr>
          <w:tab/>
        </w:r>
        <w:r w:rsidR="00D63D83" w:rsidRPr="00BB5191">
          <w:rPr>
            <w:rStyle w:val="Hypertextovodkaz"/>
          </w:rPr>
          <w:t>Bio-psycho-sociálně-spirituální model závislostí</w:t>
        </w:r>
        <w:r w:rsidR="00D63D83">
          <w:rPr>
            <w:webHidden/>
          </w:rPr>
          <w:tab/>
        </w:r>
        <w:r w:rsidR="00D63D83">
          <w:rPr>
            <w:webHidden/>
          </w:rPr>
          <w:fldChar w:fldCharType="begin"/>
        </w:r>
        <w:r w:rsidR="00D63D83">
          <w:rPr>
            <w:webHidden/>
          </w:rPr>
          <w:instrText xml:space="preserve"> PAGEREF _Toc173228569 \h </w:instrText>
        </w:r>
        <w:r w:rsidR="00D63D83">
          <w:rPr>
            <w:webHidden/>
          </w:rPr>
        </w:r>
        <w:r w:rsidR="00D63D83">
          <w:rPr>
            <w:webHidden/>
          </w:rPr>
          <w:fldChar w:fldCharType="separate"/>
        </w:r>
        <w:r w:rsidR="00D63D83">
          <w:rPr>
            <w:webHidden/>
          </w:rPr>
          <w:t>19</w:t>
        </w:r>
        <w:r w:rsidR="00D63D83">
          <w:rPr>
            <w:webHidden/>
          </w:rPr>
          <w:fldChar w:fldCharType="end"/>
        </w:r>
      </w:hyperlink>
    </w:p>
    <w:p w14:paraId="2D1BDCC7" w14:textId="5B498BC2" w:rsidR="00D63D83" w:rsidRDefault="002273DD">
      <w:pPr>
        <w:pStyle w:val="Obsah1"/>
        <w:rPr>
          <w:rFonts w:asciiTheme="minorHAnsi" w:eastAsiaTheme="minorEastAsia" w:hAnsiTheme="minorHAnsi" w:cstheme="minorBidi"/>
          <w:sz w:val="22"/>
          <w:szCs w:val="22"/>
        </w:rPr>
      </w:pPr>
      <w:hyperlink w:anchor="_Toc173228570" w:history="1">
        <w:r w:rsidR="00D63D83" w:rsidRPr="00BB5191">
          <w:rPr>
            <w:rStyle w:val="Hypertextovodkaz"/>
          </w:rPr>
          <w:t>3</w:t>
        </w:r>
        <w:r w:rsidR="00D63D83">
          <w:rPr>
            <w:rFonts w:asciiTheme="minorHAnsi" w:eastAsiaTheme="minorEastAsia" w:hAnsiTheme="minorHAnsi" w:cstheme="minorBidi"/>
            <w:sz w:val="22"/>
            <w:szCs w:val="22"/>
          </w:rPr>
          <w:tab/>
        </w:r>
        <w:r w:rsidR="00D63D83" w:rsidRPr="00BB5191">
          <w:rPr>
            <w:rStyle w:val="Hypertextovodkaz"/>
          </w:rPr>
          <w:t>Patologické hráčství</w:t>
        </w:r>
        <w:r w:rsidR="00D63D83">
          <w:rPr>
            <w:webHidden/>
          </w:rPr>
          <w:tab/>
        </w:r>
        <w:r w:rsidR="00D63D83">
          <w:rPr>
            <w:webHidden/>
          </w:rPr>
          <w:fldChar w:fldCharType="begin"/>
        </w:r>
        <w:r w:rsidR="00D63D83">
          <w:rPr>
            <w:webHidden/>
          </w:rPr>
          <w:instrText xml:space="preserve"> PAGEREF _Toc173228570 \h </w:instrText>
        </w:r>
        <w:r w:rsidR="00D63D83">
          <w:rPr>
            <w:webHidden/>
          </w:rPr>
        </w:r>
        <w:r w:rsidR="00D63D83">
          <w:rPr>
            <w:webHidden/>
          </w:rPr>
          <w:fldChar w:fldCharType="separate"/>
        </w:r>
        <w:r w:rsidR="00D63D83">
          <w:rPr>
            <w:webHidden/>
          </w:rPr>
          <w:t>23</w:t>
        </w:r>
        <w:r w:rsidR="00D63D83">
          <w:rPr>
            <w:webHidden/>
          </w:rPr>
          <w:fldChar w:fldCharType="end"/>
        </w:r>
      </w:hyperlink>
    </w:p>
    <w:p w14:paraId="20F1810E" w14:textId="772FB06E" w:rsidR="00D63D83" w:rsidRDefault="002273DD">
      <w:pPr>
        <w:pStyle w:val="Obsah2"/>
        <w:rPr>
          <w:rFonts w:asciiTheme="minorHAnsi" w:eastAsiaTheme="minorEastAsia" w:hAnsiTheme="minorHAnsi" w:cstheme="minorBidi"/>
          <w:noProof/>
          <w:sz w:val="22"/>
          <w:szCs w:val="22"/>
        </w:rPr>
      </w:pPr>
      <w:hyperlink w:anchor="_Toc173228571" w:history="1">
        <w:r w:rsidR="00D63D83" w:rsidRPr="00BB5191">
          <w:rPr>
            <w:rStyle w:val="Hypertextovodkaz"/>
            <w:noProof/>
          </w:rPr>
          <w:t>3.1</w:t>
        </w:r>
        <w:r w:rsidR="00D63D83">
          <w:rPr>
            <w:rFonts w:asciiTheme="minorHAnsi" w:eastAsiaTheme="minorEastAsia" w:hAnsiTheme="minorHAnsi" w:cstheme="minorBidi"/>
            <w:noProof/>
            <w:sz w:val="22"/>
            <w:szCs w:val="22"/>
          </w:rPr>
          <w:tab/>
        </w:r>
        <w:r w:rsidR="00D63D83" w:rsidRPr="00BB5191">
          <w:rPr>
            <w:rStyle w:val="Hypertextovodkaz"/>
            <w:noProof/>
          </w:rPr>
          <w:t>Vymezení hazardního hraní</w:t>
        </w:r>
        <w:r w:rsidR="00D63D83">
          <w:rPr>
            <w:noProof/>
            <w:webHidden/>
          </w:rPr>
          <w:tab/>
        </w:r>
        <w:r w:rsidR="00D63D83">
          <w:rPr>
            <w:noProof/>
            <w:webHidden/>
          </w:rPr>
          <w:fldChar w:fldCharType="begin"/>
        </w:r>
        <w:r w:rsidR="00D63D83">
          <w:rPr>
            <w:noProof/>
            <w:webHidden/>
          </w:rPr>
          <w:instrText xml:space="preserve"> PAGEREF _Toc173228571 \h </w:instrText>
        </w:r>
        <w:r w:rsidR="00D63D83">
          <w:rPr>
            <w:noProof/>
            <w:webHidden/>
          </w:rPr>
        </w:r>
        <w:r w:rsidR="00D63D83">
          <w:rPr>
            <w:noProof/>
            <w:webHidden/>
          </w:rPr>
          <w:fldChar w:fldCharType="separate"/>
        </w:r>
        <w:r w:rsidR="00D63D83">
          <w:rPr>
            <w:noProof/>
            <w:webHidden/>
          </w:rPr>
          <w:t>25</w:t>
        </w:r>
        <w:r w:rsidR="00D63D83">
          <w:rPr>
            <w:noProof/>
            <w:webHidden/>
          </w:rPr>
          <w:fldChar w:fldCharType="end"/>
        </w:r>
      </w:hyperlink>
    </w:p>
    <w:p w14:paraId="6BF0C9DA" w14:textId="7F500BC3" w:rsidR="00D63D83" w:rsidRDefault="002273DD">
      <w:pPr>
        <w:pStyle w:val="Obsah3"/>
        <w:rPr>
          <w:rFonts w:asciiTheme="minorHAnsi" w:eastAsiaTheme="minorEastAsia" w:hAnsiTheme="minorHAnsi" w:cstheme="minorBidi"/>
          <w:noProof/>
          <w:sz w:val="22"/>
          <w:szCs w:val="22"/>
        </w:rPr>
      </w:pPr>
      <w:hyperlink w:anchor="_Toc173228572" w:history="1">
        <w:r w:rsidR="00D63D83" w:rsidRPr="00BB5191">
          <w:rPr>
            <w:rStyle w:val="Hypertextovodkaz"/>
            <w:noProof/>
          </w:rPr>
          <w:t>3.1.1</w:t>
        </w:r>
        <w:r w:rsidR="00D63D83">
          <w:rPr>
            <w:rFonts w:asciiTheme="minorHAnsi" w:eastAsiaTheme="minorEastAsia" w:hAnsiTheme="minorHAnsi" w:cstheme="minorBidi"/>
            <w:noProof/>
            <w:sz w:val="22"/>
            <w:szCs w:val="22"/>
          </w:rPr>
          <w:tab/>
        </w:r>
        <w:r w:rsidR="00D63D83" w:rsidRPr="00BB5191">
          <w:rPr>
            <w:rStyle w:val="Hypertextovodkaz"/>
            <w:noProof/>
          </w:rPr>
          <w:t>Fáze hazardního hraní</w:t>
        </w:r>
        <w:r w:rsidR="00D63D83">
          <w:rPr>
            <w:noProof/>
            <w:webHidden/>
          </w:rPr>
          <w:tab/>
        </w:r>
        <w:r w:rsidR="00D63D83">
          <w:rPr>
            <w:noProof/>
            <w:webHidden/>
          </w:rPr>
          <w:fldChar w:fldCharType="begin"/>
        </w:r>
        <w:r w:rsidR="00D63D83">
          <w:rPr>
            <w:noProof/>
            <w:webHidden/>
          </w:rPr>
          <w:instrText xml:space="preserve"> PAGEREF _Toc173228572 \h </w:instrText>
        </w:r>
        <w:r w:rsidR="00D63D83">
          <w:rPr>
            <w:noProof/>
            <w:webHidden/>
          </w:rPr>
        </w:r>
        <w:r w:rsidR="00D63D83">
          <w:rPr>
            <w:noProof/>
            <w:webHidden/>
          </w:rPr>
          <w:fldChar w:fldCharType="separate"/>
        </w:r>
        <w:r w:rsidR="00D63D83">
          <w:rPr>
            <w:noProof/>
            <w:webHidden/>
          </w:rPr>
          <w:t>26</w:t>
        </w:r>
        <w:r w:rsidR="00D63D83">
          <w:rPr>
            <w:noProof/>
            <w:webHidden/>
          </w:rPr>
          <w:fldChar w:fldCharType="end"/>
        </w:r>
      </w:hyperlink>
    </w:p>
    <w:p w14:paraId="0F7CB340" w14:textId="42EDEC0B" w:rsidR="00D63D83" w:rsidRDefault="002273DD">
      <w:pPr>
        <w:pStyle w:val="Obsah3"/>
        <w:rPr>
          <w:rFonts w:asciiTheme="minorHAnsi" w:eastAsiaTheme="minorEastAsia" w:hAnsiTheme="minorHAnsi" w:cstheme="minorBidi"/>
          <w:noProof/>
          <w:sz w:val="22"/>
          <w:szCs w:val="22"/>
        </w:rPr>
      </w:pPr>
      <w:hyperlink w:anchor="_Toc173228573" w:history="1">
        <w:r w:rsidR="00D63D83" w:rsidRPr="00BB5191">
          <w:rPr>
            <w:rStyle w:val="Hypertextovodkaz"/>
            <w:noProof/>
          </w:rPr>
          <w:t>3.1.2</w:t>
        </w:r>
        <w:r w:rsidR="00D63D83">
          <w:rPr>
            <w:rFonts w:asciiTheme="minorHAnsi" w:eastAsiaTheme="minorEastAsia" w:hAnsiTheme="minorHAnsi" w:cstheme="minorBidi"/>
            <w:noProof/>
            <w:sz w:val="22"/>
            <w:szCs w:val="22"/>
          </w:rPr>
          <w:tab/>
        </w:r>
        <w:r w:rsidR="00D63D83" w:rsidRPr="00BB5191">
          <w:rPr>
            <w:rStyle w:val="Hypertextovodkaz"/>
            <w:noProof/>
          </w:rPr>
          <w:t>Hráčské bludy a mýty</w:t>
        </w:r>
        <w:r w:rsidR="00D63D83">
          <w:rPr>
            <w:noProof/>
            <w:webHidden/>
          </w:rPr>
          <w:tab/>
        </w:r>
        <w:r w:rsidR="00D63D83">
          <w:rPr>
            <w:noProof/>
            <w:webHidden/>
          </w:rPr>
          <w:fldChar w:fldCharType="begin"/>
        </w:r>
        <w:r w:rsidR="00D63D83">
          <w:rPr>
            <w:noProof/>
            <w:webHidden/>
          </w:rPr>
          <w:instrText xml:space="preserve"> PAGEREF _Toc173228573 \h </w:instrText>
        </w:r>
        <w:r w:rsidR="00D63D83">
          <w:rPr>
            <w:noProof/>
            <w:webHidden/>
          </w:rPr>
        </w:r>
        <w:r w:rsidR="00D63D83">
          <w:rPr>
            <w:noProof/>
            <w:webHidden/>
          </w:rPr>
          <w:fldChar w:fldCharType="separate"/>
        </w:r>
        <w:r w:rsidR="00D63D83">
          <w:rPr>
            <w:noProof/>
            <w:webHidden/>
          </w:rPr>
          <w:t>27</w:t>
        </w:r>
        <w:r w:rsidR="00D63D83">
          <w:rPr>
            <w:noProof/>
            <w:webHidden/>
          </w:rPr>
          <w:fldChar w:fldCharType="end"/>
        </w:r>
      </w:hyperlink>
    </w:p>
    <w:p w14:paraId="3DF545E3" w14:textId="74F5DBF7" w:rsidR="00D63D83" w:rsidRDefault="002273DD">
      <w:pPr>
        <w:pStyle w:val="Obsah3"/>
        <w:rPr>
          <w:rFonts w:asciiTheme="minorHAnsi" w:eastAsiaTheme="minorEastAsia" w:hAnsiTheme="minorHAnsi" w:cstheme="minorBidi"/>
          <w:noProof/>
          <w:sz w:val="22"/>
          <w:szCs w:val="22"/>
        </w:rPr>
      </w:pPr>
      <w:hyperlink w:anchor="_Toc173228574" w:history="1">
        <w:r w:rsidR="00D63D83" w:rsidRPr="00BB5191">
          <w:rPr>
            <w:rStyle w:val="Hypertextovodkaz"/>
            <w:noProof/>
          </w:rPr>
          <w:t>3.1.3</w:t>
        </w:r>
        <w:r w:rsidR="00D63D83">
          <w:rPr>
            <w:rFonts w:asciiTheme="minorHAnsi" w:eastAsiaTheme="minorEastAsia" w:hAnsiTheme="minorHAnsi" w:cstheme="minorBidi"/>
            <w:noProof/>
            <w:sz w:val="22"/>
            <w:szCs w:val="22"/>
          </w:rPr>
          <w:tab/>
        </w:r>
        <w:r w:rsidR="00D63D83" w:rsidRPr="00BB5191">
          <w:rPr>
            <w:rStyle w:val="Hypertextovodkaz"/>
            <w:noProof/>
          </w:rPr>
          <w:t>Regulace hazardních her v České republice</w:t>
        </w:r>
        <w:r w:rsidR="00D63D83">
          <w:rPr>
            <w:noProof/>
            <w:webHidden/>
          </w:rPr>
          <w:tab/>
        </w:r>
        <w:r w:rsidR="00D63D83">
          <w:rPr>
            <w:noProof/>
            <w:webHidden/>
          </w:rPr>
          <w:fldChar w:fldCharType="begin"/>
        </w:r>
        <w:r w:rsidR="00D63D83">
          <w:rPr>
            <w:noProof/>
            <w:webHidden/>
          </w:rPr>
          <w:instrText xml:space="preserve"> PAGEREF _Toc173228574 \h </w:instrText>
        </w:r>
        <w:r w:rsidR="00D63D83">
          <w:rPr>
            <w:noProof/>
            <w:webHidden/>
          </w:rPr>
        </w:r>
        <w:r w:rsidR="00D63D83">
          <w:rPr>
            <w:noProof/>
            <w:webHidden/>
          </w:rPr>
          <w:fldChar w:fldCharType="separate"/>
        </w:r>
        <w:r w:rsidR="00D63D83">
          <w:rPr>
            <w:noProof/>
            <w:webHidden/>
          </w:rPr>
          <w:t>28</w:t>
        </w:r>
        <w:r w:rsidR="00D63D83">
          <w:rPr>
            <w:noProof/>
            <w:webHidden/>
          </w:rPr>
          <w:fldChar w:fldCharType="end"/>
        </w:r>
      </w:hyperlink>
    </w:p>
    <w:p w14:paraId="0586F2AE" w14:textId="66397C87" w:rsidR="00D63D83" w:rsidRDefault="002273DD">
      <w:pPr>
        <w:pStyle w:val="Obsah3"/>
        <w:rPr>
          <w:rFonts w:asciiTheme="minorHAnsi" w:eastAsiaTheme="minorEastAsia" w:hAnsiTheme="minorHAnsi" w:cstheme="minorBidi"/>
          <w:noProof/>
          <w:sz w:val="22"/>
          <w:szCs w:val="22"/>
        </w:rPr>
      </w:pPr>
      <w:hyperlink w:anchor="_Toc173228575" w:history="1">
        <w:r w:rsidR="00D63D83" w:rsidRPr="00BB5191">
          <w:rPr>
            <w:rStyle w:val="Hypertextovodkaz"/>
            <w:noProof/>
          </w:rPr>
          <w:t>3.1.4</w:t>
        </w:r>
        <w:r w:rsidR="00D63D83">
          <w:rPr>
            <w:rFonts w:asciiTheme="minorHAnsi" w:eastAsiaTheme="minorEastAsia" w:hAnsiTheme="minorHAnsi" w:cstheme="minorBidi"/>
            <w:noProof/>
            <w:sz w:val="22"/>
            <w:szCs w:val="22"/>
          </w:rPr>
          <w:tab/>
        </w:r>
        <w:r w:rsidR="00D63D83" w:rsidRPr="00BB5191">
          <w:rPr>
            <w:rStyle w:val="Hypertextovodkaz"/>
            <w:noProof/>
          </w:rPr>
          <w:t>Druhy hazardních her</w:t>
        </w:r>
        <w:r w:rsidR="00D63D83">
          <w:rPr>
            <w:noProof/>
            <w:webHidden/>
          </w:rPr>
          <w:tab/>
        </w:r>
        <w:r w:rsidR="00D63D83">
          <w:rPr>
            <w:noProof/>
            <w:webHidden/>
          </w:rPr>
          <w:fldChar w:fldCharType="begin"/>
        </w:r>
        <w:r w:rsidR="00D63D83">
          <w:rPr>
            <w:noProof/>
            <w:webHidden/>
          </w:rPr>
          <w:instrText xml:space="preserve"> PAGEREF _Toc173228575 \h </w:instrText>
        </w:r>
        <w:r w:rsidR="00D63D83">
          <w:rPr>
            <w:noProof/>
            <w:webHidden/>
          </w:rPr>
        </w:r>
        <w:r w:rsidR="00D63D83">
          <w:rPr>
            <w:noProof/>
            <w:webHidden/>
          </w:rPr>
          <w:fldChar w:fldCharType="separate"/>
        </w:r>
        <w:r w:rsidR="00D63D83">
          <w:rPr>
            <w:noProof/>
            <w:webHidden/>
          </w:rPr>
          <w:t>29</w:t>
        </w:r>
        <w:r w:rsidR="00D63D83">
          <w:rPr>
            <w:noProof/>
            <w:webHidden/>
          </w:rPr>
          <w:fldChar w:fldCharType="end"/>
        </w:r>
      </w:hyperlink>
    </w:p>
    <w:p w14:paraId="2518AF31" w14:textId="64C4F54B" w:rsidR="00D63D83" w:rsidRDefault="002273DD">
      <w:pPr>
        <w:pStyle w:val="Obsah2"/>
        <w:rPr>
          <w:rFonts w:asciiTheme="minorHAnsi" w:eastAsiaTheme="minorEastAsia" w:hAnsiTheme="minorHAnsi" w:cstheme="minorBidi"/>
          <w:noProof/>
          <w:sz w:val="22"/>
          <w:szCs w:val="22"/>
        </w:rPr>
      </w:pPr>
      <w:hyperlink w:anchor="_Toc173228576" w:history="1">
        <w:r w:rsidR="00D63D83" w:rsidRPr="00BB5191">
          <w:rPr>
            <w:rStyle w:val="Hypertextovodkaz"/>
            <w:noProof/>
          </w:rPr>
          <w:t>3.2</w:t>
        </w:r>
        <w:r w:rsidR="00D63D83">
          <w:rPr>
            <w:rFonts w:asciiTheme="minorHAnsi" w:eastAsiaTheme="minorEastAsia" w:hAnsiTheme="minorHAnsi" w:cstheme="minorBidi"/>
            <w:noProof/>
            <w:sz w:val="22"/>
            <w:szCs w:val="22"/>
          </w:rPr>
          <w:tab/>
        </w:r>
        <w:r w:rsidR="00D63D83" w:rsidRPr="00BB5191">
          <w:rPr>
            <w:rStyle w:val="Hypertextovodkaz"/>
            <w:noProof/>
          </w:rPr>
          <w:t>Rizika spojená s hazardem</w:t>
        </w:r>
        <w:r w:rsidR="00D63D83">
          <w:rPr>
            <w:noProof/>
            <w:webHidden/>
          </w:rPr>
          <w:tab/>
        </w:r>
        <w:r w:rsidR="00D63D83">
          <w:rPr>
            <w:noProof/>
            <w:webHidden/>
          </w:rPr>
          <w:fldChar w:fldCharType="begin"/>
        </w:r>
        <w:r w:rsidR="00D63D83">
          <w:rPr>
            <w:noProof/>
            <w:webHidden/>
          </w:rPr>
          <w:instrText xml:space="preserve"> PAGEREF _Toc173228576 \h </w:instrText>
        </w:r>
        <w:r w:rsidR="00D63D83">
          <w:rPr>
            <w:noProof/>
            <w:webHidden/>
          </w:rPr>
        </w:r>
        <w:r w:rsidR="00D63D83">
          <w:rPr>
            <w:noProof/>
            <w:webHidden/>
          </w:rPr>
          <w:fldChar w:fldCharType="separate"/>
        </w:r>
        <w:r w:rsidR="00D63D83">
          <w:rPr>
            <w:noProof/>
            <w:webHidden/>
          </w:rPr>
          <w:t>30</w:t>
        </w:r>
        <w:r w:rsidR="00D63D83">
          <w:rPr>
            <w:noProof/>
            <w:webHidden/>
          </w:rPr>
          <w:fldChar w:fldCharType="end"/>
        </w:r>
      </w:hyperlink>
    </w:p>
    <w:p w14:paraId="3F05A432" w14:textId="49F1652E" w:rsidR="00D63D83" w:rsidRDefault="002273DD">
      <w:pPr>
        <w:pStyle w:val="Obsah3"/>
        <w:rPr>
          <w:rFonts w:asciiTheme="minorHAnsi" w:eastAsiaTheme="minorEastAsia" w:hAnsiTheme="minorHAnsi" w:cstheme="minorBidi"/>
          <w:noProof/>
          <w:sz w:val="22"/>
          <w:szCs w:val="22"/>
        </w:rPr>
      </w:pPr>
      <w:hyperlink w:anchor="_Toc173228577" w:history="1">
        <w:r w:rsidR="00D63D83" w:rsidRPr="00BB5191">
          <w:rPr>
            <w:rStyle w:val="Hypertextovodkaz"/>
            <w:noProof/>
          </w:rPr>
          <w:t>3.2.1</w:t>
        </w:r>
        <w:r w:rsidR="00D63D83">
          <w:rPr>
            <w:rFonts w:asciiTheme="minorHAnsi" w:eastAsiaTheme="minorEastAsia" w:hAnsiTheme="minorHAnsi" w:cstheme="minorBidi"/>
            <w:noProof/>
            <w:sz w:val="22"/>
            <w:szCs w:val="22"/>
          </w:rPr>
          <w:tab/>
        </w:r>
        <w:r w:rsidR="00D63D83" w:rsidRPr="00BB5191">
          <w:rPr>
            <w:rStyle w:val="Hypertextovodkaz"/>
            <w:noProof/>
          </w:rPr>
          <w:t>Rizika pro hráče</w:t>
        </w:r>
        <w:r w:rsidR="00D63D83">
          <w:rPr>
            <w:noProof/>
            <w:webHidden/>
          </w:rPr>
          <w:tab/>
        </w:r>
        <w:r w:rsidR="00D63D83">
          <w:rPr>
            <w:noProof/>
            <w:webHidden/>
          </w:rPr>
          <w:fldChar w:fldCharType="begin"/>
        </w:r>
        <w:r w:rsidR="00D63D83">
          <w:rPr>
            <w:noProof/>
            <w:webHidden/>
          </w:rPr>
          <w:instrText xml:space="preserve"> PAGEREF _Toc173228577 \h </w:instrText>
        </w:r>
        <w:r w:rsidR="00D63D83">
          <w:rPr>
            <w:noProof/>
            <w:webHidden/>
          </w:rPr>
        </w:r>
        <w:r w:rsidR="00D63D83">
          <w:rPr>
            <w:noProof/>
            <w:webHidden/>
          </w:rPr>
          <w:fldChar w:fldCharType="separate"/>
        </w:r>
        <w:r w:rsidR="00D63D83">
          <w:rPr>
            <w:noProof/>
            <w:webHidden/>
          </w:rPr>
          <w:t>31</w:t>
        </w:r>
        <w:r w:rsidR="00D63D83">
          <w:rPr>
            <w:noProof/>
            <w:webHidden/>
          </w:rPr>
          <w:fldChar w:fldCharType="end"/>
        </w:r>
      </w:hyperlink>
    </w:p>
    <w:p w14:paraId="5678F13F" w14:textId="53941EDE" w:rsidR="00D63D83" w:rsidRDefault="002273DD">
      <w:pPr>
        <w:pStyle w:val="Obsah3"/>
        <w:rPr>
          <w:rFonts w:asciiTheme="minorHAnsi" w:eastAsiaTheme="minorEastAsia" w:hAnsiTheme="minorHAnsi" w:cstheme="minorBidi"/>
          <w:noProof/>
          <w:sz w:val="22"/>
          <w:szCs w:val="22"/>
        </w:rPr>
      </w:pPr>
      <w:hyperlink w:anchor="_Toc173228578" w:history="1">
        <w:r w:rsidR="00D63D83" w:rsidRPr="00BB5191">
          <w:rPr>
            <w:rStyle w:val="Hypertextovodkaz"/>
            <w:noProof/>
          </w:rPr>
          <w:t>3.2.2</w:t>
        </w:r>
        <w:r w:rsidR="00D63D83">
          <w:rPr>
            <w:rFonts w:asciiTheme="minorHAnsi" w:eastAsiaTheme="minorEastAsia" w:hAnsiTheme="minorHAnsi" w:cstheme="minorBidi"/>
            <w:noProof/>
            <w:sz w:val="22"/>
            <w:szCs w:val="22"/>
          </w:rPr>
          <w:tab/>
        </w:r>
        <w:r w:rsidR="00D63D83" w:rsidRPr="00BB5191">
          <w:rPr>
            <w:rStyle w:val="Hypertextovodkaz"/>
            <w:noProof/>
          </w:rPr>
          <w:t>Rizika pro rodinu a osoby blízké</w:t>
        </w:r>
        <w:r w:rsidR="00D63D83">
          <w:rPr>
            <w:noProof/>
            <w:webHidden/>
          </w:rPr>
          <w:tab/>
        </w:r>
        <w:r w:rsidR="00D63D83">
          <w:rPr>
            <w:noProof/>
            <w:webHidden/>
          </w:rPr>
          <w:fldChar w:fldCharType="begin"/>
        </w:r>
        <w:r w:rsidR="00D63D83">
          <w:rPr>
            <w:noProof/>
            <w:webHidden/>
          </w:rPr>
          <w:instrText xml:space="preserve"> PAGEREF _Toc173228578 \h </w:instrText>
        </w:r>
        <w:r w:rsidR="00D63D83">
          <w:rPr>
            <w:noProof/>
            <w:webHidden/>
          </w:rPr>
        </w:r>
        <w:r w:rsidR="00D63D83">
          <w:rPr>
            <w:noProof/>
            <w:webHidden/>
          </w:rPr>
          <w:fldChar w:fldCharType="separate"/>
        </w:r>
        <w:r w:rsidR="00D63D83">
          <w:rPr>
            <w:noProof/>
            <w:webHidden/>
          </w:rPr>
          <w:t>31</w:t>
        </w:r>
        <w:r w:rsidR="00D63D83">
          <w:rPr>
            <w:noProof/>
            <w:webHidden/>
          </w:rPr>
          <w:fldChar w:fldCharType="end"/>
        </w:r>
      </w:hyperlink>
    </w:p>
    <w:p w14:paraId="78CBEAFB" w14:textId="1D100BDC" w:rsidR="00D63D83" w:rsidRDefault="002273DD">
      <w:pPr>
        <w:pStyle w:val="Obsah3"/>
        <w:rPr>
          <w:rFonts w:asciiTheme="minorHAnsi" w:eastAsiaTheme="minorEastAsia" w:hAnsiTheme="minorHAnsi" w:cstheme="minorBidi"/>
          <w:noProof/>
          <w:sz w:val="22"/>
          <w:szCs w:val="22"/>
        </w:rPr>
      </w:pPr>
      <w:hyperlink w:anchor="_Toc173228579" w:history="1">
        <w:r w:rsidR="00D63D83" w:rsidRPr="00BB5191">
          <w:rPr>
            <w:rStyle w:val="Hypertextovodkaz"/>
            <w:noProof/>
          </w:rPr>
          <w:t>3.2.3</w:t>
        </w:r>
        <w:r w:rsidR="00D63D83">
          <w:rPr>
            <w:rFonts w:asciiTheme="minorHAnsi" w:eastAsiaTheme="minorEastAsia" w:hAnsiTheme="minorHAnsi" w:cstheme="minorBidi"/>
            <w:noProof/>
            <w:sz w:val="22"/>
            <w:szCs w:val="22"/>
          </w:rPr>
          <w:tab/>
        </w:r>
        <w:r w:rsidR="00D63D83" w:rsidRPr="00BB5191">
          <w:rPr>
            <w:rStyle w:val="Hypertextovodkaz"/>
            <w:noProof/>
          </w:rPr>
          <w:t>Rizika pro zaměstnavatele</w:t>
        </w:r>
        <w:r w:rsidR="00D63D83">
          <w:rPr>
            <w:noProof/>
            <w:webHidden/>
          </w:rPr>
          <w:tab/>
        </w:r>
        <w:r w:rsidR="00D63D83">
          <w:rPr>
            <w:noProof/>
            <w:webHidden/>
          </w:rPr>
          <w:fldChar w:fldCharType="begin"/>
        </w:r>
        <w:r w:rsidR="00D63D83">
          <w:rPr>
            <w:noProof/>
            <w:webHidden/>
          </w:rPr>
          <w:instrText xml:space="preserve"> PAGEREF _Toc173228579 \h </w:instrText>
        </w:r>
        <w:r w:rsidR="00D63D83">
          <w:rPr>
            <w:noProof/>
            <w:webHidden/>
          </w:rPr>
        </w:r>
        <w:r w:rsidR="00D63D83">
          <w:rPr>
            <w:noProof/>
            <w:webHidden/>
          </w:rPr>
          <w:fldChar w:fldCharType="separate"/>
        </w:r>
        <w:r w:rsidR="00D63D83">
          <w:rPr>
            <w:noProof/>
            <w:webHidden/>
          </w:rPr>
          <w:t>31</w:t>
        </w:r>
        <w:r w:rsidR="00D63D83">
          <w:rPr>
            <w:noProof/>
            <w:webHidden/>
          </w:rPr>
          <w:fldChar w:fldCharType="end"/>
        </w:r>
      </w:hyperlink>
    </w:p>
    <w:p w14:paraId="42028B01" w14:textId="627C69C1" w:rsidR="00D63D83" w:rsidRDefault="002273DD">
      <w:pPr>
        <w:pStyle w:val="Obsah3"/>
        <w:rPr>
          <w:rFonts w:asciiTheme="minorHAnsi" w:eastAsiaTheme="minorEastAsia" w:hAnsiTheme="minorHAnsi" w:cstheme="minorBidi"/>
          <w:noProof/>
          <w:sz w:val="22"/>
          <w:szCs w:val="22"/>
        </w:rPr>
      </w:pPr>
      <w:hyperlink w:anchor="_Toc173228580" w:history="1">
        <w:r w:rsidR="00D63D83" w:rsidRPr="00BB5191">
          <w:rPr>
            <w:rStyle w:val="Hypertextovodkaz"/>
            <w:noProof/>
          </w:rPr>
          <w:t>3.2.4</w:t>
        </w:r>
        <w:r w:rsidR="00D63D83">
          <w:rPr>
            <w:rFonts w:asciiTheme="minorHAnsi" w:eastAsiaTheme="minorEastAsia" w:hAnsiTheme="minorHAnsi" w:cstheme="minorBidi"/>
            <w:noProof/>
            <w:sz w:val="22"/>
            <w:szCs w:val="22"/>
          </w:rPr>
          <w:tab/>
        </w:r>
        <w:r w:rsidR="00D63D83" w:rsidRPr="00BB5191">
          <w:rPr>
            <w:rStyle w:val="Hypertextovodkaz"/>
            <w:noProof/>
          </w:rPr>
          <w:t>Rizika pro společnost</w:t>
        </w:r>
        <w:r w:rsidR="00D63D83">
          <w:rPr>
            <w:noProof/>
            <w:webHidden/>
          </w:rPr>
          <w:tab/>
        </w:r>
        <w:r w:rsidR="00D63D83">
          <w:rPr>
            <w:noProof/>
            <w:webHidden/>
          </w:rPr>
          <w:fldChar w:fldCharType="begin"/>
        </w:r>
        <w:r w:rsidR="00D63D83">
          <w:rPr>
            <w:noProof/>
            <w:webHidden/>
          </w:rPr>
          <w:instrText xml:space="preserve"> PAGEREF _Toc173228580 \h </w:instrText>
        </w:r>
        <w:r w:rsidR="00D63D83">
          <w:rPr>
            <w:noProof/>
            <w:webHidden/>
          </w:rPr>
        </w:r>
        <w:r w:rsidR="00D63D83">
          <w:rPr>
            <w:noProof/>
            <w:webHidden/>
          </w:rPr>
          <w:fldChar w:fldCharType="separate"/>
        </w:r>
        <w:r w:rsidR="00D63D83">
          <w:rPr>
            <w:noProof/>
            <w:webHidden/>
          </w:rPr>
          <w:t>32</w:t>
        </w:r>
        <w:r w:rsidR="00D63D83">
          <w:rPr>
            <w:noProof/>
            <w:webHidden/>
          </w:rPr>
          <w:fldChar w:fldCharType="end"/>
        </w:r>
      </w:hyperlink>
    </w:p>
    <w:p w14:paraId="769B8DE3" w14:textId="07F04DA2" w:rsidR="00D63D83" w:rsidRDefault="002273DD">
      <w:pPr>
        <w:pStyle w:val="Obsah1"/>
        <w:rPr>
          <w:rFonts w:asciiTheme="minorHAnsi" w:eastAsiaTheme="minorEastAsia" w:hAnsiTheme="minorHAnsi" w:cstheme="minorBidi"/>
          <w:sz w:val="22"/>
          <w:szCs w:val="22"/>
        </w:rPr>
      </w:pPr>
      <w:hyperlink w:anchor="_Toc173228581" w:history="1">
        <w:r w:rsidR="00D63D83" w:rsidRPr="00BB5191">
          <w:rPr>
            <w:rStyle w:val="Hypertextovodkaz"/>
          </w:rPr>
          <w:t>4</w:t>
        </w:r>
        <w:r w:rsidR="00D63D83">
          <w:rPr>
            <w:rFonts w:asciiTheme="minorHAnsi" w:eastAsiaTheme="minorEastAsia" w:hAnsiTheme="minorHAnsi" w:cstheme="minorBidi"/>
            <w:sz w:val="22"/>
            <w:szCs w:val="22"/>
          </w:rPr>
          <w:tab/>
        </w:r>
        <w:r w:rsidR="00D63D83" w:rsidRPr="00BB5191">
          <w:rPr>
            <w:rStyle w:val="Hypertextovodkaz"/>
          </w:rPr>
          <w:t>Léčba patologického hráčství</w:t>
        </w:r>
        <w:r w:rsidR="00D63D83">
          <w:rPr>
            <w:webHidden/>
          </w:rPr>
          <w:tab/>
        </w:r>
        <w:r w:rsidR="00D63D83">
          <w:rPr>
            <w:webHidden/>
          </w:rPr>
          <w:fldChar w:fldCharType="begin"/>
        </w:r>
        <w:r w:rsidR="00D63D83">
          <w:rPr>
            <w:webHidden/>
          </w:rPr>
          <w:instrText xml:space="preserve"> PAGEREF _Toc173228581 \h </w:instrText>
        </w:r>
        <w:r w:rsidR="00D63D83">
          <w:rPr>
            <w:webHidden/>
          </w:rPr>
        </w:r>
        <w:r w:rsidR="00D63D83">
          <w:rPr>
            <w:webHidden/>
          </w:rPr>
          <w:fldChar w:fldCharType="separate"/>
        </w:r>
        <w:r w:rsidR="00D63D83">
          <w:rPr>
            <w:webHidden/>
          </w:rPr>
          <w:t>33</w:t>
        </w:r>
        <w:r w:rsidR="00D63D83">
          <w:rPr>
            <w:webHidden/>
          </w:rPr>
          <w:fldChar w:fldCharType="end"/>
        </w:r>
      </w:hyperlink>
    </w:p>
    <w:p w14:paraId="489F2637" w14:textId="25DE2B79" w:rsidR="00D63D83" w:rsidRDefault="002273DD">
      <w:pPr>
        <w:pStyle w:val="Obsah2"/>
        <w:rPr>
          <w:rFonts w:asciiTheme="minorHAnsi" w:eastAsiaTheme="minorEastAsia" w:hAnsiTheme="minorHAnsi" w:cstheme="minorBidi"/>
          <w:noProof/>
          <w:sz w:val="22"/>
          <w:szCs w:val="22"/>
        </w:rPr>
      </w:pPr>
      <w:hyperlink w:anchor="_Toc173228582" w:history="1">
        <w:r w:rsidR="00D63D83" w:rsidRPr="00BB5191">
          <w:rPr>
            <w:rStyle w:val="Hypertextovodkaz"/>
            <w:noProof/>
          </w:rPr>
          <w:t>4.1</w:t>
        </w:r>
        <w:r w:rsidR="00D63D83">
          <w:rPr>
            <w:rFonts w:asciiTheme="minorHAnsi" w:eastAsiaTheme="minorEastAsia" w:hAnsiTheme="minorHAnsi" w:cstheme="minorBidi"/>
            <w:noProof/>
            <w:sz w:val="22"/>
            <w:szCs w:val="22"/>
          </w:rPr>
          <w:tab/>
        </w:r>
        <w:r w:rsidR="00D63D83" w:rsidRPr="00BB5191">
          <w:rPr>
            <w:rStyle w:val="Hypertextovodkaz"/>
            <w:noProof/>
          </w:rPr>
          <w:t>Legislativní vymezení adiktologických služeb</w:t>
        </w:r>
        <w:r w:rsidR="00D63D83">
          <w:rPr>
            <w:noProof/>
            <w:webHidden/>
          </w:rPr>
          <w:tab/>
        </w:r>
        <w:r w:rsidR="00D63D83">
          <w:rPr>
            <w:noProof/>
            <w:webHidden/>
          </w:rPr>
          <w:fldChar w:fldCharType="begin"/>
        </w:r>
        <w:r w:rsidR="00D63D83">
          <w:rPr>
            <w:noProof/>
            <w:webHidden/>
          </w:rPr>
          <w:instrText xml:space="preserve"> PAGEREF _Toc173228582 \h </w:instrText>
        </w:r>
        <w:r w:rsidR="00D63D83">
          <w:rPr>
            <w:noProof/>
            <w:webHidden/>
          </w:rPr>
        </w:r>
        <w:r w:rsidR="00D63D83">
          <w:rPr>
            <w:noProof/>
            <w:webHidden/>
          </w:rPr>
          <w:fldChar w:fldCharType="separate"/>
        </w:r>
        <w:r w:rsidR="00D63D83">
          <w:rPr>
            <w:noProof/>
            <w:webHidden/>
          </w:rPr>
          <w:t>34</w:t>
        </w:r>
        <w:r w:rsidR="00D63D83">
          <w:rPr>
            <w:noProof/>
            <w:webHidden/>
          </w:rPr>
          <w:fldChar w:fldCharType="end"/>
        </w:r>
      </w:hyperlink>
    </w:p>
    <w:p w14:paraId="1C89E36D" w14:textId="6B785D8B" w:rsidR="00D63D83" w:rsidRDefault="002273DD">
      <w:pPr>
        <w:pStyle w:val="Obsah2"/>
        <w:rPr>
          <w:rFonts w:asciiTheme="minorHAnsi" w:eastAsiaTheme="minorEastAsia" w:hAnsiTheme="minorHAnsi" w:cstheme="minorBidi"/>
          <w:noProof/>
          <w:sz w:val="22"/>
          <w:szCs w:val="22"/>
        </w:rPr>
      </w:pPr>
      <w:hyperlink w:anchor="_Toc173228583" w:history="1">
        <w:r w:rsidR="00D63D83" w:rsidRPr="00BB5191">
          <w:rPr>
            <w:rStyle w:val="Hypertextovodkaz"/>
            <w:noProof/>
          </w:rPr>
          <w:t>4.2</w:t>
        </w:r>
        <w:r w:rsidR="00D63D83">
          <w:rPr>
            <w:rFonts w:asciiTheme="minorHAnsi" w:eastAsiaTheme="minorEastAsia" w:hAnsiTheme="minorHAnsi" w:cstheme="minorBidi"/>
            <w:noProof/>
            <w:sz w:val="22"/>
            <w:szCs w:val="22"/>
          </w:rPr>
          <w:tab/>
        </w:r>
        <w:r w:rsidR="00D63D83" w:rsidRPr="00BB5191">
          <w:rPr>
            <w:rStyle w:val="Hypertextovodkaz"/>
            <w:noProof/>
          </w:rPr>
          <w:t>Kvalita služeb</w:t>
        </w:r>
        <w:r w:rsidR="00D63D83">
          <w:rPr>
            <w:noProof/>
            <w:webHidden/>
          </w:rPr>
          <w:tab/>
        </w:r>
        <w:r w:rsidR="00D63D83">
          <w:rPr>
            <w:noProof/>
            <w:webHidden/>
          </w:rPr>
          <w:fldChar w:fldCharType="begin"/>
        </w:r>
        <w:r w:rsidR="00D63D83">
          <w:rPr>
            <w:noProof/>
            <w:webHidden/>
          </w:rPr>
          <w:instrText xml:space="preserve"> PAGEREF _Toc173228583 \h </w:instrText>
        </w:r>
        <w:r w:rsidR="00D63D83">
          <w:rPr>
            <w:noProof/>
            <w:webHidden/>
          </w:rPr>
        </w:r>
        <w:r w:rsidR="00D63D83">
          <w:rPr>
            <w:noProof/>
            <w:webHidden/>
          </w:rPr>
          <w:fldChar w:fldCharType="separate"/>
        </w:r>
        <w:r w:rsidR="00D63D83">
          <w:rPr>
            <w:noProof/>
            <w:webHidden/>
          </w:rPr>
          <w:t>35</w:t>
        </w:r>
        <w:r w:rsidR="00D63D83">
          <w:rPr>
            <w:noProof/>
            <w:webHidden/>
          </w:rPr>
          <w:fldChar w:fldCharType="end"/>
        </w:r>
      </w:hyperlink>
    </w:p>
    <w:p w14:paraId="70E67F19" w14:textId="5C1CDF70" w:rsidR="00D63D83" w:rsidRDefault="002273DD">
      <w:pPr>
        <w:pStyle w:val="Obsah2"/>
        <w:rPr>
          <w:rFonts w:asciiTheme="minorHAnsi" w:eastAsiaTheme="minorEastAsia" w:hAnsiTheme="minorHAnsi" w:cstheme="minorBidi"/>
          <w:noProof/>
          <w:sz w:val="22"/>
          <w:szCs w:val="22"/>
        </w:rPr>
      </w:pPr>
      <w:hyperlink w:anchor="_Toc173228584" w:history="1">
        <w:r w:rsidR="00D63D83" w:rsidRPr="00BB5191">
          <w:rPr>
            <w:rStyle w:val="Hypertextovodkaz"/>
            <w:noProof/>
          </w:rPr>
          <w:t>4.3</w:t>
        </w:r>
        <w:r w:rsidR="00D63D83">
          <w:rPr>
            <w:rFonts w:asciiTheme="minorHAnsi" w:eastAsiaTheme="minorEastAsia" w:hAnsiTheme="minorHAnsi" w:cstheme="minorBidi"/>
            <w:noProof/>
            <w:sz w:val="22"/>
            <w:szCs w:val="22"/>
          </w:rPr>
          <w:tab/>
        </w:r>
        <w:r w:rsidR="00D63D83" w:rsidRPr="00BB5191">
          <w:rPr>
            <w:rStyle w:val="Hypertextovodkaz"/>
            <w:noProof/>
          </w:rPr>
          <w:t>Typy adiktologických služeb a druhy intervencí</w:t>
        </w:r>
        <w:r w:rsidR="00D63D83">
          <w:rPr>
            <w:noProof/>
            <w:webHidden/>
          </w:rPr>
          <w:tab/>
        </w:r>
        <w:r w:rsidR="00D63D83">
          <w:rPr>
            <w:noProof/>
            <w:webHidden/>
          </w:rPr>
          <w:fldChar w:fldCharType="begin"/>
        </w:r>
        <w:r w:rsidR="00D63D83">
          <w:rPr>
            <w:noProof/>
            <w:webHidden/>
          </w:rPr>
          <w:instrText xml:space="preserve"> PAGEREF _Toc173228584 \h </w:instrText>
        </w:r>
        <w:r w:rsidR="00D63D83">
          <w:rPr>
            <w:noProof/>
            <w:webHidden/>
          </w:rPr>
        </w:r>
        <w:r w:rsidR="00D63D83">
          <w:rPr>
            <w:noProof/>
            <w:webHidden/>
          </w:rPr>
          <w:fldChar w:fldCharType="separate"/>
        </w:r>
        <w:r w:rsidR="00D63D83">
          <w:rPr>
            <w:noProof/>
            <w:webHidden/>
          </w:rPr>
          <w:t>35</w:t>
        </w:r>
        <w:r w:rsidR="00D63D83">
          <w:rPr>
            <w:noProof/>
            <w:webHidden/>
          </w:rPr>
          <w:fldChar w:fldCharType="end"/>
        </w:r>
      </w:hyperlink>
    </w:p>
    <w:p w14:paraId="55A6CC41" w14:textId="267104B7" w:rsidR="00D63D83" w:rsidRDefault="002273DD">
      <w:pPr>
        <w:pStyle w:val="Obsah3"/>
        <w:rPr>
          <w:rFonts w:asciiTheme="minorHAnsi" w:eastAsiaTheme="minorEastAsia" w:hAnsiTheme="minorHAnsi" w:cstheme="minorBidi"/>
          <w:noProof/>
          <w:sz w:val="22"/>
          <w:szCs w:val="22"/>
        </w:rPr>
      </w:pPr>
      <w:hyperlink w:anchor="_Toc173228585" w:history="1">
        <w:r w:rsidR="00D63D83" w:rsidRPr="00BB5191">
          <w:rPr>
            <w:rStyle w:val="Hypertextovodkaz"/>
            <w:noProof/>
          </w:rPr>
          <w:t>4.3.1</w:t>
        </w:r>
        <w:r w:rsidR="00D63D83">
          <w:rPr>
            <w:rFonts w:asciiTheme="minorHAnsi" w:eastAsiaTheme="minorEastAsia" w:hAnsiTheme="minorHAnsi" w:cstheme="minorBidi"/>
            <w:noProof/>
            <w:sz w:val="22"/>
            <w:szCs w:val="22"/>
          </w:rPr>
          <w:tab/>
        </w:r>
        <w:r w:rsidR="00D63D83" w:rsidRPr="00BB5191">
          <w:rPr>
            <w:rStyle w:val="Hypertextovodkaz"/>
            <w:noProof/>
          </w:rPr>
          <w:t>Preventivní služby</w:t>
        </w:r>
        <w:r w:rsidR="00D63D83">
          <w:rPr>
            <w:noProof/>
            <w:webHidden/>
          </w:rPr>
          <w:tab/>
        </w:r>
        <w:r w:rsidR="00D63D83">
          <w:rPr>
            <w:noProof/>
            <w:webHidden/>
          </w:rPr>
          <w:fldChar w:fldCharType="begin"/>
        </w:r>
        <w:r w:rsidR="00D63D83">
          <w:rPr>
            <w:noProof/>
            <w:webHidden/>
          </w:rPr>
          <w:instrText xml:space="preserve"> PAGEREF _Toc173228585 \h </w:instrText>
        </w:r>
        <w:r w:rsidR="00D63D83">
          <w:rPr>
            <w:noProof/>
            <w:webHidden/>
          </w:rPr>
        </w:r>
        <w:r w:rsidR="00D63D83">
          <w:rPr>
            <w:noProof/>
            <w:webHidden/>
          </w:rPr>
          <w:fldChar w:fldCharType="separate"/>
        </w:r>
        <w:r w:rsidR="00D63D83">
          <w:rPr>
            <w:noProof/>
            <w:webHidden/>
          </w:rPr>
          <w:t>36</w:t>
        </w:r>
        <w:r w:rsidR="00D63D83">
          <w:rPr>
            <w:noProof/>
            <w:webHidden/>
          </w:rPr>
          <w:fldChar w:fldCharType="end"/>
        </w:r>
      </w:hyperlink>
    </w:p>
    <w:p w14:paraId="7AF6C249" w14:textId="0F600EAE" w:rsidR="00D63D83" w:rsidRDefault="002273DD">
      <w:pPr>
        <w:pStyle w:val="Obsah3"/>
        <w:rPr>
          <w:rFonts w:asciiTheme="minorHAnsi" w:eastAsiaTheme="minorEastAsia" w:hAnsiTheme="minorHAnsi" w:cstheme="minorBidi"/>
          <w:noProof/>
          <w:sz w:val="22"/>
          <w:szCs w:val="22"/>
        </w:rPr>
      </w:pPr>
      <w:hyperlink w:anchor="_Toc173228586" w:history="1">
        <w:r w:rsidR="00D63D83" w:rsidRPr="00BB5191">
          <w:rPr>
            <w:rStyle w:val="Hypertextovodkaz"/>
            <w:noProof/>
          </w:rPr>
          <w:t>4.3.2</w:t>
        </w:r>
        <w:r w:rsidR="00D63D83">
          <w:rPr>
            <w:rFonts w:asciiTheme="minorHAnsi" w:eastAsiaTheme="minorEastAsia" w:hAnsiTheme="minorHAnsi" w:cstheme="minorBidi"/>
            <w:noProof/>
            <w:sz w:val="22"/>
            <w:szCs w:val="22"/>
          </w:rPr>
          <w:tab/>
        </w:r>
        <w:r w:rsidR="00D63D83" w:rsidRPr="00BB5191">
          <w:rPr>
            <w:rStyle w:val="Hypertextovodkaz"/>
            <w:noProof/>
          </w:rPr>
          <w:t>Minimalizace rizik (harm reduction)</w:t>
        </w:r>
        <w:r w:rsidR="00D63D83">
          <w:rPr>
            <w:noProof/>
            <w:webHidden/>
          </w:rPr>
          <w:tab/>
        </w:r>
        <w:r w:rsidR="00D63D83">
          <w:rPr>
            <w:noProof/>
            <w:webHidden/>
          </w:rPr>
          <w:fldChar w:fldCharType="begin"/>
        </w:r>
        <w:r w:rsidR="00D63D83">
          <w:rPr>
            <w:noProof/>
            <w:webHidden/>
          </w:rPr>
          <w:instrText xml:space="preserve"> PAGEREF _Toc173228586 \h </w:instrText>
        </w:r>
        <w:r w:rsidR="00D63D83">
          <w:rPr>
            <w:noProof/>
            <w:webHidden/>
          </w:rPr>
        </w:r>
        <w:r w:rsidR="00D63D83">
          <w:rPr>
            <w:noProof/>
            <w:webHidden/>
          </w:rPr>
          <w:fldChar w:fldCharType="separate"/>
        </w:r>
        <w:r w:rsidR="00D63D83">
          <w:rPr>
            <w:noProof/>
            <w:webHidden/>
          </w:rPr>
          <w:t>36</w:t>
        </w:r>
        <w:r w:rsidR="00D63D83">
          <w:rPr>
            <w:noProof/>
            <w:webHidden/>
          </w:rPr>
          <w:fldChar w:fldCharType="end"/>
        </w:r>
      </w:hyperlink>
    </w:p>
    <w:p w14:paraId="67886134" w14:textId="1F6AB414" w:rsidR="00D63D83" w:rsidRDefault="002273DD">
      <w:pPr>
        <w:pStyle w:val="Obsah3"/>
        <w:rPr>
          <w:rFonts w:asciiTheme="minorHAnsi" w:eastAsiaTheme="minorEastAsia" w:hAnsiTheme="minorHAnsi" w:cstheme="minorBidi"/>
          <w:noProof/>
          <w:sz w:val="22"/>
          <w:szCs w:val="22"/>
        </w:rPr>
      </w:pPr>
      <w:hyperlink w:anchor="_Toc173228587" w:history="1">
        <w:r w:rsidR="00D63D83" w:rsidRPr="00BB5191">
          <w:rPr>
            <w:rStyle w:val="Hypertextovodkaz"/>
            <w:noProof/>
          </w:rPr>
          <w:t>4.3.3</w:t>
        </w:r>
        <w:r w:rsidR="00D63D83">
          <w:rPr>
            <w:rFonts w:asciiTheme="minorHAnsi" w:eastAsiaTheme="minorEastAsia" w:hAnsiTheme="minorHAnsi" w:cstheme="minorBidi"/>
            <w:noProof/>
            <w:sz w:val="22"/>
            <w:szCs w:val="22"/>
          </w:rPr>
          <w:tab/>
        </w:r>
        <w:r w:rsidR="00D63D83" w:rsidRPr="00BB5191">
          <w:rPr>
            <w:rStyle w:val="Hypertextovodkaz"/>
            <w:noProof/>
          </w:rPr>
          <w:t>Ambulantní léčba a poradenství</w:t>
        </w:r>
        <w:r w:rsidR="00D63D83">
          <w:rPr>
            <w:noProof/>
            <w:webHidden/>
          </w:rPr>
          <w:tab/>
        </w:r>
        <w:r w:rsidR="00D63D83">
          <w:rPr>
            <w:noProof/>
            <w:webHidden/>
          </w:rPr>
          <w:fldChar w:fldCharType="begin"/>
        </w:r>
        <w:r w:rsidR="00D63D83">
          <w:rPr>
            <w:noProof/>
            <w:webHidden/>
          </w:rPr>
          <w:instrText xml:space="preserve"> PAGEREF _Toc173228587 \h </w:instrText>
        </w:r>
        <w:r w:rsidR="00D63D83">
          <w:rPr>
            <w:noProof/>
            <w:webHidden/>
          </w:rPr>
        </w:r>
        <w:r w:rsidR="00D63D83">
          <w:rPr>
            <w:noProof/>
            <w:webHidden/>
          </w:rPr>
          <w:fldChar w:fldCharType="separate"/>
        </w:r>
        <w:r w:rsidR="00D63D83">
          <w:rPr>
            <w:noProof/>
            <w:webHidden/>
          </w:rPr>
          <w:t>37</w:t>
        </w:r>
        <w:r w:rsidR="00D63D83">
          <w:rPr>
            <w:noProof/>
            <w:webHidden/>
          </w:rPr>
          <w:fldChar w:fldCharType="end"/>
        </w:r>
      </w:hyperlink>
    </w:p>
    <w:p w14:paraId="7605FD4D" w14:textId="65DB935E" w:rsidR="00D63D83" w:rsidRDefault="002273DD">
      <w:pPr>
        <w:pStyle w:val="Obsah3"/>
        <w:rPr>
          <w:rFonts w:asciiTheme="minorHAnsi" w:eastAsiaTheme="minorEastAsia" w:hAnsiTheme="minorHAnsi" w:cstheme="minorBidi"/>
          <w:noProof/>
          <w:sz w:val="22"/>
          <w:szCs w:val="22"/>
        </w:rPr>
      </w:pPr>
      <w:hyperlink w:anchor="_Toc173228588" w:history="1">
        <w:r w:rsidR="00D63D83" w:rsidRPr="00BB5191">
          <w:rPr>
            <w:rStyle w:val="Hypertextovodkaz"/>
            <w:noProof/>
          </w:rPr>
          <w:t>4.3.4</w:t>
        </w:r>
        <w:r w:rsidR="00D63D83">
          <w:rPr>
            <w:rFonts w:asciiTheme="minorHAnsi" w:eastAsiaTheme="minorEastAsia" w:hAnsiTheme="minorHAnsi" w:cstheme="minorBidi"/>
            <w:noProof/>
            <w:sz w:val="22"/>
            <w:szCs w:val="22"/>
          </w:rPr>
          <w:tab/>
        </w:r>
        <w:r w:rsidR="00D63D83" w:rsidRPr="00BB5191">
          <w:rPr>
            <w:rStyle w:val="Hypertextovodkaz"/>
            <w:noProof/>
          </w:rPr>
          <w:t>Krátkodobá stabilizace</w:t>
        </w:r>
        <w:r w:rsidR="00D63D83">
          <w:rPr>
            <w:noProof/>
            <w:webHidden/>
          </w:rPr>
          <w:tab/>
        </w:r>
        <w:r w:rsidR="00D63D83">
          <w:rPr>
            <w:noProof/>
            <w:webHidden/>
          </w:rPr>
          <w:fldChar w:fldCharType="begin"/>
        </w:r>
        <w:r w:rsidR="00D63D83">
          <w:rPr>
            <w:noProof/>
            <w:webHidden/>
          </w:rPr>
          <w:instrText xml:space="preserve"> PAGEREF _Toc173228588 \h </w:instrText>
        </w:r>
        <w:r w:rsidR="00D63D83">
          <w:rPr>
            <w:noProof/>
            <w:webHidden/>
          </w:rPr>
        </w:r>
        <w:r w:rsidR="00D63D83">
          <w:rPr>
            <w:noProof/>
            <w:webHidden/>
          </w:rPr>
          <w:fldChar w:fldCharType="separate"/>
        </w:r>
        <w:r w:rsidR="00D63D83">
          <w:rPr>
            <w:noProof/>
            <w:webHidden/>
          </w:rPr>
          <w:t>37</w:t>
        </w:r>
        <w:r w:rsidR="00D63D83">
          <w:rPr>
            <w:noProof/>
            <w:webHidden/>
          </w:rPr>
          <w:fldChar w:fldCharType="end"/>
        </w:r>
      </w:hyperlink>
    </w:p>
    <w:p w14:paraId="5ED36503" w14:textId="7DD3AC94" w:rsidR="00D63D83" w:rsidRDefault="002273DD">
      <w:pPr>
        <w:pStyle w:val="Obsah3"/>
        <w:rPr>
          <w:rFonts w:asciiTheme="minorHAnsi" w:eastAsiaTheme="minorEastAsia" w:hAnsiTheme="minorHAnsi" w:cstheme="minorBidi"/>
          <w:noProof/>
          <w:sz w:val="22"/>
          <w:szCs w:val="22"/>
        </w:rPr>
      </w:pPr>
      <w:hyperlink w:anchor="_Toc173228589" w:history="1">
        <w:r w:rsidR="00D63D83" w:rsidRPr="00BB5191">
          <w:rPr>
            <w:rStyle w:val="Hypertextovodkaz"/>
            <w:noProof/>
          </w:rPr>
          <w:t>4.3.5</w:t>
        </w:r>
        <w:r w:rsidR="00D63D83">
          <w:rPr>
            <w:rFonts w:asciiTheme="minorHAnsi" w:eastAsiaTheme="minorEastAsia" w:hAnsiTheme="minorHAnsi" w:cstheme="minorBidi"/>
            <w:noProof/>
            <w:sz w:val="22"/>
            <w:szCs w:val="22"/>
          </w:rPr>
          <w:tab/>
        </w:r>
        <w:r w:rsidR="00D63D83" w:rsidRPr="00BB5191">
          <w:rPr>
            <w:rStyle w:val="Hypertextovodkaz"/>
            <w:noProof/>
          </w:rPr>
          <w:t>Rezidenční služby</w:t>
        </w:r>
        <w:r w:rsidR="00D63D83">
          <w:rPr>
            <w:noProof/>
            <w:webHidden/>
          </w:rPr>
          <w:tab/>
        </w:r>
        <w:r w:rsidR="00D63D83">
          <w:rPr>
            <w:noProof/>
            <w:webHidden/>
          </w:rPr>
          <w:fldChar w:fldCharType="begin"/>
        </w:r>
        <w:r w:rsidR="00D63D83">
          <w:rPr>
            <w:noProof/>
            <w:webHidden/>
          </w:rPr>
          <w:instrText xml:space="preserve"> PAGEREF _Toc173228589 \h </w:instrText>
        </w:r>
        <w:r w:rsidR="00D63D83">
          <w:rPr>
            <w:noProof/>
            <w:webHidden/>
          </w:rPr>
        </w:r>
        <w:r w:rsidR="00D63D83">
          <w:rPr>
            <w:noProof/>
            <w:webHidden/>
          </w:rPr>
          <w:fldChar w:fldCharType="separate"/>
        </w:r>
        <w:r w:rsidR="00D63D83">
          <w:rPr>
            <w:noProof/>
            <w:webHidden/>
          </w:rPr>
          <w:t>38</w:t>
        </w:r>
        <w:r w:rsidR="00D63D83">
          <w:rPr>
            <w:noProof/>
            <w:webHidden/>
          </w:rPr>
          <w:fldChar w:fldCharType="end"/>
        </w:r>
      </w:hyperlink>
    </w:p>
    <w:p w14:paraId="6ED70F9C" w14:textId="799E03ED" w:rsidR="00D63D83" w:rsidRDefault="002273DD">
      <w:pPr>
        <w:pStyle w:val="Obsah3"/>
        <w:rPr>
          <w:rFonts w:asciiTheme="minorHAnsi" w:eastAsiaTheme="minorEastAsia" w:hAnsiTheme="minorHAnsi" w:cstheme="minorBidi"/>
          <w:noProof/>
          <w:sz w:val="22"/>
          <w:szCs w:val="22"/>
        </w:rPr>
      </w:pPr>
      <w:hyperlink w:anchor="_Toc173228590" w:history="1">
        <w:r w:rsidR="00D63D83" w:rsidRPr="00BB5191">
          <w:rPr>
            <w:rStyle w:val="Hypertextovodkaz"/>
            <w:noProof/>
          </w:rPr>
          <w:t>4.3.6</w:t>
        </w:r>
        <w:r w:rsidR="00D63D83">
          <w:rPr>
            <w:rFonts w:asciiTheme="minorHAnsi" w:eastAsiaTheme="minorEastAsia" w:hAnsiTheme="minorHAnsi" w:cstheme="minorBidi"/>
            <w:noProof/>
            <w:sz w:val="22"/>
            <w:szCs w:val="22"/>
          </w:rPr>
          <w:tab/>
        </w:r>
        <w:r w:rsidR="00D63D83" w:rsidRPr="00BB5191">
          <w:rPr>
            <w:rStyle w:val="Hypertextovodkaz"/>
            <w:noProof/>
          </w:rPr>
          <w:t>Následná péče</w:t>
        </w:r>
        <w:r w:rsidR="00D63D83">
          <w:rPr>
            <w:noProof/>
            <w:webHidden/>
          </w:rPr>
          <w:tab/>
        </w:r>
        <w:r w:rsidR="00D63D83">
          <w:rPr>
            <w:noProof/>
            <w:webHidden/>
          </w:rPr>
          <w:fldChar w:fldCharType="begin"/>
        </w:r>
        <w:r w:rsidR="00D63D83">
          <w:rPr>
            <w:noProof/>
            <w:webHidden/>
          </w:rPr>
          <w:instrText xml:space="preserve"> PAGEREF _Toc173228590 \h </w:instrText>
        </w:r>
        <w:r w:rsidR="00D63D83">
          <w:rPr>
            <w:noProof/>
            <w:webHidden/>
          </w:rPr>
        </w:r>
        <w:r w:rsidR="00D63D83">
          <w:rPr>
            <w:noProof/>
            <w:webHidden/>
          </w:rPr>
          <w:fldChar w:fldCharType="separate"/>
        </w:r>
        <w:r w:rsidR="00D63D83">
          <w:rPr>
            <w:noProof/>
            <w:webHidden/>
          </w:rPr>
          <w:t>39</w:t>
        </w:r>
        <w:r w:rsidR="00D63D83">
          <w:rPr>
            <w:noProof/>
            <w:webHidden/>
          </w:rPr>
          <w:fldChar w:fldCharType="end"/>
        </w:r>
      </w:hyperlink>
    </w:p>
    <w:p w14:paraId="4B7EC69D" w14:textId="2257F11C" w:rsidR="00D63D83" w:rsidRDefault="002273DD">
      <w:pPr>
        <w:pStyle w:val="Obsah3"/>
        <w:rPr>
          <w:rFonts w:asciiTheme="minorHAnsi" w:eastAsiaTheme="minorEastAsia" w:hAnsiTheme="minorHAnsi" w:cstheme="minorBidi"/>
          <w:noProof/>
          <w:sz w:val="22"/>
          <w:szCs w:val="22"/>
        </w:rPr>
      </w:pPr>
      <w:hyperlink w:anchor="_Toc173228591" w:history="1">
        <w:r w:rsidR="00D63D83" w:rsidRPr="00BB5191">
          <w:rPr>
            <w:rStyle w:val="Hypertextovodkaz"/>
            <w:noProof/>
          </w:rPr>
          <w:t>4.3.7</w:t>
        </w:r>
        <w:r w:rsidR="00D63D83">
          <w:rPr>
            <w:rFonts w:asciiTheme="minorHAnsi" w:eastAsiaTheme="minorEastAsia" w:hAnsiTheme="minorHAnsi" w:cstheme="minorBidi"/>
            <w:noProof/>
            <w:sz w:val="22"/>
            <w:szCs w:val="22"/>
          </w:rPr>
          <w:tab/>
        </w:r>
        <w:r w:rsidR="00D63D83" w:rsidRPr="00BB5191">
          <w:rPr>
            <w:rStyle w:val="Hypertextovodkaz"/>
            <w:noProof/>
          </w:rPr>
          <w:t>Svépomocné skupiny</w:t>
        </w:r>
        <w:r w:rsidR="00D63D83">
          <w:rPr>
            <w:noProof/>
            <w:webHidden/>
          </w:rPr>
          <w:tab/>
        </w:r>
        <w:r w:rsidR="00D63D83">
          <w:rPr>
            <w:noProof/>
            <w:webHidden/>
          </w:rPr>
          <w:fldChar w:fldCharType="begin"/>
        </w:r>
        <w:r w:rsidR="00D63D83">
          <w:rPr>
            <w:noProof/>
            <w:webHidden/>
          </w:rPr>
          <w:instrText xml:space="preserve"> PAGEREF _Toc173228591 \h </w:instrText>
        </w:r>
        <w:r w:rsidR="00D63D83">
          <w:rPr>
            <w:noProof/>
            <w:webHidden/>
          </w:rPr>
        </w:r>
        <w:r w:rsidR="00D63D83">
          <w:rPr>
            <w:noProof/>
            <w:webHidden/>
          </w:rPr>
          <w:fldChar w:fldCharType="separate"/>
        </w:r>
        <w:r w:rsidR="00D63D83">
          <w:rPr>
            <w:noProof/>
            <w:webHidden/>
          </w:rPr>
          <w:t>39</w:t>
        </w:r>
        <w:r w:rsidR="00D63D83">
          <w:rPr>
            <w:noProof/>
            <w:webHidden/>
          </w:rPr>
          <w:fldChar w:fldCharType="end"/>
        </w:r>
      </w:hyperlink>
    </w:p>
    <w:p w14:paraId="59964116" w14:textId="301DDC95" w:rsidR="00D63D83" w:rsidRDefault="002273DD">
      <w:pPr>
        <w:pStyle w:val="Obsah3"/>
        <w:rPr>
          <w:rFonts w:asciiTheme="minorHAnsi" w:eastAsiaTheme="minorEastAsia" w:hAnsiTheme="minorHAnsi" w:cstheme="minorBidi"/>
          <w:noProof/>
          <w:sz w:val="22"/>
          <w:szCs w:val="22"/>
        </w:rPr>
      </w:pPr>
      <w:hyperlink w:anchor="_Toc173228592" w:history="1">
        <w:r w:rsidR="00D63D83" w:rsidRPr="00BB5191">
          <w:rPr>
            <w:rStyle w:val="Hypertextovodkaz"/>
            <w:noProof/>
          </w:rPr>
          <w:t>4.3.8</w:t>
        </w:r>
        <w:r w:rsidR="00D63D83">
          <w:rPr>
            <w:rFonts w:asciiTheme="minorHAnsi" w:eastAsiaTheme="minorEastAsia" w:hAnsiTheme="minorHAnsi" w:cstheme="minorBidi"/>
            <w:noProof/>
            <w:sz w:val="22"/>
            <w:szCs w:val="22"/>
          </w:rPr>
          <w:tab/>
        </w:r>
        <w:r w:rsidR="00D63D83" w:rsidRPr="00BB5191">
          <w:rPr>
            <w:rStyle w:val="Hypertextovodkaz"/>
            <w:noProof/>
          </w:rPr>
          <w:t>Dluhové poradenství</w:t>
        </w:r>
        <w:r w:rsidR="00D63D83">
          <w:rPr>
            <w:noProof/>
            <w:webHidden/>
          </w:rPr>
          <w:tab/>
        </w:r>
        <w:r w:rsidR="00D63D83">
          <w:rPr>
            <w:noProof/>
            <w:webHidden/>
          </w:rPr>
          <w:fldChar w:fldCharType="begin"/>
        </w:r>
        <w:r w:rsidR="00D63D83">
          <w:rPr>
            <w:noProof/>
            <w:webHidden/>
          </w:rPr>
          <w:instrText xml:space="preserve"> PAGEREF _Toc173228592 \h </w:instrText>
        </w:r>
        <w:r w:rsidR="00D63D83">
          <w:rPr>
            <w:noProof/>
            <w:webHidden/>
          </w:rPr>
        </w:r>
        <w:r w:rsidR="00D63D83">
          <w:rPr>
            <w:noProof/>
            <w:webHidden/>
          </w:rPr>
          <w:fldChar w:fldCharType="separate"/>
        </w:r>
        <w:r w:rsidR="00D63D83">
          <w:rPr>
            <w:noProof/>
            <w:webHidden/>
          </w:rPr>
          <w:t>41</w:t>
        </w:r>
        <w:r w:rsidR="00D63D83">
          <w:rPr>
            <w:noProof/>
            <w:webHidden/>
          </w:rPr>
          <w:fldChar w:fldCharType="end"/>
        </w:r>
      </w:hyperlink>
    </w:p>
    <w:p w14:paraId="744BD0D7" w14:textId="47F750E9" w:rsidR="00D63D83" w:rsidRDefault="002273DD">
      <w:pPr>
        <w:pStyle w:val="Obsah3"/>
        <w:rPr>
          <w:rFonts w:asciiTheme="minorHAnsi" w:eastAsiaTheme="minorEastAsia" w:hAnsiTheme="minorHAnsi" w:cstheme="minorBidi"/>
          <w:noProof/>
          <w:sz w:val="22"/>
          <w:szCs w:val="22"/>
        </w:rPr>
      </w:pPr>
      <w:hyperlink w:anchor="_Toc173228593" w:history="1">
        <w:r w:rsidR="00D63D83" w:rsidRPr="00BB5191">
          <w:rPr>
            <w:rStyle w:val="Hypertextovodkaz"/>
            <w:noProof/>
          </w:rPr>
          <w:t>4.3.9</w:t>
        </w:r>
        <w:r w:rsidR="00D63D83">
          <w:rPr>
            <w:rFonts w:asciiTheme="minorHAnsi" w:eastAsiaTheme="minorEastAsia" w:hAnsiTheme="minorHAnsi" w:cstheme="minorBidi"/>
            <w:noProof/>
            <w:sz w:val="22"/>
            <w:szCs w:val="22"/>
          </w:rPr>
          <w:tab/>
        </w:r>
        <w:r w:rsidR="00D63D83" w:rsidRPr="00BB5191">
          <w:rPr>
            <w:rStyle w:val="Hypertextovodkaz"/>
            <w:noProof/>
          </w:rPr>
          <w:t>Sebeomezující opatření</w:t>
        </w:r>
        <w:r w:rsidR="00D63D83">
          <w:rPr>
            <w:noProof/>
            <w:webHidden/>
          </w:rPr>
          <w:tab/>
        </w:r>
        <w:r w:rsidR="00D63D83">
          <w:rPr>
            <w:noProof/>
            <w:webHidden/>
          </w:rPr>
          <w:fldChar w:fldCharType="begin"/>
        </w:r>
        <w:r w:rsidR="00D63D83">
          <w:rPr>
            <w:noProof/>
            <w:webHidden/>
          </w:rPr>
          <w:instrText xml:space="preserve"> PAGEREF _Toc173228593 \h </w:instrText>
        </w:r>
        <w:r w:rsidR="00D63D83">
          <w:rPr>
            <w:noProof/>
            <w:webHidden/>
          </w:rPr>
        </w:r>
        <w:r w:rsidR="00D63D83">
          <w:rPr>
            <w:noProof/>
            <w:webHidden/>
          </w:rPr>
          <w:fldChar w:fldCharType="separate"/>
        </w:r>
        <w:r w:rsidR="00D63D83">
          <w:rPr>
            <w:noProof/>
            <w:webHidden/>
          </w:rPr>
          <w:t>41</w:t>
        </w:r>
        <w:r w:rsidR="00D63D83">
          <w:rPr>
            <w:noProof/>
            <w:webHidden/>
          </w:rPr>
          <w:fldChar w:fldCharType="end"/>
        </w:r>
      </w:hyperlink>
    </w:p>
    <w:p w14:paraId="1B97BEDF" w14:textId="3F3D4EF3" w:rsidR="00D63D83" w:rsidRDefault="002273DD">
      <w:pPr>
        <w:pStyle w:val="Obsah1"/>
        <w:rPr>
          <w:rFonts w:asciiTheme="minorHAnsi" w:eastAsiaTheme="minorEastAsia" w:hAnsiTheme="minorHAnsi" w:cstheme="minorBidi"/>
          <w:sz w:val="22"/>
          <w:szCs w:val="22"/>
        </w:rPr>
      </w:pPr>
      <w:hyperlink w:anchor="_Toc173228594" w:history="1">
        <w:r w:rsidR="00D63D83" w:rsidRPr="00BB5191">
          <w:rPr>
            <w:rStyle w:val="Hypertextovodkaz"/>
          </w:rPr>
          <w:t>5</w:t>
        </w:r>
        <w:r w:rsidR="00D63D83">
          <w:rPr>
            <w:rFonts w:asciiTheme="minorHAnsi" w:eastAsiaTheme="minorEastAsia" w:hAnsiTheme="minorHAnsi" w:cstheme="minorBidi"/>
            <w:sz w:val="22"/>
            <w:szCs w:val="22"/>
          </w:rPr>
          <w:tab/>
        </w:r>
        <w:r w:rsidR="00D63D83" w:rsidRPr="00BB5191">
          <w:rPr>
            <w:rStyle w:val="Hypertextovodkaz"/>
          </w:rPr>
          <w:t>Teorie a metody sociální práce</w:t>
        </w:r>
        <w:r w:rsidR="00D63D83">
          <w:rPr>
            <w:webHidden/>
          </w:rPr>
          <w:tab/>
        </w:r>
        <w:r w:rsidR="00D63D83">
          <w:rPr>
            <w:webHidden/>
          </w:rPr>
          <w:fldChar w:fldCharType="begin"/>
        </w:r>
        <w:r w:rsidR="00D63D83">
          <w:rPr>
            <w:webHidden/>
          </w:rPr>
          <w:instrText xml:space="preserve"> PAGEREF _Toc173228594 \h </w:instrText>
        </w:r>
        <w:r w:rsidR="00D63D83">
          <w:rPr>
            <w:webHidden/>
          </w:rPr>
        </w:r>
        <w:r w:rsidR="00D63D83">
          <w:rPr>
            <w:webHidden/>
          </w:rPr>
          <w:fldChar w:fldCharType="separate"/>
        </w:r>
        <w:r w:rsidR="00D63D83">
          <w:rPr>
            <w:webHidden/>
          </w:rPr>
          <w:t>45</w:t>
        </w:r>
        <w:r w:rsidR="00D63D83">
          <w:rPr>
            <w:webHidden/>
          </w:rPr>
          <w:fldChar w:fldCharType="end"/>
        </w:r>
      </w:hyperlink>
    </w:p>
    <w:p w14:paraId="278220BE" w14:textId="178E274D" w:rsidR="00D63D83" w:rsidRDefault="002273DD">
      <w:pPr>
        <w:pStyle w:val="Obsah2"/>
        <w:rPr>
          <w:rFonts w:asciiTheme="minorHAnsi" w:eastAsiaTheme="minorEastAsia" w:hAnsiTheme="minorHAnsi" w:cstheme="minorBidi"/>
          <w:noProof/>
          <w:sz w:val="22"/>
          <w:szCs w:val="22"/>
        </w:rPr>
      </w:pPr>
      <w:hyperlink w:anchor="_Toc173228595" w:history="1">
        <w:r w:rsidR="00D63D83" w:rsidRPr="00BB5191">
          <w:rPr>
            <w:rStyle w:val="Hypertextovodkaz"/>
            <w:noProof/>
          </w:rPr>
          <w:t>5.1</w:t>
        </w:r>
        <w:r w:rsidR="00D63D83">
          <w:rPr>
            <w:rFonts w:asciiTheme="minorHAnsi" w:eastAsiaTheme="minorEastAsia" w:hAnsiTheme="minorHAnsi" w:cstheme="minorBidi"/>
            <w:noProof/>
            <w:sz w:val="22"/>
            <w:szCs w:val="22"/>
          </w:rPr>
          <w:tab/>
        </w:r>
        <w:r w:rsidR="00D63D83" w:rsidRPr="00BB5191">
          <w:rPr>
            <w:rStyle w:val="Hypertextovodkaz"/>
            <w:noProof/>
          </w:rPr>
          <w:t>Finanční terapie</w:t>
        </w:r>
        <w:r w:rsidR="00D63D83">
          <w:rPr>
            <w:noProof/>
            <w:webHidden/>
          </w:rPr>
          <w:tab/>
        </w:r>
        <w:r w:rsidR="00D63D83">
          <w:rPr>
            <w:noProof/>
            <w:webHidden/>
          </w:rPr>
          <w:fldChar w:fldCharType="begin"/>
        </w:r>
        <w:r w:rsidR="00D63D83">
          <w:rPr>
            <w:noProof/>
            <w:webHidden/>
          </w:rPr>
          <w:instrText xml:space="preserve"> PAGEREF _Toc173228595 \h </w:instrText>
        </w:r>
        <w:r w:rsidR="00D63D83">
          <w:rPr>
            <w:noProof/>
            <w:webHidden/>
          </w:rPr>
        </w:r>
        <w:r w:rsidR="00D63D83">
          <w:rPr>
            <w:noProof/>
            <w:webHidden/>
          </w:rPr>
          <w:fldChar w:fldCharType="separate"/>
        </w:r>
        <w:r w:rsidR="00D63D83">
          <w:rPr>
            <w:noProof/>
            <w:webHidden/>
          </w:rPr>
          <w:t>47</w:t>
        </w:r>
        <w:r w:rsidR="00D63D83">
          <w:rPr>
            <w:noProof/>
            <w:webHidden/>
          </w:rPr>
          <w:fldChar w:fldCharType="end"/>
        </w:r>
      </w:hyperlink>
    </w:p>
    <w:p w14:paraId="462EE78C" w14:textId="1CEE2F68" w:rsidR="00D63D83" w:rsidRDefault="002273DD">
      <w:pPr>
        <w:pStyle w:val="Obsah2"/>
        <w:rPr>
          <w:rFonts w:asciiTheme="minorHAnsi" w:eastAsiaTheme="minorEastAsia" w:hAnsiTheme="minorHAnsi" w:cstheme="minorBidi"/>
          <w:noProof/>
          <w:sz w:val="22"/>
          <w:szCs w:val="22"/>
        </w:rPr>
      </w:pPr>
      <w:hyperlink w:anchor="_Toc173228596" w:history="1">
        <w:r w:rsidR="00D63D83" w:rsidRPr="00BB5191">
          <w:rPr>
            <w:rStyle w:val="Hypertextovodkaz"/>
            <w:noProof/>
          </w:rPr>
          <w:t>5.2</w:t>
        </w:r>
        <w:r w:rsidR="00D63D83">
          <w:rPr>
            <w:rFonts w:asciiTheme="minorHAnsi" w:eastAsiaTheme="minorEastAsia" w:hAnsiTheme="minorHAnsi" w:cstheme="minorBidi"/>
            <w:noProof/>
            <w:sz w:val="22"/>
            <w:szCs w:val="22"/>
          </w:rPr>
          <w:tab/>
        </w:r>
        <w:r w:rsidR="00D63D83" w:rsidRPr="00BB5191">
          <w:rPr>
            <w:rStyle w:val="Hypertextovodkaz"/>
            <w:noProof/>
          </w:rPr>
          <w:t>Krátká terapie orientovaná na řešení</w:t>
        </w:r>
        <w:r w:rsidR="00D63D83">
          <w:rPr>
            <w:noProof/>
            <w:webHidden/>
          </w:rPr>
          <w:tab/>
        </w:r>
        <w:r w:rsidR="00D63D83">
          <w:rPr>
            <w:noProof/>
            <w:webHidden/>
          </w:rPr>
          <w:fldChar w:fldCharType="begin"/>
        </w:r>
        <w:r w:rsidR="00D63D83">
          <w:rPr>
            <w:noProof/>
            <w:webHidden/>
          </w:rPr>
          <w:instrText xml:space="preserve"> PAGEREF _Toc173228596 \h </w:instrText>
        </w:r>
        <w:r w:rsidR="00D63D83">
          <w:rPr>
            <w:noProof/>
            <w:webHidden/>
          </w:rPr>
        </w:r>
        <w:r w:rsidR="00D63D83">
          <w:rPr>
            <w:noProof/>
            <w:webHidden/>
          </w:rPr>
          <w:fldChar w:fldCharType="separate"/>
        </w:r>
        <w:r w:rsidR="00D63D83">
          <w:rPr>
            <w:noProof/>
            <w:webHidden/>
          </w:rPr>
          <w:t>48</w:t>
        </w:r>
        <w:r w:rsidR="00D63D83">
          <w:rPr>
            <w:noProof/>
            <w:webHidden/>
          </w:rPr>
          <w:fldChar w:fldCharType="end"/>
        </w:r>
      </w:hyperlink>
    </w:p>
    <w:p w14:paraId="1075CD7D" w14:textId="67229505" w:rsidR="00D63D83" w:rsidRDefault="002273DD">
      <w:pPr>
        <w:pStyle w:val="Obsah3"/>
        <w:rPr>
          <w:rFonts w:asciiTheme="minorHAnsi" w:eastAsiaTheme="minorEastAsia" w:hAnsiTheme="minorHAnsi" w:cstheme="minorBidi"/>
          <w:noProof/>
          <w:sz w:val="22"/>
          <w:szCs w:val="22"/>
        </w:rPr>
      </w:pPr>
      <w:hyperlink w:anchor="_Toc173228597" w:history="1">
        <w:r w:rsidR="00D63D83" w:rsidRPr="00BB5191">
          <w:rPr>
            <w:rStyle w:val="Hypertextovodkaz"/>
            <w:noProof/>
          </w:rPr>
          <w:t>5.2.1</w:t>
        </w:r>
        <w:r w:rsidR="00D63D83">
          <w:rPr>
            <w:rFonts w:asciiTheme="minorHAnsi" w:eastAsiaTheme="minorEastAsia" w:hAnsiTheme="minorHAnsi" w:cstheme="minorBidi"/>
            <w:noProof/>
            <w:sz w:val="22"/>
            <w:szCs w:val="22"/>
          </w:rPr>
          <w:tab/>
        </w:r>
        <w:r w:rsidR="00D63D83" w:rsidRPr="00BB5191">
          <w:rPr>
            <w:rStyle w:val="Hypertextovodkaz"/>
            <w:noProof/>
          </w:rPr>
          <w:t>Zázračná otázka</w:t>
        </w:r>
        <w:r w:rsidR="00D63D83">
          <w:rPr>
            <w:noProof/>
            <w:webHidden/>
          </w:rPr>
          <w:tab/>
        </w:r>
        <w:r w:rsidR="00D63D83">
          <w:rPr>
            <w:noProof/>
            <w:webHidden/>
          </w:rPr>
          <w:fldChar w:fldCharType="begin"/>
        </w:r>
        <w:r w:rsidR="00D63D83">
          <w:rPr>
            <w:noProof/>
            <w:webHidden/>
          </w:rPr>
          <w:instrText xml:space="preserve"> PAGEREF _Toc173228597 \h </w:instrText>
        </w:r>
        <w:r w:rsidR="00D63D83">
          <w:rPr>
            <w:noProof/>
            <w:webHidden/>
          </w:rPr>
        </w:r>
        <w:r w:rsidR="00D63D83">
          <w:rPr>
            <w:noProof/>
            <w:webHidden/>
          </w:rPr>
          <w:fldChar w:fldCharType="separate"/>
        </w:r>
        <w:r w:rsidR="00D63D83">
          <w:rPr>
            <w:noProof/>
            <w:webHidden/>
          </w:rPr>
          <w:t>49</w:t>
        </w:r>
        <w:r w:rsidR="00D63D83">
          <w:rPr>
            <w:noProof/>
            <w:webHidden/>
          </w:rPr>
          <w:fldChar w:fldCharType="end"/>
        </w:r>
      </w:hyperlink>
    </w:p>
    <w:p w14:paraId="1258EFE8" w14:textId="653DB09D" w:rsidR="00D63D83" w:rsidRDefault="002273DD">
      <w:pPr>
        <w:pStyle w:val="Obsah3"/>
        <w:rPr>
          <w:rFonts w:asciiTheme="minorHAnsi" w:eastAsiaTheme="minorEastAsia" w:hAnsiTheme="minorHAnsi" w:cstheme="minorBidi"/>
          <w:noProof/>
          <w:sz w:val="22"/>
          <w:szCs w:val="22"/>
        </w:rPr>
      </w:pPr>
      <w:hyperlink w:anchor="_Toc173228598" w:history="1">
        <w:r w:rsidR="00D63D83" w:rsidRPr="00BB5191">
          <w:rPr>
            <w:rStyle w:val="Hypertextovodkaz"/>
            <w:noProof/>
          </w:rPr>
          <w:t>5.2.2</w:t>
        </w:r>
        <w:r w:rsidR="00D63D83">
          <w:rPr>
            <w:rFonts w:asciiTheme="minorHAnsi" w:eastAsiaTheme="minorEastAsia" w:hAnsiTheme="minorHAnsi" w:cstheme="minorBidi"/>
            <w:noProof/>
            <w:sz w:val="22"/>
            <w:szCs w:val="22"/>
          </w:rPr>
          <w:tab/>
        </w:r>
        <w:r w:rsidR="00D63D83" w:rsidRPr="00BB5191">
          <w:rPr>
            <w:rStyle w:val="Hypertextovodkaz"/>
            <w:noProof/>
          </w:rPr>
          <w:t>Škálování</w:t>
        </w:r>
        <w:r w:rsidR="00D63D83">
          <w:rPr>
            <w:noProof/>
            <w:webHidden/>
          </w:rPr>
          <w:tab/>
        </w:r>
        <w:r w:rsidR="00D63D83">
          <w:rPr>
            <w:noProof/>
            <w:webHidden/>
          </w:rPr>
          <w:fldChar w:fldCharType="begin"/>
        </w:r>
        <w:r w:rsidR="00D63D83">
          <w:rPr>
            <w:noProof/>
            <w:webHidden/>
          </w:rPr>
          <w:instrText xml:space="preserve"> PAGEREF _Toc173228598 \h </w:instrText>
        </w:r>
        <w:r w:rsidR="00D63D83">
          <w:rPr>
            <w:noProof/>
            <w:webHidden/>
          </w:rPr>
        </w:r>
        <w:r w:rsidR="00D63D83">
          <w:rPr>
            <w:noProof/>
            <w:webHidden/>
          </w:rPr>
          <w:fldChar w:fldCharType="separate"/>
        </w:r>
        <w:r w:rsidR="00D63D83">
          <w:rPr>
            <w:noProof/>
            <w:webHidden/>
          </w:rPr>
          <w:t>50</w:t>
        </w:r>
        <w:r w:rsidR="00D63D83">
          <w:rPr>
            <w:noProof/>
            <w:webHidden/>
          </w:rPr>
          <w:fldChar w:fldCharType="end"/>
        </w:r>
      </w:hyperlink>
    </w:p>
    <w:p w14:paraId="78F8534C" w14:textId="747DED33" w:rsidR="00D63D83" w:rsidRDefault="002273DD">
      <w:pPr>
        <w:pStyle w:val="Obsah2"/>
        <w:rPr>
          <w:rFonts w:asciiTheme="minorHAnsi" w:eastAsiaTheme="minorEastAsia" w:hAnsiTheme="minorHAnsi" w:cstheme="minorBidi"/>
          <w:noProof/>
          <w:sz w:val="22"/>
          <w:szCs w:val="22"/>
        </w:rPr>
      </w:pPr>
      <w:hyperlink w:anchor="_Toc173228599" w:history="1">
        <w:r w:rsidR="00D63D83" w:rsidRPr="00BB5191">
          <w:rPr>
            <w:rStyle w:val="Hypertextovodkaz"/>
            <w:noProof/>
          </w:rPr>
          <w:t>5.3</w:t>
        </w:r>
        <w:r w:rsidR="00D63D83">
          <w:rPr>
            <w:rFonts w:asciiTheme="minorHAnsi" w:eastAsiaTheme="minorEastAsia" w:hAnsiTheme="minorHAnsi" w:cstheme="minorBidi"/>
            <w:noProof/>
            <w:sz w:val="22"/>
            <w:szCs w:val="22"/>
          </w:rPr>
          <w:tab/>
        </w:r>
        <w:r w:rsidR="00D63D83" w:rsidRPr="00BB5191">
          <w:rPr>
            <w:rStyle w:val="Hypertextovodkaz"/>
            <w:noProof/>
          </w:rPr>
          <w:t>Kognitivně-behaviorální terapie</w:t>
        </w:r>
        <w:r w:rsidR="00D63D83">
          <w:rPr>
            <w:noProof/>
            <w:webHidden/>
          </w:rPr>
          <w:tab/>
        </w:r>
        <w:r w:rsidR="00D63D83">
          <w:rPr>
            <w:noProof/>
            <w:webHidden/>
          </w:rPr>
          <w:fldChar w:fldCharType="begin"/>
        </w:r>
        <w:r w:rsidR="00D63D83">
          <w:rPr>
            <w:noProof/>
            <w:webHidden/>
          </w:rPr>
          <w:instrText xml:space="preserve"> PAGEREF _Toc173228599 \h </w:instrText>
        </w:r>
        <w:r w:rsidR="00D63D83">
          <w:rPr>
            <w:noProof/>
            <w:webHidden/>
          </w:rPr>
        </w:r>
        <w:r w:rsidR="00D63D83">
          <w:rPr>
            <w:noProof/>
            <w:webHidden/>
          </w:rPr>
          <w:fldChar w:fldCharType="separate"/>
        </w:r>
        <w:r w:rsidR="00D63D83">
          <w:rPr>
            <w:noProof/>
            <w:webHidden/>
          </w:rPr>
          <w:t>53</w:t>
        </w:r>
        <w:r w:rsidR="00D63D83">
          <w:rPr>
            <w:noProof/>
            <w:webHidden/>
          </w:rPr>
          <w:fldChar w:fldCharType="end"/>
        </w:r>
      </w:hyperlink>
    </w:p>
    <w:p w14:paraId="69A07767" w14:textId="55102784" w:rsidR="00D63D83" w:rsidRDefault="002273DD">
      <w:pPr>
        <w:pStyle w:val="Obsah3"/>
        <w:rPr>
          <w:rFonts w:asciiTheme="minorHAnsi" w:eastAsiaTheme="minorEastAsia" w:hAnsiTheme="minorHAnsi" w:cstheme="minorBidi"/>
          <w:noProof/>
          <w:sz w:val="22"/>
          <w:szCs w:val="22"/>
        </w:rPr>
      </w:pPr>
      <w:hyperlink w:anchor="_Toc173228600" w:history="1">
        <w:r w:rsidR="00D63D83" w:rsidRPr="00BB5191">
          <w:rPr>
            <w:rStyle w:val="Hypertextovodkaz"/>
            <w:noProof/>
          </w:rPr>
          <w:t>5.3.1</w:t>
        </w:r>
        <w:r w:rsidR="00D63D83">
          <w:rPr>
            <w:rFonts w:asciiTheme="minorHAnsi" w:eastAsiaTheme="minorEastAsia" w:hAnsiTheme="minorHAnsi" w:cstheme="minorBidi"/>
            <w:noProof/>
            <w:sz w:val="22"/>
            <w:szCs w:val="22"/>
          </w:rPr>
          <w:tab/>
        </w:r>
        <w:r w:rsidR="00D63D83" w:rsidRPr="00BB5191">
          <w:rPr>
            <w:rStyle w:val="Hypertextovodkaz"/>
            <w:noProof/>
          </w:rPr>
          <w:t>Desenzibilizace ve fantazii</w:t>
        </w:r>
        <w:r w:rsidR="00D63D83">
          <w:rPr>
            <w:noProof/>
            <w:webHidden/>
          </w:rPr>
          <w:tab/>
        </w:r>
        <w:r w:rsidR="00D63D83">
          <w:rPr>
            <w:noProof/>
            <w:webHidden/>
          </w:rPr>
          <w:fldChar w:fldCharType="begin"/>
        </w:r>
        <w:r w:rsidR="00D63D83">
          <w:rPr>
            <w:noProof/>
            <w:webHidden/>
          </w:rPr>
          <w:instrText xml:space="preserve"> PAGEREF _Toc173228600 \h </w:instrText>
        </w:r>
        <w:r w:rsidR="00D63D83">
          <w:rPr>
            <w:noProof/>
            <w:webHidden/>
          </w:rPr>
        </w:r>
        <w:r w:rsidR="00D63D83">
          <w:rPr>
            <w:noProof/>
            <w:webHidden/>
          </w:rPr>
          <w:fldChar w:fldCharType="separate"/>
        </w:r>
        <w:r w:rsidR="00D63D83">
          <w:rPr>
            <w:noProof/>
            <w:webHidden/>
          </w:rPr>
          <w:t>54</w:t>
        </w:r>
        <w:r w:rsidR="00D63D83">
          <w:rPr>
            <w:noProof/>
            <w:webHidden/>
          </w:rPr>
          <w:fldChar w:fldCharType="end"/>
        </w:r>
      </w:hyperlink>
    </w:p>
    <w:p w14:paraId="4C11A0BB" w14:textId="6F426284" w:rsidR="00D63D83" w:rsidRDefault="002273DD">
      <w:pPr>
        <w:pStyle w:val="Obsah3"/>
        <w:rPr>
          <w:rFonts w:asciiTheme="minorHAnsi" w:eastAsiaTheme="minorEastAsia" w:hAnsiTheme="minorHAnsi" w:cstheme="minorBidi"/>
          <w:noProof/>
          <w:sz w:val="22"/>
          <w:szCs w:val="22"/>
        </w:rPr>
      </w:pPr>
      <w:hyperlink w:anchor="_Toc173228601" w:history="1">
        <w:r w:rsidR="00D63D83" w:rsidRPr="00BB5191">
          <w:rPr>
            <w:rStyle w:val="Hypertextovodkaz"/>
            <w:noProof/>
          </w:rPr>
          <w:t>5.3.2</w:t>
        </w:r>
        <w:r w:rsidR="00D63D83">
          <w:rPr>
            <w:rFonts w:asciiTheme="minorHAnsi" w:eastAsiaTheme="minorEastAsia" w:hAnsiTheme="minorHAnsi" w:cstheme="minorBidi"/>
            <w:noProof/>
            <w:sz w:val="22"/>
            <w:szCs w:val="22"/>
          </w:rPr>
          <w:tab/>
        </w:r>
        <w:r w:rsidR="00D63D83" w:rsidRPr="00BB5191">
          <w:rPr>
            <w:rStyle w:val="Hypertextovodkaz"/>
            <w:noProof/>
          </w:rPr>
          <w:t>Kognitivní restrukturalizace</w:t>
        </w:r>
        <w:r w:rsidR="00D63D83">
          <w:rPr>
            <w:noProof/>
            <w:webHidden/>
          </w:rPr>
          <w:tab/>
        </w:r>
        <w:r w:rsidR="00D63D83">
          <w:rPr>
            <w:noProof/>
            <w:webHidden/>
          </w:rPr>
          <w:fldChar w:fldCharType="begin"/>
        </w:r>
        <w:r w:rsidR="00D63D83">
          <w:rPr>
            <w:noProof/>
            <w:webHidden/>
          </w:rPr>
          <w:instrText xml:space="preserve"> PAGEREF _Toc173228601 \h </w:instrText>
        </w:r>
        <w:r w:rsidR="00D63D83">
          <w:rPr>
            <w:noProof/>
            <w:webHidden/>
          </w:rPr>
        </w:r>
        <w:r w:rsidR="00D63D83">
          <w:rPr>
            <w:noProof/>
            <w:webHidden/>
          </w:rPr>
          <w:fldChar w:fldCharType="separate"/>
        </w:r>
        <w:r w:rsidR="00D63D83">
          <w:rPr>
            <w:noProof/>
            <w:webHidden/>
          </w:rPr>
          <w:t>55</w:t>
        </w:r>
        <w:r w:rsidR="00D63D83">
          <w:rPr>
            <w:noProof/>
            <w:webHidden/>
          </w:rPr>
          <w:fldChar w:fldCharType="end"/>
        </w:r>
      </w:hyperlink>
    </w:p>
    <w:p w14:paraId="5B4FF881" w14:textId="3D0B53B2" w:rsidR="00D63D83" w:rsidRDefault="002273DD">
      <w:pPr>
        <w:pStyle w:val="Obsah1"/>
        <w:rPr>
          <w:rFonts w:asciiTheme="minorHAnsi" w:eastAsiaTheme="minorEastAsia" w:hAnsiTheme="minorHAnsi" w:cstheme="minorBidi"/>
          <w:sz w:val="22"/>
          <w:szCs w:val="22"/>
        </w:rPr>
      </w:pPr>
      <w:hyperlink w:anchor="_Toc173228602" w:history="1">
        <w:r w:rsidR="00D63D83" w:rsidRPr="00BB5191">
          <w:rPr>
            <w:rStyle w:val="Hypertextovodkaz"/>
          </w:rPr>
          <w:t>6</w:t>
        </w:r>
        <w:r w:rsidR="00D63D83">
          <w:rPr>
            <w:rFonts w:asciiTheme="minorHAnsi" w:eastAsiaTheme="minorEastAsia" w:hAnsiTheme="minorHAnsi" w:cstheme="minorBidi"/>
            <w:sz w:val="22"/>
            <w:szCs w:val="22"/>
          </w:rPr>
          <w:tab/>
        </w:r>
        <w:r w:rsidR="00D63D83" w:rsidRPr="00BB5191">
          <w:rPr>
            <w:rStyle w:val="Hypertextovodkaz"/>
          </w:rPr>
          <w:t>Projekt</w:t>
        </w:r>
        <w:r w:rsidR="00D63D83">
          <w:rPr>
            <w:webHidden/>
          </w:rPr>
          <w:tab/>
        </w:r>
        <w:r w:rsidR="00D63D83">
          <w:rPr>
            <w:webHidden/>
          </w:rPr>
          <w:fldChar w:fldCharType="begin"/>
        </w:r>
        <w:r w:rsidR="00D63D83">
          <w:rPr>
            <w:webHidden/>
          </w:rPr>
          <w:instrText xml:space="preserve"> PAGEREF _Toc173228602 \h </w:instrText>
        </w:r>
        <w:r w:rsidR="00D63D83">
          <w:rPr>
            <w:webHidden/>
          </w:rPr>
        </w:r>
        <w:r w:rsidR="00D63D83">
          <w:rPr>
            <w:webHidden/>
          </w:rPr>
          <w:fldChar w:fldCharType="separate"/>
        </w:r>
        <w:r w:rsidR="00D63D83">
          <w:rPr>
            <w:webHidden/>
          </w:rPr>
          <w:t>59</w:t>
        </w:r>
        <w:r w:rsidR="00D63D83">
          <w:rPr>
            <w:webHidden/>
          </w:rPr>
          <w:fldChar w:fldCharType="end"/>
        </w:r>
      </w:hyperlink>
    </w:p>
    <w:p w14:paraId="25FD4D26" w14:textId="355DA850" w:rsidR="00D63D83" w:rsidRDefault="002273DD">
      <w:pPr>
        <w:pStyle w:val="Obsah2"/>
        <w:rPr>
          <w:rFonts w:asciiTheme="minorHAnsi" w:eastAsiaTheme="minorEastAsia" w:hAnsiTheme="minorHAnsi" w:cstheme="minorBidi"/>
          <w:noProof/>
          <w:sz w:val="22"/>
          <w:szCs w:val="22"/>
        </w:rPr>
      </w:pPr>
      <w:hyperlink w:anchor="_Toc173228603" w:history="1">
        <w:r w:rsidR="00D63D83" w:rsidRPr="00BB5191">
          <w:rPr>
            <w:rStyle w:val="Hypertextovodkaz"/>
            <w:noProof/>
          </w:rPr>
          <w:t>6.1</w:t>
        </w:r>
        <w:r w:rsidR="00D63D83">
          <w:rPr>
            <w:rFonts w:asciiTheme="minorHAnsi" w:eastAsiaTheme="minorEastAsia" w:hAnsiTheme="minorHAnsi" w:cstheme="minorBidi"/>
            <w:noProof/>
            <w:sz w:val="22"/>
            <w:szCs w:val="22"/>
          </w:rPr>
          <w:tab/>
        </w:r>
        <w:r w:rsidR="00D63D83" w:rsidRPr="00BB5191">
          <w:rPr>
            <w:rStyle w:val="Hypertextovodkaz"/>
            <w:noProof/>
          </w:rPr>
          <w:t>Cíle projektu</w:t>
        </w:r>
        <w:r w:rsidR="00D63D83">
          <w:rPr>
            <w:noProof/>
            <w:webHidden/>
          </w:rPr>
          <w:tab/>
        </w:r>
        <w:r w:rsidR="00D63D83">
          <w:rPr>
            <w:noProof/>
            <w:webHidden/>
          </w:rPr>
          <w:fldChar w:fldCharType="begin"/>
        </w:r>
        <w:r w:rsidR="00D63D83">
          <w:rPr>
            <w:noProof/>
            <w:webHidden/>
          </w:rPr>
          <w:instrText xml:space="preserve"> PAGEREF _Toc173228603 \h </w:instrText>
        </w:r>
        <w:r w:rsidR="00D63D83">
          <w:rPr>
            <w:noProof/>
            <w:webHidden/>
          </w:rPr>
        </w:r>
        <w:r w:rsidR="00D63D83">
          <w:rPr>
            <w:noProof/>
            <w:webHidden/>
          </w:rPr>
          <w:fldChar w:fldCharType="separate"/>
        </w:r>
        <w:r w:rsidR="00D63D83">
          <w:rPr>
            <w:noProof/>
            <w:webHidden/>
          </w:rPr>
          <w:t>59</w:t>
        </w:r>
        <w:r w:rsidR="00D63D83">
          <w:rPr>
            <w:noProof/>
            <w:webHidden/>
          </w:rPr>
          <w:fldChar w:fldCharType="end"/>
        </w:r>
      </w:hyperlink>
    </w:p>
    <w:p w14:paraId="01856DF2" w14:textId="69EEFC7A" w:rsidR="00D63D83" w:rsidRDefault="002273DD">
      <w:pPr>
        <w:pStyle w:val="Obsah2"/>
        <w:rPr>
          <w:rFonts w:asciiTheme="minorHAnsi" w:eastAsiaTheme="minorEastAsia" w:hAnsiTheme="minorHAnsi" w:cstheme="minorBidi"/>
          <w:noProof/>
          <w:sz w:val="22"/>
          <w:szCs w:val="22"/>
        </w:rPr>
      </w:pPr>
      <w:hyperlink w:anchor="_Toc173228604" w:history="1">
        <w:r w:rsidR="00D63D83" w:rsidRPr="00BB5191">
          <w:rPr>
            <w:rStyle w:val="Hypertextovodkaz"/>
            <w:noProof/>
          </w:rPr>
          <w:t>6.2</w:t>
        </w:r>
        <w:r w:rsidR="00D63D83">
          <w:rPr>
            <w:rFonts w:asciiTheme="minorHAnsi" w:eastAsiaTheme="minorEastAsia" w:hAnsiTheme="minorHAnsi" w:cstheme="minorBidi"/>
            <w:noProof/>
            <w:sz w:val="22"/>
            <w:szCs w:val="22"/>
          </w:rPr>
          <w:tab/>
        </w:r>
        <w:r w:rsidR="00D63D83" w:rsidRPr="00BB5191">
          <w:rPr>
            <w:rStyle w:val="Hypertextovodkaz"/>
            <w:noProof/>
          </w:rPr>
          <w:t>Základní údaje o realizátorovi projektu</w:t>
        </w:r>
        <w:r w:rsidR="00D63D83">
          <w:rPr>
            <w:noProof/>
            <w:webHidden/>
          </w:rPr>
          <w:tab/>
        </w:r>
        <w:r w:rsidR="00D63D83">
          <w:rPr>
            <w:noProof/>
            <w:webHidden/>
          </w:rPr>
          <w:fldChar w:fldCharType="begin"/>
        </w:r>
        <w:r w:rsidR="00D63D83">
          <w:rPr>
            <w:noProof/>
            <w:webHidden/>
          </w:rPr>
          <w:instrText xml:space="preserve"> PAGEREF _Toc173228604 \h </w:instrText>
        </w:r>
        <w:r w:rsidR="00D63D83">
          <w:rPr>
            <w:noProof/>
            <w:webHidden/>
          </w:rPr>
        </w:r>
        <w:r w:rsidR="00D63D83">
          <w:rPr>
            <w:noProof/>
            <w:webHidden/>
          </w:rPr>
          <w:fldChar w:fldCharType="separate"/>
        </w:r>
        <w:r w:rsidR="00D63D83">
          <w:rPr>
            <w:noProof/>
            <w:webHidden/>
          </w:rPr>
          <w:t>59</w:t>
        </w:r>
        <w:r w:rsidR="00D63D83">
          <w:rPr>
            <w:noProof/>
            <w:webHidden/>
          </w:rPr>
          <w:fldChar w:fldCharType="end"/>
        </w:r>
      </w:hyperlink>
    </w:p>
    <w:p w14:paraId="76D786CC" w14:textId="5DDF675A" w:rsidR="00D63D83" w:rsidRDefault="002273DD">
      <w:pPr>
        <w:pStyle w:val="Obsah2"/>
        <w:rPr>
          <w:rFonts w:asciiTheme="minorHAnsi" w:eastAsiaTheme="minorEastAsia" w:hAnsiTheme="minorHAnsi" w:cstheme="minorBidi"/>
          <w:noProof/>
          <w:sz w:val="22"/>
          <w:szCs w:val="22"/>
        </w:rPr>
      </w:pPr>
      <w:hyperlink w:anchor="_Toc173228605" w:history="1">
        <w:r w:rsidR="00D63D83" w:rsidRPr="00BB5191">
          <w:rPr>
            <w:rStyle w:val="Hypertextovodkaz"/>
            <w:noProof/>
          </w:rPr>
          <w:t>6.3</w:t>
        </w:r>
        <w:r w:rsidR="00D63D83">
          <w:rPr>
            <w:rFonts w:asciiTheme="minorHAnsi" w:eastAsiaTheme="minorEastAsia" w:hAnsiTheme="minorHAnsi" w:cstheme="minorBidi"/>
            <w:noProof/>
            <w:sz w:val="22"/>
            <w:szCs w:val="22"/>
          </w:rPr>
          <w:tab/>
        </w:r>
        <w:r w:rsidR="00D63D83" w:rsidRPr="00BB5191">
          <w:rPr>
            <w:rStyle w:val="Hypertextovodkaz"/>
            <w:noProof/>
          </w:rPr>
          <w:t>Vymezení působnosti projektu</w:t>
        </w:r>
        <w:r w:rsidR="00D63D83">
          <w:rPr>
            <w:noProof/>
            <w:webHidden/>
          </w:rPr>
          <w:tab/>
        </w:r>
        <w:r w:rsidR="00D63D83">
          <w:rPr>
            <w:noProof/>
            <w:webHidden/>
          </w:rPr>
          <w:fldChar w:fldCharType="begin"/>
        </w:r>
        <w:r w:rsidR="00D63D83">
          <w:rPr>
            <w:noProof/>
            <w:webHidden/>
          </w:rPr>
          <w:instrText xml:space="preserve"> PAGEREF _Toc173228605 \h </w:instrText>
        </w:r>
        <w:r w:rsidR="00D63D83">
          <w:rPr>
            <w:noProof/>
            <w:webHidden/>
          </w:rPr>
        </w:r>
        <w:r w:rsidR="00D63D83">
          <w:rPr>
            <w:noProof/>
            <w:webHidden/>
          </w:rPr>
          <w:fldChar w:fldCharType="separate"/>
        </w:r>
        <w:r w:rsidR="00D63D83">
          <w:rPr>
            <w:noProof/>
            <w:webHidden/>
          </w:rPr>
          <w:t>60</w:t>
        </w:r>
        <w:r w:rsidR="00D63D83">
          <w:rPr>
            <w:noProof/>
            <w:webHidden/>
          </w:rPr>
          <w:fldChar w:fldCharType="end"/>
        </w:r>
      </w:hyperlink>
    </w:p>
    <w:p w14:paraId="455B2E8E" w14:textId="191B575B" w:rsidR="00D63D83" w:rsidRDefault="002273DD">
      <w:pPr>
        <w:pStyle w:val="Obsah2"/>
        <w:rPr>
          <w:rFonts w:asciiTheme="minorHAnsi" w:eastAsiaTheme="minorEastAsia" w:hAnsiTheme="minorHAnsi" w:cstheme="minorBidi"/>
          <w:noProof/>
          <w:sz w:val="22"/>
          <w:szCs w:val="22"/>
        </w:rPr>
      </w:pPr>
      <w:hyperlink w:anchor="_Toc173228606" w:history="1">
        <w:r w:rsidR="00D63D83" w:rsidRPr="00BB5191">
          <w:rPr>
            <w:rStyle w:val="Hypertextovodkaz"/>
            <w:noProof/>
          </w:rPr>
          <w:t>6.4</w:t>
        </w:r>
        <w:r w:rsidR="00D63D83">
          <w:rPr>
            <w:rFonts w:asciiTheme="minorHAnsi" w:eastAsiaTheme="minorEastAsia" w:hAnsiTheme="minorHAnsi" w:cstheme="minorBidi"/>
            <w:noProof/>
            <w:sz w:val="22"/>
            <w:szCs w:val="22"/>
          </w:rPr>
          <w:tab/>
        </w:r>
        <w:r w:rsidR="00D63D83" w:rsidRPr="00BB5191">
          <w:rPr>
            <w:rStyle w:val="Hypertextovodkaz"/>
            <w:noProof/>
          </w:rPr>
          <w:t>Analýza potřebnosti</w:t>
        </w:r>
        <w:r w:rsidR="00D63D83">
          <w:rPr>
            <w:noProof/>
            <w:webHidden/>
          </w:rPr>
          <w:tab/>
        </w:r>
        <w:r w:rsidR="00D63D83">
          <w:rPr>
            <w:noProof/>
            <w:webHidden/>
          </w:rPr>
          <w:fldChar w:fldCharType="begin"/>
        </w:r>
        <w:r w:rsidR="00D63D83">
          <w:rPr>
            <w:noProof/>
            <w:webHidden/>
          </w:rPr>
          <w:instrText xml:space="preserve"> PAGEREF _Toc173228606 \h </w:instrText>
        </w:r>
        <w:r w:rsidR="00D63D83">
          <w:rPr>
            <w:noProof/>
            <w:webHidden/>
          </w:rPr>
        </w:r>
        <w:r w:rsidR="00D63D83">
          <w:rPr>
            <w:noProof/>
            <w:webHidden/>
          </w:rPr>
          <w:fldChar w:fldCharType="separate"/>
        </w:r>
        <w:r w:rsidR="00D63D83">
          <w:rPr>
            <w:noProof/>
            <w:webHidden/>
          </w:rPr>
          <w:t>61</w:t>
        </w:r>
        <w:r w:rsidR="00D63D83">
          <w:rPr>
            <w:noProof/>
            <w:webHidden/>
          </w:rPr>
          <w:fldChar w:fldCharType="end"/>
        </w:r>
      </w:hyperlink>
    </w:p>
    <w:p w14:paraId="5615D8EC" w14:textId="62CDDF5B" w:rsidR="00D63D83" w:rsidRDefault="002273DD">
      <w:pPr>
        <w:pStyle w:val="Obsah2"/>
        <w:rPr>
          <w:rFonts w:asciiTheme="minorHAnsi" w:eastAsiaTheme="minorEastAsia" w:hAnsiTheme="minorHAnsi" w:cstheme="minorBidi"/>
          <w:noProof/>
          <w:sz w:val="22"/>
          <w:szCs w:val="22"/>
        </w:rPr>
      </w:pPr>
      <w:hyperlink w:anchor="_Toc173228607" w:history="1">
        <w:r w:rsidR="00D63D83" w:rsidRPr="00BB5191">
          <w:rPr>
            <w:rStyle w:val="Hypertextovodkaz"/>
            <w:noProof/>
          </w:rPr>
          <w:t>6.5</w:t>
        </w:r>
        <w:r w:rsidR="00D63D83">
          <w:rPr>
            <w:rFonts w:asciiTheme="minorHAnsi" w:eastAsiaTheme="minorEastAsia" w:hAnsiTheme="minorHAnsi" w:cstheme="minorBidi"/>
            <w:noProof/>
            <w:sz w:val="22"/>
            <w:szCs w:val="22"/>
          </w:rPr>
          <w:tab/>
        </w:r>
        <w:r w:rsidR="00D63D83" w:rsidRPr="00BB5191">
          <w:rPr>
            <w:rStyle w:val="Hypertextovodkaz"/>
            <w:noProof/>
          </w:rPr>
          <w:t>Vymezení cílových skupin</w:t>
        </w:r>
        <w:r w:rsidR="00D63D83">
          <w:rPr>
            <w:noProof/>
            <w:webHidden/>
          </w:rPr>
          <w:tab/>
        </w:r>
        <w:r w:rsidR="00D63D83">
          <w:rPr>
            <w:noProof/>
            <w:webHidden/>
          </w:rPr>
          <w:fldChar w:fldCharType="begin"/>
        </w:r>
        <w:r w:rsidR="00D63D83">
          <w:rPr>
            <w:noProof/>
            <w:webHidden/>
          </w:rPr>
          <w:instrText xml:space="preserve"> PAGEREF _Toc173228607 \h </w:instrText>
        </w:r>
        <w:r w:rsidR="00D63D83">
          <w:rPr>
            <w:noProof/>
            <w:webHidden/>
          </w:rPr>
        </w:r>
        <w:r w:rsidR="00D63D83">
          <w:rPr>
            <w:noProof/>
            <w:webHidden/>
          </w:rPr>
          <w:fldChar w:fldCharType="separate"/>
        </w:r>
        <w:r w:rsidR="00D63D83">
          <w:rPr>
            <w:noProof/>
            <w:webHidden/>
          </w:rPr>
          <w:t>65</w:t>
        </w:r>
        <w:r w:rsidR="00D63D83">
          <w:rPr>
            <w:noProof/>
            <w:webHidden/>
          </w:rPr>
          <w:fldChar w:fldCharType="end"/>
        </w:r>
      </w:hyperlink>
    </w:p>
    <w:p w14:paraId="1F2FBFAF" w14:textId="4C2513D9" w:rsidR="00D63D83" w:rsidRDefault="002273DD">
      <w:pPr>
        <w:pStyle w:val="Obsah3"/>
        <w:rPr>
          <w:rFonts w:asciiTheme="minorHAnsi" w:eastAsiaTheme="minorEastAsia" w:hAnsiTheme="minorHAnsi" w:cstheme="minorBidi"/>
          <w:noProof/>
          <w:sz w:val="22"/>
          <w:szCs w:val="22"/>
        </w:rPr>
      </w:pPr>
      <w:hyperlink w:anchor="_Toc173228608" w:history="1">
        <w:r w:rsidR="00D63D83" w:rsidRPr="00BB5191">
          <w:rPr>
            <w:rStyle w:val="Hypertextovodkaz"/>
            <w:noProof/>
          </w:rPr>
          <w:t>6.5.1</w:t>
        </w:r>
        <w:r w:rsidR="00D63D83">
          <w:rPr>
            <w:rFonts w:asciiTheme="minorHAnsi" w:eastAsiaTheme="minorEastAsia" w:hAnsiTheme="minorHAnsi" w:cstheme="minorBidi"/>
            <w:noProof/>
            <w:sz w:val="22"/>
            <w:szCs w:val="22"/>
          </w:rPr>
          <w:tab/>
        </w:r>
        <w:r w:rsidR="00D63D83" w:rsidRPr="00BB5191">
          <w:rPr>
            <w:rStyle w:val="Hypertextovodkaz"/>
            <w:noProof/>
          </w:rPr>
          <w:t>Přímá cílová skupina</w:t>
        </w:r>
        <w:r w:rsidR="00D63D83">
          <w:rPr>
            <w:noProof/>
            <w:webHidden/>
          </w:rPr>
          <w:tab/>
        </w:r>
        <w:r w:rsidR="00D63D83">
          <w:rPr>
            <w:noProof/>
            <w:webHidden/>
          </w:rPr>
          <w:fldChar w:fldCharType="begin"/>
        </w:r>
        <w:r w:rsidR="00D63D83">
          <w:rPr>
            <w:noProof/>
            <w:webHidden/>
          </w:rPr>
          <w:instrText xml:space="preserve"> PAGEREF _Toc173228608 \h </w:instrText>
        </w:r>
        <w:r w:rsidR="00D63D83">
          <w:rPr>
            <w:noProof/>
            <w:webHidden/>
          </w:rPr>
        </w:r>
        <w:r w:rsidR="00D63D83">
          <w:rPr>
            <w:noProof/>
            <w:webHidden/>
          </w:rPr>
          <w:fldChar w:fldCharType="separate"/>
        </w:r>
        <w:r w:rsidR="00D63D83">
          <w:rPr>
            <w:noProof/>
            <w:webHidden/>
          </w:rPr>
          <w:t>65</w:t>
        </w:r>
        <w:r w:rsidR="00D63D83">
          <w:rPr>
            <w:noProof/>
            <w:webHidden/>
          </w:rPr>
          <w:fldChar w:fldCharType="end"/>
        </w:r>
      </w:hyperlink>
    </w:p>
    <w:p w14:paraId="05D97046" w14:textId="008EC654" w:rsidR="00D63D83" w:rsidRDefault="002273DD">
      <w:pPr>
        <w:pStyle w:val="Obsah3"/>
        <w:rPr>
          <w:rFonts w:asciiTheme="minorHAnsi" w:eastAsiaTheme="minorEastAsia" w:hAnsiTheme="minorHAnsi" w:cstheme="minorBidi"/>
          <w:noProof/>
          <w:sz w:val="22"/>
          <w:szCs w:val="22"/>
        </w:rPr>
      </w:pPr>
      <w:hyperlink w:anchor="_Toc173228609" w:history="1">
        <w:r w:rsidR="00D63D83" w:rsidRPr="00BB5191">
          <w:rPr>
            <w:rStyle w:val="Hypertextovodkaz"/>
            <w:noProof/>
          </w:rPr>
          <w:t>6.5.2</w:t>
        </w:r>
        <w:r w:rsidR="00D63D83">
          <w:rPr>
            <w:rFonts w:asciiTheme="minorHAnsi" w:eastAsiaTheme="minorEastAsia" w:hAnsiTheme="minorHAnsi" w:cstheme="minorBidi"/>
            <w:noProof/>
            <w:sz w:val="22"/>
            <w:szCs w:val="22"/>
          </w:rPr>
          <w:tab/>
        </w:r>
        <w:r w:rsidR="00D63D83" w:rsidRPr="00BB5191">
          <w:rPr>
            <w:rStyle w:val="Hypertextovodkaz"/>
            <w:noProof/>
          </w:rPr>
          <w:t>Nepřímá cílová skupina</w:t>
        </w:r>
        <w:r w:rsidR="00D63D83">
          <w:rPr>
            <w:noProof/>
            <w:webHidden/>
          </w:rPr>
          <w:tab/>
        </w:r>
        <w:r w:rsidR="00D63D83">
          <w:rPr>
            <w:noProof/>
            <w:webHidden/>
          </w:rPr>
          <w:fldChar w:fldCharType="begin"/>
        </w:r>
        <w:r w:rsidR="00D63D83">
          <w:rPr>
            <w:noProof/>
            <w:webHidden/>
          </w:rPr>
          <w:instrText xml:space="preserve"> PAGEREF _Toc173228609 \h </w:instrText>
        </w:r>
        <w:r w:rsidR="00D63D83">
          <w:rPr>
            <w:noProof/>
            <w:webHidden/>
          </w:rPr>
        </w:r>
        <w:r w:rsidR="00D63D83">
          <w:rPr>
            <w:noProof/>
            <w:webHidden/>
          </w:rPr>
          <w:fldChar w:fldCharType="separate"/>
        </w:r>
        <w:r w:rsidR="00D63D83">
          <w:rPr>
            <w:noProof/>
            <w:webHidden/>
          </w:rPr>
          <w:t>66</w:t>
        </w:r>
        <w:r w:rsidR="00D63D83">
          <w:rPr>
            <w:noProof/>
            <w:webHidden/>
          </w:rPr>
          <w:fldChar w:fldCharType="end"/>
        </w:r>
      </w:hyperlink>
    </w:p>
    <w:p w14:paraId="01B4DCCA" w14:textId="71B72552" w:rsidR="00D63D83" w:rsidRDefault="002273DD">
      <w:pPr>
        <w:pStyle w:val="Obsah2"/>
        <w:rPr>
          <w:rFonts w:asciiTheme="minorHAnsi" w:eastAsiaTheme="minorEastAsia" w:hAnsiTheme="minorHAnsi" w:cstheme="minorBidi"/>
          <w:noProof/>
          <w:sz w:val="22"/>
          <w:szCs w:val="22"/>
        </w:rPr>
      </w:pPr>
      <w:hyperlink w:anchor="_Toc173228610" w:history="1">
        <w:r w:rsidR="00D63D83" w:rsidRPr="00BB5191">
          <w:rPr>
            <w:rStyle w:val="Hypertextovodkaz"/>
            <w:noProof/>
          </w:rPr>
          <w:t>6.6</w:t>
        </w:r>
        <w:r w:rsidR="00D63D83">
          <w:rPr>
            <w:rFonts w:asciiTheme="minorHAnsi" w:eastAsiaTheme="minorEastAsia" w:hAnsiTheme="minorHAnsi" w:cstheme="minorBidi"/>
            <w:noProof/>
            <w:sz w:val="22"/>
            <w:szCs w:val="22"/>
          </w:rPr>
          <w:tab/>
        </w:r>
        <w:r w:rsidR="00D63D83" w:rsidRPr="00BB5191">
          <w:rPr>
            <w:rStyle w:val="Hypertextovodkaz"/>
            <w:noProof/>
          </w:rPr>
          <w:t>SWOT analýza</w:t>
        </w:r>
        <w:r w:rsidR="00D63D83">
          <w:rPr>
            <w:noProof/>
            <w:webHidden/>
          </w:rPr>
          <w:tab/>
        </w:r>
        <w:r w:rsidR="00D63D83">
          <w:rPr>
            <w:noProof/>
            <w:webHidden/>
          </w:rPr>
          <w:fldChar w:fldCharType="begin"/>
        </w:r>
        <w:r w:rsidR="00D63D83">
          <w:rPr>
            <w:noProof/>
            <w:webHidden/>
          </w:rPr>
          <w:instrText xml:space="preserve"> PAGEREF _Toc173228610 \h </w:instrText>
        </w:r>
        <w:r w:rsidR="00D63D83">
          <w:rPr>
            <w:noProof/>
            <w:webHidden/>
          </w:rPr>
        </w:r>
        <w:r w:rsidR="00D63D83">
          <w:rPr>
            <w:noProof/>
            <w:webHidden/>
          </w:rPr>
          <w:fldChar w:fldCharType="separate"/>
        </w:r>
        <w:r w:rsidR="00D63D83">
          <w:rPr>
            <w:noProof/>
            <w:webHidden/>
          </w:rPr>
          <w:t>67</w:t>
        </w:r>
        <w:r w:rsidR="00D63D83">
          <w:rPr>
            <w:noProof/>
            <w:webHidden/>
          </w:rPr>
          <w:fldChar w:fldCharType="end"/>
        </w:r>
      </w:hyperlink>
    </w:p>
    <w:p w14:paraId="1286DD12" w14:textId="30660A9E" w:rsidR="00D63D83" w:rsidRDefault="002273DD">
      <w:pPr>
        <w:pStyle w:val="Obsah2"/>
        <w:rPr>
          <w:rFonts w:asciiTheme="minorHAnsi" w:eastAsiaTheme="minorEastAsia" w:hAnsiTheme="minorHAnsi" w:cstheme="minorBidi"/>
          <w:noProof/>
          <w:sz w:val="22"/>
          <w:szCs w:val="22"/>
        </w:rPr>
      </w:pPr>
      <w:hyperlink w:anchor="_Toc173228611" w:history="1">
        <w:r w:rsidR="00D63D83" w:rsidRPr="00BB5191">
          <w:rPr>
            <w:rStyle w:val="Hypertextovodkaz"/>
            <w:noProof/>
          </w:rPr>
          <w:t>6.7</w:t>
        </w:r>
        <w:r w:rsidR="00D63D83">
          <w:rPr>
            <w:rFonts w:asciiTheme="minorHAnsi" w:eastAsiaTheme="minorEastAsia" w:hAnsiTheme="minorHAnsi" w:cstheme="minorBidi"/>
            <w:noProof/>
            <w:sz w:val="22"/>
            <w:szCs w:val="22"/>
          </w:rPr>
          <w:tab/>
        </w:r>
        <w:r w:rsidR="00D63D83" w:rsidRPr="00BB5191">
          <w:rPr>
            <w:rStyle w:val="Hypertextovodkaz"/>
            <w:noProof/>
          </w:rPr>
          <w:t>Logický rámec a management rizik</w:t>
        </w:r>
        <w:r w:rsidR="00D63D83">
          <w:rPr>
            <w:noProof/>
            <w:webHidden/>
          </w:rPr>
          <w:tab/>
        </w:r>
        <w:r w:rsidR="00D63D83">
          <w:rPr>
            <w:noProof/>
            <w:webHidden/>
          </w:rPr>
          <w:fldChar w:fldCharType="begin"/>
        </w:r>
        <w:r w:rsidR="00D63D83">
          <w:rPr>
            <w:noProof/>
            <w:webHidden/>
          </w:rPr>
          <w:instrText xml:space="preserve"> PAGEREF _Toc173228611 \h </w:instrText>
        </w:r>
        <w:r w:rsidR="00D63D83">
          <w:rPr>
            <w:noProof/>
            <w:webHidden/>
          </w:rPr>
        </w:r>
        <w:r w:rsidR="00D63D83">
          <w:rPr>
            <w:noProof/>
            <w:webHidden/>
          </w:rPr>
          <w:fldChar w:fldCharType="separate"/>
        </w:r>
        <w:r w:rsidR="00D63D83">
          <w:rPr>
            <w:noProof/>
            <w:webHidden/>
          </w:rPr>
          <w:t>68</w:t>
        </w:r>
        <w:r w:rsidR="00D63D83">
          <w:rPr>
            <w:noProof/>
            <w:webHidden/>
          </w:rPr>
          <w:fldChar w:fldCharType="end"/>
        </w:r>
      </w:hyperlink>
    </w:p>
    <w:p w14:paraId="5ADBAB0B" w14:textId="59E2D9FF" w:rsidR="00D63D83" w:rsidRDefault="002273DD">
      <w:pPr>
        <w:pStyle w:val="Obsah2"/>
        <w:rPr>
          <w:rFonts w:asciiTheme="minorHAnsi" w:eastAsiaTheme="minorEastAsia" w:hAnsiTheme="minorHAnsi" w:cstheme="minorBidi"/>
          <w:noProof/>
          <w:sz w:val="22"/>
          <w:szCs w:val="22"/>
        </w:rPr>
      </w:pPr>
      <w:hyperlink w:anchor="_Toc173228612" w:history="1">
        <w:r w:rsidR="00D63D83" w:rsidRPr="00BB5191">
          <w:rPr>
            <w:rStyle w:val="Hypertextovodkaz"/>
            <w:noProof/>
          </w:rPr>
          <w:t>6.8</w:t>
        </w:r>
        <w:r w:rsidR="00D63D83">
          <w:rPr>
            <w:rFonts w:asciiTheme="minorHAnsi" w:eastAsiaTheme="minorEastAsia" w:hAnsiTheme="minorHAnsi" w:cstheme="minorBidi"/>
            <w:noProof/>
            <w:sz w:val="22"/>
            <w:szCs w:val="22"/>
          </w:rPr>
          <w:tab/>
        </w:r>
        <w:r w:rsidR="00D63D83" w:rsidRPr="00BB5191">
          <w:rPr>
            <w:rStyle w:val="Hypertextovodkaz"/>
            <w:noProof/>
          </w:rPr>
          <w:t>Klíčové aktivity (výsledky, výstupy, indikátory)</w:t>
        </w:r>
        <w:r w:rsidR="00D63D83">
          <w:rPr>
            <w:noProof/>
            <w:webHidden/>
          </w:rPr>
          <w:tab/>
        </w:r>
        <w:r w:rsidR="00D63D83">
          <w:rPr>
            <w:noProof/>
            <w:webHidden/>
          </w:rPr>
          <w:fldChar w:fldCharType="begin"/>
        </w:r>
        <w:r w:rsidR="00D63D83">
          <w:rPr>
            <w:noProof/>
            <w:webHidden/>
          </w:rPr>
          <w:instrText xml:space="preserve"> PAGEREF _Toc173228612 \h </w:instrText>
        </w:r>
        <w:r w:rsidR="00D63D83">
          <w:rPr>
            <w:noProof/>
            <w:webHidden/>
          </w:rPr>
        </w:r>
        <w:r w:rsidR="00D63D83">
          <w:rPr>
            <w:noProof/>
            <w:webHidden/>
          </w:rPr>
          <w:fldChar w:fldCharType="separate"/>
        </w:r>
        <w:r w:rsidR="00D63D83">
          <w:rPr>
            <w:noProof/>
            <w:webHidden/>
          </w:rPr>
          <w:t>69</w:t>
        </w:r>
        <w:r w:rsidR="00D63D83">
          <w:rPr>
            <w:noProof/>
            <w:webHidden/>
          </w:rPr>
          <w:fldChar w:fldCharType="end"/>
        </w:r>
      </w:hyperlink>
    </w:p>
    <w:p w14:paraId="383DBBFC" w14:textId="674DA551" w:rsidR="00D63D83" w:rsidRDefault="002273DD">
      <w:pPr>
        <w:pStyle w:val="Obsah3"/>
        <w:rPr>
          <w:rFonts w:asciiTheme="minorHAnsi" w:eastAsiaTheme="minorEastAsia" w:hAnsiTheme="minorHAnsi" w:cstheme="minorBidi"/>
          <w:noProof/>
          <w:sz w:val="22"/>
          <w:szCs w:val="22"/>
        </w:rPr>
      </w:pPr>
      <w:hyperlink w:anchor="_Toc173228613" w:history="1">
        <w:r w:rsidR="00D63D83" w:rsidRPr="00BB5191">
          <w:rPr>
            <w:rStyle w:val="Hypertextovodkaz"/>
            <w:noProof/>
          </w:rPr>
          <w:t>KA01 Vzdělávání pracovníka</w:t>
        </w:r>
        <w:r w:rsidR="00D63D83">
          <w:rPr>
            <w:noProof/>
            <w:webHidden/>
          </w:rPr>
          <w:tab/>
        </w:r>
        <w:r w:rsidR="00D63D83">
          <w:rPr>
            <w:noProof/>
            <w:webHidden/>
          </w:rPr>
          <w:fldChar w:fldCharType="begin"/>
        </w:r>
        <w:r w:rsidR="00D63D83">
          <w:rPr>
            <w:noProof/>
            <w:webHidden/>
          </w:rPr>
          <w:instrText xml:space="preserve"> PAGEREF _Toc173228613 \h </w:instrText>
        </w:r>
        <w:r w:rsidR="00D63D83">
          <w:rPr>
            <w:noProof/>
            <w:webHidden/>
          </w:rPr>
        </w:r>
        <w:r w:rsidR="00D63D83">
          <w:rPr>
            <w:noProof/>
            <w:webHidden/>
          </w:rPr>
          <w:fldChar w:fldCharType="separate"/>
        </w:r>
        <w:r w:rsidR="00D63D83">
          <w:rPr>
            <w:noProof/>
            <w:webHidden/>
          </w:rPr>
          <w:t>69</w:t>
        </w:r>
        <w:r w:rsidR="00D63D83">
          <w:rPr>
            <w:noProof/>
            <w:webHidden/>
          </w:rPr>
          <w:fldChar w:fldCharType="end"/>
        </w:r>
      </w:hyperlink>
    </w:p>
    <w:p w14:paraId="3361771B" w14:textId="15DD3DAA" w:rsidR="00D63D83" w:rsidRDefault="002273DD">
      <w:pPr>
        <w:pStyle w:val="Obsah3"/>
        <w:rPr>
          <w:rFonts w:asciiTheme="minorHAnsi" w:eastAsiaTheme="minorEastAsia" w:hAnsiTheme="minorHAnsi" w:cstheme="minorBidi"/>
          <w:noProof/>
          <w:sz w:val="22"/>
          <w:szCs w:val="22"/>
        </w:rPr>
      </w:pPr>
      <w:hyperlink w:anchor="_Toc173228614" w:history="1">
        <w:r w:rsidR="00D63D83" w:rsidRPr="00BB5191">
          <w:rPr>
            <w:rStyle w:val="Hypertextovodkaz"/>
            <w:noProof/>
          </w:rPr>
          <w:t>KA02 Přímá práce s klienty</w:t>
        </w:r>
        <w:r w:rsidR="00D63D83">
          <w:rPr>
            <w:noProof/>
            <w:webHidden/>
          </w:rPr>
          <w:tab/>
        </w:r>
        <w:r w:rsidR="00D63D83">
          <w:rPr>
            <w:noProof/>
            <w:webHidden/>
          </w:rPr>
          <w:fldChar w:fldCharType="begin"/>
        </w:r>
        <w:r w:rsidR="00D63D83">
          <w:rPr>
            <w:noProof/>
            <w:webHidden/>
          </w:rPr>
          <w:instrText xml:space="preserve"> PAGEREF _Toc173228614 \h </w:instrText>
        </w:r>
        <w:r w:rsidR="00D63D83">
          <w:rPr>
            <w:noProof/>
            <w:webHidden/>
          </w:rPr>
        </w:r>
        <w:r w:rsidR="00D63D83">
          <w:rPr>
            <w:noProof/>
            <w:webHidden/>
          </w:rPr>
          <w:fldChar w:fldCharType="separate"/>
        </w:r>
        <w:r w:rsidR="00D63D83">
          <w:rPr>
            <w:noProof/>
            <w:webHidden/>
          </w:rPr>
          <w:t>69</w:t>
        </w:r>
        <w:r w:rsidR="00D63D83">
          <w:rPr>
            <w:noProof/>
            <w:webHidden/>
          </w:rPr>
          <w:fldChar w:fldCharType="end"/>
        </w:r>
      </w:hyperlink>
    </w:p>
    <w:p w14:paraId="3D23285E" w14:textId="39B1707D" w:rsidR="00D63D83" w:rsidRDefault="002273DD">
      <w:pPr>
        <w:pStyle w:val="Obsah3"/>
        <w:rPr>
          <w:rFonts w:asciiTheme="minorHAnsi" w:eastAsiaTheme="minorEastAsia" w:hAnsiTheme="minorHAnsi" w:cstheme="minorBidi"/>
          <w:noProof/>
          <w:sz w:val="22"/>
          <w:szCs w:val="22"/>
        </w:rPr>
      </w:pPr>
      <w:hyperlink w:anchor="_Toc173228615" w:history="1">
        <w:r w:rsidR="00D63D83" w:rsidRPr="00BB5191">
          <w:rPr>
            <w:rStyle w:val="Hypertextovodkaz"/>
            <w:noProof/>
          </w:rPr>
          <w:t>KA03 Propagace projektu</w:t>
        </w:r>
        <w:r w:rsidR="00D63D83">
          <w:rPr>
            <w:noProof/>
            <w:webHidden/>
          </w:rPr>
          <w:tab/>
        </w:r>
        <w:r w:rsidR="00D63D83">
          <w:rPr>
            <w:noProof/>
            <w:webHidden/>
          </w:rPr>
          <w:fldChar w:fldCharType="begin"/>
        </w:r>
        <w:r w:rsidR="00D63D83">
          <w:rPr>
            <w:noProof/>
            <w:webHidden/>
          </w:rPr>
          <w:instrText xml:space="preserve"> PAGEREF _Toc173228615 \h </w:instrText>
        </w:r>
        <w:r w:rsidR="00D63D83">
          <w:rPr>
            <w:noProof/>
            <w:webHidden/>
          </w:rPr>
        </w:r>
        <w:r w:rsidR="00D63D83">
          <w:rPr>
            <w:noProof/>
            <w:webHidden/>
          </w:rPr>
          <w:fldChar w:fldCharType="separate"/>
        </w:r>
        <w:r w:rsidR="00D63D83">
          <w:rPr>
            <w:noProof/>
            <w:webHidden/>
          </w:rPr>
          <w:t>70</w:t>
        </w:r>
        <w:r w:rsidR="00D63D83">
          <w:rPr>
            <w:noProof/>
            <w:webHidden/>
          </w:rPr>
          <w:fldChar w:fldCharType="end"/>
        </w:r>
      </w:hyperlink>
    </w:p>
    <w:p w14:paraId="08D064A9" w14:textId="456FB71F" w:rsidR="00D63D83" w:rsidRDefault="002273DD">
      <w:pPr>
        <w:pStyle w:val="Obsah3"/>
        <w:rPr>
          <w:rFonts w:asciiTheme="minorHAnsi" w:eastAsiaTheme="minorEastAsia" w:hAnsiTheme="minorHAnsi" w:cstheme="minorBidi"/>
          <w:noProof/>
          <w:sz w:val="22"/>
          <w:szCs w:val="22"/>
        </w:rPr>
      </w:pPr>
      <w:hyperlink w:anchor="_Toc173228616" w:history="1">
        <w:r w:rsidR="00D63D83" w:rsidRPr="00BB5191">
          <w:rPr>
            <w:rStyle w:val="Hypertextovodkaz"/>
            <w:noProof/>
          </w:rPr>
          <w:t>KA04 Evaluace projektu</w:t>
        </w:r>
        <w:r w:rsidR="00D63D83">
          <w:rPr>
            <w:noProof/>
            <w:webHidden/>
          </w:rPr>
          <w:tab/>
        </w:r>
        <w:r w:rsidR="00D63D83">
          <w:rPr>
            <w:noProof/>
            <w:webHidden/>
          </w:rPr>
          <w:fldChar w:fldCharType="begin"/>
        </w:r>
        <w:r w:rsidR="00D63D83">
          <w:rPr>
            <w:noProof/>
            <w:webHidden/>
          </w:rPr>
          <w:instrText xml:space="preserve"> PAGEREF _Toc173228616 \h </w:instrText>
        </w:r>
        <w:r w:rsidR="00D63D83">
          <w:rPr>
            <w:noProof/>
            <w:webHidden/>
          </w:rPr>
        </w:r>
        <w:r w:rsidR="00D63D83">
          <w:rPr>
            <w:noProof/>
            <w:webHidden/>
          </w:rPr>
          <w:fldChar w:fldCharType="separate"/>
        </w:r>
        <w:r w:rsidR="00D63D83">
          <w:rPr>
            <w:noProof/>
            <w:webHidden/>
          </w:rPr>
          <w:t>71</w:t>
        </w:r>
        <w:r w:rsidR="00D63D83">
          <w:rPr>
            <w:noProof/>
            <w:webHidden/>
          </w:rPr>
          <w:fldChar w:fldCharType="end"/>
        </w:r>
      </w:hyperlink>
    </w:p>
    <w:p w14:paraId="3DB257F3" w14:textId="1A37C6D0" w:rsidR="00D63D83" w:rsidRDefault="002273DD">
      <w:pPr>
        <w:pStyle w:val="Obsah2"/>
        <w:rPr>
          <w:rFonts w:asciiTheme="minorHAnsi" w:eastAsiaTheme="minorEastAsia" w:hAnsiTheme="minorHAnsi" w:cstheme="minorBidi"/>
          <w:noProof/>
          <w:sz w:val="22"/>
          <w:szCs w:val="22"/>
        </w:rPr>
      </w:pPr>
      <w:hyperlink w:anchor="_Toc173228617" w:history="1">
        <w:r w:rsidR="00D63D83" w:rsidRPr="00BB5191">
          <w:rPr>
            <w:rStyle w:val="Hypertextovodkaz"/>
            <w:noProof/>
          </w:rPr>
          <w:t>6.9</w:t>
        </w:r>
        <w:r w:rsidR="00D63D83">
          <w:rPr>
            <w:rFonts w:asciiTheme="minorHAnsi" w:eastAsiaTheme="minorEastAsia" w:hAnsiTheme="minorHAnsi" w:cstheme="minorBidi"/>
            <w:noProof/>
            <w:sz w:val="22"/>
            <w:szCs w:val="22"/>
          </w:rPr>
          <w:tab/>
        </w:r>
        <w:r w:rsidR="00D63D83" w:rsidRPr="00BB5191">
          <w:rPr>
            <w:rStyle w:val="Hypertextovodkaz"/>
            <w:noProof/>
          </w:rPr>
          <w:t>Harmonogram projektu</w:t>
        </w:r>
        <w:r w:rsidR="00D63D83">
          <w:rPr>
            <w:noProof/>
            <w:webHidden/>
          </w:rPr>
          <w:tab/>
        </w:r>
        <w:r w:rsidR="00D63D83">
          <w:rPr>
            <w:noProof/>
            <w:webHidden/>
          </w:rPr>
          <w:fldChar w:fldCharType="begin"/>
        </w:r>
        <w:r w:rsidR="00D63D83">
          <w:rPr>
            <w:noProof/>
            <w:webHidden/>
          </w:rPr>
          <w:instrText xml:space="preserve"> PAGEREF _Toc173228617 \h </w:instrText>
        </w:r>
        <w:r w:rsidR="00D63D83">
          <w:rPr>
            <w:noProof/>
            <w:webHidden/>
          </w:rPr>
        </w:r>
        <w:r w:rsidR="00D63D83">
          <w:rPr>
            <w:noProof/>
            <w:webHidden/>
          </w:rPr>
          <w:fldChar w:fldCharType="separate"/>
        </w:r>
        <w:r w:rsidR="00D63D83">
          <w:rPr>
            <w:noProof/>
            <w:webHidden/>
          </w:rPr>
          <w:t>71</w:t>
        </w:r>
        <w:r w:rsidR="00D63D83">
          <w:rPr>
            <w:noProof/>
            <w:webHidden/>
          </w:rPr>
          <w:fldChar w:fldCharType="end"/>
        </w:r>
      </w:hyperlink>
    </w:p>
    <w:p w14:paraId="7DE4D3B9" w14:textId="3148F8B8" w:rsidR="00D63D83" w:rsidRDefault="002273DD">
      <w:pPr>
        <w:pStyle w:val="Obsah2"/>
        <w:rPr>
          <w:rFonts w:asciiTheme="minorHAnsi" w:eastAsiaTheme="minorEastAsia" w:hAnsiTheme="minorHAnsi" w:cstheme="minorBidi"/>
          <w:noProof/>
          <w:sz w:val="22"/>
          <w:szCs w:val="22"/>
        </w:rPr>
      </w:pPr>
      <w:hyperlink w:anchor="_Toc173228618" w:history="1">
        <w:r w:rsidR="00D63D83" w:rsidRPr="00BB5191">
          <w:rPr>
            <w:rStyle w:val="Hypertextovodkaz"/>
            <w:noProof/>
          </w:rPr>
          <w:t>6.10</w:t>
        </w:r>
        <w:r w:rsidR="00D63D83">
          <w:rPr>
            <w:rFonts w:asciiTheme="minorHAnsi" w:eastAsiaTheme="minorEastAsia" w:hAnsiTheme="minorHAnsi" w:cstheme="minorBidi"/>
            <w:noProof/>
            <w:sz w:val="22"/>
            <w:szCs w:val="22"/>
          </w:rPr>
          <w:tab/>
        </w:r>
        <w:r w:rsidR="00D63D83" w:rsidRPr="00BB5191">
          <w:rPr>
            <w:rStyle w:val="Hypertextovodkaz"/>
            <w:noProof/>
          </w:rPr>
          <w:t>Rozpočet projektu</w:t>
        </w:r>
        <w:r w:rsidR="00D63D83">
          <w:rPr>
            <w:noProof/>
            <w:webHidden/>
          </w:rPr>
          <w:tab/>
        </w:r>
        <w:r w:rsidR="00D63D83">
          <w:rPr>
            <w:noProof/>
            <w:webHidden/>
          </w:rPr>
          <w:fldChar w:fldCharType="begin"/>
        </w:r>
        <w:r w:rsidR="00D63D83">
          <w:rPr>
            <w:noProof/>
            <w:webHidden/>
          </w:rPr>
          <w:instrText xml:space="preserve"> PAGEREF _Toc173228618 \h </w:instrText>
        </w:r>
        <w:r w:rsidR="00D63D83">
          <w:rPr>
            <w:noProof/>
            <w:webHidden/>
          </w:rPr>
        </w:r>
        <w:r w:rsidR="00D63D83">
          <w:rPr>
            <w:noProof/>
            <w:webHidden/>
          </w:rPr>
          <w:fldChar w:fldCharType="separate"/>
        </w:r>
        <w:r w:rsidR="00D63D83">
          <w:rPr>
            <w:noProof/>
            <w:webHidden/>
          </w:rPr>
          <w:t>73</w:t>
        </w:r>
        <w:r w:rsidR="00D63D83">
          <w:rPr>
            <w:noProof/>
            <w:webHidden/>
          </w:rPr>
          <w:fldChar w:fldCharType="end"/>
        </w:r>
      </w:hyperlink>
    </w:p>
    <w:p w14:paraId="4E9B673A" w14:textId="5872EA29" w:rsidR="00D63D83" w:rsidRDefault="002273DD">
      <w:pPr>
        <w:pStyle w:val="Obsah2"/>
        <w:rPr>
          <w:rFonts w:asciiTheme="minorHAnsi" w:eastAsiaTheme="minorEastAsia" w:hAnsiTheme="minorHAnsi" w:cstheme="minorBidi"/>
          <w:noProof/>
          <w:sz w:val="22"/>
          <w:szCs w:val="22"/>
        </w:rPr>
      </w:pPr>
      <w:hyperlink w:anchor="_Toc173228619" w:history="1">
        <w:r w:rsidR="00D63D83" w:rsidRPr="00BB5191">
          <w:rPr>
            <w:rStyle w:val="Hypertextovodkaz"/>
            <w:noProof/>
          </w:rPr>
          <w:t>6.11</w:t>
        </w:r>
        <w:r w:rsidR="00D63D83">
          <w:rPr>
            <w:rFonts w:asciiTheme="minorHAnsi" w:eastAsiaTheme="minorEastAsia" w:hAnsiTheme="minorHAnsi" w:cstheme="minorBidi"/>
            <w:noProof/>
            <w:sz w:val="22"/>
            <w:szCs w:val="22"/>
          </w:rPr>
          <w:tab/>
        </w:r>
        <w:r w:rsidR="00D63D83" w:rsidRPr="00BB5191">
          <w:rPr>
            <w:rStyle w:val="Hypertextovodkaz"/>
            <w:noProof/>
          </w:rPr>
          <w:t>Popis přidané hodnoty projektu</w:t>
        </w:r>
        <w:r w:rsidR="00D63D83">
          <w:rPr>
            <w:noProof/>
            <w:webHidden/>
          </w:rPr>
          <w:tab/>
        </w:r>
        <w:r w:rsidR="00D63D83">
          <w:rPr>
            <w:noProof/>
            <w:webHidden/>
          </w:rPr>
          <w:fldChar w:fldCharType="begin"/>
        </w:r>
        <w:r w:rsidR="00D63D83">
          <w:rPr>
            <w:noProof/>
            <w:webHidden/>
          </w:rPr>
          <w:instrText xml:space="preserve"> PAGEREF _Toc173228619 \h </w:instrText>
        </w:r>
        <w:r w:rsidR="00D63D83">
          <w:rPr>
            <w:noProof/>
            <w:webHidden/>
          </w:rPr>
        </w:r>
        <w:r w:rsidR="00D63D83">
          <w:rPr>
            <w:noProof/>
            <w:webHidden/>
          </w:rPr>
          <w:fldChar w:fldCharType="separate"/>
        </w:r>
        <w:r w:rsidR="00D63D83">
          <w:rPr>
            <w:noProof/>
            <w:webHidden/>
          </w:rPr>
          <w:t>74</w:t>
        </w:r>
        <w:r w:rsidR="00D63D83">
          <w:rPr>
            <w:noProof/>
            <w:webHidden/>
          </w:rPr>
          <w:fldChar w:fldCharType="end"/>
        </w:r>
      </w:hyperlink>
    </w:p>
    <w:p w14:paraId="3AD40233" w14:textId="75D0CA7C" w:rsidR="00D63D83" w:rsidRDefault="002273DD">
      <w:pPr>
        <w:pStyle w:val="Obsah1"/>
        <w:rPr>
          <w:rFonts w:asciiTheme="minorHAnsi" w:eastAsiaTheme="minorEastAsia" w:hAnsiTheme="minorHAnsi" w:cstheme="minorBidi"/>
          <w:sz w:val="22"/>
          <w:szCs w:val="22"/>
        </w:rPr>
      </w:pPr>
      <w:hyperlink w:anchor="_Toc173228620" w:history="1">
        <w:r w:rsidR="00D63D83" w:rsidRPr="00BB5191">
          <w:rPr>
            <w:rStyle w:val="Hypertextovodkaz"/>
          </w:rPr>
          <w:t>7</w:t>
        </w:r>
        <w:r w:rsidR="00D63D83">
          <w:rPr>
            <w:rFonts w:asciiTheme="minorHAnsi" w:eastAsiaTheme="minorEastAsia" w:hAnsiTheme="minorHAnsi" w:cstheme="minorBidi"/>
            <w:sz w:val="22"/>
            <w:szCs w:val="22"/>
          </w:rPr>
          <w:tab/>
        </w:r>
        <w:r w:rsidR="00D63D83" w:rsidRPr="00BB5191">
          <w:rPr>
            <w:rStyle w:val="Hypertextovodkaz"/>
          </w:rPr>
          <w:t>Závěr</w:t>
        </w:r>
        <w:r w:rsidR="00D63D83">
          <w:rPr>
            <w:webHidden/>
          </w:rPr>
          <w:tab/>
        </w:r>
        <w:r w:rsidR="00D63D83">
          <w:rPr>
            <w:webHidden/>
          </w:rPr>
          <w:fldChar w:fldCharType="begin"/>
        </w:r>
        <w:r w:rsidR="00D63D83">
          <w:rPr>
            <w:webHidden/>
          </w:rPr>
          <w:instrText xml:space="preserve"> PAGEREF _Toc173228620 \h </w:instrText>
        </w:r>
        <w:r w:rsidR="00D63D83">
          <w:rPr>
            <w:webHidden/>
          </w:rPr>
        </w:r>
        <w:r w:rsidR="00D63D83">
          <w:rPr>
            <w:webHidden/>
          </w:rPr>
          <w:fldChar w:fldCharType="separate"/>
        </w:r>
        <w:r w:rsidR="00D63D83">
          <w:rPr>
            <w:webHidden/>
          </w:rPr>
          <w:t>77</w:t>
        </w:r>
        <w:r w:rsidR="00D63D83">
          <w:rPr>
            <w:webHidden/>
          </w:rPr>
          <w:fldChar w:fldCharType="end"/>
        </w:r>
      </w:hyperlink>
    </w:p>
    <w:p w14:paraId="7265281B" w14:textId="2A80F070" w:rsidR="00D63D83" w:rsidRDefault="002273DD">
      <w:pPr>
        <w:pStyle w:val="Obsah1"/>
        <w:rPr>
          <w:rFonts w:asciiTheme="minorHAnsi" w:eastAsiaTheme="minorEastAsia" w:hAnsiTheme="minorHAnsi" w:cstheme="minorBidi"/>
          <w:sz w:val="22"/>
          <w:szCs w:val="22"/>
        </w:rPr>
      </w:pPr>
      <w:hyperlink w:anchor="_Toc173228621" w:history="1">
        <w:r w:rsidR="00D63D83" w:rsidRPr="00BB5191">
          <w:rPr>
            <w:rStyle w:val="Hypertextovodkaz"/>
          </w:rPr>
          <w:t>Bibliografie</w:t>
        </w:r>
        <w:r w:rsidR="00D63D83">
          <w:rPr>
            <w:webHidden/>
          </w:rPr>
          <w:tab/>
        </w:r>
        <w:r w:rsidR="00D63D83">
          <w:rPr>
            <w:webHidden/>
          </w:rPr>
          <w:fldChar w:fldCharType="begin"/>
        </w:r>
        <w:r w:rsidR="00D63D83">
          <w:rPr>
            <w:webHidden/>
          </w:rPr>
          <w:instrText xml:space="preserve"> PAGEREF _Toc173228621 \h </w:instrText>
        </w:r>
        <w:r w:rsidR="00D63D83">
          <w:rPr>
            <w:webHidden/>
          </w:rPr>
        </w:r>
        <w:r w:rsidR="00D63D83">
          <w:rPr>
            <w:webHidden/>
          </w:rPr>
          <w:fldChar w:fldCharType="separate"/>
        </w:r>
        <w:r w:rsidR="00D63D83">
          <w:rPr>
            <w:webHidden/>
          </w:rPr>
          <w:t>79</w:t>
        </w:r>
        <w:r w:rsidR="00D63D83">
          <w:rPr>
            <w:webHidden/>
          </w:rPr>
          <w:fldChar w:fldCharType="end"/>
        </w:r>
      </w:hyperlink>
    </w:p>
    <w:p w14:paraId="2DC07BE3" w14:textId="21595658" w:rsidR="00D63D83" w:rsidRDefault="002273DD">
      <w:pPr>
        <w:pStyle w:val="Obsah1"/>
        <w:rPr>
          <w:rFonts w:asciiTheme="minorHAnsi" w:eastAsiaTheme="minorEastAsia" w:hAnsiTheme="minorHAnsi" w:cstheme="minorBidi"/>
          <w:sz w:val="22"/>
          <w:szCs w:val="22"/>
        </w:rPr>
      </w:pPr>
      <w:hyperlink w:anchor="_Toc173228622" w:history="1">
        <w:r w:rsidR="00D63D83" w:rsidRPr="00BB5191">
          <w:rPr>
            <w:rStyle w:val="Hypertextovodkaz"/>
          </w:rPr>
          <w:t>Seznam příloh</w:t>
        </w:r>
        <w:r w:rsidR="00D63D83">
          <w:rPr>
            <w:webHidden/>
          </w:rPr>
          <w:tab/>
        </w:r>
        <w:r w:rsidR="00D63D83">
          <w:rPr>
            <w:webHidden/>
          </w:rPr>
          <w:fldChar w:fldCharType="begin"/>
        </w:r>
        <w:r w:rsidR="00D63D83">
          <w:rPr>
            <w:webHidden/>
          </w:rPr>
          <w:instrText xml:space="preserve"> PAGEREF _Toc173228622 \h </w:instrText>
        </w:r>
        <w:r w:rsidR="00D63D83">
          <w:rPr>
            <w:webHidden/>
          </w:rPr>
        </w:r>
        <w:r w:rsidR="00D63D83">
          <w:rPr>
            <w:webHidden/>
          </w:rPr>
          <w:fldChar w:fldCharType="separate"/>
        </w:r>
        <w:r w:rsidR="00D63D83">
          <w:rPr>
            <w:webHidden/>
          </w:rPr>
          <w:t>85</w:t>
        </w:r>
        <w:r w:rsidR="00D63D83">
          <w:rPr>
            <w:webHidden/>
          </w:rPr>
          <w:fldChar w:fldCharType="end"/>
        </w:r>
      </w:hyperlink>
    </w:p>
    <w:p w14:paraId="4C5D727B" w14:textId="63D4CC07" w:rsidR="00D63D83" w:rsidRDefault="002273DD">
      <w:pPr>
        <w:pStyle w:val="Obsah1"/>
        <w:rPr>
          <w:rFonts w:asciiTheme="minorHAnsi" w:eastAsiaTheme="minorEastAsia" w:hAnsiTheme="minorHAnsi" w:cstheme="minorBidi"/>
          <w:sz w:val="22"/>
          <w:szCs w:val="22"/>
        </w:rPr>
      </w:pPr>
      <w:hyperlink w:anchor="_Toc173228623" w:history="1">
        <w:r w:rsidR="00D63D83" w:rsidRPr="00BB5191">
          <w:rPr>
            <w:rStyle w:val="Hypertextovodkaz"/>
          </w:rPr>
          <w:t>Přílohy</w:t>
        </w:r>
        <w:r w:rsidR="00D63D83">
          <w:rPr>
            <w:webHidden/>
          </w:rPr>
          <w:tab/>
        </w:r>
        <w:r w:rsidR="00D63D83">
          <w:rPr>
            <w:webHidden/>
          </w:rPr>
          <w:fldChar w:fldCharType="begin"/>
        </w:r>
        <w:r w:rsidR="00D63D83">
          <w:rPr>
            <w:webHidden/>
          </w:rPr>
          <w:instrText xml:space="preserve"> PAGEREF _Toc173228623 \h </w:instrText>
        </w:r>
        <w:r w:rsidR="00D63D83">
          <w:rPr>
            <w:webHidden/>
          </w:rPr>
        </w:r>
        <w:r w:rsidR="00D63D83">
          <w:rPr>
            <w:webHidden/>
          </w:rPr>
          <w:fldChar w:fldCharType="separate"/>
        </w:r>
        <w:r w:rsidR="00D63D83">
          <w:rPr>
            <w:webHidden/>
          </w:rPr>
          <w:t>87</w:t>
        </w:r>
        <w:r w:rsidR="00D63D83">
          <w:rPr>
            <w:webHidden/>
          </w:rPr>
          <w:fldChar w:fldCharType="end"/>
        </w:r>
      </w:hyperlink>
    </w:p>
    <w:p w14:paraId="37FDA94F" w14:textId="37092A48" w:rsidR="00D63D83" w:rsidRDefault="002273DD">
      <w:pPr>
        <w:pStyle w:val="Obsah1"/>
        <w:rPr>
          <w:rFonts w:asciiTheme="minorHAnsi" w:eastAsiaTheme="minorEastAsia" w:hAnsiTheme="minorHAnsi" w:cstheme="minorBidi"/>
          <w:sz w:val="22"/>
          <w:szCs w:val="22"/>
        </w:rPr>
      </w:pPr>
      <w:hyperlink w:anchor="_Toc173228624" w:history="1">
        <w:r w:rsidR="00D63D83" w:rsidRPr="00BB5191">
          <w:rPr>
            <w:rStyle w:val="Hypertextovodkaz"/>
          </w:rPr>
          <w:t>Anotace</w:t>
        </w:r>
        <w:r w:rsidR="00D63D83">
          <w:rPr>
            <w:webHidden/>
          </w:rPr>
          <w:tab/>
        </w:r>
        <w:r w:rsidR="00D63D83">
          <w:rPr>
            <w:webHidden/>
          </w:rPr>
          <w:fldChar w:fldCharType="begin"/>
        </w:r>
        <w:r w:rsidR="00D63D83">
          <w:rPr>
            <w:webHidden/>
          </w:rPr>
          <w:instrText xml:space="preserve"> PAGEREF _Toc173228624 \h </w:instrText>
        </w:r>
        <w:r w:rsidR="00D63D83">
          <w:rPr>
            <w:webHidden/>
          </w:rPr>
        </w:r>
        <w:r w:rsidR="00D63D83">
          <w:rPr>
            <w:webHidden/>
          </w:rPr>
          <w:fldChar w:fldCharType="separate"/>
        </w:r>
        <w:r w:rsidR="00D63D83">
          <w:rPr>
            <w:webHidden/>
          </w:rPr>
          <w:t>109</w:t>
        </w:r>
        <w:r w:rsidR="00D63D83">
          <w:rPr>
            <w:webHidden/>
          </w:rPr>
          <w:fldChar w:fldCharType="end"/>
        </w:r>
      </w:hyperlink>
    </w:p>
    <w:p w14:paraId="1D38E11B" w14:textId="3AC2311F" w:rsidR="00BB7CE0" w:rsidRDefault="00BB7CE0" w:rsidP="009C478F">
      <w:r>
        <w:fldChar w:fldCharType="end"/>
      </w:r>
    </w:p>
    <w:p w14:paraId="2A208F3E" w14:textId="77777777" w:rsidR="009C478F" w:rsidRDefault="009C478F" w:rsidP="009C478F">
      <w:pPr>
        <w:sectPr w:rsidR="009C478F" w:rsidSect="00856E4F">
          <w:footerReference w:type="default" r:id="rId12"/>
          <w:type w:val="oddPage"/>
          <w:pgSz w:w="11906" w:h="16838" w:code="9"/>
          <w:pgMar w:top="1417" w:right="1417" w:bottom="1417" w:left="1417" w:header="708" w:footer="708" w:gutter="0"/>
          <w:cols w:space="708"/>
          <w:docGrid w:linePitch="360"/>
        </w:sectPr>
      </w:pPr>
    </w:p>
    <w:p w14:paraId="286D1392" w14:textId="21F9F242" w:rsidR="00AD5240" w:rsidRDefault="00AD5240" w:rsidP="00A65FD1">
      <w:pPr>
        <w:pStyle w:val="Nadpis1"/>
        <w:numPr>
          <w:ilvl w:val="0"/>
          <w:numId w:val="0"/>
        </w:numPr>
      </w:pPr>
      <w:bookmarkStart w:id="0" w:name="_Toc173228564"/>
      <w:r>
        <w:lastRenderedPageBreak/>
        <w:t xml:space="preserve">Seznam </w:t>
      </w:r>
      <w:r w:rsidR="009E221D">
        <w:t>zkratek</w:t>
      </w:r>
      <w:bookmarkEnd w:id="0"/>
    </w:p>
    <w:p w14:paraId="710AFDA1" w14:textId="193FE824" w:rsidR="00372B6F" w:rsidRDefault="00772873" w:rsidP="00C75E99">
      <w:pPr>
        <w:pStyle w:val="AP-Odstavec"/>
        <w:ind w:firstLine="0"/>
      </w:pPr>
      <w:r>
        <w:ptab w:relativeTo="margin" w:alignment="left" w:leader="none"/>
      </w:r>
      <w:r>
        <w:ptab w:relativeTo="margin" w:alignment="left" w:leader="none"/>
      </w:r>
      <w:r w:rsidR="00372B6F">
        <w:t>AA</w:t>
      </w:r>
      <w:r w:rsidR="00C75E99">
        <w:tab/>
        <w:t xml:space="preserve">Anonymní </w:t>
      </w:r>
      <w:r w:rsidR="001300E6">
        <w:t>a</w:t>
      </w:r>
      <w:r w:rsidR="00C75E99">
        <w:t>lkoholici</w:t>
      </w:r>
    </w:p>
    <w:p w14:paraId="69372E2B" w14:textId="12602C4A" w:rsidR="00372B6F" w:rsidRDefault="00372B6F" w:rsidP="00C75E99">
      <w:pPr>
        <w:pStyle w:val="AP-Odstavec"/>
        <w:ind w:firstLine="0"/>
      </w:pPr>
      <w:r>
        <w:t>AG</w:t>
      </w:r>
      <w:r w:rsidR="00C75E99">
        <w:tab/>
        <w:t>Anonymní gambleři</w:t>
      </w:r>
    </w:p>
    <w:p w14:paraId="4E356571" w14:textId="6E51FA9C" w:rsidR="00F33802" w:rsidRDefault="00F33802" w:rsidP="00C75E99">
      <w:pPr>
        <w:pStyle w:val="AP-Odstavec"/>
        <w:ind w:firstLine="0"/>
      </w:pPr>
      <w:proofErr w:type="spellStart"/>
      <w:r>
        <w:t>b.d</w:t>
      </w:r>
      <w:proofErr w:type="spellEnd"/>
      <w:r>
        <w:t>.</w:t>
      </w:r>
      <w:r w:rsidR="00C75E99">
        <w:tab/>
      </w:r>
      <w:r w:rsidR="004744B0">
        <w:t>bez uvedeného data vydání</w:t>
      </w:r>
    </w:p>
    <w:p w14:paraId="2925D785" w14:textId="6A1B5D9A" w:rsidR="00551E5E" w:rsidRDefault="00551E5E" w:rsidP="00C75E99">
      <w:pPr>
        <w:pStyle w:val="AP-Odstavec"/>
        <w:ind w:firstLine="0"/>
      </w:pPr>
      <w:r>
        <w:t>CKP ZK</w:t>
      </w:r>
      <w:r w:rsidR="00C75E99">
        <w:tab/>
      </w:r>
      <w:r w:rsidR="001300E6">
        <w:t>Centrum komplexní péče ve Zlínském kraji</w:t>
      </w:r>
    </w:p>
    <w:p w14:paraId="69DF4F55" w14:textId="4560DA30" w:rsidR="00F81C8E" w:rsidRDefault="00F81C8E" w:rsidP="00C75E99">
      <w:pPr>
        <w:pStyle w:val="AP-Odstavec"/>
        <w:ind w:firstLine="0"/>
      </w:pPr>
      <w:r>
        <w:t>ČR</w:t>
      </w:r>
      <w:r>
        <w:tab/>
        <w:t>Česká republika</w:t>
      </w:r>
    </w:p>
    <w:p w14:paraId="0F7D2241" w14:textId="2BE8D7E0" w:rsidR="003B2B95" w:rsidRDefault="003B2B95" w:rsidP="00C75E99">
      <w:pPr>
        <w:pStyle w:val="AP-Odstavec"/>
        <w:ind w:firstLine="0"/>
      </w:pPr>
      <w:r>
        <w:t>ČTK</w:t>
      </w:r>
      <w:r>
        <w:tab/>
        <w:t>Česká tisková agentura</w:t>
      </w:r>
    </w:p>
    <w:p w14:paraId="2DC4E42C" w14:textId="76DB6D03" w:rsidR="001300E6" w:rsidRDefault="001300E6" w:rsidP="00C75E99">
      <w:pPr>
        <w:pStyle w:val="AP-Odstavec"/>
        <w:ind w:firstLine="0"/>
      </w:pPr>
      <w:r>
        <w:t>DSM</w:t>
      </w:r>
      <w:r>
        <w:tab/>
        <w:t>Di</w:t>
      </w:r>
      <w:r w:rsidR="00F90713">
        <w:t>agnostický a statistický manuál</w:t>
      </w:r>
    </w:p>
    <w:p w14:paraId="31EAA24F" w14:textId="45DB4DE5" w:rsidR="006C3F94" w:rsidRDefault="004D6B27" w:rsidP="00C75E99">
      <w:pPr>
        <w:pStyle w:val="AP-Odstavec"/>
        <w:ind w:firstLine="0"/>
      </w:pPr>
      <w:r>
        <w:t>FTA</w:t>
      </w:r>
      <w:r>
        <w:tab/>
      </w:r>
      <w:proofErr w:type="spellStart"/>
      <w:r>
        <w:t>Financial</w:t>
      </w:r>
      <w:proofErr w:type="spellEnd"/>
      <w:r>
        <w:t xml:space="preserve"> </w:t>
      </w:r>
      <w:proofErr w:type="spellStart"/>
      <w:r>
        <w:t>Therapy</w:t>
      </w:r>
      <w:proofErr w:type="spellEnd"/>
      <w:r>
        <w:t xml:space="preserve"> </w:t>
      </w:r>
      <w:proofErr w:type="spellStart"/>
      <w:r>
        <w:t>Association</w:t>
      </w:r>
      <w:proofErr w:type="spellEnd"/>
      <w:r w:rsidR="00F7652A">
        <w:t xml:space="preserve"> </w:t>
      </w:r>
      <w:r w:rsidR="00EF3572">
        <w:t>(</w:t>
      </w:r>
      <w:r w:rsidR="00EF3572" w:rsidRPr="00955B8D">
        <w:rPr>
          <w:i/>
          <w:iCs/>
        </w:rPr>
        <w:t xml:space="preserve">Asociace </w:t>
      </w:r>
      <w:r w:rsidR="007C13BD" w:rsidRPr="00955B8D">
        <w:rPr>
          <w:i/>
          <w:iCs/>
        </w:rPr>
        <w:t>pro f</w:t>
      </w:r>
      <w:r w:rsidR="00EF3572" w:rsidRPr="00955B8D">
        <w:rPr>
          <w:i/>
          <w:iCs/>
        </w:rPr>
        <w:t>inanční terapi</w:t>
      </w:r>
      <w:r w:rsidR="007C13BD" w:rsidRPr="00955B8D">
        <w:rPr>
          <w:i/>
          <w:iCs/>
        </w:rPr>
        <w:t>i</w:t>
      </w:r>
      <w:r w:rsidR="00EF3572">
        <w:t>)</w:t>
      </w:r>
    </w:p>
    <w:p w14:paraId="2765496E" w14:textId="55C2EC28" w:rsidR="005A667F" w:rsidRDefault="005A667F" w:rsidP="00C75E99">
      <w:pPr>
        <w:pStyle w:val="AP-Odstavec"/>
        <w:ind w:firstLine="0"/>
      </w:pPr>
      <w:r>
        <w:t>KA</w:t>
      </w:r>
      <w:r>
        <w:tab/>
        <w:t>Klíčová aktivita</w:t>
      </w:r>
    </w:p>
    <w:p w14:paraId="32E0AED7" w14:textId="7DB517F7" w:rsidR="00AF1359" w:rsidRDefault="00C73BB1" w:rsidP="00C75E99">
      <w:pPr>
        <w:pStyle w:val="AP-Odstavec"/>
        <w:ind w:firstLine="0"/>
      </w:pPr>
      <w:r>
        <w:t>KBT</w:t>
      </w:r>
      <w:r>
        <w:tab/>
        <w:t>Kognitivně-behaviorální terapie</w:t>
      </w:r>
    </w:p>
    <w:p w14:paraId="6E87B5F2" w14:textId="44B8A013" w:rsidR="00EE3ABA" w:rsidRDefault="00EE3ABA" w:rsidP="00C75E99">
      <w:pPr>
        <w:pStyle w:val="AP-Odstavec"/>
        <w:ind w:firstLine="0"/>
      </w:pPr>
      <w:r>
        <w:t>MF ČR</w:t>
      </w:r>
      <w:r>
        <w:tab/>
        <w:t>Ministerstvo financí České republiky</w:t>
      </w:r>
    </w:p>
    <w:p w14:paraId="3D6B32C6" w14:textId="1D7A0E6A" w:rsidR="001300E6" w:rsidRDefault="00F33802" w:rsidP="00C75E99">
      <w:pPr>
        <w:pStyle w:val="AP-Odstavec"/>
        <w:ind w:firstLine="0"/>
      </w:pPr>
      <w:r>
        <w:t xml:space="preserve">MKN </w:t>
      </w:r>
      <w:r w:rsidR="00C75E99">
        <w:tab/>
      </w:r>
      <w:r w:rsidR="001300E6">
        <w:t>Mezinárodní klasifikace nemocí</w:t>
      </w:r>
    </w:p>
    <w:p w14:paraId="1D096CAD" w14:textId="7F26B832" w:rsidR="00241384" w:rsidRDefault="00241384" w:rsidP="00C75E99">
      <w:pPr>
        <w:pStyle w:val="AP-Odstavec"/>
        <w:ind w:firstLine="0"/>
      </w:pPr>
      <w:r>
        <w:t>PGSI</w:t>
      </w:r>
      <w:r>
        <w:tab/>
      </w:r>
      <w:r w:rsidR="00D37935" w:rsidRPr="00D37935">
        <w:t xml:space="preserve">Škála problémového hráčství </w:t>
      </w:r>
      <w:r w:rsidR="00D37935">
        <w:t>(</w:t>
      </w:r>
      <w:proofErr w:type="spellStart"/>
      <w:r w:rsidR="00D37935" w:rsidRPr="00D37935">
        <w:rPr>
          <w:i/>
          <w:iCs/>
        </w:rPr>
        <w:t>Problem</w:t>
      </w:r>
      <w:proofErr w:type="spellEnd"/>
      <w:r w:rsidR="00D37935" w:rsidRPr="00D37935">
        <w:rPr>
          <w:i/>
          <w:iCs/>
        </w:rPr>
        <w:t xml:space="preserve"> </w:t>
      </w:r>
      <w:proofErr w:type="spellStart"/>
      <w:r w:rsidR="00D37935" w:rsidRPr="00D37935">
        <w:rPr>
          <w:i/>
          <w:iCs/>
        </w:rPr>
        <w:t>Gambling</w:t>
      </w:r>
      <w:proofErr w:type="spellEnd"/>
      <w:r w:rsidR="00D37935" w:rsidRPr="00D37935">
        <w:rPr>
          <w:i/>
          <w:iCs/>
        </w:rPr>
        <w:t xml:space="preserve"> </w:t>
      </w:r>
      <w:proofErr w:type="spellStart"/>
      <w:r w:rsidR="00D37935" w:rsidRPr="00D37935">
        <w:rPr>
          <w:i/>
          <w:iCs/>
        </w:rPr>
        <w:t>Severity</w:t>
      </w:r>
      <w:proofErr w:type="spellEnd"/>
      <w:r w:rsidR="00D37935" w:rsidRPr="00D37935">
        <w:rPr>
          <w:i/>
          <w:iCs/>
        </w:rPr>
        <w:t xml:space="preserve"> Index</w:t>
      </w:r>
      <w:r w:rsidR="00297997" w:rsidRPr="00297997">
        <w:rPr>
          <w:i/>
          <w:iCs/>
        </w:rPr>
        <w:t>)</w:t>
      </w:r>
    </w:p>
    <w:p w14:paraId="3760CD7B" w14:textId="1E155164" w:rsidR="00B71DD0" w:rsidRDefault="00B71DD0" w:rsidP="00C75E99">
      <w:pPr>
        <w:pStyle w:val="AP-Odstavec"/>
        <w:ind w:firstLine="0"/>
      </w:pPr>
      <w:r>
        <w:t>S</w:t>
      </w:r>
      <w:r w:rsidR="009E06A2">
        <w:t>FBT</w:t>
      </w:r>
      <w:r w:rsidR="009E06A2">
        <w:tab/>
      </w:r>
      <w:r w:rsidR="00D37935">
        <w:t xml:space="preserve">Krátká terapie orientovaná na řešení </w:t>
      </w:r>
      <w:r w:rsidR="00C04B26">
        <w:t>(</w:t>
      </w:r>
      <w:proofErr w:type="spellStart"/>
      <w:r w:rsidR="00D37935">
        <w:rPr>
          <w:i/>
          <w:iCs/>
        </w:rPr>
        <w:t>Solution</w:t>
      </w:r>
      <w:proofErr w:type="spellEnd"/>
      <w:r w:rsidR="00D37935">
        <w:rPr>
          <w:i/>
          <w:iCs/>
        </w:rPr>
        <w:t xml:space="preserve"> </w:t>
      </w:r>
      <w:proofErr w:type="spellStart"/>
      <w:r w:rsidR="00D37935">
        <w:rPr>
          <w:i/>
          <w:iCs/>
        </w:rPr>
        <w:t>Focused</w:t>
      </w:r>
      <w:proofErr w:type="spellEnd"/>
      <w:r w:rsidR="00D37935">
        <w:rPr>
          <w:i/>
          <w:iCs/>
        </w:rPr>
        <w:t xml:space="preserve"> </w:t>
      </w:r>
      <w:proofErr w:type="spellStart"/>
      <w:r w:rsidR="00D37935">
        <w:rPr>
          <w:i/>
          <w:iCs/>
        </w:rPr>
        <w:t>Brief</w:t>
      </w:r>
      <w:proofErr w:type="spellEnd"/>
      <w:r w:rsidR="00D37935">
        <w:rPr>
          <w:i/>
          <w:iCs/>
        </w:rPr>
        <w:t xml:space="preserve"> </w:t>
      </w:r>
      <w:proofErr w:type="spellStart"/>
      <w:r w:rsidR="00D37935">
        <w:rPr>
          <w:i/>
          <w:iCs/>
        </w:rPr>
        <w:t>Therapy</w:t>
      </w:r>
      <w:proofErr w:type="spellEnd"/>
      <w:r w:rsidR="00C04B26">
        <w:t>)</w:t>
      </w:r>
    </w:p>
    <w:p w14:paraId="6A159C12" w14:textId="0E5FAC6F" w:rsidR="00DD652A" w:rsidRDefault="00DD652A" w:rsidP="00C75E99">
      <w:pPr>
        <w:pStyle w:val="AP-Odstavec"/>
        <w:ind w:firstLine="0"/>
      </w:pPr>
      <w:r>
        <w:t>SFFT</w:t>
      </w:r>
      <w:r>
        <w:tab/>
      </w:r>
      <w:r w:rsidR="00D37935">
        <w:t>Finanční terapie orientovaná na řešení</w:t>
      </w:r>
      <w:r>
        <w:t xml:space="preserve"> (</w:t>
      </w:r>
      <w:proofErr w:type="spellStart"/>
      <w:r w:rsidR="00D37935" w:rsidRPr="00D37935">
        <w:rPr>
          <w:i/>
          <w:iCs/>
        </w:rPr>
        <w:t>Solution</w:t>
      </w:r>
      <w:proofErr w:type="spellEnd"/>
      <w:r w:rsidR="00D37935" w:rsidRPr="00D37935">
        <w:rPr>
          <w:i/>
          <w:iCs/>
        </w:rPr>
        <w:t xml:space="preserve"> </w:t>
      </w:r>
      <w:proofErr w:type="spellStart"/>
      <w:r w:rsidR="00D37935" w:rsidRPr="00D37935">
        <w:rPr>
          <w:i/>
          <w:iCs/>
        </w:rPr>
        <w:t>Focused</w:t>
      </w:r>
      <w:proofErr w:type="spellEnd"/>
      <w:r w:rsidR="00D37935" w:rsidRPr="00D37935">
        <w:rPr>
          <w:i/>
          <w:iCs/>
        </w:rPr>
        <w:t xml:space="preserve"> </w:t>
      </w:r>
      <w:proofErr w:type="spellStart"/>
      <w:r w:rsidR="00D37935" w:rsidRPr="00D37935">
        <w:rPr>
          <w:i/>
          <w:iCs/>
        </w:rPr>
        <w:t>Financial</w:t>
      </w:r>
      <w:proofErr w:type="spellEnd"/>
      <w:r w:rsidR="00D37935" w:rsidRPr="00D37935">
        <w:rPr>
          <w:i/>
          <w:iCs/>
        </w:rPr>
        <w:t xml:space="preserve"> </w:t>
      </w:r>
      <w:proofErr w:type="spellStart"/>
      <w:r w:rsidR="00D37935" w:rsidRPr="00D37935">
        <w:rPr>
          <w:i/>
          <w:iCs/>
        </w:rPr>
        <w:t>Therapy</w:t>
      </w:r>
      <w:proofErr w:type="spellEnd"/>
      <w:r w:rsidR="00E64B88">
        <w:t>)</w:t>
      </w:r>
    </w:p>
    <w:p w14:paraId="15103682" w14:textId="75916D1F" w:rsidR="00D2729C" w:rsidRDefault="00551E5E" w:rsidP="00C75E99">
      <w:pPr>
        <w:pStyle w:val="AP-Odstavec"/>
        <w:ind w:firstLine="0"/>
      </w:pPr>
      <w:r>
        <w:t>SPR</w:t>
      </w:r>
      <w:r w:rsidR="00C75E99">
        <w:tab/>
      </w:r>
      <w:r w:rsidR="00E96B33">
        <w:t>Společnost Podané ruce, o</w:t>
      </w:r>
      <w:r w:rsidR="0086690F">
        <w:t>.p.s.</w:t>
      </w:r>
    </w:p>
    <w:p w14:paraId="361FDE02" w14:textId="220AD814" w:rsidR="002C2B1F" w:rsidRDefault="002C2B1F" w:rsidP="00C75E99">
      <w:pPr>
        <w:pStyle w:val="AP-Odstavec"/>
        <w:ind w:firstLine="0"/>
      </w:pPr>
      <w:r>
        <w:t>ÚV ČR</w:t>
      </w:r>
      <w:r w:rsidR="00C75E99">
        <w:tab/>
      </w:r>
      <w:r w:rsidR="00E96B33">
        <w:t>Úřad vlády České republiky</w:t>
      </w:r>
    </w:p>
    <w:p w14:paraId="17F1AFA6" w14:textId="49B650B7" w:rsidR="008B1E1B" w:rsidRDefault="00D7256E" w:rsidP="00C75E99">
      <w:pPr>
        <w:pStyle w:val="AP-Odstavec"/>
        <w:ind w:firstLine="0"/>
      </w:pPr>
      <w:proofErr w:type="spellStart"/>
      <w:r>
        <w:t>ZoHH</w:t>
      </w:r>
      <w:proofErr w:type="spellEnd"/>
      <w:r>
        <w:tab/>
        <w:t>Zpráva o hazardním hraní</w:t>
      </w:r>
    </w:p>
    <w:p w14:paraId="1049A3F5" w14:textId="0A0E3FBB" w:rsidR="00AD5240" w:rsidRDefault="00AD5240" w:rsidP="009E221D">
      <w:pPr>
        <w:spacing w:line="240" w:lineRule="auto"/>
        <w:rPr>
          <w:b/>
          <w:sz w:val="32"/>
        </w:rPr>
      </w:pPr>
      <w:r>
        <w:br w:type="page"/>
      </w:r>
    </w:p>
    <w:p w14:paraId="63F0688D" w14:textId="77777777" w:rsidR="007864BF" w:rsidRDefault="00613D11" w:rsidP="00A65FD1">
      <w:pPr>
        <w:pStyle w:val="Nadpis1"/>
        <w:numPr>
          <w:ilvl w:val="0"/>
          <w:numId w:val="0"/>
        </w:numPr>
      </w:pPr>
      <w:bookmarkStart w:id="1" w:name="_Toc7173305"/>
      <w:bookmarkStart w:id="2" w:name="_Toc173228565"/>
      <w:r>
        <w:lastRenderedPageBreak/>
        <w:t>Úvod</w:t>
      </w:r>
      <w:bookmarkEnd w:id="1"/>
      <w:bookmarkEnd w:id="2"/>
    </w:p>
    <w:p w14:paraId="6C2565E5" w14:textId="038ED8A6" w:rsidR="00683346" w:rsidRDefault="00102860" w:rsidP="005E52D5">
      <w:pPr>
        <w:pStyle w:val="AP-Odstavec"/>
      </w:pPr>
      <w:r>
        <w:t xml:space="preserve">Bakalářská práce se zabývá </w:t>
      </w:r>
      <w:r w:rsidR="00A72A63">
        <w:t>problematikou patologického hráčství, které je jednou z nejpočetněji zastoupen</w:t>
      </w:r>
      <w:r w:rsidR="00A03846">
        <w:t>ých</w:t>
      </w:r>
      <w:r w:rsidR="00A72A63">
        <w:t xml:space="preserve"> skupin </w:t>
      </w:r>
      <w:r w:rsidR="000B7E0D">
        <w:t>nelátkových závislostí</w:t>
      </w:r>
      <w:r w:rsidR="00C53726">
        <w:t xml:space="preserve">, </w:t>
      </w:r>
      <w:r w:rsidR="00097CFE">
        <w:t xml:space="preserve">která </w:t>
      </w:r>
      <w:r w:rsidR="00C53726">
        <w:t>se dostala</w:t>
      </w:r>
      <w:r w:rsidR="00097CFE">
        <w:t xml:space="preserve"> poměrně </w:t>
      </w:r>
      <w:r w:rsidR="00C53726">
        <w:t xml:space="preserve">nově </w:t>
      </w:r>
      <w:r w:rsidR="0022302D">
        <w:br/>
      </w:r>
      <w:r w:rsidR="00C53726">
        <w:t>do</w:t>
      </w:r>
      <w:r w:rsidR="00097CFE">
        <w:t xml:space="preserve"> oblastí</w:t>
      </w:r>
      <w:r w:rsidR="005E52D5">
        <w:t xml:space="preserve"> zkoumání, hledání metod a přístupů v léčbě. </w:t>
      </w:r>
      <w:r w:rsidR="00097CFE">
        <w:t xml:space="preserve">Toto téma jsem si vybrala, </w:t>
      </w:r>
      <w:r w:rsidR="00DE231C">
        <w:br/>
      </w:r>
      <w:r w:rsidR="00097CFE">
        <w:t>neboť se s hazardními hráči</w:t>
      </w:r>
      <w:r w:rsidR="005F57FB">
        <w:t xml:space="preserve"> a jejich osobami blízkými</w:t>
      </w:r>
      <w:r w:rsidR="00097CFE">
        <w:t xml:space="preserve"> setkávám </w:t>
      </w:r>
      <w:r w:rsidR="000B7E0D">
        <w:t>v odborném sociálním poradenství při dluhovém poradenství</w:t>
      </w:r>
      <w:r w:rsidR="00CF1C8C">
        <w:t>.</w:t>
      </w:r>
    </w:p>
    <w:p w14:paraId="40BDF8C1" w14:textId="180A9C7F" w:rsidR="00142B44" w:rsidRDefault="005E52D5" w:rsidP="00142B44">
      <w:pPr>
        <w:pStyle w:val="AP-Odstavec"/>
      </w:pPr>
      <w:r>
        <w:t>Cílem práce je zpracovat projekt</w:t>
      </w:r>
      <w:r w:rsidR="00200FA7">
        <w:t xml:space="preserve"> p</w:t>
      </w:r>
      <w:r w:rsidR="005F57FB">
        <w:t xml:space="preserve">ro Centrum komplexní péče ve Zlínském kraji, které poskytuje ambulantní </w:t>
      </w:r>
      <w:r w:rsidR="00257961">
        <w:t xml:space="preserve">ošetření </w:t>
      </w:r>
      <w:r w:rsidR="00FB393B">
        <w:t>formou odborné</w:t>
      </w:r>
      <w:r w:rsidR="00257961">
        <w:t>ho</w:t>
      </w:r>
      <w:r w:rsidR="00FB393B">
        <w:t xml:space="preserve"> sociální</w:t>
      </w:r>
      <w:r w:rsidR="00257961">
        <w:t>ho</w:t>
      </w:r>
      <w:r w:rsidR="00FB393B">
        <w:t xml:space="preserve"> poradenství. Realizací</w:t>
      </w:r>
      <w:r w:rsidR="00923A23">
        <w:t xml:space="preserve"> </w:t>
      </w:r>
      <w:r w:rsidR="00FB393B">
        <w:t>projektu</w:t>
      </w:r>
      <w:r w:rsidR="00923A23">
        <w:t xml:space="preserve"> </w:t>
      </w:r>
      <w:r w:rsidR="00DE231C">
        <w:br/>
      </w:r>
      <w:r w:rsidR="004D03DD">
        <w:t>se zvýší</w:t>
      </w:r>
      <w:r w:rsidR="00FB393B">
        <w:t xml:space="preserve"> kvalifikace </w:t>
      </w:r>
      <w:r w:rsidR="00A1118C">
        <w:t xml:space="preserve">odborného pracovníka – dluhového poradce, </w:t>
      </w:r>
      <w:r w:rsidR="00D5426C">
        <w:t>čímž</w:t>
      </w:r>
      <w:r w:rsidR="00A1118C">
        <w:t xml:space="preserve"> </w:t>
      </w:r>
      <w:r w:rsidR="004D03DD">
        <w:t>bude</w:t>
      </w:r>
      <w:r w:rsidR="00A1118C">
        <w:t xml:space="preserve"> </w:t>
      </w:r>
      <w:r w:rsidR="00D5426C">
        <w:t>k</w:t>
      </w:r>
      <w:r w:rsidR="00A1118C">
        <w:t> rozšířen</w:t>
      </w:r>
      <w:r w:rsidR="004D03DD">
        <w:t>a</w:t>
      </w:r>
      <w:r w:rsidR="00A1118C">
        <w:t xml:space="preserve"> nabíd</w:t>
      </w:r>
      <w:r w:rsidR="004D03DD">
        <w:t>ka</w:t>
      </w:r>
      <w:r w:rsidR="00A1118C">
        <w:t xml:space="preserve"> služeb cílové skupině tohoto centra.</w:t>
      </w:r>
    </w:p>
    <w:p w14:paraId="459D0C8B" w14:textId="6A228116" w:rsidR="007727F6" w:rsidRDefault="00142B44" w:rsidP="007727F6">
      <w:pPr>
        <w:pStyle w:val="AP-Odstavec"/>
      </w:pPr>
      <w:r>
        <w:t xml:space="preserve">V současné době je dluhové poradenství poskytováno pouze v rámci poradenského </w:t>
      </w:r>
      <w:r w:rsidRPr="00B21135">
        <w:t>paradigmatu</w:t>
      </w:r>
      <w:r w:rsidR="00735F14" w:rsidRPr="00B21135">
        <w:t>. N</w:t>
      </w:r>
      <w:r w:rsidRPr="00B21135">
        <w:t>icméně na základě z</w:t>
      </w:r>
      <w:r w:rsidR="00D14E18" w:rsidRPr="00B21135">
        <w:t xml:space="preserve">kušeností </w:t>
      </w:r>
      <w:r w:rsidR="003504FF" w:rsidRPr="00B21135">
        <w:t>z přímé práce s</w:t>
      </w:r>
      <w:r w:rsidR="00735F14" w:rsidRPr="00B21135">
        <w:t xml:space="preserve"> </w:t>
      </w:r>
      <w:r w:rsidR="00BB531A" w:rsidRPr="00B21135">
        <w:t>hazardními hráči</w:t>
      </w:r>
      <w:r w:rsidR="003504FF" w:rsidRPr="00B21135">
        <w:t>, na</w:t>
      </w:r>
      <w:r w:rsidR="00735F14" w:rsidRPr="00B21135">
        <w:t xml:space="preserve"> jejímž základě byla</w:t>
      </w:r>
      <w:r w:rsidR="003504FF" w:rsidRPr="00B21135">
        <w:t xml:space="preserve"> následně zpracov</w:t>
      </w:r>
      <w:r w:rsidR="00735F14" w:rsidRPr="00B21135">
        <w:t>ána</w:t>
      </w:r>
      <w:r w:rsidR="006A465C" w:rsidRPr="00B21135">
        <w:t> analýz</w:t>
      </w:r>
      <w:r w:rsidR="00735F14" w:rsidRPr="00B21135">
        <w:t>a</w:t>
      </w:r>
      <w:r w:rsidR="006A465C" w:rsidRPr="00B21135">
        <w:t xml:space="preserve"> potřeb </w:t>
      </w:r>
      <w:r w:rsidR="009D6589" w:rsidRPr="00B21135">
        <w:t>klientů</w:t>
      </w:r>
      <w:r w:rsidR="00206FFF" w:rsidRPr="00B21135">
        <w:t>,</w:t>
      </w:r>
      <w:r w:rsidR="006A465C" w:rsidRPr="00B21135">
        <w:t xml:space="preserve"> vyplývá, že </w:t>
      </w:r>
      <w:r w:rsidR="00735F14" w:rsidRPr="00B21135">
        <w:t xml:space="preserve">hráči </w:t>
      </w:r>
      <w:r w:rsidR="006A465C" w:rsidRPr="00B21135">
        <w:t>chtějí</w:t>
      </w:r>
      <w:r w:rsidR="009D6589" w:rsidRPr="00B21135">
        <w:t xml:space="preserve"> </w:t>
      </w:r>
      <w:r w:rsidR="00F921F2" w:rsidRPr="00B21135">
        <w:t>řešit své finanční problémy komplexněji, tedy nejen hledat praktické řešení své dluho</w:t>
      </w:r>
      <w:r w:rsidR="00F921F2">
        <w:t xml:space="preserve">vé situace, </w:t>
      </w:r>
      <w:r w:rsidR="00DE231C">
        <w:br/>
      </w:r>
      <w:r w:rsidR="00F921F2">
        <w:t xml:space="preserve">ale </w:t>
      </w:r>
      <w:r w:rsidR="006A465C">
        <w:t xml:space="preserve">potřebují </w:t>
      </w:r>
      <w:r w:rsidR="00F921F2">
        <w:t xml:space="preserve">získat </w:t>
      </w:r>
      <w:r w:rsidR="007E583E">
        <w:t xml:space="preserve">mnohem větší </w:t>
      </w:r>
      <w:r w:rsidR="006A465C">
        <w:t>podporu</w:t>
      </w:r>
      <w:r w:rsidR="007E583E">
        <w:t xml:space="preserve">, </w:t>
      </w:r>
      <w:r w:rsidR="006A465C">
        <w:t>především se z</w:t>
      </w:r>
      <w:r w:rsidR="00F921F2">
        <w:t>pracov</w:t>
      </w:r>
      <w:r w:rsidR="006A465C">
        <w:t>áním emocí</w:t>
      </w:r>
      <w:r w:rsidR="00F921F2">
        <w:t xml:space="preserve">, se kterými se v dané situaci potýkají, </w:t>
      </w:r>
      <w:r w:rsidR="00823733">
        <w:t xml:space="preserve">což je z hlediska paradigmat </w:t>
      </w:r>
      <w:r w:rsidR="00823733" w:rsidRPr="00BD325B">
        <w:t xml:space="preserve">v </w:t>
      </w:r>
      <w:r w:rsidR="00F921F2" w:rsidRPr="00BD325B">
        <w:t>tz</w:t>
      </w:r>
      <w:r w:rsidR="00BD325B" w:rsidRPr="00BD325B">
        <w:t>v</w:t>
      </w:r>
      <w:r w:rsidR="00F921F2" w:rsidRPr="00BD325B">
        <w:t>.</w:t>
      </w:r>
      <w:r w:rsidR="00F921F2">
        <w:t xml:space="preserve"> terapeutickém </w:t>
      </w:r>
      <w:r w:rsidR="00823733">
        <w:t>modelu</w:t>
      </w:r>
      <w:r w:rsidR="00F921F2">
        <w:t>.</w:t>
      </w:r>
    </w:p>
    <w:p w14:paraId="5428FBD0" w14:textId="48BF17BC" w:rsidR="002172FC" w:rsidRDefault="007E583E" w:rsidP="002172FC">
      <w:pPr>
        <w:pStyle w:val="AP-Odstavec"/>
      </w:pPr>
      <w:r>
        <w:t>Bakalářská práce je rozdělena do</w:t>
      </w:r>
      <w:r w:rsidR="00C35ABF">
        <w:t xml:space="preserve"> </w:t>
      </w:r>
      <w:r w:rsidR="00457E38">
        <w:t xml:space="preserve">šesti hlavních kapitol. V první kapitole </w:t>
      </w:r>
      <w:r w:rsidR="000C0C24">
        <w:t>se zabývám závislost</w:t>
      </w:r>
      <w:r w:rsidR="00096514">
        <w:t xml:space="preserve">mi obecně </w:t>
      </w:r>
      <w:r w:rsidR="000C0C24">
        <w:t>včetně jejich vymezení v</w:t>
      </w:r>
      <w:r w:rsidR="00096514">
        <w:t> klasifikačních manuálech</w:t>
      </w:r>
      <w:r w:rsidR="002172FC">
        <w:t xml:space="preserve">. Obecně se zmiňuji </w:t>
      </w:r>
      <w:r w:rsidR="00DE231C">
        <w:br/>
      </w:r>
      <w:r w:rsidR="002172FC">
        <w:t>i o nelátkových závislostech.</w:t>
      </w:r>
    </w:p>
    <w:p w14:paraId="26176210" w14:textId="07B69F50" w:rsidR="002172FC" w:rsidRDefault="002172FC" w:rsidP="002172FC">
      <w:pPr>
        <w:pStyle w:val="AP-Odstavec"/>
      </w:pPr>
      <w:r>
        <w:t xml:space="preserve">V následující druhé kapitole se podrobněji </w:t>
      </w:r>
      <w:r w:rsidR="00E67C75">
        <w:t xml:space="preserve">zabývám </w:t>
      </w:r>
      <w:r w:rsidR="006C1F22">
        <w:t>teoretick</w:t>
      </w:r>
      <w:r w:rsidR="00823733">
        <w:t>ými přístupy využívaný</w:t>
      </w:r>
      <w:r w:rsidR="0070010A">
        <w:t>mi</w:t>
      </w:r>
      <w:r w:rsidR="00823733">
        <w:t xml:space="preserve"> u závislostí a </w:t>
      </w:r>
      <w:r w:rsidR="00F17172">
        <w:t xml:space="preserve">u </w:t>
      </w:r>
      <w:r w:rsidR="00823733">
        <w:t>závislostního chování. Uvádím</w:t>
      </w:r>
      <w:r w:rsidR="008272B2">
        <w:t xml:space="preserve"> jejich vývoj</w:t>
      </w:r>
      <w:r w:rsidR="00823733">
        <w:t xml:space="preserve"> a následně se věnuji především</w:t>
      </w:r>
      <w:r w:rsidR="00C463A6">
        <w:t xml:space="preserve"> </w:t>
      </w:r>
      <w:r w:rsidR="00CA426C">
        <w:t>bio-psycho-sociálně-</w:t>
      </w:r>
      <w:r w:rsidR="004F1685">
        <w:t xml:space="preserve">spirituálnímu modelu, </w:t>
      </w:r>
      <w:r w:rsidR="0037130D">
        <w:t xml:space="preserve">v jehož kontextu jsou v dnešní době </w:t>
      </w:r>
      <w:r w:rsidR="00990F7C">
        <w:t>služby poskytovány.</w:t>
      </w:r>
    </w:p>
    <w:p w14:paraId="78F6C73E" w14:textId="65FE72F8" w:rsidR="002D1EE6" w:rsidRDefault="00990F7C" w:rsidP="002D1EE6">
      <w:pPr>
        <w:pStyle w:val="AP-Odstavec"/>
      </w:pPr>
      <w:r>
        <w:t>Ve třetí kapitole</w:t>
      </w:r>
      <w:r w:rsidR="00EC5634">
        <w:t xml:space="preserve"> se věnuji samotnému patologickému hráčství, vymezení </w:t>
      </w:r>
      <w:r w:rsidR="00C463A6">
        <w:t xml:space="preserve">tohoto </w:t>
      </w:r>
      <w:r w:rsidR="00242B51">
        <w:t>pojmu</w:t>
      </w:r>
      <w:r w:rsidR="00C463A6">
        <w:t xml:space="preserve"> </w:t>
      </w:r>
      <w:r w:rsidR="00DE231C">
        <w:br/>
      </w:r>
      <w:r w:rsidR="00C463A6">
        <w:t xml:space="preserve">a </w:t>
      </w:r>
      <w:r w:rsidR="00242B51">
        <w:t>mezinárodní</w:t>
      </w:r>
      <w:r w:rsidR="00C463A6">
        <w:t>m</w:t>
      </w:r>
      <w:r w:rsidR="00242B51">
        <w:t xml:space="preserve"> klasifikac</w:t>
      </w:r>
      <w:r w:rsidR="00C463A6">
        <w:t>ím</w:t>
      </w:r>
      <w:r w:rsidR="00242B51">
        <w:t xml:space="preserve">. </w:t>
      </w:r>
      <w:r w:rsidR="00D86B24">
        <w:t xml:space="preserve">Dále </w:t>
      </w:r>
      <w:r w:rsidR="004362A0">
        <w:t xml:space="preserve">se zabývám </w:t>
      </w:r>
      <w:r w:rsidR="005F5C02">
        <w:t xml:space="preserve">specifiky </w:t>
      </w:r>
      <w:r w:rsidR="004362A0">
        <w:t xml:space="preserve">patologického hráčství, </w:t>
      </w:r>
      <w:r w:rsidR="005F5C02">
        <w:t xml:space="preserve">následně jejich </w:t>
      </w:r>
      <w:r w:rsidR="002D1EE6">
        <w:t>riziky a důsledky</w:t>
      </w:r>
      <w:r w:rsidR="003D57C9">
        <w:t>, které postihují</w:t>
      </w:r>
      <w:r w:rsidR="002D1EE6">
        <w:t xml:space="preserve"> nejen samotného jedince, ale celou společnost.</w:t>
      </w:r>
    </w:p>
    <w:p w14:paraId="478FF580" w14:textId="5AF77FBE" w:rsidR="00ED17BF" w:rsidRDefault="002D1EE6" w:rsidP="002D1EE6">
      <w:pPr>
        <w:pStyle w:val="AP-Odstavec"/>
      </w:pPr>
      <w:r>
        <w:t xml:space="preserve">Ve čtvrté kapitole jsem se zaměřila na </w:t>
      </w:r>
      <w:r w:rsidR="00C508DA">
        <w:t xml:space="preserve">možnosti léčby a oblasti pomoci osobám s problémovým hráčstvím </w:t>
      </w:r>
      <w:r w:rsidR="00596096">
        <w:t>a</w:t>
      </w:r>
      <w:r w:rsidR="00C508DA">
        <w:t xml:space="preserve"> jejich osobám blízkým. </w:t>
      </w:r>
      <w:r w:rsidR="00977CA8">
        <w:t>Vzhledem k tomu, že jde o často mezioborovou spolupráci uvádím i legislativní rámec</w:t>
      </w:r>
      <w:r w:rsidR="00043928">
        <w:t>,</w:t>
      </w:r>
      <w:r w:rsidR="00977CA8">
        <w:t xml:space="preserve"> dle kterého se</w:t>
      </w:r>
      <w:r w:rsidR="00D100F8">
        <w:t xml:space="preserve"> </w:t>
      </w:r>
      <w:proofErr w:type="spellStart"/>
      <w:r w:rsidR="00DE231C">
        <w:t>adiktologické</w:t>
      </w:r>
      <w:proofErr w:type="spellEnd"/>
      <w:r w:rsidR="00DE231C">
        <w:t xml:space="preserve"> </w:t>
      </w:r>
      <w:r w:rsidR="00E646D3">
        <w:t>odborné</w:t>
      </w:r>
      <w:r w:rsidR="00D100F8">
        <w:t xml:space="preserve"> </w:t>
      </w:r>
      <w:r w:rsidR="00E646D3">
        <w:t>poradenství</w:t>
      </w:r>
      <w:r w:rsidR="008C37E3">
        <w:t xml:space="preserve"> </w:t>
      </w:r>
      <w:r w:rsidR="00DE231C">
        <w:t>v sociálních službách</w:t>
      </w:r>
      <w:r w:rsidR="005F776F">
        <w:t xml:space="preserve"> </w:t>
      </w:r>
      <w:r w:rsidR="008C37E3" w:rsidRPr="00161EFB">
        <w:t>poskytuje.</w:t>
      </w:r>
      <w:r w:rsidR="00E646D3">
        <w:t xml:space="preserve"> </w:t>
      </w:r>
      <w:r w:rsidR="00ED17BF">
        <w:t xml:space="preserve">Dále </w:t>
      </w:r>
      <w:r w:rsidR="008C37E3">
        <w:t xml:space="preserve">se </w:t>
      </w:r>
      <w:r w:rsidR="00ED17BF">
        <w:t xml:space="preserve">věnuji jednotlivým typům </w:t>
      </w:r>
      <w:proofErr w:type="spellStart"/>
      <w:r w:rsidR="00ED17BF">
        <w:t>adiktologické</w:t>
      </w:r>
      <w:proofErr w:type="spellEnd"/>
      <w:r w:rsidR="00ED17BF">
        <w:t xml:space="preserve"> pomoci a poskytovaný</w:t>
      </w:r>
      <w:r w:rsidR="00E96039">
        <w:t>m</w:t>
      </w:r>
      <w:r w:rsidR="00ED17BF">
        <w:t xml:space="preserve"> intervencí</w:t>
      </w:r>
      <w:r w:rsidR="00E96039">
        <w:t>m v různých fázích léčby.</w:t>
      </w:r>
    </w:p>
    <w:p w14:paraId="2247D3EB" w14:textId="08C48C5F" w:rsidR="001253D2" w:rsidRDefault="00ED17BF" w:rsidP="00696F33">
      <w:pPr>
        <w:pStyle w:val="AP-Odstavec"/>
      </w:pPr>
      <w:r>
        <w:t xml:space="preserve">V páté kapitole </w:t>
      </w:r>
      <w:r w:rsidR="00E67C75">
        <w:t xml:space="preserve">jsem hledala vhodné teorie a metody sociální práce, které jsou </w:t>
      </w:r>
      <w:r w:rsidR="00161EFB">
        <w:t>využitelné</w:t>
      </w:r>
      <w:r w:rsidR="00E67C75">
        <w:t xml:space="preserve"> pro </w:t>
      </w:r>
      <w:r w:rsidR="008E3077">
        <w:t>práci s hazardními hráči a</w:t>
      </w:r>
      <w:r w:rsidR="00161EFB">
        <w:t xml:space="preserve"> jejich</w:t>
      </w:r>
      <w:r w:rsidR="008E3077">
        <w:t xml:space="preserve"> osobami blízkými. Blíže se pak věnuji přístupu orientovaného na řešení a kognitivně-behaviorální teorii v kontextu finanční terapie.</w:t>
      </w:r>
      <w:r w:rsidR="00696F33">
        <w:t xml:space="preserve"> </w:t>
      </w:r>
    </w:p>
    <w:p w14:paraId="64CEF8CC" w14:textId="53391E65" w:rsidR="00696F33" w:rsidRDefault="00696F33" w:rsidP="00696F33">
      <w:pPr>
        <w:pStyle w:val="AP-Odstavec"/>
      </w:pPr>
      <w:r>
        <w:t>Poslední, šestou kapitolu tvoří projekt „Finanční terapie jako součást léčby nelátkových závislostí v Centru komplexní péče ve Zlínském kraji“.</w:t>
      </w:r>
      <w:r w:rsidR="00472826">
        <w:t xml:space="preserve"> V této část</w:t>
      </w:r>
      <w:r w:rsidR="0080683A">
        <w:t>i je představen cíl samotného projektu, základní údaje o realizátorovi, včetně informací o rozsahu poskytované služ</w:t>
      </w:r>
      <w:r w:rsidR="00BC222E">
        <w:t>by. Následně jsou p</w:t>
      </w:r>
      <w:r w:rsidR="001F39E8">
        <w:t>opsány</w:t>
      </w:r>
      <w:r w:rsidR="00BC222E">
        <w:t xml:space="preserve"> výsledky a výstupy analýzy potřebnosti</w:t>
      </w:r>
      <w:r w:rsidR="001946AB">
        <w:t xml:space="preserve"> projektu. Poté jsem vymezila </w:t>
      </w:r>
      <w:r w:rsidR="001946AB">
        <w:lastRenderedPageBreak/>
        <w:t>cílové skupiny – přímou a nepřímou, které budou v projektu zainteresovány.</w:t>
      </w:r>
      <w:r w:rsidR="00BC222E">
        <w:t xml:space="preserve"> </w:t>
      </w:r>
      <w:r w:rsidR="00675445">
        <w:t>Část této kapitoly jsem věnovala SWOT analýze, která vyhodnocuje vnitřní a vnější prostředí služby</w:t>
      </w:r>
      <w:r w:rsidR="00D11DCC">
        <w:t xml:space="preserve"> a slouží k zjištění potenciálních rizik.</w:t>
      </w:r>
      <w:r w:rsidR="00B80BA1">
        <w:t xml:space="preserve"> Na tuto analýzu jsem navázala v</w:t>
      </w:r>
      <w:r w:rsidR="00445D00">
        <w:t>ytvořením matice logického rámce</w:t>
      </w:r>
      <w:r w:rsidR="002A7C55">
        <w:t>, kde js</w:t>
      </w:r>
      <w:r w:rsidR="00C71327">
        <w:t xml:space="preserve">ou definovány klíčové aktivity, výstupy, výsledky a ověřitelné indikátory naplnění jednotlivých aktivit. Dále jsem </w:t>
      </w:r>
      <w:r w:rsidR="00445D00">
        <w:t>identifikovala rizika</w:t>
      </w:r>
      <w:r w:rsidR="002A7C55">
        <w:t>, která by mohla realizaci projektu ohrozit.</w:t>
      </w:r>
      <w:r w:rsidR="007E24F3">
        <w:t xml:space="preserve"> Podkapitola je věnována i</w:t>
      </w:r>
      <w:r w:rsidR="00D11DCC">
        <w:t xml:space="preserve"> samotnému</w:t>
      </w:r>
      <w:r w:rsidR="007E24F3">
        <w:t xml:space="preserve"> harmonogramu </w:t>
      </w:r>
      <w:r w:rsidR="00035FBB">
        <w:t>realizace</w:t>
      </w:r>
      <w:r w:rsidR="007E24F3">
        <w:t xml:space="preserve"> klíčových aktivit a jejich grafickému znázornění v podobě </w:t>
      </w:r>
      <w:proofErr w:type="spellStart"/>
      <w:r w:rsidR="007E24F3">
        <w:t>Ganttova</w:t>
      </w:r>
      <w:proofErr w:type="spellEnd"/>
      <w:r w:rsidR="007E24F3">
        <w:t xml:space="preserve"> dia</w:t>
      </w:r>
      <w:r w:rsidR="005F05C1">
        <w:t xml:space="preserve">gramu. Následně </w:t>
      </w:r>
      <w:r w:rsidR="00035FBB">
        <w:t xml:space="preserve">uvádím i </w:t>
      </w:r>
      <w:r w:rsidR="005F05C1">
        <w:t>rozpočet</w:t>
      </w:r>
      <w:r w:rsidR="00903990">
        <w:t xml:space="preserve"> </w:t>
      </w:r>
      <w:r w:rsidR="00035FBB">
        <w:t>členěný po</w:t>
      </w:r>
      <w:r w:rsidR="00903990">
        <w:t>dle klíčových aktivit</w:t>
      </w:r>
      <w:r w:rsidR="008B5164">
        <w:t xml:space="preserve"> včetně</w:t>
      </w:r>
      <w:r w:rsidR="00903990">
        <w:t xml:space="preserve"> rozpočtu uvedeného v jednotlivých </w:t>
      </w:r>
      <w:r w:rsidR="008B5164">
        <w:t xml:space="preserve">letech </w:t>
      </w:r>
      <w:r w:rsidR="00903990">
        <w:t xml:space="preserve">realizace projektu. </w:t>
      </w:r>
      <w:r w:rsidR="00A40F73">
        <w:t xml:space="preserve"> Tato kapitola také obsahuje popis přidané hodnoty projektu,</w:t>
      </w:r>
      <w:r w:rsidR="00A218C0">
        <w:t xml:space="preserve"> kterou vidím</w:t>
      </w:r>
      <w:r w:rsidR="008B5164">
        <w:t xml:space="preserve"> hlavně</w:t>
      </w:r>
      <w:r w:rsidR="00A218C0">
        <w:t xml:space="preserve"> v holistickém přístupu a komplexnosti péče odborného sociálního poradenství</w:t>
      </w:r>
      <w:r w:rsidR="00C2035A">
        <w:t xml:space="preserve"> s ohledem na individuální potřeby a přání klienta. </w:t>
      </w:r>
    </w:p>
    <w:p w14:paraId="0DDD71AC" w14:textId="6D8D6E9B" w:rsidR="00C2035A" w:rsidRPr="00683346" w:rsidRDefault="00C2035A" w:rsidP="00696F33">
      <w:pPr>
        <w:pStyle w:val="AP-Odstavec"/>
        <w:sectPr w:rsidR="00C2035A" w:rsidRPr="00683346" w:rsidSect="002E0DAB">
          <w:footerReference w:type="even" r:id="rId13"/>
          <w:footerReference w:type="default" r:id="rId14"/>
          <w:type w:val="oddPage"/>
          <w:pgSz w:w="11906" w:h="16838" w:code="9"/>
          <w:pgMar w:top="1417" w:right="1417" w:bottom="1417" w:left="1417" w:header="708" w:footer="708" w:gutter="0"/>
          <w:cols w:space="708"/>
          <w:docGrid w:linePitch="360"/>
        </w:sectPr>
      </w:pPr>
      <w:r>
        <w:t>Rozšíření služby Centra komplexní péče ve Zlínském kraji</w:t>
      </w:r>
      <w:r w:rsidR="002366B5">
        <w:t xml:space="preserve">, především zvýšením </w:t>
      </w:r>
      <w:r w:rsidR="00E96039">
        <w:t xml:space="preserve">znalostí, </w:t>
      </w:r>
      <w:r w:rsidR="002366B5">
        <w:t xml:space="preserve">dovedností </w:t>
      </w:r>
      <w:r w:rsidR="00E96039">
        <w:t xml:space="preserve">a terapeutických kompetencí </w:t>
      </w:r>
      <w:r w:rsidR="002366B5">
        <w:t>pracovníka dluhového poradenství</w:t>
      </w:r>
      <w:r w:rsidR="00E96039">
        <w:t xml:space="preserve">, </w:t>
      </w:r>
      <w:r w:rsidR="00343750">
        <w:t>při</w:t>
      </w:r>
      <w:r w:rsidR="00E96039">
        <w:t>s</w:t>
      </w:r>
      <w:r w:rsidR="00343750">
        <w:t xml:space="preserve">pěje </w:t>
      </w:r>
      <w:r w:rsidR="00DE231C">
        <w:br/>
      </w:r>
      <w:r w:rsidR="00343750">
        <w:t>ke zvýšení kvality poskytovaných služeb patologickým hráčům a jejich osobám blízkým</w:t>
      </w:r>
      <w:r w:rsidR="002366B5">
        <w:t>.</w:t>
      </w:r>
    </w:p>
    <w:p w14:paraId="762AB448" w14:textId="5CD946F9" w:rsidR="00B05A66" w:rsidRDefault="00ED6CC7" w:rsidP="00A65FD1">
      <w:pPr>
        <w:pStyle w:val="Nadpis1"/>
      </w:pPr>
      <w:bookmarkStart w:id="3" w:name="_Toc173228566"/>
      <w:r>
        <w:lastRenderedPageBreak/>
        <w:t>Úvod do závislostí</w:t>
      </w:r>
      <w:r w:rsidR="001F6934">
        <w:t xml:space="preserve"> a závislostního chování</w:t>
      </w:r>
      <w:bookmarkEnd w:id="3"/>
    </w:p>
    <w:p w14:paraId="22F30A90" w14:textId="00BFACDE" w:rsidR="00AB57EB" w:rsidRDefault="001D2098" w:rsidP="00300616">
      <w:pPr>
        <w:pStyle w:val="AP-Odstavec"/>
      </w:pPr>
      <w:r>
        <w:t>Problematika závislostí je celospolečenským problémem, který je prostoupen všemi sociálními vrstvami</w:t>
      </w:r>
      <w:r w:rsidR="005E4728">
        <w:t>, p</w:t>
      </w:r>
      <w:r w:rsidR="00ED3C24">
        <w:t xml:space="preserve">řesto je </w:t>
      </w:r>
      <w:r>
        <w:t xml:space="preserve">jejich výskyt u některých sociálních skupin vyšší než u jiných. </w:t>
      </w:r>
      <w:proofErr w:type="spellStart"/>
      <w:r w:rsidR="00FE6EE3">
        <w:t>Röhr</w:t>
      </w:r>
      <w:proofErr w:type="spellEnd"/>
      <w:r w:rsidR="00FE6EE3">
        <w:t xml:space="preserve"> (2015, s. 11-13) z</w:t>
      </w:r>
      <w:r>
        <w:t>ávislost metaforicky defin</w:t>
      </w:r>
      <w:r w:rsidR="00FE6EE3">
        <w:t>uje</w:t>
      </w:r>
      <w:r>
        <w:t xml:space="preserve"> jako </w:t>
      </w:r>
      <w:r w:rsidR="00E9314B">
        <w:t>„</w:t>
      </w:r>
      <w:r>
        <w:t>nemoc žízně</w:t>
      </w:r>
      <w:r w:rsidR="00E9314B">
        <w:t>“</w:t>
      </w:r>
      <w:r w:rsidR="00FE6EE3">
        <w:t>, kdy j</w:t>
      </w:r>
      <w:r>
        <w:t xml:space="preserve">de o prázdnotu, která se vyskytuje v nitru člověka, nedá se nijak vyplnit a </w:t>
      </w:r>
      <w:proofErr w:type="spellStart"/>
      <w:r w:rsidR="000612BE">
        <w:t>i</w:t>
      </w:r>
      <w:r>
        <w:t>když</w:t>
      </w:r>
      <w:proofErr w:type="spellEnd"/>
      <w:r>
        <w:t xml:space="preserve"> se ji pokusí zaplnit, opět </w:t>
      </w:r>
      <w:r w:rsidR="00C20F09">
        <w:br/>
      </w:r>
      <w:r>
        <w:t xml:space="preserve">se rozevře a je ještě větší než před tím. Nemusí jít zdaleka pouze o drogy či alkohol, ale také </w:t>
      </w:r>
      <w:r w:rsidR="005A41B7">
        <w:br/>
      </w:r>
      <w:r>
        <w:t xml:space="preserve">o </w:t>
      </w:r>
      <w:r w:rsidR="00FD579E">
        <w:t xml:space="preserve">návykové </w:t>
      </w:r>
      <w:r>
        <w:t>aktivity, které nevedou k uspokojení, naopak, stále nás nutí dál a dál ukájet svoji žízeň</w:t>
      </w:r>
      <w:r w:rsidR="00FD579E">
        <w:t>.</w:t>
      </w:r>
    </w:p>
    <w:p w14:paraId="723BAD3B" w14:textId="54D4099E" w:rsidR="0082777A" w:rsidRDefault="00AB57EB" w:rsidP="00CB748B">
      <w:pPr>
        <w:pStyle w:val="AP-Odstavec"/>
      </w:pPr>
      <w:r>
        <w:t>V</w:t>
      </w:r>
      <w:r w:rsidR="00B05A66">
        <w:t xml:space="preserve"> České republice </w:t>
      </w:r>
      <w:r>
        <w:t xml:space="preserve">se </w:t>
      </w:r>
      <w:r w:rsidR="004D6BD6">
        <w:t>různými formami závislostí</w:t>
      </w:r>
      <w:r>
        <w:t xml:space="preserve"> </w:t>
      </w:r>
      <w:r w:rsidR="00B05A66">
        <w:t xml:space="preserve">zabývá obor adiktologie, který je považován za multidisciplinární </w:t>
      </w:r>
      <w:r w:rsidR="00DC774D">
        <w:t xml:space="preserve">či </w:t>
      </w:r>
      <w:proofErr w:type="spellStart"/>
      <w:r w:rsidR="00DC774D">
        <w:t>transdiciplinární</w:t>
      </w:r>
      <w:proofErr w:type="spellEnd"/>
      <w:r w:rsidR="00DC774D">
        <w:t xml:space="preserve"> vědní </w:t>
      </w:r>
      <w:r w:rsidR="00B05A66">
        <w:t xml:space="preserve">obor. Mezi oblasti jeho působení </w:t>
      </w:r>
      <w:r w:rsidR="00C20F09">
        <w:br/>
      </w:r>
      <w:r w:rsidR="006F64E7">
        <w:t xml:space="preserve">se řadí </w:t>
      </w:r>
      <w:r w:rsidR="00B05A66">
        <w:t xml:space="preserve">prevence, léčba a výzkum užívání návykových látek a jiných forem případného závislostního chování. Zkoumá dopady na jednotlivce, společnost a na zpětné začlenění </w:t>
      </w:r>
      <w:r w:rsidR="00E554A6">
        <w:t xml:space="preserve">těchto osob </w:t>
      </w:r>
      <w:r w:rsidR="00B05A66">
        <w:t xml:space="preserve">do společnosti. V dnešní době se již </w:t>
      </w:r>
      <w:r w:rsidR="008842A4">
        <w:t xml:space="preserve">pozornost </w:t>
      </w:r>
      <w:r w:rsidR="00B05A66">
        <w:t xml:space="preserve">nezaměřuje pouze na užívání alkoholu </w:t>
      </w:r>
      <w:r w:rsidR="00CB748B">
        <w:br/>
      </w:r>
      <w:r w:rsidR="00B05A66">
        <w:t xml:space="preserve">a drog, ale </w:t>
      </w:r>
      <w:r w:rsidR="009E3992">
        <w:t>čím dál více dostává prostor</w:t>
      </w:r>
      <w:r w:rsidR="00B05A66">
        <w:t xml:space="preserve"> </w:t>
      </w:r>
      <w:r w:rsidR="00806579">
        <w:t xml:space="preserve">k diskuzi </w:t>
      </w:r>
      <w:r w:rsidR="00B05A66">
        <w:t>tabák, léky</w:t>
      </w:r>
      <w:r w:rsidR="00F1031E">
        <w:t>,</w:t>
      </w:r>
      <w:r w:rsidR="00CA2170">
        <w:t xml:space="preserve"> </w:t>
      </w:r>
      <w:r w:rsidR="00F1031E">
        <w:t>syntetické drogy</w:t>
      </w:r>
      <w:r w:rsidR="00B05A66">
        <w:t>,</w:t>
      </w:r>
      <w:r w:rsidR="00225A9D">
        <w:t xml:space="preserve"> stejně jako </w:t>
      </w:r>
      <w:r w:rsidR="00B05A66">
        <w:t xml:space="preserve">nelátkové závislosti např. </w:t>
      </w:r>
      <w:r w:rsidR="007846B2">
        <w:t>na hazard</w:t>
      </w:r>
      <w:r w:rsidR="00820455">
        <w:t>u,</w:t>
      </w:r>
      <w:r w:rsidR="00B05A66">
        <w:t xml:space="preserve"> </w:t>
      </w:r>
      <w:r w:rsidR="00820455">
        <w:t xml:space="preserve">na </w:t>
      </w:r>
      <w:r w:rsidR="00B05A66">
        <w:t>internetu</w:t>
      </w:r>
      <w:r w:rsidR="00820455">
        <w:t xml:space="preserve"> nebo sociálních sítích</w:t>
      </w:r>
      <w:r w:rsidR="00B05A66">
        <w:t>,</w:t>
      </w:r>
      <w:r w:rsidR="00835EB8">
        <w:t xml:space="preserve"> na jídle</w:t>
      </w:r>
      <w:r w:rsidR="00820455">
        <w:t xml:space="preserve"> či na sexu</w:t>
      </w:r>
      <w:r w:rsidR="00B05A66">
        <w:t xml:space="preserve"> (Kalina a kol., 2015).</w:t>
      </w:r>
    </w:p>
    <w:p w14:paraId="25382443" w14:textId="71A36FAD" w:rsidR="00AB57EB" w:rsidRDefault="00AB57EB" w:rsidP="00AB57EB">
      <w:pPr>
        <w:pStyle w:val="Nadpis2"/>
      </w:pPr>
      <w:bookmarkStart w:id="4" w:name="_Toc173228567"/>
      <w:r>
        <w:t>Závislost</w:t>
      </w:r>
      <w:r w:rsidR="001F6934">
        <w:t xml:space="preserve"> a syndrom závislosti</w:t>
      </w:r>
      <w:bookmarkEnd w:id="4"/>
    </w:p>
    <w:p w14:paraId="123AF2CC" w14:textId="4FABAB05" w:rsidR="00B05A66" w:rsidRDefault="00B05A66" w:rsidP="00300616">
      <w:pPr>
        <w:pStyle w:val="AP-Odstavec"/>
      </w:pPr>
      <w:r>
        <w:t>Obecně lze pojem závislost neboli syndrom závislosti vysvětlit</w:t>
      </w:r>
      <w:r w:rsidR="003564D9">
        <w:t xml:space="preserve"> </w:t>
      </w:r>
      <w:r>
        <w:t xml:space="preserve">jako </w:t>
      </w:r>
      <w:r w:rsidRPr="003564D9">
        <w:rPr>
          <w:i/>
          <w:iCs/>
        </w:rPr>
        <w:t>„souhrn příznaků, kdy látka nebo činnost, na které se u člověka vytvořila závislost, má pro něj mnohem větší hodnotu než činnosti a hodnoty, které pro dotyčného byly důležité před vznikem závislosti“</w:t>
      </w:r>
      <w:r>
        <w:t xml:space="preserve"> (Křížová, 2021, s. 15). Například </w:t>
      </w:r>
      <w:proofErr w:type="spellStart"/>
      <w:r>
        <w:t>Škřupová</w:t>
      </w:r>
      <w:proofErr w:type="spellEnd"/>
      <w:r>
        <w:t xml:space="preserve"> (</w:t>
      </w:r>
      <w:proofErr w:type="spellStart"/>
      <w:r>
        <w:t>Blinka</w:t>
      </w:r>
      <w:proofErr w:type="spellEnd"/>
      <w:r>
        <w:t xml:space="preserve"> a kol., 2015, s. 21) vysvětluje závislost jako neschopnost jedince mít pod kontrolou </w:t>
      </w:r>
      <w:r w:rsidR="00BE74FF">
        <w:t xml:space="preserve">své </w:t>
      </w:r>
      <w:r>
        <w:t xml:space="preserve">impulsivní jednání a to opakovaně, i přesto, </w:t>
      </w:r>
      <w:r w:rsidR="00A058F2">
        <w:br/>
      </w:r>
      <w:r>
        <w:t xml:space="preserve">že si jedinec </w:t>
      </w:r>
      <w:r w:rsidR="0059003F">
        <w:t>takovým</w:t>
      </w:r>
      <w:r>
        <w:t xml:space="preserve"> chováním škodí. Ze subjektivního pohledu je možné na závislost pohlížet jako na „ztrátu kontroly“, neboť</w:t>
      </w:r>
      <w:r w:rsidR="00995CE7">
        <w:t xml:space="preserve"> ta</w:t>
      </w:r>
      <w:r>
        <w:t xml:space="preserve"> se neustále objevuje, přestože jsou</w:t>
      </w:r>
      <w:r w:rsidR="00995CE7">
        <w:t xml:space="preserve"> u jedince</w:t>
      </w:r>
      <w:r>
        <w:t xml:space="preserve"> snahy </w:t>
      </w:r>
      <w:r w:rsidR="00A058F2">
        <w:br/>
      </w:r>
      <w:r>
        <w:t>o abstinenci či kontrolované užívání (Vacek,</w:t>
      </w:r>
      <w:r w:rsidR="00967C8E">
        <w:t xml:space="preserve"> </w:t>
      </w:r>
      <w:proofErr w:type="spellStart"/>
      <w:r w:rsidR="00967C8E">
        <w:t>b.d</w:t>
      </w:r>
      <w:proofErr w:type="spellEnd"/>
      <w:r w:rsidR="00967C8E">
        <w:t>.</w:t>
      </w:r>
      <w:r w:rsidR="003E4DF7">
        <w:rPr>
          <w:rStyle w:val="Znakapoznpodarou"/>
        </w:rPr>
        <w:footnoteReference w:id="2"/>
      </w:r>
      <w:r w:rsidR="004B277F">
        <w:t>,</w:t>
      </w:r>
      <w:r>
        <w:t xml:space="preserve"> s. 5). </w:t>
      </w:r>
    </w:p>
    <w:p w14:paraId="69062F6D" w14:textId="5F359FCC" w:rsidR="008320D2" w:rsidRDefault="00C576C2" w:rsidP="00B05A66">
      <w:pPr>
        <w:pStyle w:val="AP-Odstavec"/>
      </w:pPr>
      <w:r>
        <w:t xml:space="preserve">Závislý člověk </w:t>
      </w:r>
      <w:r w:rsidR="00497CF3">
        <w:t xml:space="preserve">často obětuje </w:t>
      </w:r>
      <w:r>
        <w:t>většinu</w:t>
      </w:r>
      <w:r w:rsidR="00497CF3">
        <w:t xml:space="preserve"> času nebo i</w:t>
      </w:r>
      <w:r w:rsidR="00DF6F11">
        <w:t xml:space="preserve"> v</w:t>
      </w:r>
      <w:r>
        <w:t>eškerý svůj</w:t>
      </w:r>
      <w:r w:rsidR="005157C1">
        <w:t xml:space="preserve"> čas </w:t>
      </w:r>
      <w:r w:rsidR="00DF6F11">
        <w:t xml:space="preserve">návykovým látkám </w:t>
      </w:r>
      <w:r w:rsidR="005157C1">
        <w:t xml:space="preserve">nebo </w:t>
      </w:r>
      <w:r w:rsidR="00DF6F11">
        <w:t>návykovým činnostem</w:t>
      </w:r>
      <w:r w:rsidR="00E95A0D">
        <w:t xml:space="preserve">, </w:t>
      </w:r>
      <w:r w:rsidR="00DF6F11">
        <w:t>protože jeho</w:t>
      </w:r>
      <w:r w:rsidR="00E95A0D">
        <w:t xml:space="preserve"> fyzické a psychické procesy jsou plně </w:t>
      </w:r>
      <w:r w:rsidR="00DF6F11">
        <w:t>koncentrovány</w:t>
      </w:r>
      <w:r w:rsidR="00E95A0D">
        <w:t xml:space="preserve"> na pravidelný přísun</w:t>
      </w:r>
      <w:r w:rsidR="008D69F5">
        <w:t xml:space="preserve"> </w:t>
      </w:r>
      <w:r w:rsidR="00DF6F11">
        <w:t>drogy</w:t>
      </w:r>
      <w:r w:rsidR="008D69F5">
        <w:t xml:space="preserve"> nebo</w:t>
      </w:r>
      <w:r w:rsidR="00DF6F11">
        <w:t xml:space="preserve"> závislostní</w:t>
      </w:r>
      <w:r w:rsidR="008D69F5">
        <w:t xml:space="preserve"> činnosti. U </w:t>
      </w:r>
      <w:r w:rsidR="00DF6F11">
        <w:t>závislých lidí</w:t>
      </w:r>
      <w:r w:rsidR="008D69F5">
        <w:t xml:space="preserve"> se </w:t>
      </w:r>
      <w:r w:rsidR="00DF6F11">
        <w:t xml:space="preserve">postupně </w:t>
      </w:r>
      <w:r w:rsidR="008D69F5">
        <w:t>objevuje široká škála</w:t>
      </w:r>
      <w:r w:rsidR="00DF73E1">
        <w:t xml:space="preserve"> </w:t>
      </w:r>
      <w:r w:rsidR="00B53535">
        <w:t xml:space="preserve">problémů, </w:t>
      </w:r>
      <w:r w:rsidR="00B56DDF">
        <w:t>od těch</w:t>
      </w:r>
      <w:r w:rsidR="00B53535">
        <w:t xml:space="preserve"> fyzick</w:t>
      </w:r>
      <w:r w:rsidR="0090728C">
        <w:t>ých</w:t>
      </w:r>
      <w:r w:rsidR="00DF73E1">
        <w:t>, přes</w:t>
      </w:r>
      <w:r w:rsidR="008D69F5">
        <w:t xml:space="preserve"> psychick</w:t>
      </w:r>
      <w:r w:rsidR="00DF73E1">
        <w:t>é problémy</w:t>
      </w:r>
      <w:r w:rsidR="008D69F5">
        <w:t xml:space="preserve"> </w:t>
      </w:r>
      <w:r w:rsidR="00DF73E1">
        <w:t xml:space="preserve">až </w:t>
      </w:r>
      <w:r w:rsidR="00B53535">
        <w:t>po potíže v sociální oblasti</w:t>
      </w:r>
      <w:r w:rsidR="00387E05">
        <w:t xml:space="preserve">. Postupně s rozvojem syndromu závislosti a nadměrného užívání drog nebo nadměrného </w:t>
      </w:r>
      <w:r w:rsidR="00474533">
        <w:t xml:space="preserve">závislostního chování </w:t>
      </w:r>
      <w:r w:rsidR="007D5DB4">
        <w:t>se u těchto osob projevuj</w:t>
      </w:r>
      <w:r w:rsidR="00855ABC">
        <w:t>e v různých podobách a stupních fyzické poškození organismu,</w:t>
      </w:r>
      <w:r w:rsidR="00340394">
        <w:t xml:space="preserve"> dále</w:t>
      </w:r>
      <w:r w:rsidR="00855ABC">
        <w:t xml:space="preserve"> poruchy v chování, </w:t>
      </w:r>
      <w:r w:rsidR="00FD6373">
        <w:t xml:space="preserve">změny vnímání a myšlení, </w:t>
      </w:r>
      <w:r w:rsidR="00250BA0">
        <w:t>které mohou vést k</w:t>
      </w:r>
      <w:r w:rsidR="00FD6373">
        <w:t> narušení osobnosti (Křížová, 2021, s. 15).</w:t>
      </w:r>
    </w:p>
    <w:p w14:paraId="4B956DAC" w14:textId="27963C65" w:rsidR="008320D2" w:rsidRDefault="00CF63AC" w:rsidP="008320D2">
      <w:pPr>
        <w:pStyle w:val="AP-Odstavec"/>
      </w:pPr>
      <w:r>
        <w:lastRenderedPageBreak/>
        <w:t xml:space="preserve"> </w:t>
      </w:r>
      <w:r w:rsidR="008320D2" w:rsidRPr="008320D2">
        <w:t xml:space="preserve">Závislost a závislostní chování lze vysvětlit i jako omezení sebe sama na jediný způsob fungování, který je zaměřen pouze na uspokojování jediné potřeby, která dává zapomenout </w:t>
      </w:r>
      <w:r w:rsidR="0087008F">
        <w:br/>
      </w:r>
      <w:r w:rsidR="008320D2" w:rsidRPr="008320D2">
        <w:t xml:space="preserve">na starosti (Kalina, 2015, s. 522-523). </w:t>
      </w:r>
    </w:p>
    <w:p w14:paraId="5A165BB3" w14:textId="7AE07AC8" w:rsidR="00BC28C0" w:rsidRDefault="008320D2" w:rsidP="008320D2">
      <w:pPr>
        <w:pStyle w:val="AP-Odstavec"/>
      </w:pPr>
      <w:r>
        <w:t>Podle Hartla a Hartlové (2010</w:t>
      </w:r>
      <w:r w:rsidR="00A16527" w:rsidRPr="00492D16">
        <w:t xml:space="preserve">, s. </w:t>
      </w:r>
      <w:r w:rsidR="00492D16" w:rsidRPr="00492D16">
        <w:t>126</w:t>
      </w:r>
      <w:r>
        <w:t>) je závislost</w:t>
      </w:r>
      <w:r w:rsidR="00BB2F9E">
        <w:t xml:space="preserve"> definována jako</w:t>
      </w:r>
      <w:r>
        <w:t xml:space="preserve"> vztah mezi drogou </w:t>
      </w:r>
      <w:r w:rsidR="00CB748B">
        <w:br/>
      </w:r>
      <w:r>
        <w:t xml:space="preserve">a tělem jedince, který v důsledku užívání návykové látky nebo činnosti přichází o schopnost sebeovládání a s postupem času zcela ovládnou jeho život. </w:t>
      </w:r>
    </w:p>
    <w:p w14:paraId="7A2577B0" w14:textId="3A428601" w:rsidR="00BF211C" w:rsidRPr="001C73A1" w:rsidRDefault="001C73A1" w:rsidP="001C73A1">
      <w:pPr>
        <w:pStyle w:val="AP-Odstavec"/>
      </w:pPr>
      <w:r w:rsidRPr="001C73A1">
        <w:t xml:space="preserve">Lee (1993) definuje závislost jako problém, který ovládá život. </w:t>
      </w:r>
      <w:r w:rsidR="00BF211C" w:rsidRPr="001C73A1">
        <w:t xml:space="preserve">Závislosti </w:t>
      </w:r>
      <w:r w:rsidRPr="001C73A1">
        <w:t>lze dělit</w:t>
      </w:r>
      <w:r w:rsidR="00BF211C" w:rsidRPr="001C73A1">
        <w:t xml:space="preserve"> obecně do tří kategorií: </w:t>
      </w:r>
    </w:p>
    <w:p w14:paraId="0A6D81E5" w14:textId="117CA670" w:rsidR="00BF211C" w:rsidRPr="001C73A1" w:rsidRDefault="00BF211C" w:rsidP="00B53854">
      <w:pPr>
        <w:pStyle w:val="AP-Odstavec"/>
        <w:numPr>
          <w:ilvl w:val="0"/>
          <w:numId w:val="25"/>
        </w:numPr>
      </w:pPr>
      <w:r w:rsidRPr="001C73A1">
        <w:t>Závislost na látce (ovládán</w:t>
      </w:r>
      <w:r w:rsidR="00F2752D">
        <w:t xml:space="preserve">í </w:t>
      </w:r>
      <w:r w:rsidRPr="001C73A1">
        <w:t>skrze užívání určité látky)</w:t>
      </w:r>
      <w:r w:rsidR="00B17995">
        <w:t xml:space="preserve"> –</w:t>
      </w:r>
      <w:r w:rsidRPr="001C73A1">
        <w:t xml:space="preserve"> drogy</w:t>
      </w:r>
      <w:r w:rsidR="00B17995">
        <w:t>, léky,</w:t>
      </w:r>
      <w:r w:rsidRPr="001C73A1">
        <w:t xml:space="preserve"> jídlo</w:t>
      </w:r>
      <w:r w:rsidR="00B17995">
        <w:t xml:space="preserve">, </w:t>
      </w:r>
      <w:r w:rsidRPr="001C73A1">
        <w:t xml:space="preserve">alkohol </w:t>
      </w:r>
      <w:r w:rsidR="00B17995">
        <w:t xml:space="preserve">a </w:t>
      </w:r>
      <w:r w:rsidRPr="001C73A1">
        <w:t>jiné</w:t>
      </w:r>
      <w:r w:rsidR="00B17995">
        <w:t>.</w:t>
      </w:r>
    </w:p>
    <w:p w14:paraId="261CD17C" w14:textId="3F984CB5" w:rsidR="00BF211C" w:rsidRPr="001C73A1" w:rsidRDefault="00BF211C" w:rsidP="00B53854">
      <w:pPr>
        <w:pStyle w:val="AP-Odstavec"/>
        <w:numPr>
          <w:ilvl w:val="0"/>
          <w:numId w:val="25"/>
        </w:numPr>
      </w:pPr>
      <w:r w:rsidRPr="001C73A1">
        <w:t xml:space="preserve">Závislost na jednání (ovládání určitým způsobem chování) </w:t>
      </w:r>
      <w:r w:rsidR="00B17995">
        <w:t xml:space="preserve">- </w:t>
      </w:r>
      <w:r w:rsidRPr="001C73A1">
        <w:t>hra na automatech</w:t>
      </w:r>
      <w:r w:rsidR="00B17995">
        <w:t xml:space="preserve">, </w:t>
      </w:r>
      <w:r w:rsidRPr="001C73A1">
        <w:t>chorobné utrácení</w:t>
      </w:r>
      <w:r w:rsidR="00B17995">
        <w:t>,</w:t>
      </w:r>
      <w:r w:rsidRPr="001C73A1">
        <w:t xml:space="preserve"> pornografie a další sexuální závislosti</w:t>
      </w:r>
      <w:r w:rsidR="00B17995">
        <w:t>,</w:t>
      </w:r>
      <w:r w:rsidRPr="001C73A1">
        <w:t xml:space="preserve"> sport</w:t>
      </w:r>
      <w:r w:rsidR="00B17995">
        <w:t xml:space="preserve">, </w:t>
      </w:r>
      <w:r w:rsidRPr="001C73A1">
        <w:t>a jin</w:t>
      </w:r>
      <w:r w:rsidR="000D3EDA">
        <w:t>é</w:t>
      </w:r>
      <w:r w:rsidRPr="001C73A1">
        <w:t xml:space="preserve"> nutkav</w:t>
      </w:r>
      <w:r w:rsidR="000D3EDA">
        <w:t xml:space="preserve">é </w:t>
      </w:r>
      <w:r w:rsidRPr="001C73A1">
        <w:t>chování</w:t>
      </w:r>
      <w:r w:rsidR="000D3EDA">
        <w:t>.</w:t>
      </w:r>
    </w:p>
    <w:p w14:paraId="3A9D4ABA" w14:textId="50C383C2" w:rsidR="00BF211C" w:rsidRPr="001C73A1" w:rsidRDefault="00BF211C" w:rsidP="00B53854">
      <w:pPr>
        <w:pStyle w:val="AP-Odstavec"/>
        <w:numPr>
          <w:ilvl w:val="0"/>
          <w:numId w:val="25"/>
        </w:numPr>
      </w:pPr>
      <w:r w:rsidRPr="001C73A1">
        <w:t>Závislost na vztahu</w:t>
      </w:r>
      <w:r w:rsidR="000D3EDA">
        <w:t>,</w:t>
      </w:r>
      <w:r w:rsidRPr="001C73A1">
        <w:t xml:space="preserve"> </w:t>
      </w:r>
      <w:r w:rsidR="00766F46" w:rsidRPr="001C73A1">
        <w:t>tj. spoluzávislost.</w:t>
      </w:r>
      <w:r w:rsidRPr="001C73A1">
        <w:t xml:space="preserve"> </w:t>
      </w:r>
    </w:p>
    <w:p w14:paraId="4060D9C8" w14:textId="347C54D8" w:rsidR="001C73A1" w:rsidRDefault="001C73A1" w:rsidP="00AF45AE">
      <w:pPr>
        <w:pStyle w:val="AP-Odstavec"/>
        <w:spacing w:before="240"/>
      </w:pPr>
      <w:proofErr w:type="spellStart"/>
      <w:r w:rsidRPr="001C73A1">
        <w:t>Kudrle</w:t>
      </w:r>
      <w:proofErr w:type="spellEnd"/>
      <w:r w:rsidRPr="001C73A1">
        <w:t xml:space="preserve"> (Kalina a kol., 2003, s. 145-148) </w:t>
      </w:r>
      <w:r w:rsidR="007D2ED5">
        <w:t xml:space="preserve">upozorňuje na </w:t>
      </w:r>
      <w:r w:rsidRPr="001C73A1">
        <w:t>problémy, které člověk vyskytující se v rozvinuté fázi závislosti prožívá,</w:t>
      </w:r>
      <w:r w:rsidR="006E61B3">
        <w:t xml:space="preserve"> a které</w:t>
      </w:r>
      <w:r w:rsidRPr="001C73A1">
        <w:t xml:space="preserve"> </w:t>
      </w:r>
      <w:r w:rsidR="006E61B3">
        <w:t>mají</w:t>
      </w:r>
      <w:r w:rsidRPr="001C73A1">
        <w:t xml:space="preserve"> většinou efekt sněhové koule. To znamená, že na dosud neřešené problémy se nabalují další a další, až je postupně člověk postaven </w:t>
      </w:r>
      <w:r w:rsidR="00A058F2">
        <w:br/>
      </w:r>
      <w:r w:rsidRPr="001C73A1">
        <w:t xml:space="preserve">před velké množství problémů, jež zasahují do všech oblastí života (v partnerství, </w:t>
      </w:r>
      <w:r w:rsidR="00531322">
        <w:t xml:space="preserve">v </w:t>
      </w:r>
      <w:r w:rsidRPr="001C73A1">
        <w:t xml:space="preserve">práci, </w:t>
      </w:r>
      <w:r w:rsidR="00A058F2">
        <w:br/>
      </w:r>
      <w:r w:rsidR="00531322">
        <w:t xml:space="preserve">ve </w:t>
      </w:r>
      <w:r w:rsidRPr="001C73A1">
        <w:t xml:space="preserve">zdraví, </w:t>
      </w:r>
      <w:r w:rsidR="00531322">
        <w:t>volném čase</w:t>
      </w:r>
      <w:r w:rsidR="00FD291B">
        <w:t xml:space="preserve"> aj.</w:t>
      </w:r>
      <w:r w:rsidRPr="001C73A1">
        <w:t>). To přirozeně vede k tomu, aby situaci „vyřešil“ dalším užitím návykové látky nebo návykového chování. Člověk v této fázi rozvinuté závislosti prakticky není schopen přežívat v realitě, „</w:t>
      </w:r>
      <w:r w:rsidRPr="001C73A1">
        <w:rPr>
          <w:i/>
          <w:iCs/>
        </w:rPr>
        <w:t>izoluje se od svého autentického prožívání. Pokud by do jeho vědomí měly proniknout některé nelibé pocity, okamžitě startuje svoji aktivitu nutkavá touha</w:t>
      </w:r>
      <w:r w:rsidR="003744C7">
        <w:rPr>
          <w:i/>
          <w:iCs/>
        </w:rPr>
        <w:br/>
      </w:r>
      <w:r w:rsidRPr="001C73A1">
        <w:rPr>
          <w:i/>
          <w:iCs/>
        </w:rPr>
        <w:t xml:space="preserve"> po ovlivnění. Závislý člověk drogu požije dříve, než by se celý komplex nepříjemných pocitů stačil rozvinout. Úměrně hloubce této poruchy rozvíjí závislý člověk také své obrany </w:t>
      </w:r>
      <w:r w:rsidR="003744C7">
        <w:rPr>
          <w:i/>
          <w:iCs/>
        </w:rPr>
        <w:br/>
      </w:r>
      <w:r w:rsidRPr="001C73A1">
        <w:rPr>
          <w:i/>
          <w:iCs/>
        </w:rPr>
        <w:t>a zdůvodnění</w:t>
      </w:r>
      <w:r w:rsidRPr="001C73A1">
        <w:t xml:space="preserve">.“ </w:t>
      </w:r>
    </w:p>
    <w:p w14:paraId="4DE17BAA" w14:textId="6219A463" w:rsidR="000C0443" w:rsidRDefault="00F24E5A" w:rsidP="001C73A1">
      <w:pPr>
        <w:pStyle w:val="AP-Odstavec"/>
      </w:pPr>
      <w:r>
        <w:t>V současné době se pro diagnostiku a následnou léčbu využívají dva klasifikační systémy DSM-5</w:t>
      </w:r>
      <w:r w:rsidR="00DA502D">
        <w:rPr>
          <w:rStyle w:val="Znakapoznpodarou"/>
        </w:rPr>
        <w:footnoteReference w:id="3"/>
      </w:r>
      <w:r>
        <w:t xml:space="preserve"> a MNK-10</w:t>
      </w:r>
      <w:r w:rsidR="00573533">
        <w:rPr>
          <w:rStyle w:val="Znakapoznpodarou"/>
        </w:rPr>
        <w:footnoteReference w:id="4"/>
      </w:r>
      <w:r w:rsidR="00AC5771">
        <w:t xml:space="preserve">. </w:t>
      </w:r>
      <w:r w:rsidR="005325BC">
        <w:t xml:space="preserve">Klasifikační systém </w:t>
      </w:r>
      <w:r w:rsidR="00AC5771">
        <w:t>DSM</w:t>
      </w:r>
      <w:r w:rsidR="005325BC">
        <w:t xml:space="preserve"> </w:t>
      </w:r>
      <w:r w:rsidR="00B15809">
        <w:t>byl sestaven Americkou psychiatrickou asociací</w:t>
      </w:r>
      <w:r w:rsidR="004F1C9F">
        <w:t>,</w:t>
      </w:r>
      <w:r w:rsidR="00931ED3">
        <w:t xml:space="preserve"> který je užíván převážně</w:t>
      </w:r>
      <w:r w:rsidR="004F1C9F">
        <w:t xml:space="preserve"> v USA a </w:t>
      </w:r>
      <w:r w:rsidR="00931ED3">
        <w:t xml:space="preserve">jeho </w:t>
      </w:r>
      <w:r w:rsidR="0050498A">
        <w:t>poslední, tedy 5. revize byla aktualizována v roce 2013.</w:t>
      </w:r>
      <w:r w:rsidR="00CA7541">
        <w:t xml:space="preserve"> </w:t>
      </w:r>
      <w:r w:rsidR="0050498A">
        <w:t>V DSM-5</w:t>
      </w:r>
      <w:r w:rsidR="001D42BC">
        <w:t xml:space="preserve"> </w:t>
      </w:r>
      <w:r w:rsidR="009F1136">
        <w:t>jsou návykové nemoci rozděleny do dvou skupin</w:t>
      </w:r>
      <w:r w:rsidR="0050498A">
        <w:t>. První skupinu tvoří</w:t>
      </w:r>
      <w:r w:rsidR="009F1136">
        <w:t xml:space="preserve"> poruchy užívání látek</w:t>
      </w:r>
      <w:r w:rsidR="00FE60D8">
        <w:t xml:space="preserve">, které jsou definovány následujícími </w:t>
      </w:r>
      <w:r w:rsidR="007519BC">
        <w:t xml:space="preserve">kritérii (Křížová, </w:t>
      </w:r>
      <w:r w:rsidR="000C0443">
        <w:t>2021, s. 17-18):</w:t>
      </w:r>
    </w:p>
    <w:p w14:paraId="64E032EE" w14:textId="2A93FBBD" w:rsidR="0063192E" w:rsidRDefault="000C0443" w:rsidP="00CD4714">
      <w:pPr>
        <w:pStyle w:val="AP-Odstavec"/>
        <w:numPr>
          <w:ilvl w:val="0"/>
          <w:numId w:val="4"/>
        </w:numPr>
      </w:pPr>
      <w:r>
        <w:t xml:space="preserve">K užívání </w:t>
      </w:r>
      <w:r w:rsidR="00B94F4C">
        <w:t xml:space="preserve">látek dochází ve větších dávkách nebo po delší </w:t>
      </w:r>
      <w:r w:rsidR="00034401">
        <w:t>čas,</w:t>
      </w:r>
      <w:r w:rsidR="00B94F4C">
        <w:t xml:space="preserve"> než uživatel </w:t>
      </w:r>
      <w:r w:rsidR="0063192E">
        <w:t>měl v úmyslu.</w:t>
      </w:r>
    </w:p>
    <w:p w14:paraId="3FA792F9" w14:textId="6214FB80" w:rsidR="00DB652D" w:rsidRDefault="0063192E" w:rsidP="00CD4714">
      <w:pPr>
        <w:pStyle w:val="AP-Odstavec"/>
        <w:numPr>
          <w:ilvl w:val="0"/>
          <w:numId w:val="4"/>
        </w:numPr>
      </w:pPr>
      <w:r>
        <w:t xml:space="preserve">Opakující se nezdařené pokusy o snížení </w:t>
      </w:r>
      <w:r w:rsidR="00216188">
        <w:t xml:space="preserve">užívané látky, případně její </w:t>
      </w:r>
      <w:r>
        <w:t>vysazení</w:t>
      </w:r>
      <w:r w:rsidR="00DB652D">
        <w:t>.</w:t>
      </w:r>
    </w:p>
    <w:p w14:paraId="14A3565D" w14:textId="3B2F9141" w:rsidR="007519BC" w:rsidRDefault="00FF3A74" w:rsidP="00CD4714">
      <w:pPr>
        <w:pStyle w:val="AP-Odstavec"/>
        <w:numPr>
          <w:ilvl w:val="0"/>
          <w:numId w:val="4"/>
        </w:numPr>
      </w:pPr>
      <w:r>
        <w:t xml:space="preserve">Dosti časté pokusy k získání látky, její užívání nebo </w:t>
      </w:r>
      <w:r w:rsidR="00AA38F0">
        <w:t>uzdravení se z účinků.</w:t>
      </w:r>
    </w:p>
    <w:p w14:paraId="131A1CB2" w14:textId="0C1AB1A5" w:rsidR="00AA38F0" w:rsidRDefault="00AA38F0" w:rsidP="00CD4714">
      <w:pPr>
        <w:pStyle w:val="AP-Odstavec"/>
        <w:numPr>
          <w:ilvl w:val="0"/>
          <w:numId w:val="4"/>
        </w:numPr>
      </w:pPr>
      <w:r>
        <w:t>Silná touha nebo nutkání k užití látky.</w:t>
      </w:r>
    </w:p>
    <w:p w14:paraId="4D14CF0E" w14:textId="67D400DD" w:rsidR="00AA38F0" w:rsidRDefault="006B1B54" w:rsidP="00CD4714">
      <w:pPr>
        <w:pStyle w:val="AP-Odstavec"/>
        <w:numPr>
          <w:ilvl w:val="0"/>
          <w:numId w:val="4"/>
        </w:numPr>
      </w:pPr>
      <w:r>
        <w:t>V důsledku užívání látky dochází k</w:t>
      </w:r>
      <w:r w:rsidR="000E22A0">
        <w:t xml:space="preserve"> selhání v zaměstnání, </w:t>
      </w:r>
      <w:r w:rsidR="004E0C09">
        <w:t xml:space="preserve">ve </w:t>
      </w:r>
      <w:r w:rsidR="000E22A0">
        <w:t xml:space="preserve">škole či </w:t>
      </w:r>
      <w:r w:rsidR="009C08BF">
        <w:t>doma.</w:t>
      </w:r>
    </w:p>
    <w:p w14:paraId="283314F3" w14:textId="2BA6F839" w:rsidR="008437A9" w:rsidRDefault="004E0C09" w:rsidP="00CD4714">
      <w:pPr>
        <w:pStyle w:val="AP-Odstavec"/>
        <w:numPr>
          <w:ilvl w:val="0"/>
          <w:numId w:val="4"/>
        </w:numPr>
      </w:pPr>
      <w:r>
        <w:lastRenderedPageBreak/>
        <w:t>Přes přetrvávající</w:t>
      </w:r>
      <w:r w:rsidR="00BA1D70">
        <w:t xml:space="preserve"> problém</w:t>
      </w:r>
      <w:r w:rsidR="006D629D">
        <w:t xml:space="preserve">y ve vztazích a </w:t>
      </w:r>
      <w:r w:rsidR="00BD6829">
        <w:t>v sociálních vazbách, dochází k pokračování užívání.</w:t>
      </w:r>
    </w:p>
    <w:p w14:paraId="13C9F080" w14:textId="5BFF39CD" w:rsidR="00BD6829" w:rsidRDefault="00BD6829" w:rsidP="00CD4714">
      <w:pPr>
        <w:pStyle w:val="AP-Odstavec"/>
        <w:numPr>
          <w:ilvl w:val="0"/>
          <w:numId w:val="4"/>
        </w:numPr>
      </w:pPr>
      <w:r>
        <w:t>Omezení sociálních, profesních či volnočasových aktivit, protože je</w:t>
      </w:r>
      <w:r w:rsidR="003744C7">
        <w:t xml:space="preserve"> </w:t>
      </w:r>
      <w:r>
        <w:t>upřednos</w:t>
      </w:r>
      <w:r w:rsidR="00472B1A">
        <w:t>tňováno užívání látky.</w:t>
      </w:r>
    </w:p>
    <w:p w14:paraId="7F1A91B9" w14:textId="79C7179D" w:rsidR="008437A9" w:rsidRDefault="004801B1" w:rsidP="00CD4714">
      <w:pPr>
        <w:pStyle w:val="AP-Odstavec"/>
        <w:numPr>
          <w:ilvl w:val="0"/>
          <w:numId w:val="4"/>
        </w:numPr>
      </w:pPr>
      <w:r>
        <w:t>Opakované užívání látky i přes hrozící fyzické nebezpečí.</w:t>
      </w:r>
    </w:p>
    <w:p w14:paraId="6A37B6B5" w14:textId="54BA0339" w:rsidR="00472B1A" w:rsidRDefault="00472B1A" w:rsidP="00CD4714">
      <w:pPr>
        <w:pStyle w:val="AP-Odstavec"/>
        <w:numPr>
          <w:ilvl w:val="0"/>
          <w:numId w:val="4"/>
        </w:numPr>
      </w:pPr>
      <w:r>
        <w:t xml:space="preserve">Zvyšující se </w:t>
      </w:r>
      <w:r w:rsidR="00562CB8">
        <w:t>tolerance k</w:t>
      </w:r>
      <w:r>
        <w:t> látce.</w:t>
      </w:r>
    </w:p>
    <w:p w14:paraId="2BD0B618" w14:textId="1CFB47E4" w:rsidR="0050498A" w:rsidRDefault="00D00209" w:rsidP="00CD4714">
      <w:pPr>
        <w:pStyle w:val="AP-Odstavec"/>
        <w:numPr>
          <w:ilvl w:val="0"/>
          <w:numId w:val="4"/>
        </w:numPr>
        <w:spacing w:after="240"/>
      </w:pPr>
      <w:r>
        <w:t xml:space="preserve">Odvykací stav. </w:t>
      </w:r>
    </w:p>
    <w:p w14:paraId="74B0F665" w14:textId="10D331B0" w:rsidR="00E07296" w:rsidRDefault="002B77A3" w:rsidP="00300616">
      <w:pPr>
        <w:pStyle w:val="AP-Odstavec"/>
      </w:pPr>
      <w:r>
        <w:t xml:space="preserve">Druhým klasifikačním systémem, který vytvořila Světová zdravotnická organizace, je </w:t>
      </w:r>
      <w:r w:rsidR="004900B4">
        <w:t>MKN.</w:t>
      </w:r>
      <w:r w:rsidR="00251EB3">
        <w:t xml:space="preserve"> Aktuální verze </w:t>
      </w:r>
      <w:r w:rsidR="00491AE1">
        <w:t>je označována pod číslem 10</w:t>
      </w:r>
      <w:r w:rsidR="00647618">
        <w:t>, přičemž t</w:t>
      </w:r>
      <w:r w:rsidR="00811719">
        <w:t>ato klasifikace vznikla v Evropě </w:t>
      </w:r>
      <w:r w:rsidR="00B5430E">
        <w:t>(</w:t>
      </w:r>
      <w:r w:rsidR="00811719">
        <w:t>1994</w:t>
      </w:r>
      <w:r w:rsidR="00B5430E">
        <w:t>)</w:t>
      </w:r>
      <w:r w:rsidR="00811719">
        <w:t xml:space="preserve"> a v České republice</w:t>
      </w:r>
      <w:r w:rsidR="00196B0A">
        <w:t xml:space="preserve"> se využívá k diagnostikování somatických a psychických nemocí</w:t>
      </w:r>
      <w:r w:rsidR="00095874">
        <w:t xml:space="preserve">. Tento manuál dělí závislosti do tří oddílů. Prvním oddílem jsou duševní poruchy </w:t>
      </w:r>
      <w:r w:rsidR="00CB748B">
        <w:br/>
      </w:r>
      <w:r w:rsidR="00095874">
        <w:t>a chování, které jsou vyvolané užíváním nebo užitím psychoaktivních látek</w:t>
      </w:r>
      <w:r w:rsidR="00E97E83">
        <w:t xml:space="preserve">. Druhý oddíl obsahuje </w:t>
      </w:r>
      <w:r w:rsidR="007F7FD6">
        <w:t>duševní poruchy způsobené užitím látek, které nemají potenciál k vyvolání fyzické závislosti</w:t>
      </w:r>
      <w:r w:rsidR="00934555">
        <w:t>. Poslední, tj. třetí oddíl, se zabývá návykovými nemocemi, které</w:t>
      </w:r>
      <w:r w:rsidR="00502549">
        <w:t xml:space="preserve"> </w:t>
      </w:r>
      <w:r w:rsidR="00605127">
        <w:t xml:space="preserve">se </w:t>
      </w:r>
      <w:r w:rsidR="00502549">
        <w:t>projevují závislostí na určité činnosti či procesy</w:t>
      </w:r>
      <w:r w:rsidR="005B7197">
        <w:t xml:space="preserve">, tzv. behaviorální závislosti (Křížová, 2021, s. </w:t>
      </w:r>
      <w:r w:rsidR="003B5EE6">
        <w:t>16</w:t>
      </w:r>
      <w:r w:rsidR="00A10ADA">
        <w:t>-20</w:t>
      </w:r>
      <w:r w:rsidR="00EF1280">
        <w:t>)</w:t>
      </w:r>
      <w:r w:rsidR="002C08A5">
        <w:t>.</w:t>
      </w:r>
    </w:p>
    <w:p w14:paraId="1BABFE14" w14:textId="2DFD173D" w:rsidR="00060743" w:rsidRDefault="00F75C72" w:rsidP="00E07296">
      <w:pPr>
        <w:pStyle w:val="AP-Odstavec"/>
      </w:pPr>
      <w:r>
        <w:t>Nešpor (2018</w:t>
      </w:r>
      <w:r w:rsidR="00A16527" w:rsidRPr="0005039A">
        <w:t>, s.</w:t>
      </w:r>
      <w:r w:rsidR="0005039A">
        <w:t xml:space="preserve"> </w:t>
      </w:r>
      <w:r w:rsidR="0005039A" w:rsidRPr="0005039A">
        <w:t>18</w:t>
      </w:r>
      <w:r w:rsidRPr="0005039A">
        <w:t>)</w:t>
      </w:r>
      <w:r>
        <w:t xml:space="preserve"> </w:t>
      </w:r>
      <w:r w:rsidR="00934AFB">
        <w:t>hovoří o stanovení diagnó</w:t>
      </w:r>
      <w:r w:rsidR="009D4012">
        <w:t>zy</w:t>
      </w:r>
      <w:r w:rsidR="00934AFB">
        <w:t xml:space="preserve"> pouze tehdy, </w:t>
      </w:r>
      <w:r w:rsidR="00060743">
        <w:t>objeví-</w:t>
      </w:r>
      <w:r w:rsidR="0099425A">
        <w:t xml:space="preserve">li se u jedince během jednoho roku </w:t>
      </w:r>
      <w:r w:rsidR="009D4012">
        <w:t>tři</w:t>
      </w:r>
      <w:r w:rsidR="00BF481D">
        <w:t xml:space="preserve"> nebo více následujících</w:t>
      </w:r>
      <w:r w:rsidR="00060743">
        <w:t xml:space="preserve"> znaků:</w:t>
      </w:r>
    </w:p>
    <w:p w14:paraId="33D04DF2" w14:textId="76C777D5" w:rsidR="0029741B" w:rsidRDefault="00AF19E2" w:rsidP="00CD4714">
      <w:pPr>
        <w:pStyle w:val="AP-Odstavec"/>
        <w:numPr>
          <w:ilvl w:val="0"/>
          <w:numId w:val="5"/>
        </w:numPr>
      </w:pPr>
      <w:r>
        <w:t xml:space="preserve">Silná touha či pocit </w:t>
      </w:r>
      <w:r w:rsidR="004D4850">
        <w:t>nutkání užít látku</w:t>
      </w:r>
      <w:r w:rsidR="007F567E">
        <w:t xml:space="preserve"> (bažení, </w:t>
      </w:r>
      <w:proofErr w:type="spellStart"/>
      <w:r w:rsidR="007F567E">
        <w:t>ang</w:t>
      </w:r>
      <w:proofErr w:type="spellEnd"/>
      <w:r w:rsidR="007F567E">
        <w:t xml:space="preserve">. </w:t>
      </w:r>
      <w:proofErr w:type="spellStart"/>
      <w:r w:rsidR="007F567E">
        <w:t>craving</w:t>
      </w:r>
      <w:proofErr w:type="spellEnd"/>
      <w:r w:rsidR="007F567E">
        <w:t>)</w:t>
      </w:r>
      <w:r w:rsidR="004D4850">
        <w:t>.</w:t>
      </w:r>
    </w:p>
    <w:p w14:paraId="5947289D" w14:textId="1125D720" w:rsidR="004D4850" w:rsidRDefault="00813E07" w:rsidP="00CD4714">
      <w:pPr>
        <w:pStyle w:val="AP-Odstavec"/>
        <w:numPr>
          <w:ilvl w:val="0"/>
          <w:numId w:val="5"/>
        </w:numPr>
      </w:pPr>
      <w:r>
        <w:t xml:space="preserve">Dochází k potížím </w:t>
      </w:r>
      <w:r w:rsidR="0080751E">
        <w:t>v sebeovládání při užívání látky</w:t>
      </w:r>
      <w:r w:rsidR="00351FEA">
        <w:t>,</w:t>
      </w:r>
      <w:r w:rsidR="0080751E">
        <w:t xml:space="preserve"> a to jak se začátkem </w:t>
      </w:r>
      <w:r w:rsidR="00CB748B">
        <w:br/>
      </w:r>
      <w:r w:rsidR="0080751E">
        <w:t>a ukončením, nebo množstvím látky.</w:t>
      </w:r>
    </w:p>
    <w:p w14:paraId="5295F0FA" w14:textId="12E61AE7" w:rsidR="0080751E" w:rsidRDefault="00A5098B" w:rsidP="00CD4714">
      <w:pPr>
        <w:pStyle w:val="AP-Odstavec"/>
        <w:numPr>
          <w:ilvl w:val="0"/>
          <w:numId w:val="5"/>
        </w:numPr>
      </w:pPr>
      <w:r>
        <w:t xml:space="preserve">Tělesné abstinenční příznaky. </w:t>
      </w:r>
    </w:p>
    <w:p w14:paraId="1E545532" w14:textId="79AAFBCC" w:rsidR="00A5098B" w:rsidRDefault="00A5098B" w:rsidP="00CD4714">
      <w:pPr>
        <w:pStyle w:val="AP-Odstavec"/>
        <w:numPr>
          <w:ilvl w:val="0"/>
          <w:numId w:val="5"/>
        </w:numPr>
      </w:pPr>
      <w:r>
        <w:t xml:space="preserve">Evidentní </w:t>
      </w:r>
      <w:r w:rsidR="007A005C">
        <w:t>tolerance k účinkům látky, které se projevují v požadování vyšších dávek</w:t>
      </w:r>
      <w:r w:rsidR="00DA208B">
        <w:t xml:space="preserve">, tak aby bylo dosaženo účinku </w:t>
      </w:r>
      <w:r w:rsidR="00351FEA">
        <w:t>vyvolaných nižší dávkou.</w:t>
      </w:r>
    </w:p>
    <w:p w14:paraId="7A96DB41" w14:textId="4997A996" w:rsidR="00351FEA" w:rsidRDefault="00753715" w:rsidP="00CD4714">
      <w:pPr>
        <w:pStyle w:val="AP-Odstavec"/>
        <w:numPr>
          <w:ilvl w:val="0"/>
          <w:numId w:val="5"/>
        </w:numPr>
      </w:pPr>
      <w:r>
        <w:t xml:space="preserve">Postupně dochází </w:t>
      </w:r>
      <w:r w:rsidR="007036C8">
        <w:t xml:space="preserve">ke zvýšení času věnovaného </w:t>
      </w:r>
      <w:r w:rsidR="0091320A">
        <w:t xml:space="preserve">získávání a užívání látky, </w:t>
      </w:r>
      <w:r w:rsidR="0087008F">
        <w:br/>
      </w:r>
      <w:r w:rsidR="0091320A">
        <w:t>nebo zotavení se z jejích účinků na úkor volného času, zájmů</w:t>
      </w:r>
      <w:r w:rsidR="00A243E3">
        <w:t xml:space="preserve"> </w:t>
      </w:r>
      <w:r w:rsidR="0091320A">
        <w:t>nebo potěšení.</w:t>
      </w:r>
    </w:p>
    <w:p w14:paraId="7D404CA3" w14:textId="798255B7" w:rsidR="00CC5FC7" w:rsidRDefault="00CC5FC7" w:rsidP="00CD4714">
      <w:pPr>
        <w:pStyle w:val="AP-Odstavec"/>
        <w:numPr>
          <w:ilvl w:val="0"/>
          <w:numId w:val="5"/>
        </w:numPr>
        <w:spacing w:after="240"/>
      </w:pPr>
      <w:r>
        <w:t>Přestože jsou prokázány škodlivé účinky a následky</w:t>
      </w:r>
      <w:r w:rsidR="00350A34">
        <w:t xml:space="preserve"> užívání</w:t>
      </w:r>
      <w:r>
        <w:t xml:space="preserve"> na organismus, jednotlivec pokračuje v užívání.</w:t>
      </w:r>
    </w:p>
    <w:p w14:paraId="32CCFB08" w14:textId="2551464D" w:rsidR="00872BDE" w:rsidRDefault="00872BDE" w:rsidP="00872BDE">
      <w:pPr>
        <w:pStyle w:val="AP-Odstavec"/>
        <w:spacing w:after="240"/>
      </w:pPr>
      <w:r>
        <w:t>Lze tedy shrnout, že závislost</w:t>
      </w:r>
      <w:r w:rsidR="00A81FE3">
        <w:t xml:space="preserve"> </w:t>
      </w:r>
      <w:r>
        <w:t xml:space="preserve">je </w:t>
      </w:r>
      <w:r w:rsidR="00B51EB2">
        <w:t>nemoc, která se projevuje různými symptomy</w:t>
      </w:r>
      <w:r w:rsidR="00D12D2B">
        <w:t xml:space="preserve">, </w:t>
      </w:r>
      <w:r w:rsidR="00B51EB2">
        <w:t xml:space="preserve">a to ať už tělesnými či </w:t>
      </w:r>
      <w:r w:rsidR="00D12D2B">
        <w:t>duševními, které jsou u každého člověka specifické.</w:t>
      </w:r>
    </w:p>
    <w:p w14:paraId="4B178B78" w14:textId="7E9220DE" w:rsidR="0040419A" w:rsidRDefault="0040419A" w:rsidP="0040419A">
      <w:pPr>
        <w:pStyle w:val="Nadpis2"/>
      </w:pPr>
      <w:bookmarkStart w:id="5" w:name="_Toc173228568"/>
      <w:r>
        <w:t>Nelátkové závislosti</w:t>
      </w:r>
      <w:bookmarkEnd w:id="5"/>
    </w:p>
    <w:p w14:paraId="614E60B8" w14:textId="69595A7E" w:rsidR="0040419A" w:rsidRDefault="0040419A" w:rsidP="00300616">
      <w:pPr>
        <w:pStyle w:val="AP-Odstavec"/>
      </w:pPr>
      <w:r>
        <w:t>V odborné literatuře se začal objevovat pojem nelátková (nedrogová či nechemická) závislost</w:t>
      </w:r>
      <w:r w:rsidR="00A81FE3">
        <w:t xml:space="preserve"> </w:t>
      </w:r>
      <w:r>
        <w:t>nebo také závislosti na procesech (behaviorální) teprve od 80. let minulého století. První zmínky se týkaly závislosti na televizi nebo hazardu, ale s</w:t>
      </w:r>
      <w:r w:rsidR="00A81FE3">
        <w:t> </w:t>
      </w:r>
      <w:r>
        <w:t>tím</w:t>
      </w:r>
      <w:r w:rsidR="00A81FE3">
        <w:t>,</w:t>
      </w:r>
      <w:r>
        <w:t xml:space="preserve"> jak se společnost </w:t>
      </w:r>
      <w:r w:rsidR="00CB748B">
        <w:br/>
      </w:r>
      <w:r>
        <w:t xml:space="preserve">a technologie vyvíjely, si začínali odborníci všímat přibývajících oblastí nelátkových závislostí. Mezi tyto aktivity lze zařadit závislost na sexu či pornografii, na sociálních sítích, na hraní her, </w:t>
      </w:r>
      <w:r>
        <w:lastRenderedPageBreak/>
        <w:t>na nakupování, na jídle, na cvičení a sportu, na práci. Je tedy zřejmé, že jde o nutkavé jednání, které člověka vede oddávat se určitému chování i přes negativní dopady v psychologické, sociální a ekonomické oblasti. Někdy se můžeme setkat s osobami, které přecházejí z jedné závislosti do druhé, případně současn</w:t>
      </w:r>
      <w:r w:rsidR="00912190">
        <w:t xml:space="preserve">ě se u nich vyskytuje </w:t>
      </w:r>
      <w:r>
        <w:t xml:space="preserve">více závislostí zároveň, </w:t>
      </w:r>
      <w:r w:rsidR="003744C7">
        <w:br/>
      </w:r>
      <w:r>
        <w:t>tzv. komorbidit</w:t>
      </w:r>
      <w:r w:rsidR="00912190">
        <w:t>y</w:t>
      </w:r>
      <w:r>
        <w:t xml:space="preserve"> (Kalina a kol., 2015</w:t>
      </w:r>
      <w:r w:rsidR="00A16527" w:rsidRPr="00E14AA8">
        <w:t xml:space="preserve">, s. </w:t>
      </w:r>
      <w:r w:rsidR="0086205B">
        <w:t>514</w:t>
      </w:r>
      <w:r>
        <w:t xml:space="preserve">). </w:t>
      </w:r>
    </w:p>
    <w:p w14:paraId="6879D637" w14:textId="012730A6" w:rsidR="003F3DA7" w:rsidRDefault="00A64E8A" w:rsidP="00EA4E13">
      <w:pPr>
        <w:pStyle w:val="AP-Odstavec"/>
      </w:pPr>
      <w:r>
        <w:t xml:space="preserve">Podle MKN-10 jsou nelátkové závislosti </w:t>
      </w:r>
      <w:r w:rsidR="009874C7">
        <w:t xml:space="preserve">zařazeny do </w:t>
      </w:r>
      <w:r w:rsidR="00157371">
        <w:t xml:space="preserve">kapitoly </w:t>
      </w:r>
      <w:r w:rsidR="00F61688">
        <w:t>n</w:t>
      </w:r>
      <w:r w:rsidR="00C12850">
        <w:t xml:space="preserve">ávykové a impulzivní </w:t>
      </w:r>
      <w:r w:rsidR="00A62189">
        <w:t>poruchy (F63), kde jsou rozděleny do dalších diagnostických podkapitol:</w:t>
      </w:r>
      <w:r w:rsidR="00F8672F">
        <w:t xml:space="preserve"> syndrom patologického hráčství, patologické zakládání požárů (pyromanie), p</w:t>
      </w:r>
      <w:r w:rsidR="00F8475B">
        <w:t xml:space="preserve">atologické kradení (kleptomanie) a </w:t>
      </w:r>
      <w:proofErr w:type="spellStart"/>
      <w:r w:rsidR="00F8475B">
        <w:t>trichotilomani</w:t>
      </w:r>
      <w:r w:rsidR="00D1295E">
        <w:t>e</w:t>
      </w:r>
      <w:proofErr w:type="spellEnd"/>
      <w:r w:rsidR="00D1295E">
        <w:t xml:space="preserve"> (chorobné vytrhávání vlasů). </w:t>
      </w:r>
      <w:r w:rsidR="00924974">
        <w:t xml:space="preserve">V podkapitole jiných návykových a impulzivních </w:t>
      </w:r>
      <w:r w:rsidR="004C6444">
        <w:t>poruch jsou zařazeny</w:t>
      </w:r>
      <w:r w:rsidR="00902101">
        <w:t xml:space="preserve"> následující nemoci</w:t>
      </w:r>
      <w:r w:rsidR="004C6444">
        <w:t>: kompulzivní nakupování (</w:t>
      </w:r>
      <w:proofErr w:type="spellStart"/>
      <w:r w:rsidR="004C6444">
        <w:t>oniomanie</w:t>
      </w:r>
      <w:proofErr w:type="spellEnd"/>
      <w:r w:rsidR="004C6444">
        <w:t>)</w:t>
      </w:r>
      <w:r w:rsidR="005706C9">
        <w:t xml:space="preserve"> nebo kompulzivní tuláctví (</w:t>
      </w:r>
      <w:proofErr w:type="spellStart"/>
      <w:r w:rsidR="005706C9">
        <w:t>dromomanie</w:t>
      </w:r>
      <w:proofErr w:type="spellEnd"/>
      <w:r w:rsidR="005706C9">
        <w:t>)</w:t>
      </w:r>
      <w:r w:rsidR="00C331BD">
        <w:t xml:space="preserve"> </w:t>
      </w:r>
      <w:r w:rsidR="00244E75">
        <w:t>(</w:t>
      </w:r>
      <w:r w:rsidR="00C331BD">
        <w:t>Kuklová</w:t>
      </w:r>
      <w:r w:rsidR="00244E75">
        <w:t>, 2</w:t>
      </w:r>
      <w:r w:rsidR="00C331BD">
        <w:t xml:space="preserve">016, s. </w:t>
      </w:r>
      <w:r w:rsidR="00CB6F7D">
        <w:t>29)</w:t>
      </w:r>
      <w:r w:rsidR="00244E75">
        <w:t xml:space="preserve">. Dále </w:t>
      </w:r>
      <w:r w:rsidR="00C45EB5" w:rsidRPr="00244E75">
        <w:t>Křížová (2021</w:t>
      </w:r>
      <w:r w:rsidR="00A16527" w:rsidRPr="00244E75">
        <w:t xml:space="preserve">, s. </w:t>
      </w:r>
      <w:r w:rsidR="00244E75" w:rsidRPr="00244E75">
        <w:t>36</w:t>
      </w:r>
      <w:r w:rsidR="00C45EB5" w:rsidRPr="00244E75">
        <w:t>)</w:t>
      </w:r>
      <w:r w:rsidR="00C45EB5">
        <w:t xml:space="preserve"> </w:t>
      </w:r>
      <w:r w:rsidR="00244E75">
        <w:t xml:space="preserve">zmiňuje i závislost </w:t>
      </w:r>
      <w:r w:rsidR="00C45EB5">
        <w:t>na internetu</w:t>
      </w:r>
      <w:r w:rsidR="009D5D78">
        <w:t>.</w:t>
      </w:r>
    </w:p>
    <w:p w14:paraId="5DB341A5" w14:textId="27D87945" w:rsidR="00CB6F7D" w:rsidRDefault="00CB6F7D" w:rsidP="00EA4E13">
      <w:pPr>
        <w:pStyle w:val="AP-Odstavec"/>
      </w:pPr>
      <w:r>
        <w:t>V DSM-5 je patologické hráčství zařazeno v oddíle Poruchy spojené s užíváním návykových látek</w:t>
      </w:r>
      <w:r w:rsidR="00A53F53">
        <w:t xml:space="preserve"> a poruchy spojené se závislostí. Pyromanie a kleptomanie jsou zařazeny v oddíle Poruchy ovládání impulzů a poruchy chování (Křížová,</w:t>
      </w:r>
      <w:r w:rsidR="00D45852">
        <w:t xml:space="preserve"> 2021, s. 37).</w:t>
      </w:r>
    </w:p>
    <w:p w14:paraId="5ACE5115" w14:textId="23F178A1" w:rsidR="001A2524" w:rsidRDefault="00EA4E13" w:rsidP="001A2524">
      <w:pPr>
        <w:pStyle w:val="AP-Odstavec"/>
      </w:pPr>
      <w:r>
        <w:t>M</w:t>
      </w:r>
      <w:r w:rsidRPr="001F2618">
        <w:t>ezi behaviorální</w:t>
      </w:r>
      <w:r>
        <w:t xml:space="preserve"> </w:t>
      </w:r>
      <w:r w:rsidRPr="001F2618">
        <w:t>závislost</w:t>
      </w:r>
      <w:r>
        <w:t>i</w:t>
      </w:r>
      <w:r w:rsidRPr="001F2618">
        <w:t xml:space="preserve"> </w:t>
      </w:r>
      <w:r>
        <w:t xml:space="preserve">je tedy řazena </w:t>
      </w:r>
      <w:r w:rsidRPr="001F2618">
        <w:t>skupin</w:t>
      </w:r>
      <w:r>
        <w:t>a</w:t>
      </w:r>
      <w:r w:rsidRPr="001F2618">
        <w:t xml:space="preserve"> aktuálně uznávaných diagnóz, </w:t>
      </w:r>
      <w:r w:rsidR="003744C7">
        <w:br/>
      </w:r>
      <w:r w:rsidRPr="001F2618">
        <w:t>jako například patologické hráčství (</w:t>
      </w:r>
      <w:proofErr w:type="spellStart"/>
      <w:r w:rsidRPr="001F2618">
        <w:t>gambling</w:t>
      </w:r>
      <w:proofErr w:type="spellEnd"/>
      <w:r w:rsidRPr="001F2618">
        <w:t>), kleptomanie</w:t>
      </w:r>
      <w:r w:rsidR="009D5D78">
        <w:t xml:space="preserve">, </w:t>
      </w:r>
      <w:proofErr w:type="spellStart"/>
      <w:r w:rsidRPr="001F2618">
        <w:t>hypersexualita</w:t>
      </w:r>
      <w:proofErr w:type="spellEnd"/>
      <w:r w:rsidRPr="001F2618">
        <w:t xml:space="preserve"> (závislost na sexu)</w:t>
      </w:r>
      <w:r w:rsidR="009D5D78">
        <w:t xml:space="preserve"> </w:t>
      </w:r>
      <w:r w:rsidR="002F633D">
        <w:br/>
      </w:r>
      <w:r w:rsidR="009D5D78">
        <w:t xml:space="preserve">a </w:t>
      </w:r>
      <w:r w:rsidRPr="001F2618">
        <w:t xml:space="preserve">závislost na jídle. </w:t>
      </w:r>
      <w:r>
        <w:t>Druhou skupinou, jsou ty, které</w:t>
      </w:r>
      <w:r w:rsidR="009712CE">
        <w:t xml:space="preserve"> jsou nové a</w:t>
      </w:r>
      <w:r>
        <w:t xml:space="preserve"> </w:t>
      </w:r>
      <w:r w:rsidR="00F44F52">
        <w:t xml:space="preserve">nejsou </w:t>
      </w:r>
      <w:r w:rsidR="009712CE">
        <w:t xml:space="preserve">dosud </w:t>
      </w:r>
      <w:r w:rsidR="00F44F52">
        <w:t>kategorizované</w:t>
      </w:r>
      <w:r>
        <w:t xml:space="preserve">. Jde o širokou škálu činností, na kterých si lze vypěstovat závislost, protože přináší uspokojení. Jako příklady lze uvést </w:t>
      </w:r>
      <w:r w:rsidRPr="001F2618">
        <w:t>technologické závislosti (</w:t>
      </w:r>
      <w:r>
        <w:t xml:space="preserve">na </w:t>
      </w:r>
      <w:r w:rsidRPr="001F2618">
        <w:t>počítač</w:t>
      </w:r>
      <w:r>
        <w:t>i</w:t>
      </w:r>
      <w:r w:rsidRPr="001F2618">
        <w:t xml:space="preserve">, </w:t>
      </w:r>
      <w:r>
        <w:t xml:space="preserve">na </w:t>
      </w:r>
      <w:r w:rsidRPr="001F2618">
        <w:t>internet</w:t>
      </w:r>
      <w:r>
        <w:t>u</w:t>
      </w:r>
      <w:r w:rsidRPr="001F2618">
        <w:t xml:space="preserve">, </w:t>
      </w:r>
      <w:r>
        <w:t>na hrách</w:t>
      </w:r>
      <w:r w:rsidRPr="001F2618">
        <w:t xml:space="preserve">, </w:t>
      </w:r>
      <w:r w:rsidR="00144AFA">
        <w:br/>
      </w:r>
      <w:r>
        <w:t>na mobi</w:t>
      </w:r>
      <w:r w:rsidR="00912190">
        <w:t>lních telefonech</w:t>
      </w:r>
      <w:r>
        <w:t>, na</w:t>
      </w:r>
      <w:r w:rsidRPr="001F2618">
        <w:t xml:space="preserve"> hudb</w:t>
      </w:r>
      <w:r>
        <w:t>ě</w:t>
      </w:r>
      <w:r w:rsidRPr="001F2618">
        <w:t xml:space="preserve"> atd.), závislosti na nakupování (</w:t>
      </w:r>
      <w:proofErr w:type="spellStart"/>
      <w:r w:rsidRPr="001F2618">
        <w:t>oniomanie</w:t>
      </w:r>
      <w:proofErr w:type="spellEnd"/>
      <w:r w:rsidRPr="001F2618">
        <w:t>)</w:t>
      </w:r>
      <w:r w:rsidR="00286BDC">
        <w:t xml:space="preserve"> a </w:t>
      </w:r>
      <w:r w:rsidRPr="001F2618">
        <w:t xml:space="preserve">závislosti </w:t>
      </w:r>
      <w:r w:rsidR="00144AFA">
        <w:br/>
      </w:r>
      <w:r w:rsidRPr="001F2618">
        <w:t>na práci (workoholismus)</w:t>
      </w:r>
      <w:r w:rsidR="00782057">
        <w:t xml:space="preserve">. </w:t>
      </w:r>
      <w:r>
        <w:t>Existuje však další, nepřeberné množství a</w:t>
      </w:r>
      <w:r w:rsidRPr="001F2618">
        <w:t xml:space="preserve">ktivit, na kterých </w:t>
      </w:r>
      <w:r>
        <w:t>může člověk získat závislost (Křížová, 2021, s. 40-41).</w:t>
      </w:r>
      <w:r w:rsidR="00883F51">
        <w:t xml:space="preserve"> </w:t>
      </w:r>
    </w:p>
    <w:p w14:paraId="443B4394" w14:textId="4083EC0D" w:rsidR="00F43517" w:rsidRDefault="00F43517" w:rsidP="001A2524">
      <w:pPr>
        <w:pStyle w:val="AP-Odstavec"/>
      </w:pPr>
      <w:r w:rsidRPr="00F42582">
        <w:t>Kalina</w:t>
      </w:r>
      <w:r w:rsidR="00FB1D17" w:rsidRPr="00F42582">
        <w:t xml:space="preserve"> </w:t>
      </w:r>
      <w:r w:rsidR="009F1943" w:rsidRPr="00F42582">
        <w:t>(2015</w:t>
      </w:r>
      <w:r w:rsidR="00692B58">
        <w:t xml:space="preserve">, </w:t>
      </w:r>
      <w:r w:rsidR="00692B58" w:rsidRPr="0017109D">
        <w:t xml:space="preserve">s. </w:t>
      </w:r>
      <w:r w:rsidR="0017109D" w:rsidRPr="0017109D">
        <w:t>522</w:t>
      </w:r>
      <w:r w:rsidR="009F1943" w:rsidRPr="00F42582">
        <w:t xml:space="preserve">) se zmiňuje o tom, že nejde o to vytvořit </w:t>
      </w:r>
      <w:r w:rsidR="008C4AB1" w:rsidRPr="00F42582">
        <w:t xml:space="preserve">ze závislosti na procesech nějakou novou poruchu, ale </w:t>
      </w:r>
      <w:r w:rsidR="003065FD" w:rsidRPr="00F42582">
        <w:t>jde o to porozumět způsobům závislostního chování.</w:t>
      </w:r>
      <w:r w:rsidR="00E87F13" w:rsidRPr="00F42582">
        <w:t xml:space="preserve"> Upozorňuje také, že vytvářením diagnóz</w:t>
      </w:r>
      <w:r w:rsidR="009C03B8" w:rsidRPr="00F42582">
        <w:t xml:space="preserve"> může přinášet rizika spojená se stigmatizací jedinců postižených závislostí</w:t>
      </w:r>
      <w:r w:rsidR="00E52654" w:rsidRPr="00F42582">
        <w:t>, ostatně jak tomu je i u jiných psychiatrických diagnóz, což často vede k</w:t>
      </w:r>
      <w:r w:rsidR="0097246C" w:rsidRPr="00F42582">
        <w:t xml:space="preserve"> negativnímu přístupu k těmto lidem. </w:t>
      </w:r>
      <w:r w:rsidR="009A5AA5" w:rsidRPr="00F42582">
        <w:t>Dále také uvádí</w:t>
      </w:r>
      <w:r w:rsidR="008B4F9D" w:rsidRPr="00F42582">
        <w:t xml:space="preserve">, že člověk není přímo závislý na droze nebo na určitém chování, ale na prožitcích, které </w:t>
      </w:r>
      <w:r w:rsidR="006B25E5" w:rsidRPr="00F42582">
        <w:t>návykové látky či činnosti přinášení a jsou v mnoha ohledech podobné.</w:t>
      </w:r>
    </w:p>
    <w:p w14:paraId="5C7BC07F" w14:textId="6956F41D" w:rsidR="000D7F19" w:rsidRDefault="00EA4E13" w:rsidP="00EA4E13">
      <w:pPr>
        <w:pStyle w:val="AP-Odstavec"/>
      </w:pPr>
      <w:r w:rsidRPr="00866221">
        <w:t xml:space="preserve"> </w:t>
      </w:r>
      <w:r w:rsidR="000C5BF7">
        <w:t>S</w:t>
      </w:r>
      <w:r w:rsidR="00195CD1">
        <w:t xml:space="preserve">polečné znaky látkových a nelátkových závislostí </w:t>
      </w:r>
      <w:r w:rsidR="00ED4ECD">
        <w:t>se podle Kaliny a kol. (</w:t>
      </w:r>
      <w:r w:rsidR="00C11A9C">
        <w:t xml:space="preserve">2015, s. </w:t>
      </w:r>
      <w:r w:rsidR="003256D0">
        <w:t>518-520)</w:t>
      </w:r>
      <w:r w:rsidR="00ED4ECD">
        <w:t xml:space="preserve"> dělí na</w:t>
      </w:r>
      <w:r w:rsidR="003256D0">
        <w:t>:</w:t>
      </w:r>
    </w:p>
    <w:p w14:paraId="0EF1D1A4" w14:textId="4B0BD41C" w:rsidR="003256D0" w:rsidRDefault="005F0A33" w:rsidP="00CD4714">
      <w:pPr>
        <w:pStyle w:val="AP-Odstavec"/>
        <w:numPr>
          <w:ilvl w:val="0"/>
          <w:numId w:val="6"/>
        </w:numPr>
      </w:pPr>
      <w:r>
        <w:t>Genetické charakteristiky</w:t>
      </w:r>
      <w:r w:rsidR="007868B8">
        <w:t xml:space="preserve"> – výrazn</w:t>
      </w:r>
      <w:r>
        <w:t xml:space="preserve">ý podíl </w:t>
      </w:r>
      <w:r w:rsidR="00B557E7">
        <w:t>dědičnosti na rozvoj závislosti.</w:t>
      </w:r>
    </w:p>
    <w:p w14:paraId="2038F687" w14:textId="286FD4D9" w:rsidR="00176966" w:rsidRDefault="00176966" w:rsidP="00CD4714">
      <w:pPr>
        <w:pStyle w:val="AP-Odstavec"/>
        <w:numPr>
          <w:ilvl w:val="0"/>
          <w:numId w:val="6"/>
        </w:numPr>
      </w:pPr>
      <w:r>
        <w:t xml:space="preserve">Neurobiologické </w:t>
      </w:r>
      <w:r w:rsidR="00087249">
        <w:t xml:space="preserve">charakteristiky </w:t>
      </w:r>
      <w:r w:rsidR="0010363A">
        <w:t>–</w:t>
      </w:r>
      <w:r w:rsidR="00087249">
        <w:t xml:space="preserve"> </w:t>
      </w:r>
      <w:r w:rsidR="0010363A">
        <w:t xml:space="preserve">vnímání a chování </w:t>
      </w:r>
      <w:r w:rsidR="00645877">
        <w:t xml:space="preserve">je ovlivňováno </w:t>
      </w:r>
      <w:r w:rsidR="004D3F7B">
        <w:t>systémem odměn</w:t>
      </w:r>
      <w:r w:rsidR="00416ABF">
        <w:t>, který je významný pro vývoj a udržení závislost</w:t>
      </w:r>
      <w:r w:rsidR="004F004A">
        <w:t>í (</w:t>
      </w:r>
      <w:proofErr w:type="spellStart"/>
      <w:r w:rsidR="004F004A">
        <w:t>neurotransmiterové</w:t>
      </w:r>
      <w:proofErr w:type="spellEnd"/>
      <w:r w:rsidR="004F004A">
        <w:t xml:space="preserve"> systémy)</w:t>
      </w:r>
      <w:r w:rsidR="004D3F7B">
        <w:t>.</w:t>
      </w:r>
    </w:p>
    <w:p w14:paraId="6D0EE0F9" w14:textId="01AD7EB3" w:rsidR="00C60223" w:rsidRDefault="00C60223" w:rsidP="00CD4714">
      <w:pPr>
        <w:pStyle w:val="AP-Odstavec"/>
        <w:numPr>
          <w:ilvl w:val="0"/>
          <w:numId w:val="6"/>
        </w:numPr>
      </w:pPr>
      <w:r>
        <w:t xml:space="preserve">Osobnostní </w:t>
      </w:r>
      <w:r w:rsidR="002A0F6F">
        <w:t xml:space="preserve">charakteristiky – </w:t>
      </w:r>
      <w:r w:rsidR="00EF1848">
        <w:t>osobnostní profil</w:t>
      </w:r>
      <w:r w:rsidR="000511D8">
        <w:t xml:space="preserve"> či sklon k</w:t>
      </w:r>
      <w:r w:rsidR="00144AFA">
        <w:t> </w:t>
      </w:r>
      <w:r w:rsidR="000511D8">
        <w:t>závislosti</w:t>
      </w:r>
      <w:r w:rsidR="00144AFA">
        <w:t>,</w:t>
      </w:r>
      <w:r w:rsidR="000511D8">
        <w:t xml:space="preserve"> </w:t>
      </w:r>
      <w:r w:rsidR="003744C7">
        <w:br/>
      </w:r>
      <w:r w:rsidR="000511D8">
        <w:t>např.</w:t>
      </w:r>
      <w:r w:rsidR="00EF1848">
        <w:t xml:space="preserve"> </w:t>
      </w:r>
      <w:r w:rsidR="002A0F6F">
        <w:t>temperament, impulzivita, vyhledávání nového aj.</w:t>
      </w:r>
    </w:p>
    <w:p w14:paraId="6727921E" w14:textId="5D9DC8DC" w:rsidR="0028696B" w:rsidRDefault="004D3F7B" w:rsidP="00CD4714">
      <w:pPr>
        <w:pStyle w:val="AP-Odstavec"/>
        <w:numPr>
          <w:ilvl w:val="0"/>
          <w:numId w:val="6"/>
        </w:numPr>
      </w:pPr>
      <w:r>
        <w:lastRenderedPageBreak/>
        <w:t>Klinické</w:t>
      </w:r>
      <w:r w:rsidR="009F3514">
        <w:t xml:space="preserve"> charakteristiky </w:t>
      </w:r>
      <w:r w:rsidR="00E11C89">
        <w:t>–</w:t>
      </w:r>
      <w:r w:rsidR="009F3514">
        <w:t xml:space="preserve"> </w:t>
      </w:r>
      <w:r w:rsidR="004908A0">
        <w:t xml:space="preserve">podobnosti ve vývoji a průběhu poruchy. </w:t>
      </w:r>
      <w:r w:rsidR="00B85A0E">
        <w:br/>
      </w:r>
      <w:r w:rsidR="004908A0">
        <w:t xml:space="preserve">Např. </w:t>
      </w:r>
      <w:r w:rsidR="00E33302">
        <w:t>pohlcení látkou nebo činností</w:t>
      </w:r>
      <w:r w:rsidR="004908A0">
        <w:t xml:space="preserve"> anebo plynutí, tj. </w:t>
      </w:r>
      <w:r w:rsidR="005609A9">
        <w:t xml:space="preserve">ponoření se do činnosti </w:t>
      </w:r>
      <w:r w:rsidR="00B85A0E">
        <w:br/>
      </w:r>
      <w:r w:rsidR="005609A9">
        <w:t xml:space="preserve">a </w:t>
      </w:r>
      <w:r w:rsidR="00EF1848">
        <w:t>nic ostatního není důležité.</w:t>
      </w:r>
      <w:r w:rsidR="001A2524" w:rsidRPr="001A2524">
        <w:t xml:space="preserve"> </w:t>
      </w:r>
    </w:p>
    <w:p w14:paraId="0054F751" w14:textId="3666E1B9" w:rsidR="00D579CD" w:rsidRDefault="00DD1148" w:rsidP="00D86C66">
      <w:pPr>
        <w:pStyle w:val="AP-Odstavec"/>
        <w:spacing w:before="240"/>
      </w:pPr>
      <w:r>
        <w:t>Závislost</w:t>
      </w:r>
      <w:r w:rsidR="001F2479">
        <w:t xml:space="preserve"> je u každého jedince ovlivněn</w:t>
      </w:r>
      <w:r>
        <w:t>a</w:t>
      </w:r>
      <w:r w:rsidR="00D579CD">
        <w:t xml:space="preserve"> </w:t>
      </w:r>
      <w:r w:rsidR="00760C11">
        <w:t>více</w:t>
      </w:r>
      <w:r w:rsidR="00D579CD">
        <w:t xml:space="preserve"> faktor</w:t>
      </w:r>
      <w:r w:rsidR="0031427C">
        <w:t>y. V této oblasti</w:t>
      </w:r>
      <w:r w:rsidR="0076142F">
        <w:t xml:space="preserve"> jsou prováděny</w:t>
      </w:r>
      <w:r w:rsidR="0031427C">
        <w:t xml:space="preserve"> výzkumy, které se s</w:t>
      </w:r>
      <w:r w:rsidR="000075C4">
        <w:t>naží</w:t>
      </w:r>
      <w:r w:rsidR="00CA157F">
        <w:t xml:space="preserve"> zjistit přesné příčiny a následně </w:t>
      </w:r>
      <w:r w:rsidR="007861D5">
        <w:t xml:space="preserve">zkoumají </w:t>
      </w:r>
      <w:r w:rsidR="00663AB5">
        <w:t xml:space="preserve">jejich důsledky </w:t>
      </w:r>
      <w:r w:rsidR="00911E19">
        <w:t xml:space="preserve">pomocí různých modelů. </w:t>
      </w:r>
      <w:r w:rsidR="002E20B3">
        <w:t xml:space="preserve">V následující kapitole se budu věnovat </w:t>
      </w:r>
      <w:r w:rsidR="00D704A3">
        <w:t xml:space="preserve">přístupům k závislostem, které jsou důležité </w:t>
      </w:r>
      <w:r w:rsidR="00BF7B89">
        <w:t>pro posouzení situace osoby, u které se závislost vyskytuje.</w:t>
      </w:r>
    </w:p>
    <w:p w14:paraId="0EF4191C" w14:textId="77777777" w:rsidR="00532C71" w:rsidRPr="0028696B" w:rsidRDefault="00532C71" w:rsidP="00D579CD">
      <w:pPr>
        <w:pStyle w:val="AP-Odstavec"/>
        <w:spacing w:before="240"/>
        <w:ind w:firstLine="0"/>
      </w:pPr>
    </w:p>
    <w:p w14:paraId="230C289A" w14:textId="4877C293" w:rsidR="001A2524" w:rsidRDefault="001A2524" w:rsidP="00F42582">
      <w:pPr>
        <w:pStyle w:val="AP-Odstavec"/>
        <w:sectPr w:rsidR="001A2524" w:rsidSect="002E0DAB">
          <w:type w:val="oddPage"/>
          <w:pgSz w:w="11906" w:h="16838" w:code="9"/>
          <w:pgMar w:top="1417" w:right="1417" w:bottom="1417" w:left="1417" w:header="708" w:footer="708" w:gutter="0"/>
          <w:cols w:space="708"/>
          <w:docGrid w:linePitch="360"/>
        </w:sectPr>
      </w:pPr>
    </w:p>
    <w:p w14:paraId="31E651CF" w14:textId="7E8DC28C" w:rsidR="002E0DAB" w:rsidRDefault="00C374F6" w:rsidP="003F5840">
      <w:pPr>
        <w:pStyle w:val="Nadpis1"/>
      </w:pPr>
      <w:bookmarkStart w:id="6" w:name="_Toc173228569"/>
      <w:r>
        <w:lastRenderedPageBreak/>
        <w:t>Bio</w:t>
      </w:r>
      <w:r w:rsidR="00B0283D">
        <w:t>-psycho-soci</w:t>
      </w:r>
      <w:r w:rsidR="006767CB">
        <w:t>álně</w:t>
      </w:r>
      <w:r w:rsidR="00B0283D">
        <w:t>-spirituáln</w:t>
      </w:r>
      <w:r w:rsidR="006767CB">
        <w:t>í</w:t>
      </w:r>
      <w:r w:rsidR="00B0283D">
        <w:t xml:space="preserve"> model závislostí</w:t>
      </w:r>
      <w:bookmarkEnd w:id="6"/>
    </w:p>
    <w:p w14:paraId="6BDD4B96" w14:textId="092F84B4" w:rsidR="002E0DAB" w:rsidRDefault="003D58CC" w:rsidP="002E0DAB">
      <w:pPr>
        <w:pStyle w:val="AP-Odstavec"/>
      </w:pPr>
      <w:r>
        <w:t xml:space="preserve">Přístupy k závislostem se </w:t>
      </w:r>
      <w:r w:rsidR="00FB0CB5">
        <w:t>postupem času měnily</w:t>
      </w:r>
      <w:r w:rsidR="00BC5716">
        <w:t xml:space="preserve"> a</w:t>
      </w:r>
      <w:r w:rsidR="002E0DAB">
        <w:t xml:space="preserve"> vyvíj</w:t>
      </w:r>
      <w:r w:rsidR="00BC5716">
        <w:t>ely</w:t>
      </w:r>
      <w:r w:rsidR="00855731">
        <w:t>. Důvod</w:t>
      </w:r>
      <w:r w:rsidR="007C2AD4">
        <w:t>ů</w:t>
      </w:r>
      <w:r w:rsidR="00855731">
        <w:t xml:space="preserve"> pro proměnu teoretických přístupů </w:t>
      </w:r>
      <w:r w:rsidR="007C2AD4">
        <w:t>je několik</w:t>
      </w:r>
      <w:r w:rsidR="000027C0">
        <w:t>.</w:t>
      </w:r>
      <w:r w:rsidR="00E228B6">
        <w:t xml:space="preserve"> Millerová (2011</w:t>
      </w:r>
      <w:r w:rsidR="0065629E">
        <w:t xml:space="preserve">) zmiňuje, že </w:t>
      </w:r>
      <w:r w:rsidR="00A60EC3">
        <w:t>lidé, kteří pracují</w:t>
      </w:r>
      <w:r w:rsidR="000027C0">
        <w:t xml:space="preserve"> </w:t>
      </w:r>
      <w:r w:rsidR="002E0DAB">
        <w:t xml:space="preserve">se závislými přebírají většinou model, který jim je blízký nebo je </w:t>
      </w:r>
      <w:r w:rsidR="004255A7">
        <w:t xml:space="preserve">prosazován </w:t>
      </w:r>
      <w:r w:rsidR="002E0DAB">
        <w:t>zaměstnavatelem</w:t>
      </w:r>
      <w:r w:rsidR="004255A7">
        <w:t xml:space="preserve"> </w:t>
      </w:r>
      <w:r w:rsidR="00B85A0E">
        <w:br/>
      </w:r>
      <w:r w:rsidR="004255A7">
        <w:t>anebo</w:t>
      </w:r>
      <w:r w:rsidR="002E0DAB">
        <w:t xml:space="preserve"> subjektem financujícím léčbu</w:t>
      </w:r>
      <w:r w:rsidR="004255A7">
        <w:t>, dále také</w:t>
      </w:r>
      <w:r w:rsidR="002E0DAB">
        <w:t xml:space="preserve"> autoritou, která udílí certifikaci či akreditaci</w:t>
      </w:r>
      <w:r w:rsidR="008D2B42">
        <w:t xml:space="preserve"> k</w:t>
      </w:r>
      <w:r w:rsidR="00DC3357">
        <w:t xml:space="preserve"> provozu </w:t>
      </w:r>
      <w:proofErr w:type="spellStart"/>
      <w:r w:rsidR="00DC3357">
        <w:t>adiktologických</w:t>
      </w:r>
      <w:proofErr w:type="spellEnd"/>
      <w:r w:rsidR="00DC3357">
        <w:t xml:space="preserve"> služeb</w:t>
      </w:r>
      <w:r w:rsidR="002E0DAB">
        <w:t xml:space="preserve">. </w:t>
      </w:r>
    </w:p>
    <w:p w14:paraId="4148E9F1" w14:textId="7F02ACA0" w:rsidR="005E5576" w:rsidRDefault="002E0DAB" w:rsidP="00817447">
      <w:pPr>
        <w:pStyle w:val="AP-Odstavec"/>
        <w:spacing w:after="240"/>
      </w:pPr>
      <w:r>
        <w:t xml:space="preserve">Společným východiskem v odborných debatách o závislostech jsou klasifikace MKN </w:t>
      </w:r>
      <w:r w:rsidR="00144AFA">
        <w:br/>
      </w:r>
      <w:r>
        <w:t xml:space="preserve">a DSM, které obsahují všechny aspekty diagnózy závislosti a lze je tak propojit s modely, </w:t>
      </w:r>
      <w:r w:rsidR="00B85A0E">
        <w:br/>
      </w:r>
      <w:r>
        <w:t>které kladou důraz na různé složky závislosti. Mezi tyto složky patří kulturní faktory (praktiky určité skupiny, subkultury či dostupnost drogy), environmentální faktory (jde o příjemné zážitky</w:t>
      </w:r>
      <w:r w:rsidR="004255A7">
        <w:t>,</w:t>
      </w:r>
      <w:r>
        <w:t xml:space="preserve"> snížení psychické nepohody a životní události), interpersonální faktory (sociální vli</w:t>
      </w:r>
      <w:r w:rsidR="00BF7B89">
        <w:t>v</w:t>
      </w:r>
      <w:r>
        <w:t>, rodinné faktory), intrapersonální faktory (vývoj osobnosti, rozdíly v pohlaví, kognitivní stránka)</w:t>
      </w:r>
      <w:r w:rsidR="00070144">
        <w:t xml:space="preserve">. </w:t>
      </w:r>
      <w:r w:rsidR="000F3D0B">
        <w:t>Millerová představuje tyto modely závislostí</w:t>
      </w:r>
      <w:r>
        <w:t xml:space="preserve"> </w:t>
      </w:r>
      <w:r w:rsidR="003970B9">
        <w:t>(</w:t>
      </w:r>
      <w:r>
        <w:t>2011, s. 29-30)</w:t>
      </w:r>
      <w:r w:rsidR="003970B9">
        <w:t>:</w:t>
      </w:r>
    </w:p>
    <w:p w14:paraId="5429CB53" w14:textId="35432F4F" w:rsidR="005E5576" w:rsidRPr="00A81961" w:rsidRDefault="005E5576" w:rsidP="00817447">
      <w:pPr>
        <w:pStyle w:val="Titulek-Ploha"/>
      </w:pPr>
      <w:r w:rsidRPr="00A81961">
        <w:t>Morální model</w:t>
      </w:r>
    </w:p>
    <w:p w14:paraId="6269FF06" w14:textId="7C79B216" w:rsidR="005E5576" w:rsidRDefault="005E5576" w:rsidP="00817447">
      <w:pPr>
        <w:pStyle w:val="AP-Odstavec"/>
        <w:spacing w:after="240"/>
      </w:pPr>
      <w:r>
        <w:t>Podle tohoto modelu je závislý člověk považován za morálně slabého neboli</w:t>
      </w:r>
      <w:r w:rsidR="005404D5">
        <w:t xml:space="preserve"> </w:t>
      </w:r>
      <w:r w:rsidR="00144AFA">
        <w:br/>
      </w:r>
      <w:r w:rsidR="005404D5">
        <w:t xml:space="preserve">za </w:t>
      </w:r>
      <w:r>
        <w:t>„hříšníka</w:t>
      </w:r>
      <w:r w:rsidR="005404D5">
        <w:t>“</w:t>
      </w:r>
      <w:r>
        <w:t>. U závislého člověka, který se potýká s tímto morálním pokleskem</w:t>
      </w:r>
      <w:r w:rsidR="005404D5">
        <w:t>,</w:t>
      </w:r>
      <w:r>
        <w:t xml:space="preserve"> se nepočítá s léčbou, ale pro dotyčného následuje trest, např. pobyt v nápravném zařízení. </w:t>
      </w:r>
    </w:p>
    <w:p w14:paraId="17697B26" w14:textId="77777777" w:rsidR="005E5576" w:rsidRPr="00A81961" w:rsidRDefault="005E5576" w:rsidP="00817447">
      <w:pPr>
        <w:pStyle w:val="Titulek-Ploha"/>
        <w:rPr>
          <w:u w:val="single"/>
        </w:rPr>
      </w:pPr>
      <w:r w:rsidRPr="00A81961">
        <w:t>Psychologický model</w:t>
      </w:r>
    </w:p>
    <w:p w14:paraId="44A61ED8" w14:textId="27859DC9" w:rsidR="005E5576" w:rsidRPr="00D84EEA" w:rsidRDefault="005E5576" w:rsidP="005E5576">
      <w:pPr>
        <w:pStyle w:val="AP-Odstavec"/>
        <w:rPr>
          <w:b/>
          <w:bCs/>
          <w:u w:val="single"/>
        </w:rPr>
      </w:pPr>
      <w:r>
        <w:t xml:space="preserve">V rámci tohoto modelu je možné se setkat se třemi teoriemi, které mají odlišný pohled </w:t>
      </w:r>
      <w:r w:rsidR="00144AFA">
        <w:br/>
      </w:r>
      <w:r>
        <w:t xml:space="preserve">na příčinu závislosti. Oproti tomu se </w:t>
      </w:r>
      <w:r w:rsidR="006F79B4">
        <w:t xml:space="preserve">ale všechny </w:t>
      </w:r>
      <w:r>
        <w:t>shodují v tom, že léčba nemůže být úspěšná, pokud se nezmění faktory zapříčiňující závislost:</w:t>
      </w:r>
    </w:p>
    <w:p w14:paraId="33FA2D98" w14:textId="77777777" w:rsidR="005E5576" w:rsidRDefault="005E5576" w:rsidP="00B929DC">
      <w:pPr>
        <w:pStyle w:val="AP-Odstavec"/>
        <w:rPr>
          <w:u w:val="single"/>
        </w:rPr>
      </w:pPr>
      <w:r w:rsidRPr="00680D1F">
        <w:rPr>
          <w:rStyle w:val="Zdraznnjemn"/>
        </w:rPr>
        <w:t>Psychodynamická teorie</w:t>
      </w:r>
      <w:r>
        <w:t xml:space="preserve"> je zaměřena na psychopatologii závislého a jeho nevědomé procesy. Snaha rozkrýt nevědomé konflikty, které jsou často považovány za neměnné. Jako příklad konfliktu může být rodičovské odmítnutí, což způsobuje závislostní chování, ale nelze jej reálně uspokojit. </w:t>
      </w:r>
    </w:p>
    <w:p w14:paraId="1FB3F3FE" w14:textId="4C02EAEE" w:rsidR="005E5576" w:rsidRPr="00B929DC" w:rsidRDefault="005E5576" w:rsidP="00B929DC">
      <w:pPr>
        <w:pStyle w:val="AP-Odstavec"/>
        <w:rPr>
          <w:rStyle w:val="Zdraznnjemn"/>
          <w:i w:val="0"/>
          <w:iCs w:val="0"/>
          <w:color w:val="auto"/>
        </w:rPr>
      </w:pPr>
      <w:r w:rsidRPr="00B929DC">
        <w:rPr>
          <w:rStyle w:val="AP-Zvraznn"/>
        </w:rPr>
        <w:t>Teorie osobnostních rysů</w:t>
      </w:r>
      <w:r w:rsidRPr="00B929DC">
        <w:rPr>
          <w:rStyle w:val="Zdraznnjemn"/>
          <w:i w:val="0"/>
          <w:iCs w:val="0"/>
          <w:color w:val="auto"/>
        </w:rPr>
        <w:t xml:space="preserve"> je zaměřena na osobnostní rysy závislého, např. může jít </w:t>
      </w:r>
      <w:r w:rsidR="00144AFA">
        <w:rPr>
          <w:rStyle w:val="Zdraznnjemn"/>
          <w:i w:val="0"/>
          <w:iCs w:val="0"/>
          <w:color w:val="auto"/>
        </w:rPr>
        <w:br/>
      </w:r>
      <w:r w:rsidRPr="00B929DC">
        <w:rPr>
          <w:rStyle w:val="Zdraznnjemn"/>
          <w:i w:val="0"/>
          <w:iCs w:val="0"/>
          <w:color w:val="auto"/>
        </w:rPr>
        <w:t xml:space="preserve">o úzkostné stavy. Dosud však </w:t>
      </w:r>
      <w:r w:rsidR="000577B2">
        <w:rPr>
          <w:rStyle w:val="Zdraznnjemn"/>
          <w:i w:val="0"/>
          <w:iCs w:val="0"/>
          <w:color w:val="auto"/>
        </w:rPr>
        <w:t>ne</w:t>
      </w:r>
      <w:r w:rsidRPr="00B929DC">
        <w:rPr>
          <w:rStyle w:val="Zdraznnjemn"/>
          <w:i w:val="0"/>
          <w:iCs w:val="0"/>
          <w:color w:val="auto"/>
        </w:rPr>
        <w:t>byla přesně a jasně definována osobnost závislého člověka.</w:t>
      </w:r>
    </w:p>
    <w:p w14:paraId="55A40D98" w14:textId="72A98AB7" w:rsidR="005E5576" w:rsidRDefault="005E5576" w:rsidP="00B929DC">
      <w:pPr>
        <w:pStyle w:val="AP-Odstavec"/>
      </w:pPr>
      <w:r>
        <w:rPr>
          <w:rStyle w:val="Zdraznnjemn"/>
        </w:rPr>
        <w:t xml:space="preserve">Teorie behaviorálního učení </w:t>
      </w:r>
      <w:r>
        <w:rPr>
          <w:rStyle w:val="Zdraznnjemn"/>
          <w:i w:val="0"/>
          <w:iCs w:val="0"/>
        </w:rPr>
        <w:t>s</w:t>
      </w:r>
      <w:r w:rsidRPr="00C025A7">
        <w:rPr>
          <w:rStyle w:val="Zdraznnjemn"/>
          <w:i w:val="0"/>
          <w:iCs w:val="0"/>
        </w:rPr>
        <w:t>e</w:t>
      </w:r>
      <w:r>
        <w:rPr>
          <w:rStyle w:val="Zdraznnjemn"/>
          <w:i w:val="0"/>
          <w:iCs w:val="0"/>
        </w:rPr>
        <w:t xml:space="preserve"> vyznačuje apelem na změnu faktorů, které upevňují závislost, </w:t>
      </w:r>
      <w:r w:rsidR="002B5867">
        <w:rPr>
          <w:rStyle w:val="Zdraznnjemn"/>
          <w:i w:val="0"/>
          <w:iCs w:val="0"/>
        </w:rPr>
        <w:t>například může jít o</w:t>
      </w:r>
      <w:r>
        <w:rPr>
          <w:rStyle w:val="Zdraznnjemn"/>
          <w:i w:val="0"/>
          <w:iCs w:val="0"/>
        </w:rPr>
        <w:t xml:space="preserve"> změn</w:t>
      </w:r>
      <w:r w:rsidR="002B5867">
        <w:rPr>
          <w:rStyle w:val="Zdraznnjemn"/>
          <w:i w:val="0"/>
          <w:iCs w:val="0"/>
        </w:rPr>
        <w:t>u</w:t>
      </w:r>
      <w:r>
        <w:rPr>
          <w:rStyle w:val="Zdraznnjemn"/>
          <w:i w:val="0"/>
          <w:iCs w:val="0"/>
        </w:rPr>
        <w:t xml:space="preserve"> prostředí. Tato teorie je ze</w:t>
      </w:r>
      <w:r w:rsidRPr="00C025A7">
        <w:rPr>
          <w:rStyle w:val="Zdraznnjemn"/>
          <w:i w:val="0"/>
          <w:iCs w:val="0"/>
        </w:rPr>
        <w:t xml:space="preserve"> </w:t>
      </w:r>
      <w:r>
        <w:rPr>
          <w:rStyle w:val="Zdraznnjemn"/>
          <w:i w:val="0"/>
          <w:iCs w:val="0"/>
        </w:rPr>
        <w:t>všech tří psychologických modelů</w:t>
      </w:r>
      <w:r w:rsidRPr="00C025A7">
        <w:rPr>
          <w:rStyle w:val="Zdraznnjemn"/>
          <w:i w:val="0"/>
          <w:iCs w:val="0"/>
        </w:rPr>
        <w:t xml:space="preserve"> považována za tu s nelepší prog</w:t>
      </w:r>
      <w:r>
        <w:rPr>
          <w:rStyle w:val="Zdraznnjemn"/>
          <w:i w:val="0"/>
          <w:iCs w:val="0"/>
        </w:rPr>
        <w:t>n</w:t>
      </w:r>
      <w:r w:rsidRPr="00C025A7">
        <w:rPr>
          <w:rStyle w:val="Zdraznnjemn"/>
          <w:i w:val="0"/>
          <w:iCs w:val="0"/>
        </w:rPr>
        <w:t>ózou léčby, protože je možné změnit posilující faktory.</w:t>
      </w:r>
    </w:p>
    <w:p w14:paraId="11AA7483" w14:textId="77777777" w:rsidR="005E5576" w:rsidRDefault="005E5576" w:rsidP="00817447">
      <w:pPr>
        <w:pStyle w:val="Titulek-Ploha"/>
      </w:pPr>
      <w:r>
        <w:t>Sociokulturní model</w:t>
      </w:r>
    </w:p>
    <w:p w14:paraId="53447578" w14:textId="3FCA6009" w:rsidR="005E5576" w:rsidRPr="001863F0" w:rsidRDefault="005E5576" w:rsidP="005E5576">
      <w:pPr>
        <w:pStyle w:val="AP-Odstavec"/>
      </w:pPr>
      <w:r>
        <w:t>Tento model se opírá o vliv společnosti a kulturní</w:t>
      </w:r>
      <w:r w:rsidR="00C40618">
        <w:t>ch</w:t>
      </w:r>
      <w:r>
        <w:t xml:space="preserve"> postoj</w:t>
      </w:r>
      <w:r w:rsidR="00C40618">
        <w:t>ů</w:t>
      </w:r>
      <w:r>
        <w:t>, které ovlivňují závislostní chování, proto se doporučuje zaměřit</w:t>
      </w:r>
      <w:r w:rsidR="00E33EA3">
        <w:t xml:space="preserve"> se</w:t>
      </w:r>
      <w:r>
        <w:t xml:space="preserve"> na změnu prostředí, v nichž se závislý člověk pohybuje. Lze sem zahrnout i rodinné vlivy, které jsou buď vrozené nebo získané výchovou. </w:t>
      </w:r>
    </w:p>
    <w:p w14:paraId="045B590F" w14:textId="77777777" w:rsidR="005E5576" w:rsidRDefault="005E5576" w:rsidP="00817447">
      <w:pPr>
        <w:pStyle w:val="Titulek-Ploha"/>
      </w:pPr>
      <w:r>
        <w:lastRenderedPageBreak/>
        <w:t>Medicínský model</w:t>
      </w:r>
    </w:p>
    <w:p w14:paraId="3F744D78" w14:textId="2E3DDFAF" w:rsidR="005E5576" w:rsidRPr="008A019E" w:rsidRDefault="005E5576" w:rsidP="005E5576">
      <w:pPr>
        <w:pStyle w:val="AP-Odstavec"/>
      </w:pPr>
      <w:r>
        <w:t>Tento model pohlíží na závislého</w:t>
      </w:r>
      <w:r w:rsidR="00115374">
        <w:t xml:space="preserve"> </w:t>
      </w:r>
      <w:r>
        <w:t xml:space="preserve">jako na nemocnou osobu. Zabývá se specifickými fyzickými projevy a jejich poruchami, které vznikají díky ztrátě kontroly nad návykovou látkou či </w:t>
      </w:r>
      <w:r w:rsidR="00115374">
        <w:t>na</w:t>
      </w:r>
      <w:r w:rsidR="005F4011">
        <w:t xml:space="preserve">d </w:t>
      </w:r>
      <w:r>
        <w:t>chováním. Léčba závislého se zaměřuje na řízenou péči, která zohledňuje fyzickou, duševní i duchovní oblast.</w:t>
      </w:r>
    </w:p>
    <w:p w14:paraId="21D3363E" w14:textId="77777777" w:rsidR="00C64BDA" w:rsidRDefault="00C64BDA" w:rsidP="00817447">
      <w:pPr>
        <w:pStyle w:val="Titulek-Ploha"/>
      </w:pPr>
      <w:r>
        <w:t>Bio-psycho-sociální model</w:t>
      </w:r>
    </w:p>
    <w:p w14:paraId="3ED4B9D2" w14:textId="77777777" w:rsidR="00C64BDA" w:rsidRDefault="00C64BDA" w:rsidP="00C64BDA">
      <w:pPr>
        <w:pStyle w:val="AP-Odstavec"/>
      </w:pPr>
      <w:r>
        <w:t xml:space="preserve">Jde o model, který se opírá o celistvost člověka, proto je nazýván „holistický“. Tento přístup umožňuje individuální posouzení příčin závislosti u jednotlivých osob, většina výše uvedených modelů se zde prolíná (Millerová, 2011, s. 35). </w:t>
      </w:r>
    </w:p>
    <w:p w14:paraId="5C528063" w14:textId="26FB8E2B" w:rsidR="003C7FB2" w:rsidRDefault="003C7FB2" w:rsidP="00C64BDA">
      <w:pPr>
        <w:pStyle w:val="AP-Odstavec"/>
      </w:pPr>
      <w:r>
        <w:t>Křížová (2021, s. 44-47) jednotlivé složky tohoto modelu popisuje a doplňuje j</w:t>
      </w:r>
      <w:r w:rsidR="005F4011">
        <w:t>e</w:t>
      </w:r>
      <w:r>
        <w:t xml:space="preserve"> </w:t>
      </w:r>
      <w:r w:rsidR="00144AFA">
        <w:br/>
      </w:r>
      <w:r>
        <w:t>o spirituální oblast:</w:t>
      </w:r>
    </w:p>
    <w:p w14:paraId="260643BC" w14:textId="1B89DC11" w:rsidR="00A14B5B" w:rsidRDefault="00C64BDA" w:rsidP="00C64BDA">
      <w:pPr>
        <w:pStyle w:val="AP-Odstavec"/>
      </w:pPr>
      <w:r w:rsidRPr="00F25D05">
        <w:rPr>
          <w:rStyle w:val="Zdraznn"/>
        </w:rPr>
        <w:t>Biologická složka</w:t>
      </w:r>
      <w:r>
        <w:t xml:space="preserve"> je ovlivněna genetickými predispozicemi, fyziologickými rozdíly </w:t>
      </w:r>
      <w:r w:rsidR="00144AFA">
        <w:br/>
      </w:r>
      <w:r>
        <w:t xml:space="preserve">či vlivy v prenatálním, perinatálním a časně postnatálním období. Dále je člověk ovlivněn nemocemi či úrazy během svého života. </w:t>
      </w:r>
    </w:p>
    <w:p w14:paraId="7AC214C7" w14:textId="2F13E9A1" w:rsidR="003C7FB2" w:rsidRDefault="00C64BDA" w:rsidP="00C64BDA">
      <w:pPr>
        <w:pStyle w:val="AP-Odstavec"/>
      </w:pPr>
      <w:r w:rsidRPr="00F25D05">
        <w:rPr>
          <w:rStyle w:val="Zdraznn"/>
        </w:rPr>
        <w:t>Psychologické aspekty</w:t>
      </w:r>
      <w:r>
        <w:t xml:space="preserve"> jsou přisuzovány povahovým rysům a dynamice osobnosti, </w:t>
      </w:r>
      <w:r w:rsidR="00003190">
        <w:br/>
      </w:r>
      <w:r>
        <w:t xml:space="preserve">dále se může jednat o různé vlivy v dětství a v dospělosti. </w:t>
      </w:r>
    </w:p>
    <w:p w14:paraId="6CCECE92" w14:textId="7C8C2F30" w:rsidR="003C7FB2" w:rsidRDefault="00C64BDA" w:rsidP="00C64BDA">
      <w:pPr>
        <w:pStyle w:val="AP-Odstavec"/>
        <w:rPr>
          <w:rStyle w:val="Zdraznn"/>
          <w:i w:val="0"/>
          <w:iCs w:val="0"/>
        </w:rPr>
      </w:pPr>
      <w:r w:rsidRPr="00EE5D47">
        <w:rPr>
          <w:rStyle w:val="Zdraznn"/>
        </w:rPr>
        <w:t>Soci</w:t>
      </w:r>
      <w:r>
        <w:rPr>
          <w:rStyle w:val="Zdraznn"/>
        </w:rPr>
        <w:t xml:space="preserve">ální aspekt </w:t>
      </w:r>
      <w:r>
        <w:rPr>
          <w:rStyle w:val="Zdraznn"/>
          <w:i w:val="0"/>
          <w:iCs w:val="0"/>
        </w:rPr>
        <w:t xml:space="preserve">zohledňuje vliv okolí na člověka, vztahy s okolím (rodina, škola, zaměstnání, vrstevníci, komunita) a v neposlední řadě </w:t>
      </w:r>
      <w:r w:rsidR="005F4011">
        <w:rPr>
          <w:rStyle w:val="Zdraznn"/>
          <w:i w:val="0"/>
          <w:iCs w:val="0"/>
        </w:rPr>
        <w:t xml:space="preserve">sem </w:t>
      </w:r>
      <w:r>
        <w:rPr>
          <w:rStyle w:val="Zdraznn"/>
          <w:i w:val="0"/>
          <w:iCs w:val="0"/>
        </w:rPr>
        <w:t xml:space="preserve">lze zahrnout i demografické hledisko (pohlaví, sociální třída, vyznání, rasa). Podstatný je </w:t>
      </w:r>
      <w:r w:rsidR="00AE4A95">
        <w:rPr>
          <w:rStyle w:val="Zdraznn"/>
          <w:i w:val="0"/>
          <w:iCs w:val="0"/>
        </w:rPr>
        <w:t>také</w:t>
      </w:r>
      <w:r>
        <w:rPr>
          <w:rStyle w:val="Zdraznn"/>
          <w:i w:val="0"/>
          <w:iCs w:val="0"/>
        </w:rPr>
        <w:t xml:space="preserve"> </w:t>
      </w:r>
      <w:proofErr w:type="gramStart"/>
      <w:r>
        <w:rPr>
          <w:rStyle w:val="Zdraznn"/>
          <w:i w:val="0"/>
          <w:iCs w:val="0"/>
        </w:rPr>
        <w:t>kontext</w:t>
      </w:r>
      <w:proofErr w:type="gramEnd"/>
      <w:r>
        <w:rPr>
          <w:rStyle w:val="Zdraznn"/>
          <w:i w:val="0"/>
          <w:iCs w:val="0"/>
        </w:rPr>
        <w:t xml:space="preserve"> v jakém se závislost odehrává. Proto se zde klade důraz na vztahy v rodině, kde může vznikat tzv. </w:t>
      </w:r>
      <w:proofErr w:type="spellStart"/>
      <w:r>
        <w:rPr>
          <w:rStyle w:val="Zdraznn"/>
          <w:i w:val="0"/>
          <w:iCs w:val="0"/>
        </w:rPr>
        <w:t>kodependance</w:t>
      </w:r>
      <w:proofErr w:type="spellEnd"/>
      <w:r>
        <w:rPr>
          <w:rStyle w:val="Znakapoznpodarou"/>
        </w:rPr>
        <w:footnoteReference w:id="5"/>
      </w:r>
      <w:r>
        <w:rPr>
          <w:rStyle w:val="Zdraznn"/>
          <w:i w:val="0"/>
          <w:iCs w:val="0"/>
        </w:rPr>
        <w:t xml:space="preserve">. </w:t>
      </w:r>
    </w:p>
    <w:p w14:paraId="01E98A34" w14:textId="54D7A197" w:rsidR="00C64BDA" w:rsidRDefault="00C64BDA" w:rsidP="00C64BDA">
      <w:pPr>
        <w:pStyle w:val="AP-Odstavec"/>
      </w:pPr>
      <w:r w:rsidRPr="003D0D92">
        <w:rPr>
          <w:rStyle w:val="Zdraznn"/>
        </w:rPr>
        <w:t>Spirituální složka</w:t>
      </w:r>
      <w:r>
        <w:t xml:space="preserve"> je stále častěji zohledňována, neboť u závislých osob jde často o deficit </w:t>
      </w:r>
      <w:proofErr w:type="spellStart"/>
      <w:r>
        <w:t>sebepřesahu</w:t>
      </w:r>
      <w:proofErr w:type="spellEnd"/>
      <w:r>
        <w:t xml:space="preserve"> a přesahu k vyšší moci, které jsou pociťovány jako ztráta smyslu života, pocit prázdnoty, touhu poznat sám sebe aj. </w:t>
      </w:r>
    </w:p>
    <w:p w14:paraId="5ED8F84D" w14:textId="77777777" w:rsidR="00C64BDA" w:rsidRDefault="00C64BDA" w:rsidP="00817447">
      <w:pPr>
        <w:pStyle w:val="Titulek-Ploha"/>
      </w:pPr>
      <w:r>
        <w:t xml:space="preserve">Model minimalizace rizik </w:t>
      </w:r>
    </w:p>
    <w:p w14:paraId="4B085724" w14:textId="49493AB8" w:rsidR="00D86C66" w:rsidRDefault="00413420" w:rsidP="00D86C66">
      <w:pPr>
        <w:pStyle w:val="AP-Odstavec"/>
      </w:pPr>
      <w:r>
        <w:t>S tímto</w:t>
      </w:r>
      <w:r w:rsidR="00C64BDA">
        <w:t xml:space="preserve"> modelem</w:t>
      </w:r>
      <w:r w:rsidR="009074F1">
        <w:t xml:space="preserve"> se lze také setkat</w:t>
      </w:r>
      <w:r w:rsidR="00C64BDA">
        <w:t xml:space="preserve"> pod názvem „</w:t>
      </w:r>
      <w:proofErr w:type="spellStart"/>
      <w:r w:rsidR="00C64BDA">
        <w:t>harm</w:t>
      </w:r>
      <w:proofErr w:type="spellEnd"/>
      <w:r w:rsidR="00C64BDA">
        <w:t xml:space="preserve"> </w:t>
      </w:r>
      <w:proofErr w:type="spellStart"/>
      <w:r w:rsidR="00C64BDA">
        <w:t>reduction</w:t>
      </w:r>
      <w:proofErr w:type="spellEnd"/>
      <w:r w:rsidR="00C64BDA">
        <w:t>“. Tento model vychází z ochrany veřejného zdraví, kdy jde o minimalizaci rizik spojených s užíváním návykových látek nebo návykového chování tak</w:t>
      </w:r>
      <w:r w:rsidR="00AE4A95">
        <w:t>,</w:t>
      </w:r>
      <w:r w:rsidR="00C64BDA">
        <w:t xml:space="preserve"> aby se snížil dopad na jedince a celou společnost. </w:t>
      </w:r>
      <w:r w:rsidR="00560677">
        <w:t>Jedním z pozitivních dopadů</w:t>
      </w:r>
      <w:r w:rsidR="00C64BDA">
        <w:t xml:space="preserve"> tohoto modelu </w:t>
      </w:r>
      <w:r w:rsidR="00C64BDA" w:rsidRPr="00FF5692">
        <w:t xml:space="preserve">je realistický pohled na léčbu, </w:t>
      </w:r>
      <w:r w:rsidR="00DA6964">
        <w:t>protože</w:t>
      </w:r>
      <w:r w:rsidR="00C64BDA" w:rsidRPr="00FF5692">
        <w:t xml:space="preserve"> někteří jedinci nejsou</w:t>
      </w:r>
      <w:r w:rsidR="00DA6964">
        <w:t xml:space="preserve"> v jejich životní situaci</w:t>
      </w:r>
      <w:r w:rsidR="00C64BDA" w:rsidRPr="00FF5692">
        <w:t xml:space="preserve"> schopni zcela abstinovat (Millerová, 2011, s.</w:t>
      </w:r>
      <w:r w:rsidR="00FF5692" w:rsidRPr="00FF5692">
        <w:t xml:space="preserve"> 34</w:t>
      </w:r>
      <w:r w:rsidR="00FF5692">
        <w:t>-35</w:t>
      </w:r>
      <w:r w:rsidR="00C64BDA">
        <w:t xml:space="preserve">). </w:t>
      </w:r>
    </w:p>
    <w:p w14:paraId="655BA694" w14:textId="59E58A9F" w:rsidR="002E0DAB" w:rsidRDefault="00C34C9E" w:rsidP="00D86C66">
      <w:pPr>
        <w:pStyle w:val="AP-Odstavec"/>
      </w:pPr>
      <w:r>
        <w:t>Tyto modely lze porovnat</w:t>
      </w:r>
      <w:r w:rsidR="000327BD">
        <w:t xml:space="preserve"> v následující </w:t>
      </w:r>
      <w:r w:rsidR="00DA2350">
        <w:t>Tabulce 1</w:t>
      </w:r>
      <w:r w:rsidR="000640C2">
        <w:t xml:space="preserve"> z pohledu na uživatele/závislého, příčiny závislosti a léčby</w:t>
      </w:r>
      <w:r w:rsidR="000327BD">
        <w:t>.</w:t>
      </w:r>
    </w:p>
    <w:p w14:paraId="3A56FFEB" w14:textId="3F5A5801" w:rsidR="00A71B06" w:rsidRDefault="00E22144" w:rsidP="009074F1">
      <w:pPr>
        <w:pStyle w:val="Titulek-Tabulka"/>
        <w:spacing w:after="240"/>
      </w:pPr>
      <w:r>
        <w:lastRenderedPageBreak/>
        <w:t>Tabulka 1 Teoretické modely závi</w:t>
      </w:r>
      <w:r w:rsidR="00243473">
        <w:t>sl</w:t>
      </w:r>
      <w:r>
        <w:t>ostí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2234"/>
        <w:gridCol w:w="2200"/>
        <w:gridCol w:w="2189"/>
      </w:tblGrid>
      <w:tr w:rsidR="00BC4651" w14:paraId="0257B65E" w14:textId="77777777" w:rsidTr="00816B76">
        <w:tc>
          <w:tcPr>
            <w:tcW w:w="2449" w:type="dxa"/>
            <w:tcBorders>
              <w:top w:val="single" w:sz="8" w:space="0" w:color="auto"/>
            </w:tcBorders>
          </w:tcPr>
          <w:p w14:paraId="1970C1D8" w14:textId="4CC9727A" w:rsidR="0026522E" w:rsidRPr="00370AEF" w:rsidRDefault="00370AEF" w:rsidP="00C7545A">
            <w:pPr>
              <w:pStyle w:val="Titulek-Tabulka"/>
              <w:spacing w:before="0"/>
              <w:jc w:val="left"/>
              <w:rPr>
                <w:b/>
                <w:bCs w:val="0"/>
                <w:sz w:val="18"/>
                <w:szCs w:val="18"/>
              </w:rPr>
            </w:pPr>
            <w:r w:rsidRPr="00370AEF">
              <w:rPr>
                <w:b/>
                <w:bCs w:val="0"/>
                <w:sz w:val="18"/>
                <w:szCs w:val="18"/>
              </w:rPr>
              <w:t>Model</w:t>
            </w:r>
          </w:p>
        </w:tc>
        <w:tc>
          <w:tcPr>
            <w:tcW w:w="2234" w:type="dxa"/>
            <w:tcBorders>
              <w:top w:val="single" w:sz="8" w:space="0" w:color="auto"/>
            </w:tcBorders>
          </w:tcPr>
          <w:p w14:paraId="15C93AC9" w14:textId="45BB9155" w:rsidR="0026522E" w:rsidRPr="00370AEF" w:rsidRDefault="00370AEF" w:rsidP="00C7545A">
            <w:pPr>
              <w:pStyle w:val="Titulek-Tabulka"/>
              <w:spacing w:before="0"/>
              <w:jc w:val="left"/>
              <w:rPr>
                <w:b/>
                <w:bCs w:val="0"/>
                <w:sz w:val="18"/>
                <w:szCs w:val="18"/>
              </w:rPr>
            </w:pPr>
            <w:r w:rsidRPr="00370AEF">
              <w:rPr>
                <w:b/>
                <w:bCs w:val="0"/>
                <w:sz w:val="18"/>
                <w:szCs w:val="18"/>
              </w:rPr>
              <w:t>Pohled na uživatele/závislého</w:t>
            </w:r>
          </w:p>
        </w:tc>
        <w:tc>
          <w:tcPr>
            <w:tcW w:w="2200" w:type="dxa"/>
            <w:tcBorders>
              <w:top w:val="single" w:sz="8" w:space="0" w:color="auto"/>
            </w:tcBorders>
          </w:tcPr>
          <w:p w14:paraId="63E0F727" w14:textId="71651F47" w:rsidR="0026522E" w:rsidRPr="00370AEF" w:rsidRDefault="00370AEF" w:rsidP="00C7545A">
            <w:pPr>
              <w:pStyle w:val="Titulek-Tabulka"/>
              <w:spacing w:before="0"/>
              <w:jc w:val="left"/>
              <w:rPr>
                <w:b/>
                <w:bCs w:val="0"/>
                <w:sz w:val="18"/>
                <w:szCs w:val="18"/>
              </w:rPr>
            </w:pPr>
            <w:r w:rsidRPr="00370AEF">
              <w:rPr>
                <w:b/>
                <w:bCs w:val="0"/>
                <w:sz w:val="18"/>
                <w:szCs w:val="18"/>
              </w:rPr>
              <w:t>Příčina závislosti</w:t>
            </w:r>
          </w:p>
        </w:tc>
        <w:tc>
          <w:tcPr>
            <w:tcW w:w="2189" w:type="dxa"/>
            <w:tcBorders>
              <w:top w:val="single" w:sz="8" w:space="0" w:color="auto"/>
            </w:tcBorders>
          </w:tcPr>
          <w:p w14:paraId="48766D9B" w14:textId="271F16E0" w:rsidR="0026522E" w:rsidRPr="00370AEF" w:rsidRDefault="00370AEF" w:rsidP="00C7545A">
            <w:pPr>
              <w:pStyle w:val="Titulek-Tabulka"/>
              <w:spacing w:before="0"/>
              <w:jc w:val="left"/>
              <w:rPr>
                <w:b/>
                <w:bCs w:val="0"/>
                <w:sz w:val="18"/>
                <w:szCs w:val="18"/>
              </w:rPr>
            </w:pPr>
            <w:r w:rsidRPr="00370AEF">
              <w:rPr>
                <w:b/>
                <w:bCs w:val="0"/>
                <w:sz w:val="18"/>
                <w:szCs w:val="18"/>
              </w:rPr>
              <w:t>Léčba</w:t>
            </w:r>
          </w:p>
        </w:tc>
      </w:tr>
      <w:tr w:rsidR="004C54C3" w14:paraId="375CB527" w14:textId="77777777" w:rsidTr="00816B76">
        <w:trPr>
          <w:trHeight w:val="476"/>
        </w:trPr>
        <w:tc>
          <w:tcPr>
            <w:tcW w:w="2449" w:type="dxa"/>
          </w:tcPr>
          <w:p w14:paraId="79FBEC91" w14:textId="41CB721B" w:rsidR="0026522E" w:rsidRPr="0046179F" w:rsidRDefault="005B5B44" w:rsidP="00C7545A">
            <w:pPr>
              <w:pStyle w:val="Titulek-Tabulka"/>
              <w:spacing w:before="240"/>
              <w:jc w:val="left"/>
              <w:rPr>
                <w:sz w:val="18"/>
                <w:szCs w:val="18"/>
              </w:rPr>
            </w:pPr>
            <w:r w:rsidRPr="0046179F">
              <w:rPr>
                <w:sz w:val="18"/>
                <w:szCs w:val="18"/>
              </w:rPr>
              <w:t>Morální</w:t>
            </w:r>
          </w:p>
        </w:tc>
        <w:tc>
          <w:tcPr>
            <w:tcW w:w="2234" w:type="dxa"/>
          </w:tcPr>
          <w:p w14:paraId="50AF6E43" w14:textId="621CC19F" w:rsidR="0026522E" w:rsidRPr="0046179F" w:rsidRDefault="00243473" w:rsidP="00C7545A">
            <w:pPr>
              <w:pStyle w:val="Titulek-Tabulka"/>
              <w:spacing w:before="240"/>
              <w:jc w:val="left"/>
              <w:rPr>
                <w:sz w:val="18"/>
                <w:szCs w:val="18"/>
              </w:rPr>
            </w:pPr>
            <w:r w:rsidRPr="0046179F">
              <w:rPr>
                <w:sz w:val="18"/>
                <w:szCs w:val="18"/>
              </w:rPr>
              <w:t>Zvrhlík</w:t>
            </w:r>
          </w:p>
        </w:tc>
        <w:tc>
          <w:tcPr>
            <w:tcW w:w="2200" w:type="dxa"/>
          </w:tcPr>
          <w:p w14:paraId="7525ED5C" w14:textId="476CC9E5" w:rsidR="0026522E" w:rsidRPr="0046179F" w:rsidRDefault="00E92B2F" w:rsidP="00C7545A">
            <w:pPr>
              <w:pStyle w:val="Titulek-Tabulka"/>
              <w:spacing w:before="240"/>
              <w:jc w:val="left"/>
              <w:rPr>
                <w:sz w:val="18"/>
                <w:szCs w:val="18"/>
              </w:rPr>
            </w:pPr>
            <w:r w:rsidRPr="0046179F">
              <w:rPr>
                <w:sz w:val="18"/>
                <w:szCs w:val="18"/>
              </w:rPr>
              <w:t>Morální slabost</w:t>
            </w:r>
          </w:p>
        </w:tc>
        <w:tc>
          <w:tcPr>
            <w:tcW w:w="2189" w:type="dxa"/>
          </w:tcPr>
          <w:p w14:paraId="4B0FC746" w14:textId="2C1441CD" w:rsidR="0026522E" w:rsidRPr="0046179F" w:rsidRDefault="009E543B" w:rsidP="00C7545A">
            <w:pPr>
              <w:pStyle w:val="Titulek-Tabulka"/>
              <w:spacing w:before="240"/>
              <w:jc w:val="left"/>
              <w:rPr>
                <w:sz w:val="18"/>
                <w:szCs w:val="18"/>
              </w:rPr>
            </w:pPr>
            <w:r w:rsidRPr="0046179F">
              <w:rPr>
                <w:sz w:val="18"/>
                <w:szCs w:val="18"/>
              </w:rPr>
              <w:t>Trest (neúčinné)</w:t>
            </w:r>
          </w:p>
        </w:tc>
      </w:tr>
      <w:tr w:rsidR="004C54C3" w14:paraId="281F2133" w14:textId="77777777" w:rsidTr="00816B76">
        <w:tc>
          <w:tcPr>
            <w:tcW w:w="2449" w:type="dxa"/>
          </w:tcPr>
          <w:p w14:paraId="7A9E6225" w14:textId="237B75EF" w:rsidR="005B5B44" w:rsidRPr="0046179F" w:rsidRDefault="005B5B44" w:rsidP="00C7545A">
            <w:pPr>
              <w:pStyle w:val="Titulek-Tabulka"/>
              <w:spacing w:before="240"/>
              <w:jc w:val="left"/>
              <w:rPr>
                <w:sz w:val="18"/>
                <w:szCs w:val="18"/>
              </w:rPr>
            </w:pPr>
            <w:r w:rsidRPr="0046179F">
              <w:rPr>
                <w:sz w:val="18"/>
                <w:szCs w:val="18"/>
              </w:rPr>
              <w:t>Psychologický</w:t>
            </w:r>
            <w:r w:rsidR="004C54C3" w:rsidRPr="0046179F">
              <w:rPr>
                <w:sz w:val="18"/>
                <w:szCs w:val="18"/>
              </w:rPr>
              <w:t xml:space="preserve">/ </w:t>
            </w:r>
            <w:r w:rsidRPr="0046179F">
              <w:rPr>
                <w:sz w:val="18"/>
                <w:szCs w:val="18"/>
              </w:rPr>
              <w:t>psychodynamický</w:t>
            </w:r>
          </w:p>
        </w:tc>
        <w:tc>
          <w:tcPr>
            <w:tcW w:w="2234" w:type="dxa"/>
          </w:tcPr>
          <w:p w14:paraId="29282280" w14:textId="67F48BC8" w:rsidR="0026522E" w:rsidRPr="0046179F" w:rsidRDefault="00243473" w:rsidP="00C7545A">
            <w:pPr>
              <w:pStyle w:val="Titulek-Tabulka"/>
              <w:spacing w:before="240"/>
              <w:jc w:val="left"/>
              <w:rPr>
                <w:sz w:val="18"/>
                <w:szCs w:val="18"/>
              </w:rPr>
            </w:pPr>
            <w:r w:rsidRPr="0046179F">
              <w:rPr>
                <w:sz w:val="18"/>
                <w:szCs w:val="18"/>
              </w:rPr>
              <w:t>Osobní patologie</w:t>
            </w:r>
          </w:p>
        </w:tc>
        <w:tc>
          <w:tcPr>
            <w:tcW w:w="2200" w:type="dxa"/>
          </w:tcPr>
          <w:p w14:paraId="03C04220" w14:textId="6D656DE5" w:rsidR="0026522E" w:rsidRPr="0046179F" w:rsidRDefault="009E543B" w:rsidP="00C7545A">
            <w:pPr>
              <w:pStyle w:val="Titulek-Tabulka"/>
              <w:spacing w:before="240"/>
              <w:jc w:val="left"/>
              <w:rPr>
                <w:sz w:val="18"/>
                <w:szCs w:val="18"/>
              </w:rPr>
            </w:pPr>
            <w:r w:rsidRPr="0046179F">
              <w:rPr>
                <w:sz w:val="18"/>
                <w:szCs w:val="18"/>
              </w:rPr>
              <w:t>Nevědomé konflikty</w:t>
            </w:r>
          </w:p>
        </w:tc>
        <w:tc>
          <w:tcPr>
            <w:tcW w:w="2189" w:type="dxa"/>
          </w:tcPr>
          <w:p w14:paraId="01B56CE4" w14:textId="3DAFFD84" w:rsidR="0026522E" w:rsidRPr="0046179F" w:rsidRDefault="009E543B" w:rsidP="00C7545A">
            <w:pPr>
              <w:pStyle w:val="Titulek-Tabulka"/>
              <w:spacing w:before="240"/>
              <w:jc w:val="left"/>
              <w:rPr>
                <w:sz w:val="18"/>
                <w:szCs w:val="18"/>
              </w:rPr>
            </w:pPr>
            <w:r w:rsidRPr="0046179F">
              <w:rPr>
                <w:sz w:val="18"/>
                <w:szCs w:val="18"/>
              </w:rPr>
              <w:t>Konflikty se nemění (neúčinné)</w:t>
            </w:r>
          </w:p>
        </w:tc>
      </w:tr>
      <w:tr w:rsidR="004C54C3" w14:paraId="01C0D103" w14:textId="77777777" w:rsidTr="00816B76">
        <w:tc>
          <w:tcPr>
            <w:tcW w:w="2449" w:type="dxa"/>
          </w:tcPr>
          <w:p w14:paraId="4D49681D" w14:textId="133A7A42" w:rsidR="004C54C3" w:rsidRPr="0046179F" w:rsidRDefault="004C54C3" w:rsidP="00C7545A">
            <w:pPr>
              <w:pStyle w:val="Titulek-Tabulka"/>
              <w:spacing w:before="240"/>
              <w:jc w:val="left"/>
              <w:rPr>
                <w:sz w:val="18"/>
                <w:szCs w:val="18"/>
              </w:rPr>
            </w:pPr>
            <w:r w:rsidRPr="0046179F">
              <w:rPr>
                <w:sz w:val="18"/>
                <w:szCs w:val="18"/>
              </w:rPr>
              <w:t>Psychologický/osobnostní rysy</w:t>
            </w:r>
          </w:p>
        </w:tc>
        <w:tc>
          <w:tcPr>
            <w:tcW w:w="2234" w:type="dxa"/>
          </w:tcPr>
          <w:p w14:paraId="142BEF10" w14:textId="6936AEE7" w:rsidR="0026522E" w:rsidRPr="0046179F" w:rsidRDefault="00243473" w:rsidP="00C7545A">
            <w:pPr>
              <w:pStyle w:val="Titulek-Tabulka"/>
              <w:spacing w:before="240"/>
              <w:jc w:val="left"/>
              <w:rPr>
                <w:sz w:val="18"/>
                <w:szCs w:val="18"/>
              </w:rPr>
            </w:pPr>
            <w:r w:rsidRPr="0046179F">
              <w:rPr>
                <w:sz w:val="18"/>
                <w:szCs w:val="18"/>
              </w:rPr>
              <w:t>Problémy v osobnostních rysech</w:t>
            </w:r>
          </w:p>
        </w:tc>
        <w:tc>
          <w:tcPr>
            <w:tcW w:w="2200" w:type="dxa"/>
          </w:tcPr>
          <w:p w14:paraId="747EFA12" w14:textId="7514CBFC" w:rsidR="0026522E" w:rsidRPr="0046179F" w:rsidRDefault="0046179F" w:rsidP="00C7545A">
            <w:pPr>
              <w:pStyle w:val="Titulek-Tabulka"/>
              <w:spacing w:before="240"/>
              <w:jc w:val="left"/>
              <w:rPr>
                <w:sz w:val="18"/>
                <w:szCs w:val="18"/>
              </w:rPr>
            </w:pPr>
            <w:r w:rsidRPr="0046179F">
              <w:rPr>
                <w:sz w:val="18"/>
                <w:szCs w:val="18"/>
              </w:rPr>
              <w:t>Osobnostní rysy</w:t>
            </w:r>
          </w:p>
        </w:tc>
        <w:tc>
          <w:tcPr>
            <w:tcW w:w="2189" w:type="dxa"/>
          </w:tcPr>
          <w:p w14:paraId="464C8CC2" w14:textId="39653817" w:rsidR="0026522E" w:rsidRPr="0046179F" w:rsidRDefault="0046179F" w:rsidP="00C7545A">
            <w:pPr>
              <w:pStyle w:val="Titulek-Tabulka"/>
              <w:spacing w:before="240"/>
              <w:jc w:val="left"/>
              <w:rPr>
                <w:sz w:val="18"/>
                <w:szCs w:val="18"/>
              </w:rPr>
            </w:pPr>
            <w:r w:rsidRPr="0046179F">
              <w:rPr>
                <w:sz w:val="18"/>
                <w:szCs w:val="18"/>
              </w:rPr>
              <w:t>Osobnostní rysy se příliš nemění (neúčinné)</w:t>
            </w:r>
          </w:p>
        </w:tc>
      </w:tr>
      <w:tr w:rsidR="00243473" w14:paraId="3A170D2D" w14:textId="77777777" w:rsidTr="00816B76">
        <w:tc>
          <w:tcPr>
            <w:tcW w:w="2449" w:type="dxa"/>
          </w:tcPr>
          <w:p w14:paraId="5CA54344" w14:textId="4879EB31" w:rsidR="00243473" w:rsidRPr="0046179F" w:rsidRDefault="00243473" w:rsidP="00C7545A">
            <w:pPr>
              <w:pStyle w:val="Titulek-Tabulka"/>
              <w:spacing w:before="240"/>
              <w:jc w:val="left"/>
              <w:rPr>
                <w:sz w:val="18"/>
                <w:szCs w:val="18"/>
              </w:rPr>
            </w:pPr>
            <w:r w:rsidRPr="0046179F">
              <w:rPr>
                <w:sz w:val="18"/>
                <w:szCs w:val="18"/>
              </w:rPr>
              <w:t>Psychologický/behaviorální učení</w:t>
            </w:r>
          </w:p>
        </w:tc>
        <w:tc>
          <w:tcPr>
            <w:tcW w:w="2234" w:type="dxa"/>
          </w:tcPr>
          <w:p w14:paraId="4B126E0E" w14:textId="2F18460C" w:rsidR="00243473" w:rsidRPr="0046179F" w:rsidRDefault="0046179F" w:rsidP="00C7545A">
            <w:pPr>
              <w:pStyle w:val="Titulek-Tabulka"/>
              <w:spacing w:before="240"/>
              <w:jc w:val="left"/>
              <w:rPr>
                <w:sz w:val="18"/>
                <w:szCs w:val="18"/>
              </w:rPr>
            </w:pPr>
            <w:r w:rsidRPr="0046179F">
              <w:rPr>
                <w:sz w:val="18"/>
                <w:szCs w:val="18"/>
              </w:rPr>
              <w:t>Problém učení</w:t>
            </w:r>
          </w:p>
        </w:tc>
        <w:tc>
          <w:tcPr>
            <w:tcW w:w="2200" w:type="dxa"/>
          </w:tcPr>
          <w:p w14:paraId="1D14ED93" w14:textId="26808751" w:rsidR="00243473" w:rsidRPr="0046179F" w:rsidRDefault="0046179F" w:rsidP="00C7545A">
            <w:pPr>
              <w:pStyle w:val="Titulek-Tabulka"/>
              <w:spacing w:before="240"/>
              <w:jc w:val="left"/>
              <w:rPr>
                <w:sz w:val="18"/>
                <w:szCs w:val="18"/>
              </w:rPr>
            </w:pPr>
            <w:r w:rsidRPr="0046179F">
              <w:rPr>
                <w:sz w:val="18"/>
                <w:szCs w:val="18"/>
              </w:rPr>
              <w:t>Alkohol/droga a environmentální posilující prvky užívání</w:t>
            </w:r>
          </w:p>
        </w:tc>
        <w:tc>
          <w:tcPr>
            <w:tcW w:w="2189" w:type="dxa"/>
          </w:tcPr>
          <w:p w14:paraId="46EAD5C0" w14:textId="156352D9" w:rsidR="00243473" w:rsidRPr="0046179F" w:rsidRDefault="0046179F" w:rsidP="00C7545A">
            <w:pPr>
              <w:pStyle w:val="Titulek-Tabulka"/>
              <w:spacing w:before="240"/>
              <w:jc w:val="left"/>
              <w:rPr>
                <w:sz w:val="18"/>
                <w:szCs w:val="18"/>
              </w:rPr>
            </w:pPr>
            <w:r w:rsidRPr="0046179F">
              <w:rPr>
                <w:sz w:val="18"/>
                <w:szCs w:val="18"/>
              </w:rPr>
              <w:t>Změna posilujících faktorů</w:t>
            </w:r>
          </w:p>
        </w:tc>
      </w:tr>
      <w:tr w:rsidR="004C54C3" w14:paraId="54C63193" w14:textId="77777777" w:rsidTr="00816B76">
        <w:tc>
          <w:tcPr>
            <w:tcW w:w="2449" w:type="dxa"/>
          </w:tcPr>
          <w:p w14:paraId="5D1F0E18" w14:textId="2B0F1180" w:rsidR="0026522E" w:rsidRPr="0046179F" w:rsidRDefault="00CF2ECB" w:rsidP="00C7545A">
            <w:pPr>
              <w:pStyle w:val="Titulek-Tabulka"/>
              <w:spacing w:before="240"/>
              <w:jc w:val="left"/>
              <w:rPr>
                <w:sz w:val="18"/>
                <w:szCs w:val="18"/>
              </w:rPr>
            </w:pPr>
            <w:r w:rsidRPr="0046179F">
              <w:rPr>
                <w:sz w:val="18"/>
                <w:szCs w:val="18"/>
              </w:rPr>
              <w:t>Sociokulturní</w:t>
            </w:r>
          </w:p>
        </w:tc>
        <w:tc>
          <w:tcPr>
            <w:tcW w:w="2234" w:type="dxa"/>
          </w:tcPr>
          <w:p w14:paraId="0B6C9CCB" w14:textId="044A47C9" w:rsidR="0026522E" w:rsidRPr="0046179F" w:rsidRDefault="0046179F" w:rsidP="00C7545A">
            <w:pPr>
              <w:pStyle w:val="Titulek-Tabulka"/>
              <w:spacing w:before="240"/>
              <w:jc w:val="left"/>
              <w:rPr>
                <w:sz w:val="18"/>
                <w:szCs w:val="18"/>
              </w:rPr>
            </w:pPr>
            <w:r w:rsidRPr="0046179F">
              <w:rPr>
                <w:sz w:val="18"/>
                <w:szCs w:val="18"/>
              </w:rPr>
              <w:t>Situační problém</w:t>
            </w:r>
          </w:p>
        </w:tc>
        <w:tc>
          <w:tcPr>
            <w:tcW w:w="2200" w:type="dxa"/>
          </w:tcPr>
          <w:p w14:paraId="60C7DBB4" w14:textId="4F4BB647" w:rsidR="0026522E" w:rsidRPr="0046179F" w:rsidRDefault="0046179F" w:rsidP="00C7545A">
            <w:pPr>
              <w:pStyle w:val="Titulek-Tabulka"/>
              <w:spacing w:before="240"/>
              <w:jc w:val="left"/>
              <w:rPr>
                <w:sz w:val="18"/>
                <w:szCs w:val="18"/>
              </w:rPr>
            </w:pPr>
            <w:r w:rsidRPr="0046179F">
              <w:rPr>
                <w:sz w:val="18"/>
                <w:szCs w:val="18"/>
              </w:rPr>
              <w:t>Sociální síly a kontext</w:t>
            </w:r>
          </w:p>
        </w:tc>
        <w:tc>
          <w:tcPr>
            <w:tcW w:w="2189" w:type="dxa"/>
          </w:tcPr>
          <w:p w14:paraId="6E447EED" w14:textId="5FD50552" w:rsidR="0026522E" w:rsidRPr="0046179F" w:rsidRDefault="0046179F" w:rsidP="00C7545A">
            <w:pPr>
              <w:pStyle w:val="Titulek-Tabulka"/>
              <w:spacing w:before="240"/>
              <w:jc w:val="left"/>
              <w:rPr>
                <w:sz w:val="18"/>
                <w:szCs w:val="18"/>
              </w:rPr>
            </w:pPr>
            <w:r w:rsidRPr="0046179F">
              <w:rPr>
                <w:sz w:val="18"/>
                <w:szCs w:val="18"/>
              </w:rPr>
              <w:t>Změna environmentálního konte</w:t>
            </w:r>
            <w:r w:rsidR="0057398D">
              <w:rPr>
                <w:sz w:val="18"/>
                <w:szCs w:val="18"/>
              </w:rPr>
              <w:t>x</w:t>
            </w:r>
            <w:r w:rsidRPr="0046179F">
              <w:rPr>
                <w:sz w:val="18"/>
                <w:szCs w:val="18"/>
              </w:rPr>
              <w:t>tu</w:t>
            </w:r>
          </w:p>
        </w:tc>
      </w:tr>
      <w:tr w:rsidR="004C54C3" w14:paraId="37A3E2AF" w14:textId="77777777" w:rsidTr="00816B76">
        <w:tc>
          <w:tcPr>
            <w:tcW w:w="2449" w:type="dxa"/>
          </w:tcPr>
          <w:p w14:paraId="5268A865" w14:textId="1BA5D23F" w:rsidR="00CF2ECB" w:rsidRPr="0046179F" w:rsidRDefault="00CF2ECB" w:rsidP="00C7545A">
            <w:pPr>
              <w:pStyle w:val="Titulek-Tabulka"/>
              <w:spacing w:before="240"/>
              <w:jc w:val="left"/>
              <w:rPr>
                <w:sz w:val="18"/>
                <w:szCs w:val="18"/>
              </w:rPr>
            </w:pPr>
            <w:r w:rsidRPr="0046179F">
              <w:rPr>
                <w:sz w:val="18"/>
                <w:szCs w:val="18"/>
              </w:rPr>
              <w:t>Medicínský/nemoc</w:t>
            </w:r>
          </w:p>
        </w:tc>
        <w:tc>
          <w:tcPr>
            <w:tcW w:w="2234" w:type="dxa"/>
          </w:tcPr>
          <w:p w14:paraId="14111C49" w14:textId="3E4D4DB1" w:rsidR="0026522E" w:rsidRPr="0046179F" w:rsidRDefault="005903C9" w:rsidP="00C7545A">
            <w:pPr>
              <w:pStyle w:val="Titulek-Tabulka"/>
              <w:spacing w:before="240"/>
              <w:jc w:val="left"/>
              <w:rPr>
                <w:sz w:val="18"/>
                <w:szCs w:val="18"/>
              </w:rPr>
            </w:pPr>
            <w:r>
              <w:rPr>
                <w:sz w:val="18"/>
                <w:szCs w:val="18"/>
              </w:rPr>
              <w:t>Pacient/Klient</w:t>
            </w:r>
          </w:p>
        </w:tc>
        <w:tc>
          <w:tcPr>
            <w:tcW w:w="2200" w:type="dxa"/>
          </w:tcPr>
          <w:p w14:paraId="6F76DE14" w14:textId="52AF44AF" w:rsidR="0026522E" w:rsidRPr="0046179F" w:rsidRDefault="005903C9" w:rsidP="00C7545A">
            <w:pPr>
              <w:pStyle w:val="Titulek-Tabulka"/>
              <w:spacing w:before="240"/>
              <w:jc w:val="left"/>
              <w:rPr>
                <w:sz w:val="18"/>
                <w:szCs w:val="18"/>
              </w:rPr>
            </w:pPr>
            <w:r>
              <w:rPr>
                <w:sz w:val="18"/>
                <w:szCs w:val="18"/>
              </w:rPr>
              <w:t>Fyziologická dysfunkce/ztráta kontroly</w:t>
            </w:r>
            <w:r w:rsidR="00B5584A">
              <w:rPr>
                <w:sz w:val="18"/>
                <w:szCs w:val="18"/>
              </w:rPr>
              <w:t>, progresivní</w:t>
            </w:r>
          </w:p>
        </w:tc>
        <w:tc>
          <w:tcPr>
            <w:tcW w:w="2189" w:type="dxa"/>
          </w:tcPr>
          <w:p w14:paraId="3E32A2FF" w14:textId="1D38D3BC" w:rsidR="0026522E" w:rsidRPr="0046179F" w:rsidRDefault="00B5584A" w:rsidP="00C7545A">
            <w:pPr>
              <w:pStyle w:val="Titulek-Tabulka"/>
              <w:spacing w:before="240"/>
              <w:jc w:val="left"/>
              <w:rPr>
                <w:sz w:val="18"/>
                <w:szCs w:val="18"/>
              </w:rPr>
            </w:pPr>
            <w:r>
              <w:rPr>
                <w:sz w:val="18"/>
                <w:szCs w:val="18"/>
              </w:rPr>
              <w:t>Žádná specifická léčba/</w:t>
            </w:r>
            <w:r w:rsidR="009B1FCB">
              <w:rPr>
                <w:sz w:val="18"/>
                <w:szCs w:val="18"/>
              </w:rPr>
              <w:t xml:space="preserve"> </w:t>
            </w:r>
            <w:r>
              <w:rPr>
                <w:sz w:val="18"/>
                <w:szCs w:val="18"/>
              </w:rPr>
              <w:t>léčit tělo</w:t>
            </w:r>
            <w:r w:rsidR="0057398D">
              <w:rPr>
                <w:sz w:val="18"/>
                <w:szCs w:val="18"/>
              </w:rPr>
              <w:t>,</w:t>
            </w:r>
            <w:r>
              <w:rPr>
                <w:sz w:val="18"/>
                <w:szCs w:val="18"/>
              </w:rPr>
              <w:t xml:space="preserve"> mysl</w:t>
            </w:r>
            <w:r w:rsidR="009B1FCB">
              <w:rPr>
                <w:sz w:val="18"/>
                <w:szCs w:val="18"/>
              </w:rPr>
              <w:t>, ducha</w:t>
            </w:r>
          </w:p>
        </w:tc>
      </w:tr>
      <w:tr w:rsidR="00BC4651" w14:paraId="48041C3D" w14:textId="77777777" w:rsidTr="00816B76">
        <w:tc>
          <w:tcPr>
            <w:tcW w:w="2449" w:type="dxa"/>
            <w:tcBorders>
              <w:bottom w:val="single" w:sz="8" w:space="0" w:color="auto"/>
            </w:tcBorders>
          </w:tcPr>
          <w:p w14:paraId="524BFE18" w14:textId="7263D027" w:rsidR="0026522E" w:rsidRPr="0046179F" w:rsidRDefault="00CF2ECB" w:rsidP="00C7545A">
            <w:pPr>
              <w:pStyle w:val="Titulek-Tabulka"/>
              <w:spacing w:before="240"/>
              <w:jc w:val="left"/>
              <w:rPr>
                <w:sz w:val="18"/>
                <w:szCs w:val="18"/>
              </w:rPr>
            </w:pPr>
            <w:r w:rsidRPr="0046179F">
              <w:rPr>
                <w:sz w:val="18"/>
                <w:szCs w:val="18"/>
              </w:rPr>
              <w:t>Bio-psycho-sociální</w:t>
            </w:r>
          </w:p>
        </w:tc>
        <w:tc>
          <w:tcPr>
            <w:tcW w:w="2234" w:type="dxa"/>
            <w:tcBorders>
              <w:bottom w:val="single" w:sz="8" w:space="0" w:color="auto"/>
            </w:tcBorders>
          </w:tcPr>
          <w:p w14:paraId="485FCF69" w14:textId="6624C69C" w:rsidR="0026522E" w:rsidRPr="0046179F" w:rsidRDefault="00BC4651" w:rsidP="00C7545A">
            <w:pPr>
              <w:pStyle w:val="Titulek-Tabulka"/>
              <w:spacing w:before="240"/>
              <w:jc w:val="left"/>
              <w:rPr>
                <w:sz w:val="18"/>
                <w:szCs w:val="18"/>
              </w:rPr>
            </w:pPr>
            <w:r>
              <w:rPr>
                <w:sz w:val="18"/>
                <w:szCs w:val="18"/>
              </w:rPr>
              <w:t>Klient a environmentální faktory</w:t>
            </w:r>
          </w:p>
        </w:tc>
        <w:tc>
          <w:tcPr>
            <w:tcW w:w="2200" w:type="dxa"/>
            <w:tcBorders>
              <w:bottom w:val="single" w:sz="8" w:space="0" w:color="auto"/>
            </w:tcBorders>
          </w:tcPr>
          <w:p w14:paraId="1EA4D02E" w14:textId="1974171C" w:rsidR="0026522E" w:rsidRPr="0046179F" w:rsidRDefault="00BC4651" w:rsidP="00C7545A">
            <w:pPr>
              <w:pStyle w:val="Titulek-Tabulka"/>
              <w:spacing w:before="240"/>
              <w:jc w:val="left"/>
              <w:rPr>
                <w:sz w:val="18"/>
                <w:szCs w:val="18"/>
              </w:rPr>
            </w:pPr>
            <w:r>
              <w:rPr>
                <w:sz w:val="18"/>
                <w:szCs w:val="18"/>
              </w:rPr>
              <w:t>Biologické/psychologické/ sociální faktory</w:t>
            </w:r>
          </w:p>
        </w:tc>
        <w:tc>
          <w:tcPr>
            <w:tcW w:w="2189" w:type="dxa"/>
            <w:tcBorders>
              <w:bottom w:val="single" w:sz="8" w:space="0" w:color="auto"/>
            </w:tcBorders>
          </w:tcPr>
          <w:p w14:paraId="33D330CE" w14:textId="50293EC3" w:rsidR="0026522E" w:rsidRPr="0046179F" w:rsidRDefault="00BC4651" w:rsidP="00C7545A">
            <w:pPr>
              <w:pStyle w:val="Titulek-Tabulka"/>
              <w:spacing w:before="240"/>
              <w:jc w:val="left"/>
              <w:rPr>
                <w:sz w:val="18"/>
                <w:szCs w:val="18"/>
              </w:rPr>
            </w:pPr>
            <w:r>
              <w:rPr>
                <w:sz w:val="18"/>
                <w:szCs w:val="18"/>
              </w:rPr>
              <w:t>Léčba interagujících faktorů (</w:t>
            </w:r>
            <w:r w:rsidR="00A25494">
              <w:rPr>
                <w:sz w:val="18"/>
                <w:szCs w:val="18"/>
              </w:rPr>
              <w:t>individualizované)</w:t>
            </w:r>
          </w:p>
        </w:tc>
      </w:tr>
    </w:tbl>
    <w:p w14:paraId="534A2FA8" w14:textId="085FC1A9" w:rsidR="007E52CB" w:rsidRDefault="003531B4" w:rsidP="009074F1">
      <w:pPr>
        <w:pStyle w:val="Titulek-Tabulka"/>
        <w:spacing w:before="0"/>
      </w:pPr>
      <w:r>
        <w:t xml:space="preserve">Zdroj: </w:t>
      </w:r>
      <w:r w:rsidR="009953E4">
        <w:t>Millerová (2011</w:t>
      </w:r>
      <w:r w:rsidR="009F4003">
        <w:t>), s. 36.</w:t>
      </w:r>
    </w:p>
    <w:p w14:paraId="201C9DBB" w14:textId="7231CEE1" w:rsidR="00642AA7" w:rsidRDefault="00C772D0" w:rsidP="000327BD">
      <w:pPr>
        <w:pStyle w:val="AP-Odstavec"/>
        <w:spacing w:before="240"/>
      </w:pPr>
      <w:r>
        <w:t>P</w:t>
      </w:r>
      <w:r w:rsidR="00086F13">
        <w:t xml:space="preserve">říčiny závislostí </w:t>
      </w:r>
      <w:r w:rsidR="007B18D3">
        <w:t xml:space="preserve">jsou </w:t>
      </w:r>
      <w:r>
        <w:t xml:space="preserve">tedy </w:t>
      </w:r>
      <w:r w:rsidR="007B18D3">
        <w:t>otázkou komplexního pohledu na toto chování a je nutné pohlížet na osobu postiženou závis</w:t>
      </w:r>
      <w:r w:rsidR="00992908">
        <w:t xml:space="preserve">lostí </w:t>
      </w:r>
      <w:r w:rsidR="00465442">
        <w:t>ze všech možných úhlů pohledu. Bio-psycho-so</w:t>
      </w:r>
      <w:r w:rsidR="00FB20D2">
        <w:t>ci</w:t>
      </w:r>
      <w:r w:rsidR="00465442">
        <w:t>álně-spirituální model nabízí celistv</w:t>
      </w:r>
      <w:r w:rsidR="00992908">
        <w:t xml:space="preserve">ý, tzv. </w:t>
      </w:r>
      <w:r w:rsidR="00465442">
        <w:t>holistický přístup</w:t>
      </w:r>
      <w:r w:rsidR="00DA0277">
        <w:t xml:space="preserve">, a v podstatě lze říci, že </w:t>
      </w:r>
      <w:r w:rsidR="00A00E44">
        <w:t xml:space="preserve">jde </w:t>
      </w:r>
      <w:r w:rsidR="00003190">
        <w:br/>
      </w:r>
      <w:r w:rsidR="00A00E44">
        <w:t xml:space="preserve">o patologický způsob chování, který má negativní </w:t>
      </w:r>
      <w:r w:rsidR="00FB20D2">
        <w:t xml:space="preserve">dopady </w:t>
      </w:r>
      <w:r w:rsidR="00A00E44">
        <w:t xml:space="preserve">na </w:t>
      </w:r>
      <w:r w:rsidR="00B155C4">
        <w:t xml:space="preserve">tělesné a duševní zdraví, </w:t>
      </w:r>
      <w:r w:rsidR="00003190">
        <w:br/>
      </w:r>
      <w:r w:rsidR="00FB20D2">
        <w:t>na společenské a spirituální oblasti života</w:t>
      </w:r>
      <w:r w:rsidR="00447FCF">
        <w:t xml:space="preserve"> (Vacek, </w:t>
      </w:r>
      <w:proofErr w:type="spellStart"/>
      <w:r w:rsidR="00447FCF">
        <w:t>b.d</w:t>
      </w:r>
      <w:proofErr w:type="spellEnd"/>
      <w:r w:rsidR="00447FCF">
        <w:t>.</w:t>
      </w:r>
      <w:r w:rsidR="00642AA7">
        <w:t>, s. 6</w:t>
      </w:r>
      <w:r w:rsidR="00447FCF">
        <w:t>)</w:t>
      </w:r>
      <w:r w:rsidR="00FB20D2">
        <w:t>.</w:t>
      </w:r>
      <w:r w:rsidR="00B53EE2">
        <w:t xml:space="preserve"> </w:t>
      </w:r>
    </w:p>
    <w:p w14:paraId="5AAEC2C2" w14:textId="6BE1DC60" w:rsidR="00AB75F8" w:rsidRPr="00CA4296" w:rsidRDefault="00D91712" w:rsidP="00CA4296">
      <w:pPr>
        <w:pStyle w:val="AP-Odstavec"/>
      </w:pPr>
      <w:proofErr w:type="spellStart"/>
      <w:r>
        <w:t>Kudrle</w:t>
      </w:r>
      <w:proofErr w:type="spellEnd"/>
      <w:r>
        <w:t xml:space="preserve"> </w:t>
      </w:r>
      <w:r w:rsidR="00BE7D0F">
        <w:t>(Kalina a kol., 20</w:t>
      </w:r>
      <w:r w:rsidR="0073778A">
        <w:t xml:space="preserve">03, s. </w:t>
      </w:r>
      <w:r w:rsidR="0076335A">
        <w:t>145-148)</w:t>
      </w:r>
      <w:r>
        <w:t xml:space="preserve"> </w:t>
      </w:r>
      <w:r w:rsidR="0001521C">
        <w:t xml:space="preserve">reflektuje </w:t>
      </w:r>
      <w:r w:rsidR="005472C6">
        <w:t>aspekty závislosti v bio-psycho sociálně-spirituálním modelu</w:t>
      </w:r>
      <w:r w:rsidR="00A97651">
        <w:t xml:space="preserve"> včetně jeho složek</w:t>
      </w:r>
      <w:r w:rsidR="00E61214">
        <w:t xml:space="preserve">, které ze závislosti činí komplexní onemocnění. </w:t>
      </w:r>
      <w:r w:rsidR="00F37F31">
        <w:t>Biologický aspekt je v podstatě neovlivnitelný, neboť je nám dán díky genetickému přenosu a dědičným dispozicím</w:t>
      </w:r>
      <w:r w:rsidR="008402DB">
        <w:t>. Tyto dispozice jsou lékaři</w:t>
      </w:r>
      <w:r w:rsidR="004B4183">
        <w:t xml:space="preserve"> přeceňovány </w:t>
      </w:r>
      <w:r w:rsidR="00003190">
        <w:br/>
      </w:r>
      <w:r w:rsidR="004B4183">
        <w:t xml:space="preserve">a většinou je </w:t>
      </w:r>
      <w:r w:rsidR="00637C9C">
        <w:t xml:space="preserve">z hlediska </w:t>
      </w:r>
      <w:r w:rsidR="004B4183">
        <w:t xml:space="preserve">lékařského považují za léčitelné onemocnění. U psychologických aspektů </w:t>
      </w:r>
      <w:r w:rsidR="0082369A">
        <w:t>je podstatným faktem, že jsme ovlivněni ranou fází evoluce, perinatální</w:t>
      </w:r>
      <w:r w:rsidR="008402DB">
        <w:t xml:space="preserve">mi </w:t>
      </w:r>
      <w:r w:rsidR="0082369A">
        <w:t>traumatický</w:t>
      </w:r>
      <w:r w:rsidR="008402DB">
        <w:t>mi</w:t>
      </w:r>
      <w:r w:rsidR="0082369A">
        <w:t xml:space="preserve"> událost</w:t>
      </w:r>
      <w:r w:rsidR="008402DB">
        <w:t>mi</w:t>
      </w:r>
      <w:r w:rsidR="0082369A">
        <w:t>, duševní</w:t>
      </w:r>
      <w:r w:rsidR="008402DB">
        <w:t>mi</w:t>
      </w:r>
      <w:r w:rsidR="0082369A">
        <w:t xml:space="preserve"> poruch</w:t>
      </w:r>
      <w:r w:rsidR="008402DB">
        <w:t>ami</w:t>
      </w:r>
      <w:r w:rsidR="0082369A">
        <w:t>, poruch</w:t>
      </w:r>
      <w:r w:rsidR="008402DB">
        <w:t>ami</w:t>
      </w:r>
      <w:r w:rsidR="0082369A">
        <w:t xml:space="preserve"> osobnosti a poruch</w:t>
      </w:r>
      <w:r w:rsidR="008402DB">
        <w:t>ami</w:t>
      </w:r>
      <w:r w:rsidR="0082369A">
        <w:t xml:space="preserve"> emocionálních či kognitivních funkcí. </w:t>
      </w:r>
      <w:r w:rsidR="00765503">
        <w:t xml:space="preserve">V dysfunkčním sociálním prostředí, kde se zahrnuje role rodiny, vztahů s ostatními </w:t>
      </w:r>
      <w:r w:rsidR="00D81968">
        <w:t xml:space="preserve">a úřady, se také hovoří o rozvoji </w:t>
      </w:r>
      <w:r w:rsidR="00B20185">
        <w:t xml:space="preserve">spoluzávislosti. Duchovní aspekt </w:t>
      </w:r>
      <w:r w:rsidR="009B6E65">
        <w:t>souvisí se smyslem bytí, vztah</w:t>
      </w:r>
      <w:r w:rsidR="008402DB">
        <w:t>em</w:t>
      </w:r>
      <w:r w:rsidR="009B6E65">
        <w:t xml:space="preserve"> k druhým a </w:t>
      </w:r>
      <w:r w:rsidR="008402DB">
        <w:t xml:space="preserve">vztahu k </w:t>
      </w:r>
      <w:r w:rsidR="009B6E65">
        <w:t>tomu co je mimo naše individuální Já.</w:t>
      </w:r>
      <w:r w:rsidR="002901A7">
        <w:t xml:space="preserve"> </w:t>
      </w:r>
      <w:r w:rsidR="002901A7">
        <w:rPr>
          <w:rStyle w:val="AP-Zvraznn"/>
          <w:i w:val="0"/>
        </w:rPr>
        <w:t>Tento</w:t>
      </w:r>
      <w:r w:rsidR="00842281">
        <w:rPr>
          <w:rStyle w:val="AP-Zvraznn"/>
          <w:i w:val="0"/>
        </w:rPr>
        <w:t xml:space="preserve"> model se také stává</w:t>
      </w:r>
      <w:r w:rsidR="002901A7">
        <w:rPr>
          <w:rStyle w:val="AP-Zvraznn"/>
          <w:i w:val="0"/>
        </w:rPr>
        <w:t xml:space="preserve"> dobrým</w:t>
      </w:r>
      <w:r w:rsidR="00842281">
        <w:rPr>
          <w:rStyle w:val="AP-Zvraznn"/>
          <w:i w:val="0"/>
        </w:rPr>
        <w:t xml:space="preserve"> východiskem pro </w:t>
      </w:r>
      <w:r w:rsidR="007B5119">
        <w:rPr>
          <w:rStyle w:val="AP-Zvraznn"/>
          <w:i w:val="0"/>
        </w:rPr>
        <w:t xml:space="preserve">primární, sekundární </w:t>
      </w:r>
      <w:r w:rsidR="00AA4E33">
        <w:rPr>
          <w:rStyle w:val="AP-Zvraznn"/>
          <w:i w:val="0"/>
        </w:rPr>
        <w:t>(ak</w:t>
      </w:r>
      <w:r w:rsidR="009A2800">
        <w:rPr>
          <w:rStyle w:val="AP-Zvraznn"/>
          <w:i w:val="0"/>
        </w:rPr>
        <w:t>tivní léčb</w:t>
      </w:r>
      <w:r w:rsidR="00BB7C8A">
        <w:rPr>
          <w:rStyle w:val="AP-Zvraznn"/>
          <w:i w:val="0"/>
        </w:rPr>
        <w:t>u</w:t>
      </w:r>
      <w:r w:rsidR="009A2800">
        <w:rPr>
          <w:rStyle w:val="AP-Zvraznn"/>
          <w:i w:val="0"/>
        </w:rPr>
        <w:t xml:space="preserve">) </w:t>
      </w:r>
      <w:r w:rsidR="00003190">
        <w:rPr>
          <w:rStyle w:val="AP-Zvraznn"/>
          <w:i w:val="0"/>
        </w:rPr>
        <w:br/>
      </w:r>
      <w:r w:rsidR="007B5119">
        <w:rPr>
          <w:rStyle w:val="AP-Zvraznn"/>
          <w:i w:val="0"/>
        </w:rPr>
        <w:t>a terciální</w:t>
      </w:r>
      <w:r w:rsidR="009A2800">
        <w:rPr>
          <w:rStyle w:val="AP-Zvraznn"/>
          <w:i w:val="0"/>
        </w:rPr>
        <w:t xml:space="preserve"> </w:t>
      </w:r>
      <w:r w:rsidR="006001C8">
        <w:rPr>
          <w:rStyle w:val="AP-Zvraznn"/>
          <w:i w:val="0"/>
        </w:rPr>
        <w:t xml:space="preserve">prevenci </w:t>
      </w:r>
      <w:r w:rsidR="009A2800">
        <w:rPr>
          <w:rStyle w:val="AP-Zvraznn"/>
          <w:i w:val="0"/>
        </w:rPr>
        <w:t>(</w:t>
      </w:r>
      <w:proofErr w:type="spellStart"/>
      <w:r w:rsidR="009A2800">
        <w:rPr>
          <w:rStyle w:val="AP-Zvraznn"/>
          <w:i w:val="0"/>
        </w:rPr>
        <w:t>harm</w:t>
      </w:r>
      <w:proofErr w:type="spellEnd"/>
      <w:r w:rsidR="009A2800">
        <w:rPr>
          <w:rStyle w:val="AP-Zvraznn"/>
          <w:i w:val="0"/>
        </w:rPr>
        <w:t xml:space="preserve"> </w:t>
      </w:r>
      <w:proofErr w:type="spellStart"/>
      <w:r w:rsidR="009A2800">
        <w:rPr>
          <w:rStyle w:val="AP-Zvraznn"/>
          <w:i w:val="0"/>
        </w:rPr>
        <w:t>reduction</w:t>
      </w:r>
      <w:proofErr w:type="spellEnd"/>
      <w:r w:rsidR="009A2800">
        <w:rPr>
          <w:rStyle w:val="AP-Zvraznn"/>
          <w:i w:val="0"/>
        </w:rPr>
        <w:t>, sociální služby)</w:t>
      </w:r>
      <w:r w:rsidR="002901A7">
        <w:rPr>
          <w:rStyle w:val="AP-Zvraznn"/>
          <w:i w:val="0"/>
        </w:rPr>
        <w:t>.</w:t>
      </w:r>
    </w:p>
    <w:p w14:paraId="56785DCF" w14:textId="77777777" w:rsidR="000327BD" w:rsidRDefault="000327BD" w:rsidP="000327BD">
      <w:pPr>
        <w:pStyle w:val="AP-Odstavec"/>
        <w:spacing w:before="240"/>
      </w:pPr>
    </w:p>
    <w:p w14:paraId="66A220D4" w14:textId="215CE418" w:rsidR="003D75FA" w:rsidRDefault="0044624A" w:rsidP="003D75FA">
      <w:pPr>
        <w:pStyle w:val="AP-Odstavec"/>
        <w:spacing w:before="240"/>
      </w:pPr>
      <w:r>
        <w:t>Pohled</w:t>
      </w:r>
      <w:r w:rsidR="008D6543">
        <w:t xml:space="preserve">, </w:t>
      </w:r>
      <w:r>
        <w:t>jakým sociální pracovník na klienta a jeho životní situaci nahlí</w:t>
      </w:r>
      <w:r w:rsidR="00986140">
        <w:t>ží</w:t>
      </w:r>
      <w:r w:rsidR="007E1293">
        <w:t>,</w:t>
      </w:r>
      <w:r w:rsidR="00986140">
        <w:t xml:space="preserve"> se promítá </w:t>
      </w:r>
      <w:r w:rsidR="00003190">
        <w:br/>
      </w:r>
      <w:r w:rsidR="00986140">
        <w:t xml:space="preserve">i do jeho postupů práce s klientem. Právě z tohoto důvodu, považuje řada </w:t>
      </w:r>
      <w:r w:rsidR="0006791C">
        <w:t>autorů jak klasických</w:t>
      </w:r>
      <w:r w:rsidR="00842A61">
        <w:t xml:space="preserve"> (</w:t>
      </w:r>
      <w:proofErr w:type="spellStart"/>
      <w:r w:rsidR="00842A61">
        <w:t>Richmondová</w:t>
      </w:r>
      <w:proofErr w:type="spellEnd"/>
      <w:r w:rsidR="00842A61">
        <w:t xml:space="preserve">, Hollisová nebo </w:t>
      </w:r>
      <w:proofErr w:type="spellStart"/>
      <w:r w:rsidR="00842A61">
        <w:t>Bartlettová</w:t>
      </w:r>
      <w:proofErr w:type="spellEnd"/>
      <w:r w:rsidR="00842A61">
        <w:t>)</w:t>
      </w:r>
      <w:r w:rsidR="0006791C">
        <w:t>, tak i</w:t>
      </w:r>
      <w:r w:rsidR="00BB7C8A">
        <w:t xml:space="preserve"> těch</w:t>
      </w:r>
      <w:r w:rsidR="0006791C">
        <w:t xml:space="preserve"> současných, </w:t>
      </w:r>
      <w:r w:rsidR="002955CD">
        <w:t xml:space="preserve">posouzení životní situace klienta </w:t>
      </w:r>
      <w:r w:rsidR="0006791C">
        <w:t>za klíčový úkol a kompetenci sociálního pracovníka</w:t>
      </w:r>
      <w:r w:rsidR="002955CD">
        <w:t xml:space="preserve">. </w:t>
      </w:r>
      <w:r w:rsidR="008F684C">
        <w:t xml:space="preserve"> </w:t>
      </w:r>
      <w:r w:rsidR="00426AB4">
        <w:t xml:space="preserve">Tento počin může být veden snahou sociálního pracovníka po zjištění pravdy o klientovi. </w:t>
      </w:r>
      <w:r w:rsidR="00883540">
        <w:t xml:space="preserve">A zároveň od posouzení situace </w:t>
      </w:r>
      <w:r w:rsidR="00003190">
        <w:br/>
      </w:r>
      <w:r w:rsidR="00883540">
        <w:t xml:space="preserve">se </w:t>
      </w:r>
      <w:r w:rsidR="00BA7010">
        <w:t>odvíjí další aktivity, kterými klient spolu s pracovníkem proch</w:t>
      </w:r>
      <w:r w:rsidR="004A2997">
        <w:t xml:space="preserve">ázejí. Proto </w:t>
      </w:r>
      <w:r w:rsidR="008C709F">
        <w:t xml:space="preserve">Navrátil </w:t>
      </w:r>
      <w:r w:rsidR="0093403C">
        <w:t xml:space="preserve">a kol. </w:t>
      </w:r>
      <w:r w:rsidR="008C709F">
        <w:t>(2010, str. 9)</w:t>
      </w:r>
      <w:r w:rsidR="004A2997">
        <w:t xml:space="preserve"> zdůrazňuje, že taková činnost</w:t>
      </w:r>
      <w:r w:rsidR="0094430B">
        <w:t>,</w:t>
      </w:r>
      <w:r w:rsidR="004A2997">
        <w:t xml:space="preserve"> jako je právě životní posouzení situace klienta</w:t>
      </w:r>
      <w:r w:rsidR="0094430B">
        <w:t>,</w:t>
      </w:r>
      <w:r w:rsidR="004A2997">
        <w:t xml:space="preserve"> </w:t>
      </w:r>
      <w:r w:rsidR="00003190">
        <w:br/>
      </w:r>
      <w:r w:rsidR="004A2997">
        <w:t>by měl</w:t>
      </w:r>
      <w:r w:rsidR="00FB018A">
        <w:t>a</w:t>
      </w:r>
      <w:r w:rsidR="004A2997">
        <w:t xml:space="preserve"> být proveden</w:t>
      </w:r>
      <w:r w:rsidR="00FB018A">
        <w:t>a</w:t>
      </w:r>
      <w:r w:rsidR="004A2997">
        <w:t xml:space="preserve"> co </w:t>
      </w:r>
      <w:r w:rsidR="00E36CA9">
        <w:t xml:space="preserve">nejpečlivěji nebo </w:t>
      </w:r>
      <w:r w:rsidR="004A2997">
        <w:t>nejkvalitněj</w:t>
      </w:r>
      <w:r w:rsidR="0094430B">
        <w:t>i</w:t>
      </w:r>
      <w:r w:rsidR="004A2997">
        <w:t>.</w:t>
      </w:r>
    </w:p>
    <w:p w14:paraId="3D7D6C7A" w14:textId="232C7D1D" w:rsidR="007E1293" w:rsidRPr="007E52CB" w:rsidRDefault="007E1293" w:rsidP="003D75FA">
      <w:pPr>
        <w:pStyle w:val="AP-Odstavec"/>
        <w:spacing w:before="240"/>
        <w:sectPr w:rsidR="007E1293" w:rsidRPr="007E52CB" w:rsidSect="00F65247">
          <w:type w:val="oddPage"/>
          <w:pgSz w:w="11906" w:h="16838" w:code="9"/>
          <w:pgMar w:top="1417" w:right="1417" w:bottom="1417" w:left="1417" w:header="708" w:footer="708" w:gutter="0"/>
          <w:cols w:space="708"/>
          <w:docGrid w:linePitch="360"/>
        </w:sectPr>
      </w:pPr>
      <w:r>
        <w:t xml:space="preserve">V následující kapitole se zaměřím na patologické hráče, kteří představují nejvíce zastoupenou </w:t>
      </w:r>
      <w:r w:rsidR="00D8036B">
        <w:t>skupinu v oblasti léčby nelátkových závislostí</w:t>
      </w:r>
      <w:r w:rsidR="005C2AB5">
        <w:t>, se kterou se při své práci v CKP ZK setkáváme</w:t>
      </w:r>
      <w:r w:rsidR="00D8036B">
        <w:t>. Zaměřím se především na ty oblasti, které jsou nezbyt</w:t>
      </w:r>
      <w:r w:rsidR="00AD1CF4">
        <w:t>n</w:t>
      </w:r>
      <w:r w:rsidR="00911E19">
        <w:t>é pro</w:t>
      </w:r>
      <w:r w:rsidR="00D8036B">
        <w:t xml:space="preserve"> pochopení</w:t>
      </w:r>
      <w:r w:rsidR="00C010DE">
        <w:t xml:space="preserve"> </w:t>
      </w:r>
      <w:r w:rsidR="00AD1CF4">
        <w:t xml:space="preserve">problematiky patologického hráčství a </w:t>
      </w:r>
      <w:r w:rsidR="00911E19">
        <w:t xml:space="preserve">využití těchto znalostí </w:t>
      </w:r>
      <w:r w:rsidR="00BB7C8A">
        <w:t xml:space="preserve">pro sociální </w:t>
      </w:r>
      <w:r w:rsidR="00911E19">
        <w:t>práci</w:t>
      </w:r>
      <w:r w:rsidR="00AD1CF4">
        <w:t xml:space="preserve"> s těmito lidmi.</w:t>
      </w:r>
    </w:p>
    <w:p w14:paraId="14480505" w14:textId="157E5271" w:rsidR="00EA4E13" w:rsidRDefault="0083725F" w:rsidP="00A65FD1">
      <w:pPr>
        <w:pStyle w:val="Nadpis1"/>
      </w:pPr>
      <w:bookmarkStart w:id="7" w:name="_Toc173228570"/>
      <w:r>
        <w:lastRenderedPageBreak/>
        <w:t>Patologické hráčství</w:t>
      </w:r>
      <w:bookmarkEnd w:id="7"/>
    </w:p>
    <w:p w14:paraId="7DEEA508" w14:textId="4042908A" w:rsidR="00EF69EE" w:rsidRDefault="003D11B6" w:rsidP="003D75FA">
      <w:pPr>
        <w:pStyle w:val="AP-Odstavec"/>
      </w:pPr>
      <w:r>
        <w:t xml:space="preserve">Na úvod této kapitoly je vhodné </w:t>
      </w:r>
      <w:r w:rsidR="00BB7C8A">
        <w:t xml:space="preserve">se </w:t>
      </w:r>
      <w:r>
        <w:t>nejdříve zmínit</w:t>
      </w:r>
      <w:r w:rsidR="00306CE8">
        <w:t xml:space="preserve"> o tom, že </w:t>
      </w:r>
      <w:r>
        <w:t>hra</w:t>
      </w:r>
      <w:r w:rsidR="00306CE8">
        <w:t xml:space="preserve"> má zásadní význam</w:t>
      </w:r>
      <w:r>
        <w:t xml:space="preserve"> </w:t>
      </w:r>
      <w:r w:rsidR="00003190">
        <w:br/>
      </w:r>
      <w:r>
        <w:t xml:space="preserve">pro jedince i společnost. Hra je totiž z psychologického hlediska považována za jeden z nejvýznamnějších </w:t>
      </w:r>
      <w:r w:rsidR="00D32076">
        <w:t xml:space="preserve">socializačních činitelů a je předstupněm procesu záměrného učení. </w:t>
      </w:r>
      <w:r w:rsidR="00003190">
        <w:br/>
      </w:r>
      <w:r w:rsidR="00360AD7">
        <w:t>Pro člověk</w:t>
      </w:r>
      <w:r w:rsidR="00B67C26">
        <w:t>a</w:t>
      </w:r>
      <w:r w:rsidR="00360AD7">
        <w:t xml:space="preserve"> je hra naprosto přirozenou komponentou </w:t>
      </w:r>
      <w:r w:rsidR="00CE2140">
        <w:t xml:space="preserve">a </w:t>
      </w:r>
      <w:r w:rsidR="00360AD7">
        <w:t>základní činností</w:t>
      </w:r>
      <w:r w:rsidR="00FB2DCE">
        <w:t>, kte</w:t>
      </w:r>
      <w:r w:rsidR="00E11B9E">
        <w:t>rou se ve svém životě zabývá.</w:t>
      </w:r>
      <w:r w:rsidR="00395450">
        <w:t xml:space="preserve"> Například </w:t>
      </w:r>
      <w:proofErr w:type="spellStart"/>
      <w:r w:rsidR="00395450">
        <w:t>Piaget</w:t>
      </w:r>
      <w:proofErr w:type="spellEnd"/>
      <w:r w:rsidR="00395450">
        <w:t xml:space="preserve"> považoval hru </w:t>
      </w:r>
      <w:r w:rsidR="002C4346">
        <w:t>za nástroj inteligence a jakýsi druh asimilace</w:t>
      </w:r>
      <w:r w:rsidR="00EA5D1F">
        <w:t>. Oproti tomu Adler považuje h</w:t>
      </w:r>
      <w:r w:rsidR="00AA3416">
        <w:t>ru z</w:t>
      </w:r>
      <w:r w:rsidR="009B0D73">
        <w:t>a významnou pro dítě, protože při hře dítě pociťuje svou malost, slabost a přirozenost</w:t>
      </w:r>
      <w:r w:rsidR="003158CF">
        <w:t xml:space="preserve"> </w:t>
      </w:r>
      <w:r w:rsidR="002C4346">
        <w:t>(</w:t>
      </w:r>
      <w:proofErr w:type="spellStart"/>
      <w:r w:rsidR="002C4346">
        <w:t>Prunner</w:t>
      </w:r>
      <w:proofErr w:type="spellEnd"/>
      <w:r w:rsidR="00D471D3">
        <w:t xml:space="preserve">, 2013, s. </w:t>
      </w:r>
      <w:r w:rsidR="007473D3">
        <w:t>24-</w:t>
      </w:r>
      <w:r w:rsidR="00D471D3">
        <w:t>25).</w:t>
      </w:r>
      <w:r w:rsidR="00CE2140">
        <w:t xml:space="preserve"> </w:t>
      </w:r>
    </w:p>
    <w:p w14:paraId="1EEFF767" w14:textId="7F60BAB9" w:rsidR="00CE2140" w:rsidRDefault="00CE2140" w:rsidP="00CA131A">
      <w:pPr>
        <w:pStyle w:val="AP-Odstavec"/>
      </w:pPr>
      <w:r>
        <w:t xml:space="preserve">Historicky </w:t>
      </w:r>
      <w:r w:rsidR="00636896">
        <w:t xml:space="preserve">byly hry pořádány na popud panovníků, kteří chtěli </w:t>
      </w:r>
      <w:r w:rsidR="000761BE">
        <w:t xml:space="preserve">jejich prostřednictvím </w:t>
      </w:r>
      <w:r w:rsidR="00DF1B6A">
        <w:t>obyčejnému lidu dopřát</w:t>
      </w:r>
      <w:r w:rsidR="001406E9">
        <w:t xml:space="preserve"> zábavu</w:t>
      </w:r>
      <w:r w:rsidR="00F8156B">
        <w:t xml:space="preserve">, </w:t>
      </w:r>
      <w:r w:rsidR="001406E9">
        <w:t xml:space="preserve">vzrušení </w:t>
      </w:r>
      <w:r w:rsidR="00F8156B">
        <w:t xml:space="preserve">a na krátkou dobu únik </w:t>
      </w:r>
      <w:r w:rsidR="001406E9">
        <w:t xml:space="preserve">z obyčejného života. </w:t>
      </w:r>
      <w:r w:rsidR="001A35C4">
        <w:t xml:space="preserve">Například v období starověkého Říma </w:t>
      </w:r>
      <w:r w:rsidR="00615D07">
        <w:t>si panovníci uvědomovali, že lid má být spokojen</w:t>
      </w:r>
      <w:r w:rsidR="00B8384F">
        <w:t>,</w:t>
      </w:r>
      <w:r w:rsidR="00615D07">
        <w:t xml:space="preserve"> </w:t>
      </w:r>
      <w:r w:rsidR="00003190">
        <w:br/>
      </w:r>
      <w:r w:rsidR="00615D07">
        <w:t xml:space="preserve">a proto jejich heslo znělo „chléb a hry“. </w:t>
      </w:r>
      <w:r w:rsidR="00D12CD7">
        <w:t>Hry měly zaplnit</w:t>
      </w:r>
      <w:r w:rsidR="00615D07">
        <w:t xml:space="preserve"> volný čas </w:t>
      </w:r>
      <w:r w:rsidR="00B8384F">
        <w:t xml:space="preserve">a přitáhnout </w:t>
      </w:r>
      <w:r w:rsidR="00D12CD7">
        <w:t>pozornost jejich obyvatel.</w:t>
      </w:r>
      <w:r w:rsidR="004561BA">
        <w:t xml:space="preserve"> </w:t>
      </w:r>
      <w:r w:rsidR="008F595A">
        <w:t>Hazardní hry jsou</w:t>
      </w:r>
      <w:r w:rsidR="00306CE8">
        <w:t xml:space="preserve"> tedy</w:t>
      </w:r>
      <w:r w:rsidR="008F595A">
        <w:t xml:space="preserve"> historicky spjaty s lidstvem, ať už šlo o </w:t>
      </w:r>
      <w:r w:rsidR="00B065D7">
        <w:t xml:space="preserve">házení zvířecími kostmi nebo </w:t>
      </w:r>
      <w:r w:rsidR="00D12CD7">
        <w:t xml:space="preserve">o </w:t>
      </w:r>
      <w:r w:rsidR="00B065D7">
        <w:t xml:space="preserve">hru v kostky, karetní hry, </w:t>
      </w:r>
      <w:r w:rsidR="00F86BFC">
        <w:t>sázky</w:t>
      </w:r>
      <w:r w:rsidR="00070AC4">
        <w:t xml:space="preserve"> či loterie. </w:t>
      </w:r>
      <w:r w:rsidR="00B8384F">
        <w:t xml:space="preserve">S postupným vývojem společnosti </w:t>
      </w:r>
      <w:r w:rsidR="00003190">
        <w:br/>
      </w:r>
      <w:r w:rsidR="00B8384F">
        <w:t xml:space="preserve">se postupně měnily </w:t>
      </w:r>
      <w:r w:rsidR="009127A7">
        <w:t>a rozšiřovaly prostředky, formy a způsoby zábavy a hry</w:t>
      </w:r>
      <w:r w:rsidR="0006191A">
        <w:t>. P</w:t>
      </w:r>
      <w:r w:rsidR="009127A7">
        <w:t xml:space="preserve">řelomovým </w:t>
      </w:r>
      <w:r w:rsidR="00C5435C">
        <w:t>okamžikem lidstva</w:t>
      </w:r>
      <w:r w:rsidR="003730FD">
        <w:t xml:space="preserve"> se stal </w:t>
      </w:r>
      <w:r w:rsidR="00240B01">
        <w:t>počátkem 20</w:t>
      </w:r>
      <w:r w:rsidR="003730FD">
        <w:t>. století</w:t>
      </w:r>
      <w:r w:rsidR="00223C5F">
        <w:t>, kdy byl vyroben</w:t>
      </w:r>
      <w:r w:rsidR="00240B01">
        <w:t xml:space="preserve"> </w:t>
      </w:r>
      <w:r w:rsidR="00223C5F">
        <w:t>pr</w:t>
      </w:r>
      <w:r w:rsidR="00E00A3D">
        <w:t>vní výherní automat</w:t>
      </w:r>
      <w:r w:rsidR="00072AD5">
        <w:t xml:space="preserve"> </w:t>
      </w:r>
      <w:r w:rsidR="00003190">
        <w:br/>
      </w:r>
      <w:r w:rsidR="00072AD5">
        <w:t>tzv. jednoruký bandita</w:t>
      </w:r>
      <w:r w:rsidR="00E00A3D">
        <w:t xml:space="preserve">, čímž byl položen základ hernímu průmyslu. </w:t>
      </w:r>
      <w:r w:rsidR="005F5D8E">
        <w:t xml:space="preserve">S rozvojem </w:t>
      </w:r>
      <w:r w:rsidR="007514BE">
        <w:t xml:space="preserve">technologií </w:t>
      </w:r>
      <w:r w:rsidR="00003190">
        <w:br/>
      </w:r>
      <w:r w:rsidR="007514BE">
        <w:t>se herní, a loterijní průmysl postupně přesunul od „beden“ k webovým stránkám či mobilním aplikacím</w:t>
      </w:r>
      <w:r w:rsidR="0006191A">
        <w:t xml:space="preserve"> (</w:t>
      </w:r>
      <w:proofErr w:type="spellStart"/>
      <w:r w:rsidR="0006191A">
        <w:t>Prunner</w:t>
      </w:r>
      <w:proofErr w:type="spellEnd"/>
      <w:r w:rsidR="0006191A">
        <w:t>, 2013, s. 18-20).</w:t>
      </w:r>
    </w:p>
    <w:p w14:paraId="2D63F7E0" w14:textId="3CE85274" w:rsidR="00184026" w:rsidRDefault="008617EC" w:rsidP="004E102A">
      <w:pPr>
        <w:pStyle w:val="AP-Odstavec"/>
      </w:pPr>
      <w:r>
        <w:t xml:space="preserve">Dle </w:t>
      </w:r>
      <w:r w:rsidRPr="008B71C2">
        <w:t>Millerové (2011</w:t>
      </w:r>
      <w:r w:rsidR="004801CC" w:rsidRPr="008B71C2">
        <w:t xml:space="preserve">, s. </w:t>
      </w:r>
      <w:r w:rsidR="008B71C2" w:rsidRPr="008B71C2">
        <w:t>31</w:t>
      </w:r>
      <w:r w:rsidRPr="008B71C2">
        <w:t>)</w:t>
      </w:r>
      <w:r>
        <w:t xml:space="preserve"> </w:t>
      </w:r>
      <w:r w:rsidR="00CA48C0">
        <w:t xml:space="preserve">byl společenský problém </w:t>
      </w:r>
      <w:r w:rsidR="00264AD8">
        <w:t xml:space="preserve">patologického hráčství </w:t>
      </w:r>
      <w:r w:rsidR="0006191A">
        <w:t xml:space="preserve">historicky </w:t>
      </w:r>
      <w:r w:rsidR="00CA48C0">
        <w:t xml:space="preserve">hodnocen jako morální selhání, které se týká </w:t>
      </w:r>
      <w:r w:rsidR="0069774D">
        <w:t>slabých jedinců, kteří nejsou schopni odolat pokušení. Zásadní změna přišla s</w:t>
      </w:r>
      <w:r w:rsidR="00C8686C">
        <w:t xml:space="preserve">e zařazením tohoto chování do </w:t>
      </w:r>
      <w:r w:rsidR="003A52EE">
        <w:t>MKN a DS</w:t>
      </w:r>
      <w:r w:rsidR="00F97535">
        <w:t>M</w:t>
      </w:r>
      <w:r>
        <w:t>, čímž</w:t>
      </w:r>
      <w:r w:rsidR="005F773A">
        <w:t xml:space="preserve"> se změnil i pohled na závislého jedince</w:t>
      </w:r>
      <w:r w:rsidR="005E31F8">
        <w:t xml:space="preserve">. Původní </w:t>
      </w:r>
      <w:r w:rsidR="00C03286">
        <w:t>tvrzení</w:t>
      </w:r>
      <w:r w:rsidR="005E31F8">
        <w:t>, že jde o</w:t>
      </w:r>
      <w:r w:rsidR="00044907">
        <w:t> </w:t>
      </w:r>
      <w:r w:rsidR="005F773A">
        <w:t>nemorálního</w:t>
      </w:r>
      <w:r w:rsidR="005E31F8">
        <w:t xml:space="preserve"> člověka se změnil</w:t>
      </w:r>
      <w:r w:rsidR="00264AD8">
        <w:t>o</w:t>
      </w:r>
      <w:r w:rsidR="005F773A">
        <w:t xml:space="preserve"> </w:t>
      </w:r>
      <w:r w:rsidR="00003190">
        <w:br/>
      </w:r>
      <w:r w:rsidR="005F773A">
        <w:t xml:space="preserve">na </w:t>
      </w:r>
      <w:r w:rsidR="00C03286">
        <w:t>vnímání takového člověka</w:t>
      </w:r>
      <w:r w:rsidR="00264AD8">
        <w:t xml:space="preserve"> </w:t>
      </w:r>
      <w:r w:rsidR="00C03286">
        <w:t xml:space="preserve">jako </w:t>
      </w:r>
      <w:r w:rsidR="005F773A">
        <w:t>nemocného.</w:t>
      </w:r>
      <w:r w:rsidR="00084994">
        <w:t xml:space="preserve"> </w:t>
      </w:r>
    </w:p>
    <w:p w14:paraId="6DD0411D" w14:textId="1775397E" w:rsidR="00207BCE" w:rsidRDefault="00767A82" w:rsidP="00207BCE">
      <w:pPr>
        <w:pStyle w:val="AP-Odstavec"/>
      </w:pPr>
      <w:r>
        <w:t>Patologické hráčství je</w:t>
      </w:r>
      <w:r w:rsidR="00084994">
        <w:t xml:space="preserve"> v MKN-10 </w:t>
      </w:r>
      <w:r w:rsidR="002A65E7">
        <w:t>součástí kategorie</w:t>
      </w:r>
      <w:r w:rsidR="00C71FCD">
        <w:t xml:space="preserve"> nutkav</w:t>
      </w:r>
      <w:r w:rsidR="002A65E7">
        <w:t xml:space="preserve">ých </w:t>
      </w:r>
      <w:r w:rsidR="00F97535">
        <w:t>impulzivní</w:t>
      </w:r>
      <w:r w:rsidR="002A65E7">
        <w:t>ch</w:t>
      </w:r>
      <w:r w:rsidR="00F97535">
        <w:t xml:space="preserve"> poruch</w:t>
      </w:r>
      <w:r w:rsidR="002A65E7">
        <w:t xml:space="preserve"> (F63</w:t>
      </w:r>
      <w:r w:rsidR="00E83E41">
        <w:t>.</w:t>
      </w:r>
      <w:r w:rsidR="002A65E7">
        <w:t>)</w:t>
      </w:r>
      <w:r w:rsidR="00A6179E">
        <w:t xml:space="preserve">. </w:t>
      </w:r>
      <w:r w:rsidR="00EB2F81">
        <w:t xml:space="preserve">Tato porucha se vyznačuje častými opakovanými epizodami hráčství, které </w:t>
      </w:r>
      <w:r w:rsidR="00264AD8">
        <w:t>přinášejí do</w:t>
      </w:r>
      <w:r w:rsidR="00F02FF9">
        <w:t> život</w:t>
      </w:r>
      <w:r w:rsidR="00264AD8">
        <w:t xml:space="preserve">a </w:t>
      </w:r>
      <w:r w:rsidR="00D37D39">
        <w:t>hráče ztrátu hodnot</w:t>
      </w:r>
      <w:r w:rsidR="00E545AE">
        <w:t>, majetku</w:t>
      </w:r>
      <w:r w:rsidR="00E93D11">
        <w:t xml:space="preserve"> a sociálních závazků, které vyplývají</w:t>
      </w:r>
      <w:r w:rsidR="00E545AE">
        <w:t xml:space="preserve"> z rodinných vztahů a zaměstnání. Nepatří sem: nadměrné hráčství u manických pacientů, hráčství a sázení</w:t>
      </w:r>
      <w:r w:rsidR="00F54C6F">
        <w:t>, hráčství u disociální poruchy osobnosti (ÚZIS, 2024)</w:t>
      </w:r>
      <w:r w:rsidR="00E83E41">
        <w:t xml:space="preserve">. </w:t>
      </w:r>
    </w:p>
    <w:p w14:paraId="3FB62F08" w14:textId="59A58A2E" w:rsidR="005853DC" w:rsidRDefault="00C17316" w:rsidP="00207BCE">
      <w:pPr>
        <w:pStyle w:val="AP-Odstavec"/>
      </w:pPr>
      <w:r>
        <w:t>Aby byla splněna definice MKN-</w:t>
      </w:r>
      <w:r w:rsidR="00790745">
        <w:t xml:space="preserve">10 </w:t>
      </w:r>
      <w:r>
        <w:t>mu</w:t>
      </w:r>
      <w:r w:rsidR="00DB3E7F">
        <w:t>sí být splněna následující kritéria (Nešpor a kol., 2011</w:t>
      </w:r>
      <w:r w:rsidR="00014D7B">
        <w:t>, s.14):</w:t>
      </w:r>
    </w:p>
    <w:p w14:paraId="75BDE56C" w14:textId="7D01D5AC" w:rsidR="00014D7B" w:rsidRDefault="00014D7B" w:rsidP="00B53854">
      <w:pPr>
        <w:pStyle w:val="AP-Odstavec"/>
        <w:numPr>
          <w:ilvl w:val="0"/>
          <w:numId w:val="8"/>
        </w:numPr>
      </w:pPr>
      <w:r>
        <w:t xml:space="preserve">V období nejméně jednoho roku se </w:t>
      </w:r>
      <w:r w:rsidR="009A17B1">
        <w:t>vyskytnou dvě anebo více hráčských epizod.</w:t>
      </w:r>
    </w:p>
    <w:p w14:paraId="276344E4" w14:textId="2EF714D3" w:rsidR="009A17B1" w:rsidRDefault="00691FCE" w:rsidP="00B53854">
      <w:pPr>
        <w:pStyle w:val="AP-Odstavec"/>
        <w:numPr>
          <w:ilvl w:val="0"/>
          <w:numId w:val="8"/>
        </w:numPr>
      </w:pPr>
      <w:r>
        <w:t>Z epizod nemá jedinec výnosy, ale opakují se</w:t>
      </w:r>
      <w:r w:rsidR="00EB2432">
        <w:t>, přestože vyvolávají tíseň a narušují každodenní život.</w:t>
      </w:r>
    </w:p>
    <w:p w14:paraId="49A361E7" w14:textId="7B96218E" w:rsidR="00EB2432" w:rsidRDefault="00177524" w:rsidP="00B53854">
      <w:pPr>
        <w:pStyle w:val="AP-Odstavec"/>
        <w:numPr>
          <w:ilvl w:val="0"/>
          <w:numId w:val="8"/>
        </w:numPr>
      </w:pPr>
      <w:r>
        <w:t xml:space="preserve">Jedinec hovoří o silném puzení ke hře, které </w:t>
      </w:r>
      <w:r w:rsidR="007D18A8">
        <w:t xml:space="preserve">může jen těžko ovládnout, také hovoří o neschopnosti odolat </w:t>
      </w:r>
      <w:r w:rsidR="00D32A61">
        <w:t>hře i přes veškeré ús</w:t>
      </w:r>
      <w:r w:rsidR="00434555">
        <w:t>i</w:t>
      </w:r>
      <w:r w:rsidR="00D32A61">
        <w:t>lí.</w:t>
      </w:r>
    </w:p>
    <w:p w14:paraId="1A344408" w14:textId="78A9E3F0" w:rsidR="00235B0B" w:rsidRDefault="00D32A61" w:rsidP="00B53854">
      <w:pPr>
        <w:pStyle w:val="AP-Odstavec"/>
        <w:numPr>
          <w:ilvl w:val="0"/>
          <w:numId w:val="8"/>
        </w:numPr>
      </w:pPr>
      <w:r>
        <w:t>Jedin</w:t>
      </w:r>
      <w:r w:rsidR="005C380D">
        <w:t xml:space="preserve">ce ovládají myšlenky a představy na hru, stejně jako okolnosti, které </w:t>
      </w:r>
      <w:r w:rsidR="00235B0B">
        <w:t>tuto činnost doprovázejí.</w:t>
      </w:r>
    </w:p>
    <w:p w14:paraId="7F7828BD" w14:textId="717A50E8" w:rsidR="00207BCE" w:rsidRDefault="00613FB0" w:rsidP="003D75FA">
      <w:pPr>
        <w:pStyle w:val="AP-Odstavec"/>
      </w:pPr>
      <w:r>
        <w:lastRenderedPageBreak/>
        <w:t>V</w:t>
      </w:r>
      <w:r w:rsidR="00207BCE">
        <w:t> DSM-5</w:t>
      </w:r>
      <w:r w:rsidR="001301AF">
        <w:t xml:space="preserve"> </w:t>
      </w:r>
      <w:r w:rsidR="00A27252">
        <w:t>namísto původního označení „patologické hráčství“</w:t>
      </w:r>
      <w:r w:rsidR="00207BCE">
        <w:t xml:space="preserve"> </w:t>
      </w:r>
      <w:r w:rsidR="00E30C71">
        <w:t>je tato diagnóza nahrazena pojmem „hráčská porucha</w:t>
      </w:r>
      <w:r w:rsidR="00307F61">
        <w:t xml:space="preserve">“ a je </w:t>
      </w:r>
      <w:r w:rsidR="0021515B">
        <w:t xml:space="preserve">zařazena mezi </w:t>
      </w:r>
      <w:r w:rsidR="00616038">
        <w:t xml:space="preserve">„látkové a další návykové poruchy“. </w:t>
      </w:r>
      <w:r w:rsidR="002F33CC">
        <w:t>Diagnostická kritéria patologického hráčství dle DSM-5 jsou následující (</w:t>
      </w:r>
      <w:proofErr w:type="spellStart"/>
      <w:r w:rsidR="000A2C73">
        <w:t>Dávidová</w:t>
      </w:r>
      <w:proofErr w:type="spellEnd"/>
      <w:r w:rsidR="000A2C73">
        <w:t xml:space="preserve">, 2020, </w:t>
      </w:r>
      <w:r w:rsidR="00510EDA">
        <w:br/>
      </w:r>
      <w:r w:rsidR="000A2C73">
        <w:t>s. 18-19):</w:t>
      </w:r>
    </w:p>
    <w:p w14:paraId="45D7EF8E" w14:textId="29AAADE8" w:rsidR="000A2C73" w:rsidRDefault="00FA183C" w:rsidP="00B53854">
      <w:pPr>
        <w:pStyle w:val="AP-Odstavec"/>
        <w:numPr>
          <w:ilvl w:val="0"/>
          <w:numId w:val="9"/>
        </w:numPr>
      </w:pPr>
      <w:r>
        <w:t xml:space="preserve">Trvalé a </w:t>
      </w:r>
      <w:r w:rsidR="00097DDE">
        <w:t>vracející se</w:t>
      </w:r>
      <w:r w:rsidR="001D3FDA">
        <w:t xml:space="preserve"> problematické hráčské chování vede ke klinicky významným potížím</w:t>
      </w:r>
      <w:r w:rsidR="000B69C7">
        <w:t xml:space="preserve"> během posledních 12 měsíců, které </w:t>
      </w:r>
      <w:r w:rsidR="00DB0910">
        <w:t xml:space="preserve">se vyskytují ve čtyřech a více </w:t>
      </w:r>
      <w:r w:rsidR="00907AEC">
        <w:t>bod</w:t>
      </w:r>
      <w:r w:rsidR="0050342A">
        <w:t>ech</w:t>
      </w:r>
      <w:r w:rsidR="00907AEC">
        <w:t>:</w:t>
      </w:r>
    </w:p>
    <w:p w14:paraId="000AA816" w14:textId="27D6BE27" w:rsidR="00907AEC" w:rsidRDefault="00907AEC" w:rsidP="00B53854">
      <w:pPr>
        <w:pStyle w:val="AP-Odstavec"/>
        <w:numPr>
          <w:ilvl w:val="1"/>
          <w:numId w:val="9"/>
        </w:numPr>
      </w:pPr>
      <w:r>
        <w:t>Člověk potřebuje ke hře stále větší částky peněz k tomu, aby dosáhl požadované vzrušení.</w:t>
      </w:r>
    </w:p>
    <w:p w14:paraId="7FA4F713" w14:textId="7C7EC86B" w:rsidR="00541114" w:rsidRDefault="00961915" w:rsidP="00B53854">
      <w:pPr>
        <w:pStyle w:val="AP-Odstavec"/>
        <w:numPr>
          <w:ilvl w:val="1"/>
          <w:numId w:val="9"/>
        </w:numPr>
      </w:pPr>
      <w:r>
        <w:t xml:space="preserve">Hráč se </w:t>
      </w:r>
      <w:r w:rsidR="00541114">
        <w:t>projevuje neklidným a podráž</w:t>
      </w:r>
      <w:r>
        <w:t xml:space="preserve">děným jednáním v případě pokusů </w:t>
      </w:r>
      <w:r w:rsidR="00510EDA">
        <w:br/>
      </w:r>
      <w:r>
        <w:t>o omezení či ukončení hraní.</w:t>
      </w:r>
    </w:p>
    <w:p w14:paraId="5E67415F" w14:textId="49E2F121" w:rsidR="00961915" w:rsidRDefault="00961915" w:rsidP="00B53854">
      <w:pPr>
        <w:pStyle w:val="AP-Odstavec"/>
        <w:numPr>
          <w:ilvl w:val="1"/>
          <w:numId w:val="9"/>
        </w:numPr>
      </w:pPr>
      <w:r>
        <w:t>Došlo k opakovaným neúspěšným pokusům kontrolovat, omezovat či úplně ukončit hraní.</w:t>
      </w:r>
    </w:p>
    <w:p w14:paraId="72F2CDE9" w14:textId="528A15A7" w:rsidR="00961915" w:rsidRDefault="001A3317" w:rsidP="00B53854">
      <w:pPr>
        <w:pStyle w:val="AP-Odstavec"/>
        <w:numPr>
          <w:ilvl w:val="1"/>
          <w:numId w:val="9"/>
        </w:numPr>
      </w:pPr>
      <w:r>
        <w:t>Osoba je často zaujatá hraním</w:t>
      </w:r>
      <w:r w:rsidR="009B0528">
        <w:t xml:space="preserve">, což se projevuje neustálými myšlenkami </w:t>
      </w:r>
      <w:r w:rsidR="00510EDA">
        <w:br/>
      </w:r>
      <w:r w:rsidR="009B0528">
        <w:t xml:space="preserve">na minulé hráčské zážitky, </w:t>
      </w:r>
      <w:r w:rsidR="008F29D4">
        <w:t>na překážky nebo plánování dalšího hazardu</w:t>
      </w:r>
      <w:r w:rsidR="006201B7">
        <w:t xml:space="preserve">. </w:t>
      </w:r>
      <w:r w:rsidR="00510EDA">
        <w:br/>
      </w:r>
      <w:r w:rsidR="006201B7">
        <w:t>Také přemýšlí o způsobech</w:t>
      </w:r>
      <w:r w:rsidR="00C0644E">
        <w:t>,</w:t>
      </w:r>
      <w:r w:rsidR="006201B7">
        <w:t xml:space="preserve"> jak získat peníze na hru.</w:t>
      </w:r>
    </w:p>
    <w:p w14:paraId="67FB7752" w14:textId="41F0FEF8" w:rsidR="006201B7" w:rsidRDefault="00E4621A" w:rsidP="00B53854">
      <w:pPr>
        <w:pStyle w:val="AP-Odstavec"/>
        <w:numPr>
          <w:ilvl w:val="1"/>
          <w:numId w:val="9"/>
        </w:numPr>
      </w:pPr>
      <w:r>
        <w:t>Často se uchyluje ke hře</w:t>
      </w:r>
      <w:r w:rsidR="00C0644E">
        <w:t xml:space="preserve">, když se cítí </w:t>
      </w:r>
      <w:r w:rsidR="003F529D">
        <w:t>zarmoucený, bezradný, vinný, depresivní.</w:t>
      </w:r>
    </w:p>
    <w:p w14:paraId="19DF0647" w14:textId="11AEF8BA" w:rsidR="003F529D" w:rsidRDefault="00CE3857" w:rsidP="00B53854">
      <w:pPr>
        <w:pStyle w:val="AP-Odstavec"/>
        <w:numPr>
          <w:ilvl w:val="1"/>
          <w:numId w:val="9"/>
        </w:numPr>
      </w:pPr>
      <w:r>
        <w:t>Po prohře se často druhý den vrací ke hře, aby vyrovnal ztráty.</w:t>
      </w:r>
    </w:p>
    <w:p w14:paraId="19FC3028" w14:textId="4B496E49" w:rsidR="00CE3857" w:rsidRDefault="00481218" w:rsidP="00B53854">
      <w:pPr>
        <w:pStyle w:val="AP-Odstavec"/>
        <w:numPr>
          <w:ilvl w:val="1"/>
          <w:numId w:val="9"/>
        </w:numPr>
      </w:pPr>
      <w:r>
        <w:t>Lže, aby zatajil rozsah hraní.</w:t>
      </w:r>
    </w:p>
    <w:p w14:paraId="62AED787" w14:textId="371B97AC" w:rsidR="00481218" w:rsidRDefault="00062BFF" w:rsidP="00B53854">
      <w:pPr>
        <w:pStyle w:val="AP-Odstavec"/>
        <w:numPr>
          <w:ilvl w:val="1"/>
          <w:numId w:val="9"/>
        </w:numPr>
      </w:pPr>
      <w:r>
        <w:t xml:space="preserve">Kvůli hře došlo k ohrožení nebo ztrátě důležitého vztahu, práce, studia </w:t>
      </w:r>
      <w:r w:rsidR="00237423">
        <w:br/>
      </w:r>
      <w:r>
        <w:t>nebo kariér</w:t>
      </w:r>
      <w:r w:rsidR="00EF7232">
        <w:t>y.</w:t>
      </w:r>
    </w:p>
    <w:p w14:paraId="701BAB7A" w14:textId="4156B1EF" w:rsidR="00EF7232" w:rsidRDefault="00EF7232" w:rsidP="00B53854">
      <w:pPr>
        <w:pStyle w:val="AP-Odstavec"/>
        <w:numPr>
          <w:ilvl w:val="1"/>
          <w:numId w:val="9"/>
        </w:numPr>
      </w:pPr>
      <w:r>
        <w:t xml:space="preserve">Spoléhá se na druhé, že mu poskytnou finanční prostředky ke zmírnění </w:t>
      </w:r>
      <w:r w:rsidR="00B14A9E">
        <w:t>tíživé finanční situace.</w:t>
      </w:r>
    </w:p>
    <w:p w14:paraId="1371B38D" w14:textId="548B21FC" w:rsidR="00B14A9E" w:rsidRDefault="00B14A9E" w:rsidP="00B53854">
      <w:pPr>
        <w:pStyle w:val="AP-Odstavec"/>
        <w:numPr>
          <w:ilvl w:val="0"/>
          <w:numId w:val="9"/>
        </w:numPr>
      </w:pPr>
      <w:r>
        <w:t>Hráčské chování ne</w:t>
      </w:r>
      <w:r w:rsidR="00A04D6E">
        <w:t>lze vysvětlit přítomností manické epizody.</w:t>
      </w:r>
    </w:p>
    <w:p w14:paraId="3D647D10" w14:textId="166D8508" w:rsidR="00A04D6E" w:rsidRDefault="00434221" w:rsidP="003D75FA">
      <w:pPr>
        <w:pStyle w:val="AP-Odstavec"/>
        <w:spacing w:before="240"/>
      </w:pPr>
      <w:proofErr w:type="spellStart"/>
      <w:r>
        <w:t>Dávidová</w:t>
      </w:r>
      <w:proofErr w:type="spellEnd"/>
      <w:r>
        <w:t xml:space="preserve"> (2020, s. 19)</w:t>
      </w:r>
      <w:r w:rsidR="00A1677F">
        <w:t xml:space="preserve"> odkazuje na </w:t>
      </w:r>
      <w:r w:rsidR="000E3943">
        <w:t>DSM-5</w:t>
      </w:r>
      <w:r w:rsidR="00A1677F">
        <w:t>, ve kterém je také uvedeno</w:t>
      </w:r>
      <w:r>
        <w:t xml:space="preserve"> vyhodnocení</w:t>
      </w:r>
      <w:r w:rsidR="00C6510D">
        <w:t xml:space="preserve"> závažnosti poruchy</w:t>
      </w:r>
      <w:r>
        <w:t xml:space="preserve"> na základě počtu splněných výše uvedených kritérií.</w:t>
      </w:r>
      <w:r w:rsidR="004D75EA">
        <w:t xml:space="preserve"> </w:t>
      </w:r>
      <w:r w:rsidR="0095133B">
        <w:t xml:space="preserve"> Pokud </w:t>
      </w:r>
      <w:r>
        <w:t>je</w:t>
      </w:r>
      <w:r w:rsidR="0095133B">
        <w:t xml:space="preserve"> splněno</w:t>
      </w:r>
      <w:r w:rsidR="00EB3919">
        <w:t xml:space="preserve"> </w:t>
      </w:r>
      <w:r w:rsidR="00510EDA">
        <w:br/>
      </w:r>
      <w:r w:rsidR="00EB3919">
        <w:t xml:space="preserve">4-5 </w:t>
      </w:r>
      <w:r w:rsidR="0095133B">
        <w:t>bodů</w:t>
      </w:r>
      <w:r w:rsidR="00EB3919">
        <w:t>, jde o mírnou hráčskou poruchu</w:t>
      </w:r>
      <w:r w:rsidR="0095133B">
        <w:t>. P</w:t>
      </w:r>
      <w:r w:rsidR="00DB6FF5">
        <w:t xml:space="preserve">ři splnění </w:t>
      </w:r>
      <w:r w:rsidR="0095133B">
        <w:t xml:space="preserve">6-7 kritérií, jde o </w:t>
      </w:r>
      <w:r w:rsidR="00866656">
        <w:t>středně těžkou poruchu. Pokud je splněno 8-9 kritérií, jde o těžkou hráčskou poruchu</w:t>
      </w:r>
      <w:r w:rsidR="00A1677F">
        <w:t>.</w:t>
      </w:r>
    </w:p>
    <w:p w14:paraId="53C83D89" w14:textId="11E5F273" w:rsidR="006E384B" w:rsidRDefault="00A1677F" w:rsidP="00A1677F">
      <w:pPr>
        <w:pStyle w:val="AP-Odstavec"/>
      </w:pPr>
      <w:r>
        <w:t xml:space="preserve">Kromě oficiálních diagnostických manuálů se můžeme setkat </w:t>
      </w:r>
      <w:r w:rsidR="0004531F">
        <w:t xml:space="preserve">také </w:t>
      </w:r>
      <w:r w:rsidR="00430E98">
        <w:t>s volně dostupnými</w:t>
      </w:r>
      <w:r w:rsidR="0004531F">
        <w:t xml:space="preserve"> </w:t>
      </w:r>
      <w:r w:rsidR="002B2FB4">
        <w:t xml:space="preserve">orientačními </w:t>
      </w:r>
      <w:r w:rsidR="0004531F">
        <w:t>dotazníky, kter</w:t>
      </w:r>
      <w:r w:rsidR="00000E01">
        <w:t>ými si</w:t>
      </w:r>
      <w:r w:rsidR="0004531F">
        <w:t xml:space="preserve"> mohou </w:t>
      </w:r>
      <w:r w:rsidR="00000E01">
        <w:t xml:space="preserve">hráči </w:t>
      </w:r>
      <w:r w:rsidR="0004531F">
        <w:t>ověřit</w:t>
      </w:r>
      <w:r w:rsidR="00430E98">
        <w:t>,</w:t>
      </w:r>
      <w:r w:rsidR="0004531F">
        <w:t xml:space="preserve"> </w:t>
      </w:r>
      <w:r w:rsidR="00430E98">
        <w:t>z</w:t>
      </w:r>
      <w:r w:rsidR="00813AA0">
        <w:t>da</w:t>
      </w:r>
      <w:r w:rsidR="00000E01">
        <w:t xml:space="preserve"> </w:t>
      </w:r>
      <w:r w:rsidR="00DF4D67">
        <w:t>je jejich aktivita</w:t>
      </w:r>
      <w:r w:rsidR="00000E01">
        <w:t xml:space="preserve"> </w:t>
      </w:r>
      <w:r w:rsidR="0050342A">
        <w:t xml:space="preserve">už </w:t>
      </w:r>
      <w:r w:rsidR="00000E01">
        <w:t>problém</w:t>
      </w:r>
      <w:r w:rsidR="00DF4D67">
        <w:t xml:space="preserve"> a je </w:t>
      </w:r>
      <w:r w:rsidR="002B2FB4">
        <w:t>nutné</w:t>
      </w:r>
      <w:r w:rsidR="00430E98">
        <w:t xml:space="preserve"> vyhledat odbornou pomoc</w:t>
      </w:r>
      <w:r w:rsidR="006B1708">
        <w:t xml:space="preserve">.  </w:t>
      </w:r>
      <w:r w:rsidR="00430E98">
        <w:t xml:space="preserve">Jedním z těchto dotazníků </w:t>
      </w:r>
      <w:r w:rsidR="00114017">
        <w:t xml:space="preserve">je zveřejněn na webových stránkách </w:t>
      </w:r>
      <w:r w:rsidR="006B1708">
        <w:t>Anonym</w:t>
      </w:r>
      <w:r w:rsidR="0044128E">
        <w:t>ních gamblerů</w:t>
      </w:r>
      <w:r w:rsidR="00F67792">
        <w:t xml:space="preserve"> Česko</w:t>
      </w:r>
      <w:r w:rsidR="00A9740E">
        <w:t xml:space="preserve">, který uvádím v </w:t>
      </w:r>
      <w:r w:rsidR="0044128E">
        <w:t>Přílo</w:t>
      </w:r>
      <w:r w:rsidR="00A9740E">
        <w:t>ze</w:t>
      </w:r>
      <w:r w:rsidR="0044128E">
        <w:t xml:space="preserve"> 1</w:t>
      </w:r>
      <w:r w:rsidR="008E6144">
        <w:t xml:space="preserve"> (AG, 2024).</w:t>
      </w:r>
    </w:p>
    <w:p w14:paraId="3ECE7785" w14:textId="38967495" w:rsidR="00CD4714" w:rsidRDefault="00DF4D67" w:rsidP="00CD4714">
      <w:pPr>
        <w:pStyle w:val="AP-Odstavec"/>
      </w:pPr>
      <w:r>
        <w:t xml:space="preserve">Na stránkách </w:t>
      </w:r>
      <w:r w:rsidR="002922DD">
        <w:t>online terénní služby Naberte kurz</w:t>
      </w:r>
      <w:r w:rsidR="000B3797">
        <w:t xml:space="preserve"> provozované SPR</w:t>
      </w:r>
      <w:r w:rsidR="002922DD">
        <w:t xml:space="preserve">, nabízí </w:t>
      </w:r>
      <w:r w:rsidR="000B3797">
        <w:t xml:space="preserve">zájemcům </w:t>
      </w:r>
      <w:r w:rsidR="00237423">
        <w:br/>
      </w:r>
      <w:r w:rsidR="002922DD">
        <w:t xml:space="preserve">tři </w:t>
      </w:r>
      <w:r w:rsidR="00FA63F0">
        <w:t xml:space="preserve">diagnostické </w:t>
      </w:r>
      <w:r w:rsidR="002922DD">
        <w:t>dotazníky</w:t>
      </w:r>
      <w:r w:rsidR="006E384B">
        <w:t>. První</w:t>
      </w:r>
      <w:r w:rsidR="00E55568">
        <w:t xml:space="preserve">m dotazníkem </w:t>
      </w:r>
      <w:r w:rsidR="006E384B">
        <w:t>je LIE/BET</w:t>
      </w:r>
      <w:r w:rsidR="00E55568">
        <w:t>, který zahrnuje pouze 2 otázky</w:t>
      </w:r>
      <w:r w:rsidR="00E03DC0">
        <w:t xml:space="preserve">, které byly v 80. letech vytvořeny </w:t>
      </w:r>
      <w:r w:rsidR="004936F1">
        <w:t xml:space="preserve">americkými lékaři ve spolupráci s AG. </w:t>
      </w:r>
      <w:r w:rsidR="000D7FF1">
        <w:t>Druhý dotazník odkazuje na již zmiňované otázky AG. Třetím dotazníkem</w:t>
      </w:r>
      <w:r w:rsidR="00115F84">
        <w:t>, který je na těchto stránkách k</w:t>
      </w:r>
      <w:r w:rsidR="00703EAB">
        <w:t> </w:t>
      </w:r>
      <w:r w:rsidR="00115F84">
        <w:t>dispozici</w:t>
      </w:r>
      <w:r w:rsidR="00703EAB">
        <w:t>,</w:t>
      </w:r>
      <w:r w:rsidR="000D7FF1">
        <w:t xml:space="preserve"> </w:t>
      </w:r>
      <w:r w:rsidR="00115F84">
        <w:t>je</w:t>
      </w:r>
      <w:r w:rsidR="000D7FF1">
        <w:t xml:space="preserve"> DSM-5</w:t>
      </w:r>
      <w:r w:rsidR="008E6144">
        <w:t xml:space="preserve"> (SPR, 2019)</w:t>
      </w:r>
      <w:r w:rsidR="00B424D3">
        <w:t xml:space="preserve">. </w:t>
      </w:r>
    </w:p>
    <w:p w14:paraId="61BE8DC5" w14:textId="3FBFC821" w:rsidR="004E102A" w:rsidRDefault="004E102A" w:rsidP="004E102A">
      <w:pPr>
        <w:pStyle w:val="AP-Odstavec"/>
      </w:pPr>
    </w:p>
    <w:p w14:paraId="6BA1B835" w14:textId="2D6B82D7" w:rsidR="00E72CFF" w:rsidRDefault="00217B9F" w:rsidP="00BF0CDF">
      <w:pPr>
        <w:pStyle w:val="Nadpis2"/>
      </w:pPr>
      <w:bookmarkStart w:id="8" w:name="_Toc173228571"/>
      <w:r>
        <w:lastRenderedPageBreak/>
        <w:t>Vymezení hazardního hraní</w:t>
      </w:r>
      <w:bookmarkEnd w:id="8"/>
    </w:p>
    <w:p w14:paraId="16C45B20" w14:textId="30E4F237" w:rsidR="009B11C3" w:rsidRDefault="00FE0E38" w:rsidP="003D75FA">
      <w:pPr>
        <w:pStyle w:val="AP-Odstavec"/>
      </w:pPr>
      <w:r>
        <w:t>Ha</w:t>
      </w:r>
      <w:r w:rsidR="000E564D">
        <w:t>rtl a Hartlová (2010</w:t>
      </w:r>
      <w:r w:rsidR="00924281" w:rsidRPr="00805A88">
        <w:t xml:space="preserve">, s. </w:t>
      </w:r>
      <w:r w:rsidR="00805A88" w:rsidRPr="00805A88">
        <w:t>185</w:t>
      </w:r>
      <w:r w:rsidR="000E564D" w:rsidRPr="00805A88">
        <w:t>)</w:t>
      </w:r>
      <w:r w:rsidR="000E564D">
        <w:t xml:space="preserve"> </w:t>
      </w:r>
      <w:r w:rsidR="008556AF">
        <w:t>vysvětlují jako rizikové rozhodování</w:t>
      </w:r>
      <w:r w:rsidR="00A612FE">
        <w:t>, ve kterém jde o vše nebo nic. Skýtá vzrušení, je příležitostí k soutěžení a exhibicionismu</w:t>
      </w:r>
      <w:r w:rsidR="00A97D95">
        <w:t xml:space="preserve">. Může přerůst v hráčskou vášeň a </w:t>
      </w:r>
      <w:r w:rsidR="00703EAB">
        <w:t>vést k</w:t>
      </w:r>
      <w:r w:rsidR="00A97D95">
        <w:t> závislosti na hazardní hře</w:t>
      </w:r>
      <w:r w:rsidR="00A612FE">
        <w:t>.</w:t>
      </w:r>
      <w:r w:rsidR="00581F45">
        <w:t xml:space="preserve"> </w:t>
      </w:r>
      <w:r w:rsidR="00581F45" w:rsidRPr="00E06D57">
        <w:t>Nešp</w:t>
      </w:r>
      <w:r w:rsidR="00374573" w:rsidRPr="00E06D57">
        <w:t>or</w:t>
      </w:r>
      <w:r w:rsidR="00271F2A" w:rsidRPr="00E06D57">
        <w:t xml:space="preserve"> a kol.</w:t>
      </w:r>
      <w:r w:rsidR="00581F45" w:rsidRPr="00E06D57">
        <w:t xml:space="preserve"> (</w:t>
      </w:r>
      <w:r w:rsidR="000B39A0" w:rsidRPr="00E06D57">
        <w:t>201</w:t>
      </w:r>
      <w:r w:rsidR="0019187B" w:rsidRPr="00E06D57">
        <w:t>1</w:t>
      </w:r>
      <w:r w:rsidR="00924281" w:rsidRPr="00E06D57">
        <w:t xml:space="preserve">, s. </w:t>
      </w:r>
      <w:r w:rsidR="00E06D57" w:rsidRPr="00E06D57">
        <w:t>15</w:t>
      </w:r>
      <w:r w:rsidR="000B39A0" w:rsidRPr="00E06D57">
        <w:t>)</w:t>
      </w:r>
      <w:r w:rsidR="00E06D57">
        <w:t xml:space="preserve"> </w:t>
      </w:r>
      <w:r w:rsidR="00374573">
        <w:t>formuluje typický znak hazardu následovně</w:t>
      </w:r>
      <w:r w:rsidR="003651AE">
        <w:t xml:space="preserve"> </w:t>
      </w:r>
      <w:r w:rsidR="00A453DD" w:rsidRPr="00A42C95">
        <w:rPr>
          <w:i/>
          <w:iCs/>
        </w:rPr>
        <w:t xml:space="preserve">„hráč si kupuje </w:t>
      </w:r>
      <w:r w:rsidR="00A42C95" w:rsidRPr="00A42C95">
        <w:rPr>
          <w:i/>
          <w:iCs/>
        </w:rPr>
        <w:t xml:space="preserve">možnost </w:t>
      </w:r>
      <w:r w:rsidR="00DD5E1A" w:rsidRPr="00A42C95">
        <w:rPr>
          <w:i/>
          <w:iCs/>
        </w:rPr>
        <w:t>nebo iluz</w:t>
      </w:r>
      <w:r w:rsidR="007771BC" w:rsidRPr="00A42C95">
        <w:rPr>
          <w:i/>
          <w:iCs/>
        </w:rPr>
        <w:t>i</w:t>
      </w:r>
      <w:r w:rsidR="00DD5E1A" w:rsidRPr="00A42C95">
        <w:rPr>
          <w:i/>
          <w:iCs/>
        </w:rPr>
        <w:t xml:space="preserve"> výhry</w:t>
      </w:r>
      <w:r w:rsidR="00A42C95" w:rsidRPr="00A42C95">
        <w:rPr>
          <w:i/>
          <w:iCs/>
        </w:rPr>
        <w:t>“</w:t>
      </w:r>
      <w:r w:rsidR="00DD5E1A">
        <w:t>.</w:t>
      </w:r>
      <w:r w:rsidR="00CE4EAF">
        <w:t xml:space="preserve"> </w:t>
      </w:r>
    </w:p>
    <w:p w14:paraId="093118DA" w14:textId="6EB18294" w:rsidR="007E1DD3" w:rsidRDefault="00EB585A" w:rsidP="00FE0E38">
      <w:pPr>
        <w:pStyle w:val="AP-Odstavec"/>
      </w:pPr>
      <w:proofErr w:type="spellStart"/>
      <w:r>
        <w:t>Dávidová</w:t>
      </w:r>
      <w:proofErr w:type="spellEnd"/>
      <w:r>
        <w:t xml:space="preserve"> (2020)</w:t>
      </w:r>
      <w:r w:rsidR="00703EAB">
        <w:t xml:space="preserve"> definuje</w:t>
      </w:r>
      <w:r>
        <w:t xml:space="preserve"> hazardní hraní jako </w:t>
      </w:r>
      <w:r w:rsidR="00257C47">
        <w:t xml:space="preserve">chronickou progresivní neschopnost odolávat </w:t>
      </w:r>
      <w:r w:rsidR="006D1531">
        <w:t xml:space="preserve">podnětům a v důsledku </w:t>
      </w:r>
      <w:r w:rsidR="00703EAB">
        <w:t xml:space="preserve">čehož </w:t>
      </w:r>
      <w:r w:rsidR="006D1531">
        <w:t>dochází k</w:t>
      </w:r>
      <w:r w:rsidR="000541C8">
        <w:t xml:space="preserve"> narušení bio-psycho-sociálně-spirituálnímu rozměru </w:t>
      </w:r>
      <w:r w:rsidR="00BF6BB9">
        <w:t xml:space="preserve">jedince. </w:t>
      </w:r>
    </w:p>
    <w:p w14:paraId="11D85AB2" w14:textId="7F033C76" w:rsidR="006B46BA" w:rsidRDefault="006B46BA" w:rsidP="002212CC">
      <w:pPr>
        <w:pStyle w:val="AP-Odstavec"/>
      </w:pPr>
      <w:r>
        <w:t xml:space="preserve">Je </w:t>
      </w:r>
      <w:r w:rsidR="00276272">
        <w:t xml:space="preserve">třeba </w:t>
      </w:r>
      <w:r>
        <w:t>zmínit, že ne každý člověk, který hraje o peníze</w:t>
      </w:r>
      <w:r w:rsidR="004F12B1">
        <w:t>,</w:t>
      </w:r>
      <w:r>
        <w:t xml:space="preserve"> je </w:t>
      </w:r>
      <w:r w:rsidR="004F12B1">
        <w:t>v riziku</w:t>
      </w:r>
      <w:r>
        <w:t>. Přestože se odborníci shodují</w:t>
      </w:r>
      <w:r w:rsidR="004F12B1">
        <w:t xml:space="preserve"> </w:t>
      </w:r>
      <w:r w:rsidR="0006476E">
        <w:t>v tom,</w:t>
      </w:r>
      <w:r>
        <w:t xml:space="preserve"> že hrát o peníze přináší četná rizika, při zachování určitých pravidel může být pro hráče takováto činnost celoživotní zábava, která občasně přináší adrenalin, potěšení </w:t>
      </w:r>
      <w:r w:rsidR="00237423">
        <w:br/>
      </w:r>
      <w:r>
        <w:t xml:space="preserve">nebo životní zpestření. Tyto pravidla lze u neproblémového (nerizikového) hráče </w:t>
      </w:r>
      <w:r w:rsidR="0006476E">
        <w:t>s</w:t>
      </w:r>
      <w:r>
        <w:t>hrnout následovně (</w:t>
      </w:r>
      <w:proofErr w:type="spellStart"/>
      <w:r>
        <w:t>Prunner</w:t>
      </w:r>
      <w:proofErr w:type="spellEnd"/>
      <w:r>
        <w:t>, 2013, s. 114-115):</w:t>
      </w:r>
    </w:p>
    <w:p w14:paraId="341C21F3" w14:textId="61308BD5" w:rsidR="006B46BA" w:rsidRDefault="00AB6281" w:rsidP="00CD4714">
      <w:pPr>
        <w:pStyle w:val="AP-Odstavec"/>
        <w:numPr>
          <w:ilvl w:val="0"/>
          <w:numId w:val="7"/>
        </w:numPr>
      </w:pPr>
      <w:r>
        <w:t>Schopnost vyhodnocovat</w:t>
      </w:r>
      <w:r w:rsidR="006B46BA">
        <w:t xml:space="preserve"> aktuální</w:t>
      </w:r>
      <w:r>
        <w:t xml:space="preserve"> rizika </w:t>
      </w:r>
      <w:r w:rsidR="006B46BA">
        <w:t>a dle nich regulovat svou hru.</w:t>
      </w:r>
    </w:p>
    <w:p w14:paraId="364F4577" w14:textId="48B384FE" w:rsidR="006B46BA" w:rsidRDefault="006B46BA" w:rsidP="00CD4714">
      <w:pPr>
        <w:pStyle w:val="AP-Odstavec"/>
        <w:numPr>
          <w:ilvl w:val="0"/>
          <w:numId w:val="7"/>
        </w:numPr>
      </w:pPr>
      <w:r>
        <w:t xml:space="preserve">Schopnost </w:t>
      </w:r>
      <w:r w:rsidR="00AB6281">
        <w:t>analyzovat</w:t>
      </w:r>
      <w:r>
        <w:t xml:space="preserve"> aktuální vývoj hry a </w:t>
      </w:r>
      <w:r w:rsidR="00AB6281">
        <w:t xml:space="preserve">předvídání </w:t>
      </w:r>
      <w:r w:rsidR="0054193C">
        <w:t>p</w:t>
      </w:r>
      <w:r>
        <w:t>ravděpodobného průběhu.</w:t>
      </w:r>
    </w:p>
    <w:p w14:paraId="1A28A612" w14:textId="42A8B84F" w:rsidR="006B46BA" w:rsidRDefault="00AB6281" w:rsidP="00CD4714">
      <w:pPr>
        <w:pStyle w:val="AP-Odstavec"/>
        <w:numPr>
          <w:ilvl w:val="0"/>
          <w:numId w:val="7"/>
        </w:numPr>
      </w:pPr>
      <w:r>
        <w:t>Investice do hry je ú</w:t>
      </w:r>
      <w:r w:rsidR="006B46BA">
        <w:t>měrn</w:t>
      </w:r>
      <w:r>
        <w:t>á rizikům a šancím.</w:t>
      </w:r>
    </w:p>
    <w:p w14:paraId="2477D117" w14:textId="77777777" w:rsidR="006B46BA" w:rsidRDefault="006B46BA" w:rsidP="00CD4714">
      <w:pPr>
        <w:pStyle w:val="AP-Odstavec"/>
        <w:numPr>
          <w:ilvl w:val="0"/>
          <w:numId w:val="7"/>
        </w:numPr>
      </w:pPr>
      <w:r>
        <w:t>Schopnost ukončit herní aktivitu v době, kdy přestává vyhrávat nebo se mu nedaří, a také v případě, kdy se mu po delší časové období nedaří anebo dosahuje vyšší ztráty.</w:t>
      </w:r>
    </w:p>
    <w:p w14:paraId="239D1CF3" w14:textId="77777777" w:rsidR="006B46BA" w:rsidRDefault="006B46BA" w:rsidP="00CD4714">
      <w:pPr>
        <w:pStyle w:val="AP-Odstavec"/>
        <w:numPr>
          <w:ilvl w:val="0"/>
          <w:numId w:val="7"/>
        </w:numPr>
        <w:spacing w:after="240"/>
      </w:pPr>
      <w:r>
        <w:t>Nejdůležitější je aktuální psychické naladění jedince.</w:t>
      </w:r>
    </w:p>
    <w:p w14:paraId="6BCFDCCF" w14:textId="029543D3" w:rsidR="00380A9D" w:rsidRDefault="00430BC3" w:rsidP="00380A9D">
      <w:pPr>
        <w:pStyle w:val="AP-Odstavec"/>
        <w:spacing w:before="240"/>
      </w:pPr>
      <w:r>
        <w:t>Nešpor a kol. (</w:t>
      </w:r>
      <w:r w:rsidRPr="00351641">
        <w:t>2011</w:t>
      </w:r>
      <w:r w:rsidR="00AC6428" w:rsidRPr="00351641">
        <w:t xml:space="preserve">, s. </w:t>
      </w:r>
      <w:r w:rsidR="00351641" w:rsidRPr="00351641">
        <w:t>13</w:t>
      </w:r>
      <w:r>
        <w:t xml:space="preserve">) </w:t>
      </w:r>
      <w:r w:rsidR="00374783">
        <w:t>uvádí tři</w:t>
      </w:r>
      <w:r>
        <w:t xml:space="preserve"> druhy</w:t>
      </w:r>
      <w:r w:rsidR="00374783">
        <w:t xml:space="preserve"> hazardního chování</w:t>
      </w:r>
      <w:r w:rsidR="002255BE">
        <w:t xml:space="preserve">. </w:t>
      </w:r>
      <w:r w:rsidRPr="002255BE">
        <w:rPr>
          <w:rStyle w:val="Zdraznn"/>
        </w:rPr>
        <w:t>Rizikový hazard</w:t>
      </w:r>
      <w:r w:rsidR="00F75F78">
        <w:rPr>
          <w:rStyle w:val="Zdraznn"/>
        </w:rPr>
        <w:t xml:space="preserve"> </w:t>
      </w:r>
      <w:r w:rsidR="00F75F78">
        <w:rPr>
          <w:rStyle w:val="Zdraznn"/>
          <w:i w:val="0"/>
          <w:iCs w:val="0"/>
        </w:rPr>
        <w:t>je</w:t>
      </w:r>
      <w:r w:rsidR="00C52D73">
        <w:t xml:space="preserve"> </w:t>
      </w:r>
      <w:r w:rsidR="00F266EC">
        <w:t>stav jedince, kdy důsledky hazardu nezapříčinil</w:t>
      </w:r>
      <w:r w:rsidR="00F75F78">
        <w:t>y</w:t>
      </w:r>
      <w:r w:rsidR="00F266EC">
        <w:t xml:space="preserve"> vážnějš</w:t>
      </w:r>
      <w:r w:rsidR="007D0A04">
        <w:t>í</w:t>
      </w:r>
      <w:r w:rsidR="00F266EC">
        <w:t xml:space="preserve"> psychologické nebo sociální problémy.  V této fázi je </w:t>
      </w:r>
      <w:r w:rsidR="005E6900">
        <w:t xml:space="preserve">vysoké riziko progrese stavu směrem k patologickému hráčství. </w:t>
      </w:r>
      <w:r w:rsidR="005218BD">
        <w:t xml:space="preserve">Hranice mezi rizikovým hazardem a </w:t>
      </w:r>
      <w:r w:rsidR="00CF69F7">
        <w:t>„hráčstvím a sázkařstvím</w:t>
      </w:r>
      <w:r w:rsidR="00F75F78">
        <w:t>“</w:t>
      </w:r>
      <w:r w:rsidR="00CF69F7">
        <w:t xml:space="preserve"> není jasně vymezena. Pokud je v této fázi zjiště</w:t>
      </w:r>
      <w:r w:rsidR="0075412E">
        <w:t>n problém, může to být podnět pro krátkou inte</w:t>
      </w:r>
      <w:r w:rsidR="008C1E3A">
        <w:t>r</w:t>
      </w:r>
      <w:r w:rsidR="0075412E">
        <w:t>venci.</w:t>
      </w:r>
      <w:r w:rsidR="002255BE">
        <w:t xml:space="preserve"> </w:t>
      </w:r>
      <w:r w:rsidR="001D7425">
        <w:t xml:space="preserve">Pojem </w:t>
      </w:r>
      <w:r w:rsidR="001D7425">
        <w:rPr>
          <w:rStyle w:val="Zdraznn"/>
        </w:rPr>
        <w:t>pr</w:t>
      </w:r>
      <w:r w:rsidR="0075412E" w:rsidRPr="002255BE">
        <w:rPr>
          <w:rStyle w:val="Zdraznn"/>
        </w:rPr>
        <w:t>oblémový hazard</w:t>
      </w:r>
      <w:r w:rsidR="0075412E">
        <w:t xml:space="preserve"> </w:t>
      </w:r>
      <w:r w:rsidR="001D7425">
        <w:t>je</w:t>
      </w:r>
      <w:r w:rsidR="008C1E3A">
        <w:t xml:space="preserve"> užívaný v anglofonních zemích a v určité míře se kryje s</w:t>
      </w:r>
      <w:r w:rsidR="001040BA">
        <w:t xml:space="preserve"> níže zmíněným hráčstvím </w:t>
      </w:r>
      <w:r w:rsidR="00510EDA">
        <w:br/>
      </w:r>
      <w:r w:rsidR="001040BA">
        <w:t xml:space="preserve">a sázkařstvím. </w:t>
      </w:r>
      <w:r w:rsidR="00F837AB">
        <w:t xml:space="preserve">Problémový hazard je </w:t>
      </w:r>
      <w:r w:rsidR="000C25E5">
        <w:t xml:space="preserve">definován různými problémy především ztrátami finančními a časovými, a tím </w:t>
      </w:r>
      <w:r w:rsidR="00855525">
        <w:t xml:space="preserve">s </w:t>
      </w:r>
      <w:r w:rsidR="000C25E5">
        <w:t xml:space="preserve">sebou přináší </w:t>
      </w:r>
      <w:r w:rsidR="009D7624">
        <w:t xml:space="preserve">negativní důsledky nejen pro hráče samotné, ale </w:t>
      </w:r>
      <w:r w:rsidR="00AB05E2">
        <w:t xml:space="preserve">pro </w:t>
      </w:r>
      <w:r w:rsidR="006D1745">
        <w:t xml:space="preserve">další lidi </w:t>
      </w:r>
      <w:r w:rsidR="00AB05E2">
        <w:t xml:space="preserve">a </w:t>
      </w:r>
      <w:r w:rsidR="006D1745">
        <w:t xml:space="preserve">případně </w:t>
      </w:r>
      <w:r w:rsidR="00AB05E2">
        <w:t xml:space="preserve">i pro </w:t>
      </w:r>
      <w:r w:rsidR="006D1745">
        <w:t>společnost.</w:t>
      </w:r>
      <w:r w:rsidR="001D7425">
        <w:t xml:space="preserve"> Zatímco </w:t>
      </w:r>
      <w:r w:rsidR="001D7425">
        <w:rPr>
          <w:rStyle w:val="Zdraznn"/>
        </w:rPr>
        <w:t>hrá</w:t>
      </w:r>
      <w:r w:rsidR="006D1745" w:rsidRPr="001D7425">
        <w:rPr>
          <w:rStyle w:val="Zdraznn"/>
        </w:rPr>
        <w:t>čství a sázkařství</w:t>
      </w:r>
      <w:r w:rsidR="001D7425">
        <w:rPr>
          <w:rStyle w:val="Zdraznn"/>
        </w:rPr>
        <w:t xml:space="preserve"> </w:t>
      </w:r>
      <w:r w:rsidR="001D7425">
        <w:t xml:space="preserve">je </w:t>
      </w:r>
      <w:r w:rsidR="00C52D73">
        <w:t>vymezeno</w:t>
      </w:r>
      <w:r w:rsidR="0031651A">
        <w:t xml:space="preserve"> dle MKN-10, kdy jde o časté hráčské epizody, které přinášejí vzrušení a jsou </w:t>
      </w:r>
      <w:r w:rsidR="00AE421C">
        <w:t xml:space="preserve">pokusem k získání peněz, avšak lidé </w:t>
      </w:r>
      <w:r w:rsidR="007A0308">
        <w:t>z této kategorie jsou schopni tuto činnost udržet pod kontrolou, pokud by museli čelit těžkým ztrátám nebo jiným nepříznivým důsledkům.</w:t>
      </w:r>
      <w:r w:rsidR="000E6D21" w:rsidRPr="000E6D21">
        <w:t xml:space="preserve"> </w:t>
      </w:r>
    </w:p>
    <w:p w14:paraId="5F279602" w14:textId="3357A6CE" w:rsidR="000E6D21" w:rsidRDefault="005E79A8" w:rsidP="00380A9D">
      <w:pPr>
        <w:pStyle w:val="AP-Odstavec"/>
      </w:pPr>
      <w:r>
        <w:t xml:space="preserve">Podle </w:t>
      </w:r>
      <w:r w:rsidR="000E6D21">
        <w:t>Nešpora (2012, s. 16)</w:t>
      </w:r>
      <w:r>
        <w:t xml:space="preserve"> jsou</w:t>
      </w:r>
      <w:r w:rsidR="000E6D21">
        <w:t xml:space="preserve"> některé skupiny lidí mnohem více ohroženy </w:t>
      </w:r>
      <w:r w:rsidR="00380A9D">
        <w:t xml:space="preserve">patologickým hráčstvím než jiné. </w:t>
      </w:r>
      <w:r w:rsidR="000E6D21">
        <w:t xml:space="preserve">Mezi </w:t>
      </w:r>
      <w:r w:rsidR="00D15DB3">
        <w:t>více ohrožené s</w:t>
      </w:r>
      <w:r w:rsidR="000E6D21">
        <w:t xml:space="preserve">kupiny patří mladí lidé, </w:t>
      </w:r>
      <w:r w:rsidR="00D15DB3">
        <w:t xml:space="preserve">hlavně </w:t>
      </w:r>
      <w:r w:rsidR="000E6D21">
        <w:t>muži, profesionální hráči, lid</w:t>
      </w:r>
      <w:r w:rsidR="00D15DB3">
        <w:t>é</w:t>
      </w:r>
      <w:r w:rsidR="000E6D21">
        <w:t xml:space="preserve"> s nebezpečným povoláním (s vysokými příjmy)</w:t>
      </w:r>
      <w:r w:rsidR="00D15DB3">
        <w:t xml:space="preserve"> a</w:t>
      </w:r>
      <w:r w:rsidR="000E6D21">
        <w:t xml:space="preserve"> hyperaktivní děti s poruchami pozornosti. Dále pak zmiňuje nezaměstnané a ty</w:t>
      </w:r>
      <w:r w:rsidR="00D15DB3">
        <w:t>,</w:t>
      </w:r>
      <w:r w:rsidR="000E6D21">
        <w:t xml:space="preserve"> kteří selhali ve škole </w:t>
      </w:r>
      <w:r w:rsidR="00510EDA">
        <w:br/>
      </w:r>
      <w:r w:rsidR="000E6D21">
        <w:t>nebo v učení. Nicméně také dodává, že může být do určité míry ohrožen každý.</w:t>
      </w:r>
    </w:p>
    <w:p w14:paraId="6B453820" w14:textId="44A70CAC" w:rsidR="00460E66" w:rsidRDefault="00F9341B" w:rsidP="00583857">
      <w:pPr>
        <w:pStyle w:val="AP-Odstavec"/>
      </w:pPr>
      <w:r w:rsidRPr="00494B00">
        <w:lastRenderedPageBreak/>
        <w:t xml:space="preserve">U každého jedince </w:t>
      </w:r>
      <w:r w:rsidR="00607AB9" w:rsidRPr="00494B00">
        <w:t xml:space="preserve">se </w:t>
      </w:r>
      <w:r w:rsidR="00494B00" w:rsidRPr="00494B00">
        <w:t xml:space="preserve">závislost na hazardu vyvíjí </w:t>
      </w:r>
      <w:r w:rsidR="00AF37EF">
        <w:t xml:space="preserve">po </w:t>
      </w:r>
      <w:r w:rsidR="00494B00" w:rsidRPr="00494B00">
        <w:t>odlišnou dobu, což souvisí také </w:t>
      </w:r>
      <w:r w:rsidR="00510EDA">
        <w:br/>
      </w:r>
      <w:r w:rsidR="00494B00" w:rsidRPr="00494B00">
        <w:t>se stádii, ve kterých se postupem času ocitá</w:t>
      </w:r>
      <w:r w:rsidR="00DD4E19" w:rsidRPr="00494B00">
        <w:t xml:space="preserve">. </w:t>
      </w:r>
      <w:r w:rsidR="00494B00" w:rsidRPr="00494B00">
        <w:t>Projevy chování hráče nám také mohou napovědět, v jaké fázi či stádiu hazardního hraní se nachází</w:t>
      </w:r>
      <w:r w:rsidR="0050209F" w:rsidRPr="00494B00">
        <w:t>.</w:t>
      </w:r>
    </w:p>
    <w:p w14:paraId="36D720BF" w14:textId="65FD3BBF" w:rsidR="00926258" w:rsidRDefault="00926258" w:rsidP="00926258">
      <w:pPr>
        <w:pStyle w:val="Nadpis3"/>
      </w:pPr>
      <w:bookmarkStart w:id="9" w:name="_Toc173228572"/>
      <w:r>
        <w:t xml:space="preserve">Fáze </w:t>
      </w:r>
      <w:r w:rsidR="0022346F">
        <w:t>hazardního hraní</w:t>
      </w:r>
      <w:bookmarkEnd w:id="9"/>
    </w:p>
    <w:p w14:paraId="313BF819" w14:textId="7E12B13E" w:rsidR="0022346F" w:rsidRDefault="00CA732D" w:rsidP="0022346F">
      <w:pPr>
        <w:pStyle w:val="AP-Odstavec"/>
      </w:pPr>
      <w:r>
        <w:t xml:space="preserve">Závislost na hazardních hrách nevzniká ze dne na den. </w:t>
      </w:r>
      <w:r w:rsidR="00E62F49">
        <w:t>To</w:t>
      </w:r>
      <w:r w:rsidR="00775891">
        <w:t>,</w:t>
      </w:r>
      <w:r w:rsidR="00E62F49">
        <w:t xml:space="preserve"> jak dlouho</w:t>
      </w:r>
      <w:r w:rsidR="00775891">
        <w:t xml:space="preserve"> </w:t>
      </w:r>
      <w:r w:rsidR="00E62F49">
        <w:t>trvá</w:t>
      </w:r>
      <w:r w:rsidR="00775891">
        <w:t>,</w:t>
      </w:r>
      <w:r w:rsidR="00E62F49">
        <w:t xml:space="preserve"> než </w:t>
      </w:r>
      <w:r w:rsidR="00530726">
        <w:br/>
      </w:r>
      <w:r w:rsidR="00E62F49">
        <w:t>se z</w:t>
      </w:r>
      <w:r w:rsidR="00793CEE">
        <w:t> člověka stane patologický hráč je u každého různé. Někomu</w:t>
      </w:r>
      <w:r w:rsidR="00F825BC">
        <w:t xml:space="preserve"> stačí jeden rok někomu i tři. </w:t>
      </w:r>
      <w:r w:rsidR="00D86317">
        <w:t>M</w:t>
      </w:r>
      <w:r w:rsidR="00550E32">
        <w:t>nohem rychlejší je průběh nemoci u d</w:t>
      </w:r>
      <w:r w:rsidR="006572DF">
        <w:t xml:space="preserve">ětí a mladistvých, kdy může jít o týdny nebo měsíce. </w:t>
      </w:r>
      <w:r w:rsidR="00395B77">
        <w:t xml:space="preserve">Se vznikem </w:t>
      </w:r>
      <w:r w:rsidR="00976FD4">
        <w:t>patologického hráčství</w:t>
      </w:r>
      <w:r w:rsidR="00395B77">
        <w:t xml:space="preserve"> se hovoří</w:t>
      </w:r>
      <w:r w:rsidR="00704AD1">
        <w:t xml:space="preserve"> o následujících </w:t>
      </w:r>
      <w:r w:rsidR="00F7245D">
        <w:t xml:space="preserve">fázích nebo stádiích závislosti </w:t>
      </w:r>
      <w:r w:rsidR="003D33C8">
        <w:t>(Nešpor, 2012, s. 14)</w:t>
      </w:r>
      <w:r w:rsidR="0022346F">
        <w:t>.</w:t>
      </w:r>
    </w:p>
    <w:p w14:paraId="071FEE0D" w14:textId="77777777" w:rsidR="00C43E34" w:rsidRDefault="00003F20" w:rsidP="00C43E34">
      <w:pPr>
        <w:pStyle w:val="Titulek-Ploha"/>
      </w:pPr>
      <w:r>
        <w:t xml:space="preserve">První fáze „výher“ </w:t>
      </w:r>
    </w:p>
    <w:p w14:paraId="75C57437" w14:textId="3A336DE2" w:rsidR="00536D6E" w:rsidRDefault="00C43E34" w:rsidP="00C43E34">
      <w:pPr>
        <w:pStyle w:val="AP-Odstavec"/>
      </w:pPr>
      <w:r>
        <w:t>J</w:t>
      </w:r>
      <w:r w:rsidR="00F44181">
        <w:t>e spojena s přáním a fantazií o velké vý</w:t>
      </w:r>
      <w:r w:rsidR="00EC5141">
        <w:t xml:space="preserve">hře. </w:t>
      </w:r>
      <w:r w:rsidR="006A184B">
        <w:t xml:space="preserve">Občasná hra či sázky nebývají spojeny </w:t>
      </w:r>
      <w:r w:rsidR="00530726">
        <w:br/>
      </w:r>
      <w:r w:rsidR="00AF37EF">
        <w:t xml:space="preserve">s </w:t>
      </w:r>
      <w:r w:rsidR="006A184B">
        <w:t xml:space="preserve">většími problémy. </w:t>
      </w:r>
      <w:r w:rsidR="004441FB">
        <w:t>Nicméně pokud se hráči v této fázi podaří vyhrát, chce výhru zopakovat</w:t>
      </w:r>
      <w:r w:rsidR="00151EEA">
        <w:t>, proto navyšuje sázky i jejich frekvenci</w:t>
      </w:r>
      <w:r w:rsidR="001F4E32">
        <w:t>.</w:t>
      </w:r>
      <w:r w:rsidR="00175634">
        <w:t xml:space="preserve"> Člověk v tomto stádiu má dvě možnosti, </w:t>
      </w:r>
      <w:r w:rsidR="00237423">
        <w:br/>
      </w:r>
      <w:r w:rsidR="00175634">
        <w:t>buď s</w:t>
      </w:r>
      <w:r w:rsidR="00DA617F">
        <w:t xml:space="preserve"> hazardem přestat nebo pokračovat do </w:t>
      </w:r>
      <w:r w:rsidR="00070A0A">
        <w:t xml:space="preserve">závažnější </w:t>
      </w:r>
      <w:r w:rsidR="00DA617F">
        <w:t>fáze.</w:t>
      </w:r>
    </w:p>
    <w:p w14:paraId="3BF530D6" w14:textId="77777777" w:rsidR="00C43E34" w:rsidRDefault="00C43E34" w:rsidP="00C43E34">
      <w:pPr>
        <w:pStyle w:val="Titulek-Ploha"/>
      </w:pPr>
      <w:r>
        <w:t>D</w:t>
      </w:r>
      <w:r w:rsidR="0022346F">
        <w:t>ruhá fá</w:t>
      </w:r>
      <w:r w:rsidR="00006803">
        <w:t>z</w:t>
      </w:r>
      <w:r>
        <w:t>e</w:t>
      </w:r>
      <w:r w:rsidR="0022346F">
        <w:t xml:space="preserve"> „prohrávání“ </w:t>
      </w:r>
    </w:p>
    <w:p w14:paraId="3266C51C" w14:textId="7CAF51F3" w:rsidR="00DA617F" w:rsidRDefault="00070A0A" w:rsidP="00A25C42">
      <w:pPr>
        <w:pStyle w:val="AP-Odstavec"/>
      </w:pPr>
      <w:r>
        <w:t>V této fázi se už jedná</w:t>
      </w:r>
      <w:r w:rsidR="00006803">
        <w:t xml:space="preserve"> o patologické hráčství. </w:t>
      </w:r>
      <w:r w:rsidR="003061C6">
        <w:t>Hráč neustále myslí na hazard a nedokáže s ním přestat. Někdy jsou dlouhá období proher</w:t>
      </w:r>
      <w:r w:rsidR="006B54A0">
        <w:t xml:space="preserve"> přerušována snahou o zvládnutí hazardu </w:t>
      </w:r>
      <w:r w:rsidR="00A25C42">
        <w:br/>
      </w:r>
      <w:r w:rsidR="006B54A0">
        <w:t xml:space="preserve">nebo </w:t>
      </w:r>
      <w:r>
        <w:t xml:space="preserve">pokusy </w:t>
      </w:r>
      <w:r w:rsidR="006B54A0">
        <w:t xml:space="preserve">o úplné ukončení. </w:t>
      </w:r>
      <w:r w:rsidR="009F2899">
        <w:t>Finanční prostředky si hráč půjčuje</w:t>
      </w:r>
      <w:r w:rsidR="00B85CE9">
        <w:t>, splátky dluhů odkládá</w:t>
      </w:r>
      <w:r w:rsidR="00AB0F00">
        <w:t>,</w:t>
      </w:r>
      <w:r w:rsidR="00B85CE9">
        <w:t xml:space="preserve"> </w:t>
      </w:r>
      <w:r w:rsidR="00A25C42">
        <w:br/>
      </w:r>
      <w:r w:rsidR="00B85CE9">
        <w:t xml:space="preserve">a </w:t>
      </w:r>
      <w:r w:rsidR="00033467">
        <w:t xml:space="preserve">proto si půjčuje vyšší </w:t>
      </w:r>
      <w:r w:rsidR="00AB0F00">
        <w:t>a vyšší</w:t>
      </w:r>
      <w:r w:rsidR="00AB0F00" w:rsidRPr="00AB0F00">
        <w:t xml:space="preserve"> </w:t>
      </w:r>
      <w:r w:rsidR="00AB0F00">
        <w:t xml:space="preserve">částky. Může zvažovat i získání peněz nezákonným způsobem. </w:t>
      </w:r>
      <w:r w:rsidR="00033467">
        <w:t>H</w:t>
      </w:r>
      <w:r w:rsidR="00D310B6">
        <w:t xml:space="preserve">azard </w:t>
      </w:r>
      <w:r w:rsidR="00033467">
        <w:t xml:space="preserve">tají </w:t>
      </w:r>
      <w:r w:rsidR="00D310B6">
        <w:t>před rodinou a blízkými</w:t>
      </w:r>
      <w:r w:rsidR="00931400">
        <w:t>, čímž dochází ke zhoršování vztahů, protože se</w:t>
      </w:r>
      <w:r w:rsidR="009C482E">
        <w:t xml:space="preserve"> chová bezohledně, podrážděně a je uzavřený.</w:t>
      </w:r>
      <w:r w:rsidR="00C710B1">
        <w:t xml:space="preserve"> </w:t>
      </w:r>
    </w:p>
    <w:p w14:paraId="0FCA7755" w14:textId="77777777" w:rsidR="00C43E34" w:rsidRDefault="00484F45" w:rsidP="00C43E34">
      <w:pPr>
        <w:pStyle w:val="Titulek-Ploha"/>
      </w:pPr>
      <w:r>
        <w:t xml:space="preserve">Třetí fáze „zoufalství“ </w:t>
      </w:r>
    </w:p>
    <w:p w14:paraId="3FC8A571" w14:textId="579CF272" w:rsidR="00B40759" w:rsidRDefault="00070A0A" w:rsidP="00B40759">
      <w:pPr>
        <w:pStyle w:val="AP-Odstavec"/>
      </w:pPr>
      <w:r>
        <w:t>Projevuje se</w:t>
      </w:r>
      <w:r w:rsidR="00484F45">
        <w:t xml:space="preserve"> ztrátou pověsti hazardního hráče</w:t>
      </w:r>
      <w:r>
        <w:t xml:space="preserve"> </w:t>
      </w:r>
      <w:r w:rsidR="006C6B99">
        <w:t>č</w:t>
      </w:r>
      <w:r w:rsidR="007B32A0">
        <w:t xml:space="preserve">asto způsobené soudními obsílkami </w:t>
      </w:r>
      <w:r w:rsidR="00530726">
        <w:br/>
      </w:r>
      <w:r w:rsidR="007B32A0">
        <w:t xml:space="preserve">či tresty. </w:t>
      </w:r>
      <w:r w:rsidR="0015783C">
        <w:t xml:space="preserve">V tomto stádiu se hráč může uchylovat ke krádežím, zpronevěře peněz </w:t>
      </w:r>
      <w:r w:rsidR="00A25C42">
        <w:br/>
      </w:r>
      <w:r w:rsidR="0015783C">
        <w:t xml:space="preserve">nebo </w:t>
      </w:r>
      <w:r w:rsidR="006C6B99">
        <w:t xml:space="preserve">k </w:t>
      </w:r>
      <w:r w:rsidR="0015783C">
        <w:t xml:space="preserve">podvodům. </w:t>
      </w:r>
      <w:r w:rsidR="007B32A0">
        <w:t xml:space="preserve">Hráč je osamělý z důvodu odcizení </w:t>
      </w:r>
      <w:r w:rsidR="00532A34">
        <w:t xml:space="preserve">se </w:t>
      </w:r>
      <w:r w:rsidR="006C6B99">
        <w:t>rodině a přátelům</w:t>
      </w:r>
      <w:r w:rsidR="00532A34">
        <w:t xml:space="preserve">, </w:t>
      </w:r>
      <w:r w:rsidR="00B40759">
        <w:t>poměrně často dochází</w:t>
      </w:r>
      <w:r w:rsidR="00017E62">
        <w:t xml:space="preserve"> k rozpadu rodiny</w:t>
      </w:r>
      <w:r w:rsidR="007B32A0">
        <w:t xml:space="preserve">. </w:t>
      </w:r>
      <w:r w:rsidR="005B2685">
        <w:t>Neustále</w:t>
      </w:r>
      <w:r w:rsidR="004504B2">
        <w:t xml:space="preserve"> tráví čas hrou i přesto, že dále prohráv</w:t>
      </w:r>
      <w:r w:rsidR="00394D71">
        <w:t>á</w:t>
      </w:r>
      <w:r w:rsidR="004504B2">
        <w:t xml:space="preserve">. </w:t>
      </w:r>
      <w:r w:rsidR="00394D71">
        <w:t xml:space="preserve">Obvykle </w:t>
      </w:r>
      <w:r w:rsidR="004504B2">
        <w:t xml:space="preserve">obviňuje ze svého neúspěchu </w:t>
      </w:r>
      <w:r w:rsidR="00297B61">
        <w:t>okolí, litu</w:t>
      </w:r>
      <w:r w:rsidR="00C42916">
        <w:t>jí</w:t>
      </w:r>
      <w:r w:rsidR="00297B61">
        <w:t xml:space="preserve"> se, </w:t>
      </w:r>
      <w:r w:rsidR="00876D90">
        <w:t>podléh</w:t>
      </w:r>
      <w:r w:rsidR="00394D71">
        <w:t>á</w:t>
      </w:r>
      <w:r w:rsidR="00876D90">
        <w:t xml:space="preserve"> beznaději a depres</w:t>
      </w:r>
      <w:r w:rsidR="00465BB2">
        <w:t>i, přicház</w:t>
      </w:r>
      <w:r w:rsidR="00394D71">
        <w:t xml:space="preserve">ejí též </w:t>
      </w:r>
      <w:r w:rsidR="00465BB2">
        <w:t>panické stavy</w:t>
      </w:r>
      <w:r w:rsidR="00876D90">
        <w:t xml:space="preserve">. </w:t>
      </w:r>
      <w:r w:rsidR="00882836">
        <w:t>Ne</w:t>
      </w:r>
      <w:r w:rsidR="00394D71">
        <w:t>z</w:t>
      </w:r>
      <w:r w:rsidR="00882836">
        <w:t>řídka se</w:t>
      </w:r>
      <w:r w:rsidR="00394D71">
        <w:t xml:space="preserve"> hráč</w:t>
      </w:r>
      <w:r w:rsidR="00882836">
        <w:t xml:space="preserve"> uchyluj</w:t>
      </w:r>
      <w:r w:rsidR="00394D71">
        <w:t>e</w:t>
      </w:r>
      <w:r w:rsidR="00882836">
        <w:t xml:space="preserve"> k alkoholu nebo jiným návykovým látkám. </w:t>
      </w:r>
      <w:r w:rsidR="00495DB1">
        <w:t xml:space="preserve">Někteří uvažují </w:t>
      </w:r>
      <w:r w:rsidR="00A25C42">
        <w:br/>
      </w:r>
      <w:r w:rsidR="00495DB1">
        <w:t>o sebevraždě nebo</w:t>
      </w:r>
      <w:r w:rsidR="00394D71">
        <w:t xml:space="preserve"> </w:t>
      </w:r>
      <w:r w:rsidR="00495DB1">
        <w:t>se o ni</w:t>
      </w:r>
      <w:r w:rsidR="00465BB2">
        <w:t xml:space="preserve"> již</w:t>
      </w:r>
      <w:r w:rsidR="00495DB1">
        <w:t xml:space="preserve"> pokusili.</w:t>
      </w:r>
    </w:p>
    <w:p w14:paraId="630DACEA" w14:textId="3B0DD92E" w:rsidR="00B829B6" w:rsidRDefault="00140F4D" w:rsidP="00140F4D">
      <w:pPr>
        <w:pStyle w:val="AP-Odstavec"/>
        <w:spacing w:before="240"/>
      </w:pPr>
      <w:r>
        <w:t xml:space="preserve">Důvodem </w:t>
      </w:r>
      <w:r w:rsidR="00394D71">
        <w:t>proč hráči</w:t>
      </w:r>
      <w:r w:rsidR="00B829B6">
        <w:t xml:space="preserve"> </w:t>
      </w:r>
      <w:r>
        <w:t>vydrží u hraní, jsou</w:t>
      </w:r>
      <w:r w:rsidR="0061660A">
        <w:t xml:space="preserve"> </w:t>
      </w:r>
      <w:r>
        <w:t>mylné</w:t>
      </w:r>
      <w:r w:rsidR="00B829B6">
        <w:t xml:space="preserve"> představy</w:t>
      </w:r>
      <w:r w:rsidR="003F7753">
        <w:t xml:space="preserve">, naděje či </w:t>
      </w:r>
      <w:r w:rsidR="006969BE">
        <w:t xml:space="preserve">nesmyslná víra, </w:t>
      </w:r>
      <w:r w:rsidR="00A25C42">
        <w:br/>
      </w:r>
      <w:r w:rsidR="006969BE">
        <w:t xml:space="preserve">které </w:t>
      </w:r>
      <w:r w:rsidR="00017872">
        <w:t xml:space="preserve">nejsou schopni </w:t>
      </w:r>
      <w:r w:rsidR="006969BE">
        <w:t xml:space="preserve">při touze vyhrávat </w:t>
      </w:r>
      <w:r w:rsidR="00516C75">
        <w:t>zastavit</w:t>
      </w:r>
      <w:r w:rsidR="00A20409">
        <w:t xml:space="preserve">. </w:t>
      </w:r>
      <w:r w:rsidR="00017872">
        <w:t>Považuji</w:t>
      </w:r>
      <w:r w:rsidR="00A20409">
        <w:t xml:space="preserve"> za důležité se o</w:t>
      </w:r>
      <w:r w:rsidR="00247880">
        <w:t xml:space="preserve"> těchto mylných představách</w:t>
      </w:r>
      <w:r w:rsidR="00A20409">
        <w:t xml:space="preserve"> zmínit, protože se s nimi </w:t>
      </w:r>
      <w:r>
        <w:t>velmi často setkávám</w:t>
      </w:r>
      <w:r w:rsidR="00397F2F">
        <w:t xml:space="preserve"> v dluhovém poradenství</w:t>
      </w:r>
      <w:r w:rsidR="00247880">
        <w:t xml:space="preserve"> </w:t>
      </w:r>
      <w:r w:rsidR="00A25C42">
        <w:br/>
      </w:r>
      <w:r w:rsidR="00247880">
        <w:t>u patologických hráčů</w:t>
      </w:r>
      <w:r>
        <w:t xml:space="preserve">. Tyto </w:t>
      </w:r>
      <w:r w:rsidR="00FD38D4">
        <w:t xml:space="preserve">představy, bludy či marné naděje </w:t>
      </w:r>
      <w:r w:rsidR="004900DA">
        <w:t xml:space="preserve">ovlivňují </w:t>
      </w:r>
      <w:r w:rsidR="00951FFD">
        <w:t xml:space="preserve">náhled na </w:t>
      </w:r>
      <w:r w:rsidR="00D432D6">
        <w:t xml:space="preserve">hledání řešení </w:t>
      </w:r>
      <w:r w:rsidR="00951FFD">
        <w:t>z</w:t>
      </w:r>
      <w:r w:rsidR="00A773A6">
        <w:t xml:space="preserve"> hráčovi</w:t>
      </w:r>
      <w:r w:rsidR="00D432D6">
        <w:t xml:space="preserve"> </w:t>
      </w:r>
      <w:r w:rsidR="00FD38D4">
        <w:t xml:space="preserve">velmi špatné </w:t>
      </w:r>
      <w:r w:rsidR="004F631C">
        <w:t xml:space="preserve">finanční </w:t>
      </w:r>
      <w:r w:rsidR="00D432D6">
        <w:t>situace.</w:t>
      </w:r>
    </w:p>
    <w:p w14:paraId="109A5C77" w14:textId="670263C2" w:rsidR="00465BB2" w:rsidRDefault="00D22547" w:rsidP="00465BB2">
      <w:pPr>
        <w:pStyle w:val="Nadpis3"/>
      </w:pPr>
      <w:bookmarkStart w:id="10" w:name="_Toc173228573"/>
      <w:r>
        <w:lastRenderedPageBreak/>
        <w:t>Hráčské bludy a mýty</w:t>
      </w:r>
      <w:bookmarkEnd w:id="10"/>
    </w:p>
    <w:p w14:paraId="3D3854DD" w14:textId="2E8F40E2" w:rsidR="00680A55" w:rsidRDefault="00790637" w:rsidP="00662142">
      <w:pPr>
        <w:pStyle w:val="AP-Odstavec"/>
      </w:pPr>
      <w:r>
        <w:t xml:space="preserve">Patologičtí hráči podléhají řadě </w:t>
      </w:r>
      <w:r w:rsidR="00E36605">
        <w:t>ne</w:t>
      </w:r>
      <w:r w:rsidR="00624743">
        <w:t>reálných</w:t>
      </w:r>
      <w:r w:rsidR="00E36605">
        <w:t xml:space="preserve"> přestav</w:t>
      </w:r>
      <w:r w:rsidR="00BB0B25">
        <w:t xml:space="preserve"> a mají neopodstatněnou víru, </w:t>
      </w:r>
      <w:r w:rsidR="00A25C42">
        <w:br/>
      </w:r>
      <w:r w:rsidR="00BB0B25">
        <w:t xml:space="preserve">které jejich hráčskou vášeň podporují a </w:t>
      </w:r>
      <w:r w:rsidR="0019638C">
        <w:t xml:space="preserve">utvrzují je </w:t>
      </w:r>
      <w:r w:rsidR="00624743">
        <w:t xml:space="preserve">v </w:t>
      </w:r>
      <w:r w:rsidR="0019638C">
        <w:t xml:space="preserve">pokračování. Zdánlivě se může jednat </w:t>
      </w:r>
      <w:r w:rsidR="00A25C42">
        <w:br/>
      </w:r>
      <w:r w:rsidR="0019638C">
        <w:t xml:space="preserve">o rozumné důvody, kterým hazardní hráč věří, často je </w:t>
      </w:r>
      <w:r w:rsidR="0096588F">
        <w:t xml:space="preserve">i </w:t>
      </w:r>
      <w:r w:rsidR="0019638C">
        <w:t>s ostatními hráči sdílí</w:t>
      </w:r>
      <w:r w:rsidR="00755048">
        <w:t xml:space="preserve">, </w:t>
      </w:r>
      <w:r w:rsidR="00237423">
        <w:br/>
      </w:r>
      <w:r w:rsidR="00755048">
        <w:t>čímž</w:t>
      </w:r>
      <w:r w:rsidR="00005FA9">
        <w:t xml:space="preserve"> </w:t>
      </w:r>
      <w:r w:rsidR="00755048">
        <w:t xml:space="preserve">se tyto </w:t>
      </w:r>
      <w:r w:rsidR="002A446C">
        <w:t>domněnky</w:t>
      </w:r>
      <w:r w:rsidR="00755048">
        <w:t xml:space="preserve"> stávají ještě důvěryhodnější. </w:t>
      </w:r>
      <w:r w:rsidR="000E771D">
        <w:t>Jedná se o jakousi vír</w:t>
      </w:r>
      <w:r w:rsidR="00032360">
        <w:t xml:space="preserve">u, která přiživuje </w:t>
      </w:r>
      <w:r w:rsidR="00662142">
        <w:t>plameny této závislosti</w:t>
      </w:r>
      <w:r w:rsidR="00BD01BB">
        <w:t>. Mezi tyto bludy a mýty</w:t>
      </w:r>
      <w:r w:rsidR="00E341A0">
        <w:t xml:space="preserve"> </w:t>
      </w:r>
      <w:r w:rsidR="00091FC8">
        <w:t xml:space="preserve">patří </w:t>
      </w:r>
      <w:r w:rsidR="00662142">
        <w:t xml:space="preserve">(Nešpor, </w:t>
      </w:r>
      <w:r w:rsidR="00680A55">
        <w:t>2012, s. 22)</w:t>
      </w:r>
      <w:r w:rsidR="00E341A0">
        <w:t>:</w:t>
      </w:r>
    </w:p>
    <w:p w14:paraId="7034C270" w14:textId="62CF3372" w:rsidR="00E341A0" w:rsidRDefault="00E341A0" w:rsidP="00B53854">
      <w:pPr>
        <w:pStyle w:val="AP-Odstavec"/>
        <w:numPr>
          <w:ilvl w:val="0"/>
          <w:numId w:val="10"/>
        </w:numPr>
      </w:pPr>
      <w:r w:rsidRPr="006F31CE">
        <w:rPr>
          <w:u w:val="single"/>
        </w:rPr>
        <w:t>Rychlé zbohatnutí</w:t>
      </w:r>
      <w:r>
        <w:t xml:space="preserve"> </w:t>
      </w:r>
      <w:r w:rsidR="00D15298">
        <w:t>–</w:t>
      </w:r>
      <w:r>
        <w:t xml:space="preserve"> </w:t>
      </w:r>
      <w:r w:rsidR="00BF3881">
        <w:t xml:space="preserve">jde o velmi nebezpečný blud, </w:t>
      </w:r>
      <w:r w:rsidR="00CD61C8">
        <w:t>protože</w:t>
      </w:r>
      <w:r w:rsidR="00BF3881">
        <w:t xml:space="preserve"> pokud hráč zažije větší výhru, </w:t>
      </w:r>
      <w:r w:rsidR="00833E99">
        <w:t>často hráče fixuje</w:t>
      </w:r>
      <w:r w:rsidR="00226440">
        <w:t xml:space="preserve"> k </w:t>
      </w:r>
      <w:r w:rsidR="009D4F64">
        <w:t>prožitku z</w:t>
      </w:r>
      <w:r w:rsidR="00226440">
        <w:t> </w:t>
      </w:r>
      <w:r w:rsidR="009D4F64">
        <w:t>výhry</w:t>
      </w:r>
      <w:r w:rsidR="00226440">
        <w:t xml:space="preserve">, následné </w:t>
      </w:r>
      <w:r w:rsidR="009D108D">
        <w:t xml:space="preserve">prohry </w:t>
      </w:r>
      <w:r w:rsidR="00A10BA1">
        <w:t>si nepřipouští</w:t>
      </w:r>
      <w:r w:rsidR="009D108D">
        <w:t>.</w:t>
      </w:r>
    </w:p>
    <w:p w14:paraId="6E68BD52" w14:textId="430AFC65" w:rsidR="00CD61C8" w:rsidRDefault="001A179E" w:rsidP="00B53854">
      <w:pPr>
        <w:pStyle w:val="AP-Odstavec"/>
        <w:numPr>
          <w:ilvl w:val="0"/>
          <w:numId w:val="10"/>
        </w:numPr>
      </w:pPr>
      <w:r w:rsidRPr="006F31CE">
        <w:rPr>
          <w:u w:val="single"/>
        </w:rPr>
        <w:t>Zajímavost hazardu</w:t>
      </w:r>
      <w:r>
        <w:t xml:space="preserve"> – </w:t>
      </w:r>
      <w:r w:rsidR="00BC2851">
        <w:t xml:space="preserve">označovat hazard </w:t>
      </w:r>
      <w:r w:rsidR="0067290D">
        <w:t xml:space="preserve">jako zábavu pro patologického hráče je hluboký omyl a nepochopení. </w:t>
      </w:r>
      <w:r w:rsidR="00216939">
        <w:t>Hraní je namáhavé a vyčerpávající,</w:t>
      </w:r>
      <w:r w:rsidR="00FF215F">
        <w:t xml:space="preserve"> obvykle</w:t>
      </w:r>
      <w:r w:rsidR="00D1125D">
        <w:t xml:space="preserve"> je spojeno s velkým stresem a napětím, které dlouhodobě mohou </w:t>
      </w:r>
      <w:r w:rsidR="004D15A1">
        <w:t xml:space="preserve">přinést zdravotní problémy. V případě, že hazardem </w:t>
      </w:r>
      <w:r w:rsidR="00C40B53">
        <w:t xml:space="preserve">uniká hráč od rodinných nebo jiných problémů, tak jde jen </w:t>
      </w:r>
      <w:r w:rsidR="00A25C42">
        <w:br/>
      </w:r>
      <w:r w:rsidR="00C40B53">
        <w:t>o chvilkovou záležitost.</w:t>
      </w:r>
    </w:p>
    <w:p w14:paraId="684486E8" w14:textId="4A605C72" w:rsidR="00C40B53" w:rsidRDefault="00E573C3" w:rsidP="00B53854">
      <w:pPr>
        <w:pStyle w:val="AP-Odstavec"/>
        <w:numPr>
          <w:ilvl w:val="0"/>
          <w:numId w:val="10"/>
        </w:numPr>
      </w:pPr>
      <w:r w:rsidRPr="006F31CE">
        <w:rPr>
          <w:u w:val="single"/>
        </w:rPr>
        <w:t>Spořitelna/banka</w:t>
      </w:r>
      <w:r>
        <w:t xml:space="preserve"> – představa hráčů, že vložené peníze získá zpět</w:t>
      </w:r>
      <w:r w:rsidR="00FF215F">
        <w:t>,</w:t>
      </w:r>
      <w:r>
        <w:t xml:space="preserve"> je mylnou představou</w:t>
      </w:r>
      <w:r w:rsidR="00B44B2E">
        <w:t xml:space="preserve">. Přestože by </w:t>
      </w:r>
      <w:r w:rsidR="0069076F">
        <w:t xml:space="preserve">vyhrál část peněz nazpět, opět jde jen o posílení hráčské vášně. </w:t>
      </w:r>
    </w:p>
    <w:p w14:paraId="040A4FE6" w14:textId="48B8D8D8" w:rsidR="00B84AA1" w:rsidRDefault="00B84AA1" w:rsidP="00B53854">
      <w:pPr>
        <w:pStyle w:val="AP-Odstavec"/>
        <w:numPr>
          <w:ilvl w:val="0"/>
          <w:numId w:val="10"/>
        </w:numPr>
      </w:pPr>
      <w:r w:rsidRPr="006F31CE">
        <w:rPr>
          <w:u w:val="single"/>
        </w:rPr>
        <w:t>Únik a odreagování</w:t>
      </w:r>
      <w:r>
        <w:t xml:space="preserve"> </w:t>
      </w:r>
      <w:r w:rsidR="00E232F2">
        <w:t xml:space="preserve">– hráč si neuvědomuje, že neřešením problémů nic nezmizí, </w:t>
      </w:r>
      <w:r w:rsidR="00005FA9">
        <w:br/>
      </w:r>
      <w:r w:rsidR="00E232F2">
        <w:t xml:space="preserve">ale naopak se problémy </w:t>
      </w:r>
      <w:r w:rsidR="00FF215F">
        <w:t>hromadí</w:t>
      </w:r>
      <w:r w:rsidR="00E232F2">
        <w:t>.</w:t>
      </w:r>
      <w:r w:rsidR="00D478E9">
        <w:t xml:space="preserve"> Hazard to jen přiživuje. Dříve nebo později dojde k</w:t>
      </w:r>
      <w:r w:rsidR="00722FFC">
        <w:t xml:space="preserve"> probuzení </w:t>
      </w:r>
      <w:r w:rsidR="00624F18">
        <w:t xml:space="preserve">do </w:t>
      </w:r>
      <w:r w:rsidR="00722FFC">
        <w:t>reality a o to více to pak bolí.</w:t>
      </w:r>
    </w:p>
    <w:p w14:paraId="6285CB5E" w14:textId="60624F70" w:rsidR="00722FFC" w:rsidRDefault="00722FFC" w:rsidP="00B53854">
      <w:pPr>
        <w:pStyle w:val="AP-Odstavec"/>
        <w:numPr>
          <w:ilvl w:val="0"/>
          <w:numId w:val="10"/>
        </w:numPr>
      </w:pPr>
      <w:r w:rsidRPr="006F31CE">
        <w:rPr>
          <w:u w:val="single"/>
        </w:rPr>
        <w:t>Vlastní genialita</w:t>
      </w:r>
      <w:r>
        <w:t xml:space="preserve"> </w:t>
      </w:r>
      <w:r w:rsidR="00744626">
        <w:t>–</w:t>
      </w:r>
      <w:r>
        <w:t xml:space="preserve"> </w:t>
      </w:r>
      <w:r w:rsidR="00744626">
        <w:t xml:space="preserve">často mají patologičtí hráči představu, že přišli na systém </w:t>
      </w:r>
      <w:r w:rsidR="00A25C42">
        <w:br/>
      </w:r>
      <w:r w:rsidR="00744626">
        <w:t>či algoritmus, jak automat, ruleta č</w:t>
      </w:r>
      <w:r w:rsidR="00ED7F60">
        <w:t xml:space="preserve">i jiná hazardní hra funguje. Není to výjimkou </w:t>
      </w:r>
      <w:r w:rsidR="00A25C42">
        <w:br/>
      </w:r>
      <w:r w:rsidR="00ED7F60">
        <w:t>ani u vysokoškolsky vzdělaných hráčů</w:t>
      </w:r>
      <w:r w:rsidR="006F31CE">
        <w:t>.</w:t>
      </w:r>
    </w:p>
    <w:p w14:paraId="4BF25087" w14:textId="368E61D1" w:rsidR="006F31CE" w:rsidRDefault="006F31CE" w:rsidP="00B53854">
      <w:pPr>
        <w:pStyle w:val="AP-Odstavec"/>
        <w:numPr>
          <w:ilvl w:val="0"/>
          <w:numId w:val="10"/>
        </w:numPr>
      </w:pPr>
      <w:r w:rsidRPr="006F31CE">
        <w:rPr>
          <w:u w:val="single"/>
        </w:rPr>
        <w:t>Vše mám pod kontrolou</w:t>
      </w:r>
      <w:r>
        <w:t xml:space="preserve"> </w:t>
      </w:r>
      <w:r w:rsidR="00706CF0">
        <w:t>–</w:t>
      </w:r>
      <w:r>
        <w:t xml:space="preserve"> </w:t>
      </w:r>
      <w:r w:rsidR="00706CF0">
        <w:t xml:space="preserve">také velmi </w:t>
      </w:r>
      <w:r w:rsidR="00624F18">
        <w:t>obvyklé</w:t>
      </w:r>
      <w:r w:rsidR="00706CF0">
        <w:t xml:space="preserve"> přesvědčení o tom, že </w:t>
      </w:r>
      <w:r w:rsidR="006E5EE6">
        <w:t xml:space="preserve">zrovna on </w:t>
      </w:r>
      <w:r w:rsidR="00A25C42">
        <w:br/>
      </w:r>
      <w:r w:rsidR="006E5EE6">
        <w:t>se nemůže stát patologickým hráčem.</w:t>
      </w:r>
    </w:p>
    <w:p w14:paraId="15BED8B5" w14:textId="7970E3E4" w:rsidR="008B1BEA" w:rsidRDefault="008B1BEA" w:rsidP="00B53854">
      <w:pPr>
        <w:pStyle w:val="AP-Odstavec"/>
        <w:numPr>
          <w:ilvl w:val="0"/>
          <w:numId w:val="10"/>
        </w:numPr>
      </w:pPr>
      <w:r>
        <w:rPr>
          <w:u w:val="single"/>
        </w:rPr>
        <w:t>Nikdo se nic nedozví</w:t>
      </w:r>
      <w:r w:rsidRPr="008B1BEA">
        <w:t xml:space="preserve"> </w:t>
      </w:r>
      <w:r w:rsidR="002000AB">
        <w:t>–</w:t>
      </w:r>
      <w:r>
        <w:t xml:space="preserve"> </w:t>
      </w:r>
      <w:r w:rsidR="002000AB">
        <w:t xml:space="preserve">neuvědomují si, že narůstající problémy nelze tajit </w:t>
      </w:r>
      <w:r w:rsidR="00D873CE">
        <w:br/>
      </w:r>
      <w:r w:rsidR="00C32C42">
        <w:t>do nekonečna nebo že si nikdo nic nevšimne, protože to přece</w:t>
      </w:r>
      <w:r w:rsidR="00F61631">
        <w:t xml:space="preserve"> hráči</w:t>
      </w:r>
      <w:r w:rsidR="00C32C42">
        <w:t xml:space="preserve"> skvěle zakrývají.</w:t>
      </w:r>
    </w:p>
    <w:p w14:paraId="00F08358" w14:textId="7AE397B0" w:rsidR="00C32C42" w:rsidRDefault="00FA01A7" w:rsidP="00B53854">
      <w:pPr>
        <w:pStyle w:val="AP-Odstavec"/>
        <w:numPr>
          <w:ilvl w:val="0"/>
          <w:numId w:val="10"/>
        </w:numPr>
      </w:pPr>
      <w:r>
        <w:rPr>
          <w:u w:val="single"/>
        </w:rPr>
        <w:t>Štědré automaty a laskavá štěstěna</w:t>
      </w:r>
      <w:r w:rsidRPr="00FA01A7">
        <w:t xml:space="preserve"> </w:t>
      </w:r>
      <w:r w:rsidR="0048353B">
        <w:t>–</w:t>
      </w:r>
      <w:r>
        <w:t xml:space="preserve"> </w:t>
      </w:r>
      <w:r w:rsidR="0048353B">
        <w:t xml:space="preserve">přesvědčení o tom, že mohu vyhrát peníze </w:t>
      </w:r>
      <w:r w:rsidR="00D873CE">
        <w:br/>
      </w:r>
      <w:r w:rsidR="0048353B">
        <w:t xml:space="preserve">na dárky či luxusní věci </w:t>
      </w:r>
      <w:r w:rsidR="00F61631">
        <w:t>hazardem</w:t>
      </w:r>
      <w:r w:rsidR="0048353B">
        <w:t xml:space="preserve"> je také mylné. </w:t>
      </w:r>
    </w:p>
    <w:p w14:paraId="51413DBE" w14:textId="20C6C92A" w:rsidR="00B57CBD" w:rsidRDefault="00B57CBD" w:rsidP="00B53854">
      <w:pPr>
        <w:pStyle w:val="AP-Odstavec"/>
        <w:numPr>
          <w:ilvl w:val="0"/>
          <w:numId w:val="10"/>
        </w:numPr>
      </w:pPr>
      <w:r>
        <w:rPr>
          <w:u w:val="single"/>
        </w:rPr>
        <w:t>Až vyhraju</w:t>
      </w:r>
      <w:r w:rsidR="00B20195">
        <w:rPr>
          <w:u w:val="single"/>
        </w:rPr>
        <w:t xml:space="preserve"> a nedokončenost</w:t>
      </w:r>
      <w:r>
        <w:t xml:space="preserve">– hodně patologických hráčů se živí přesvědčením, </w:t>
      </w:r>
      <w:r w:rsidR="00D873CE">
        <w:br/>
      </w:r>
      <w:r>
        <w:t>že až vyhrají, přestanou.</w:t>
      </w:r>
      <w:r w:rsidR="00B20195">
        <w:t xml:space="preserve"> Mají pocit rozdělané „práce“.</w:t>
      </w:r>
      <w:r>
        <w:t xml:space="preserve"> </w:t>
      </w:r>
      <w:r w:rsidR="00E02644">
        <w:t xml:space="preserve">Nicméně další výhra </w:t>
      </w:r>
      <w:r w:rsidR="00726526">
        <w:br/>
      </w:r>
      <w:r w:rsidR="00E02644">
        <w:t xml:space="preserve">by znamenala opět další prohru, protože bažení </w:t>
      </w:r>
      <w:r w:rsidR="00B14634">
        <w:t xml:space="preserve">po hazardu opět zvyšuje právě </w:t>
      </w:r>
      <w:r w:rsidR="00726526">
        <w:t xml:space="preserve">tato </w:t>
      </w:r>
      <w:r w:rsidR="00B14634">
        <w:t>výhra.</w:t>
      </w:r>
    </w:p>
    <w:p w14:paraId="516CCD75" w14:textId="4524D95D" w:rsidR="00B14634" w:rsidRDefault="00AD55CB" w:rsidP="00B53854">
      <w:pPr>
        <w:pStyle w:val="AP-Odstavec"/>
        <w:numPr>
          <w:ilvl w:val="0"/>
          <w:numId w:val="10"/>
        </w:numPr>
      </w:pPr>
      <w:r>
        <w:rPr>
          <w:u w:val="single"/>
        </w:rPr>
        <w:t>Odpovědný hráč</w:t>
      </w:r>
      <w:r w:rsidRPr="00AD55CB">
        <w:t xml:space="preserve"> </w:t>
      </w:r>
      <w:r w:rsidR="00B52F49">
        <w:t>–</w:t>
      </w:r>
      <w:r>
        <w:t xml:space="preserve"> </w:t>
      </w:r>
      <w:r w:rsidR="00F61631">
        <w:t>nezřídka</w:t>
      </w:r>
      <w:r w:rsidR="00B52F49">
        <w:t xml:space="preserve"> mají pocit, že se zvládají při patologickém hráčství starat </w:t>
      </w:r>
      <w:r w:rsidR="00371725">
        <w:t xml:space="preserve">se </w:t>
      </w:r>
      <w:r w:rsidR="00B52F49">
        <w:t>o rodinu, ale neuvědomují si, že rodina právě touto závis</w:t>
      </w:r>
      <w:r w:rsidR="00371725">
        <w:t>lost</w:t>
      </w:r>
      <w:r w:rsidR="00B52F49">
        <w:t>í trpí</w:t>
      </w:r>
      <w:r w:rsidR="006B5DBA">
        <w:t>,</w:t>
      </w:r>
      <w:r w:rsidR="00B52F49">
        <w:t xml:space="preserve"> a to jak finančně, nedostatkem společně stráveného času, </w:t>
      </w:r>
      <w:r w:rsidR="006B5DBA">
        <w:t xml:space="preserve">tak i </w:t>
      </w:r>
      <w:r w:rsidR="00B52F49">
        <w:t xml:space="preserve">nespolehlivostí </w:t>
      </w:r>
      <w:r w:rsidR="006B5DBA">
        <w:t>či</w:t>
      </w:r>
      <w:r w:rsidR="00B52F49">
        <w:t xml:space="preserve"> lhaním.</w:t>
      </w:r>
    </w:p>
    <w:p w14:paraId="763F8C2F" w14:textId="1BEBB77C" w:rsidR="00B52F49" w:rsidRDefault="00555885" w:rsidP="00B53854">
      <w:pPr>
        <w:pStyle w:val="AP-Odstavec"/>
        <w:numPr>
          <w:ilvl w:val="0"/>
          <w:numId w:val="10"/>
        </w:numPr>
      </w:pPr>
      <w:r w:rsidRPr="006B5DBA">
        <w:rPr>
          <w:u w:val="single"/>
        </w:rPr>
        <w:t>Účel peněz</w:t>
      </w:r>
      <w:r>
        <w:t xml:space="preserve"> – představa</w:t>
      </w:r>
      <w:r w:rsidR="006033E1">
        <w:t xml:space="preserve"> patologického hráče,</w:t>
      </w:r>
      <w:r>
        <w:t xml:space="preserve"> že peníze slouží k</w:t>
      </w:r>
      <w:r w:rsidR="00DE50BE">
        <w:t> </w:t>
      </w:r>
      <w:r>
        <w:t>hazardu</w:t>
      </w:r>
      <w:r w:rsidR="00DE50BE">
        <w:t xml:space="preserve"> </w:t>
      </w:r>
      <w:r w:rsidR="006B5DBA">
        <w:t>je</w:t>
      </w:r>
      <w:r>
        <w:t xml:space="preserve"> </w:t>
      </w:r>
      <w:r w:rsidR="00DE50BE">
        <w:t xml:space="preserve">také mylná. </w:t>
      </w:r>
      <w:r w:rsidR="00371725">
        <w:t>P</w:t>
      </w:r>
      <w:r w:rsidR="00DE50BE">
        <w:t xml:space="preserve">řehlížejí potřeby své i </w:t>
      </w:r>
      <w:r w:rsidR="00371725">
        <w:t xml:space="preserve">svých </w:t>
      </w:r>
      <w:r w:rsidR="00DE50BE">
        <w:t>blízkých.</w:t>
      </w:r>
      <w:r w:rsidR="006B5DBA">
        <w:t xml:space="preserve"> </w:t>
      </w:r>
    </w:p>
    <w:p w14:paraId="2794035A" w14:textId="7663BFE4" w:rsidR="00657955" w:rsidRDefault="00E9280A" w:rsidP="003D75FA">
      <w:pPr>
        <w:pStyle w:val="AP-Odstavec"/>
        <w:spacing w:before="240"/>
      </w:pPr>
      <w:r>
        <w:lastRenderedPageBreak/>
        <w:t>Tyto</w:t>
      </w:r>
      <w:r w:rsidR="007E284D">
        <w:t xml:space="preserve"> hráčské</w:t>
      </w:r>
      <w:r>
        <w:t xml:space="preserve"> bludy </w:t>
      </w:r>
      <w:r w:rsidR="007E284D">
        <w:t>či mýty vznik</w:t>
      </w:r>
      <w:r w:rsidR="00EC14C1">
        <w:t xml:space="preserve">ají především </w:t>
      </w:r>
      <w:r w:rsidR="007E284D">
        <w:t xml:space="preserve">na základě očekávání </w:t>
      </w:r>
      <w:r w:rsidR="002079D5">
        <w:t xml:space="preserve">a tužeb </w:t>
      </w:r>
      <w:r w:rsidR="007E284D">
        <w:t xml:space="preserve">hazardních hráčů, </w:t>
      </w:r>
      <w:r w:rsidR="00DD396A">
        <w:t>ale realita je zcela odlišná</w:t>
      </w:r>
      <w:r w:rsidR="002079D5">
        <w:t>.</w:t>
      </w:r>
      <w:r w:rsidR="0093144D">
        <w:t xml:space="preserve"> </w:t>
      </w:r>
      <w:r w:rsidR="003F1553">
        <w:t>Mýty, bludy</w:t>
      </w:r>
      <w:r w:rsidR="007757EC">
        <w:t xml:space="preserve"> a přesvědčení</w:t>
      </w:r>
      <w:r w:rsidR="00DD396A">
        <w:t xml:space="preserve"> hráče</w:t>
      </w:r>
      <w:r w:rsidR="007757EC">
        <w:t xml:space="preserve"> </w:t>
      </w:r>
      <w:r w:rsidR="00810755">
        <w:t xml:space="preserve">drží v </w:t>
      </w:r>
      <w:r w:rsidR="002E342E">
        <w:t xml:space="preserve">bludném kruhu, </w:t>
      </w:r>
      <w:r w:rsidR="00005FA9">
        <w:br/>
      </w:r>
      <w:r w:rsidR="002E342E">
        <w:t>kd</w:t>
      </w:r>
      <w:r w:rsidR="00810755">
        <w:t xml:space="preserve">e </w:t>
      </w:r>
      <w:r w:rsidR="002E342E">
        <w:t>klamou sami sebe i své okolí</w:t>
      </w:r>
      <w:r w:rsidR="00AF1981">
        <w:t>. Tyto</w:t>
      </w:r>
      <w:r w:rsidR="00DD396A">
        <w:t xml:space="preserve"> skutečnosti </w:t>
      </w:r>
      <w:r w:rsidR="00AF1981">
        <w:t xml:space="preserve">si </w:t>
      </w:r>
      <w:r w:rsidR="00DD396A">
        <w:t>nechtějí připustit</w:t>
      </w:r>
      <w:r w:rsidR="00AB0342">
        <w:t xml:space="preserve"> viz následující </w:t>
      </w:r>
      <w:r w:rsidR="00A52217">
        <w:br/>
      </w:r>
      <w:r w:rsidR="00AB0342">
        <w:t>Tabulka 2</w:t>
      </w:r>
      <w:r w:rsidR="00AF1981" w:rsidRPr="00AF1981">
        <w:t xml:space="preserve"> </w:t>
      </w:r>
      <w:r w:rsidR="00AF1981">
        <w:t>(Nešpor, 2012, s. 23)</w:t>
      </w:r>
      <w:r w:rsidR="00FF2E6F">
        <w:t>.</w:t>
      </w:r>
    </w:p>
    <w:p w14:paraId="7D97DBDF" w14:textId="74EE9AE3" w:rsidR="00513BCB" w:rsidRDefault="00A83A3F" w:rsidP="00E7150F">
      <w:pPr>
        <w:pStyle w:val="Titulek-Tabulka"/>
        <w:spacing w:after="240"/>
      </w:pPr>
      <w:r>
        <w:t>Tabulka 2 Očekávání hazardních hráčů vs. skutečnost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81"/>
        <w:gridCol w:w="5031"/>
      </w:tblGrid>
      <w:tr w:rsidR="004A353B" w:rsidRPr="00A83A3F" w14:paraId="0388D046" w14:textId="77777777" w:rsidTr="00470691">
        <w:tc>
          <w:tcPr>
            <w:tcW w:w="4181" w:type="dxa"/>
          </w:tcPr>
          <w:p w14:paraId="3CFA2465" w14:textId="77777777" w:rsidR="004A353B" w:rsidRPr="00FD7B37" w:rsidRDefault="004A353B" w:rsidP="00470691">
            <w:pPr>
              <w:rPr>
                <w:b/>
                <w:bCs/>
                <w:sz w:val="18"/>
                <w:szCs w:val="18"/>
              </w:rPr>
            </w:pPr>
            <w:r w:rsidRPr="00FD7B37">
              <w:rPr>
                <w:b/>
                <w:bCs/>
                <w:sz w:val="18"/>
                <w:szCs w:val="18"/>
              </w:rPr>
              <w:t xml:space="preserve">Očekávání od hazardu </w:t>
            </w:r>
          </w:p>
        </w:tc>
        <w:tc>
          <w:tcPr>
            <w:tcW w:w="5031" w:type="dxa"/>
          </w:tcPr>
          <w:p w14:paraId="635308E3" w14:textId="77777777" w:rsidR="004A353B" w:rsidRPr="00FD7B37" w:rsidRDefault="004A353B" w:rsidP="00470691">
            <w:pPr>
              <w:rPr>
                <w:b/>
                <w:bCs/>
                <w:sz w:val="18"/>
                <w:szCs w:val="18"/>
              </w:rPr>
            </w:pPr>
            <w:r w:rsidRPr="00FD7B37">
              <w:rPr>
                <w:b/>
                <w:bCs/>
                <w:sz w:val="18"/>
                <w:szCs w:val="18"/>
              </w:rPr>
              <w:t>Skutečnost</w:t>
            </w:r>
          </w:p>
        </w:tc>
      </w:tr>
      <w:tr w:rsidR="004A353B" w:rsidRPr="00A83A3F" w14:paraId="13B5B618" w14:textId="77777777" w:rsidTr="00470691">
        <w:tc>
          <w:tcPr>
            <w:tcW w:w="4181" w:type="dxa"/>
          </w:tcPr>
          <w:p w14:paraId="32AABECF" w14:textId="77777777" w:rsidR="004A353B" w:rsidRPr="00FD7B37" w:rsidRDefault="004A353B" w:rsidP="00470691">
            <w:pPr>
              <w:rPr>
                <w:sz w:val="18"/>
                <w:szCs w:val="18"/>
              </w:rPr>
            </w:pPr>
            <w:r w:rsidRPr="00FD7B37">
              <w:rPr>
                <w:sz w:val="18"/>
                <w:szCs w:val="18"/>
              </w:rPr>
              <w:t>Bohatství</w:t>
            </w:r>
          </w:p>
        </w:tc>
        <w:tc>
          <w:tcPr>
            <w:tcW w:w="5031" w:type="dxa"/>
          </w:tcPr>
          <w:p w14:paraId="5B66D993" w14:textId="77777777" w:rsidR="004A353B" w:rsidRPr="00FD7B37" w:rsidRDefault="004A353B" w:rsidP="00470691">
            <w:pPr>
              <w:rPr>
                <w:sz w:val="18"/>
                <w:szCs w:val="18"/>
              </w:rPr>
            </w:pPr>
            <w:r w:rsidRPr="00FD7B37">
              <w:rPr>
                <w:sz w:val="18"/>
                <w:szCs w:val="18"/>
              </w:rPr>
              <w:t>Nouze a dluhy</w:t>
            </w:r>
          </w:p>
        </w:tc>
      </w:tr>
      <w:tr w:rsidR="004A353B" w:rsidRPr="00A83A3F" w14:paraId="459B9A68" w14:textId="77777777" w:rsidTr="00470691">
        <w:tc>
          <w:tcPr>
            <w:tcW w:w="4181" w:type="dxa"/>
          </w:tcPr>
          <w:p w14:paraId="3D177A74" w14:textId="77777777" w:rsidR="004A353B" w:rsidRPr="00FD7B37" w:rsidRDefault="004A353B" w:rsidP="00470691">
            <w:pPr>
              <w:rPr>
                <w:sz w:val="18"/>
                <w:szCs w:val="18"/>
              </w:rPr>
            </w:pPr>
            <w:r w:rsidRPr="00FD7B37">
              <w:rPr>
                <w:sz w:val="18"/>
                <w:szCs w:val="18"/>
              </w:rPr>
              <w:t>Zmírnění nervozity a úzkosti</w:t>
            </w:r>
          </w:p>
        </w:tc>
        <w:tc>
          <w:tcPr>
            <w:tcW w:w="5031" w:type="dxa"/>
          </w:tcPr>
          <w:p w14:paraId="48C195C6" w14:textId="77777777" w:rsidR="004A353B" w:rsidRPr="00FD7B37" w:rsidRDefault="004A353B" w:rsidP="00470691">
            <w:pPr>
              <w:rPr>
                <w:sz w:val="18"/>
                <w:szCs w:val="18"/>
              </w:rPr>
            </w:pPr>
            <w:r w:rsidRPr="00FD7B37">
              <w:rPr>
                <w:sz w:val="18"/>
                <w:szCs w:val="18"/>
              </w:rPr>
              <w:t>Z dlouhodobého hlediska se tyto stavy jen prohlubují. Navíc vznikají problémy v různých oblastech života.</w:t>
            </w:r>
          </w:p>
        </w:tc>
      </w:tr>
      <w:tr w:rsidR="004A353B" w:rsidRPr="00A83A3F" w14:paraId="5CB0B3FD" w14:textId="77777777" w:rsidTr="00470691">
        <w:tc>
          <w:tcPr>
            <w:tcW w:w="4181" w:type="dxa"/>
          </w:tcPr>
          <w:p w14:paraId="7D7F5A93" w14:textId="77777777" w:rsidR="004A353B" w:rsidRPr="00FD7B37" w:rsidRDefault="004A353B" w:rsidP="00470691">
            <w:pPr>
              <w:rPr>
                <w:sz w:val="18"/>
                <w:szCs w:val="18"/>
              </w:rPr>
            </w:pPr>
            <w:r w:rsidRPr="00FD7B37">
              <w:rPr>
                <w:sz w:val="18"/>
                <w:szCs w:val="18"/>
              </w:rPr>
              <w:t>Mírnění smutku a depresí</w:t>
            </w:r>
          </w:p>
        </w:tc>
        <w:tc>
          <w:tcPr>
            <w:tcW w:w="5031" w:type="dxa"/>
          </w:tcPr>
          <w:p w14:paraId="19C2AE98" w14:textId="77777777" w:rsidR="004A353B" w:rsidRPr="00FD7B37" w:rsidRDefault="004A353B" w:rsidP="00470691">
            <w:pPr>
              <w:rPr>
                <w:sz w:val="18"/>
                <w:szCs w:val="18"/>
              </w:rPr>
            </w:pPr>
            <w:r w:rsidRPr="00FD7B37">
              <w:rPr>
                <w:sz w:val="18"/>
                <w:szCs w:val="18"/>
              </w:rPr>
              <w:t>Podobně se prohlubují i deprese.</w:t>
            </w:r>
          </w:p>
        </w:tc>
      </w:tr>
      <w:tr w:rsidR="004A353B" w:rsidRPr="00A83A3F" w14:paraId="3B7F8800" w14:textId="77777777" w:rsidTr="00470691">
        <w:tc>
          <w:tcPr>
            <w:tcW w:w="4181" w:type="dxa"/>
          </w:tcPr>
          <w:p w14:paraId="01F5E8A6" w14:textId="77777777" w:rsidR="004A353B" w:rsidRPr="00FD7B37" w:rsidRDefault="004A353B" w:rsidP="00470691">
            <w:pPr>
              <w:rPr>
                <w:sz w:val="18"/>
                <w:szCs w:val="18"/>
              </w:rPr>
            </w:pPr>
            <w:r w:rsidRPr="00FD7B37">
              <w:rPr>
                <w:sz w:val="18"/>
                <w:szCs w:val="18"/>
              </w:rPr>
              <w:t>Touha po štěstí a příjemných pocitech</w:t>
            </w:r>
          </w:p>
        </w:tc>
        <w:tc>
          <w:tcPr>
            <w:tcW w:w="5031" w:type="dxa"/>
          </w:tcPr>
          <w:p w14:paraId="51EAE5D2" w14:textId="77777777" w:rsidR="004A353B" w:rsidRPr="00FD7B37" w:rsidRDefault="004A353B" w:rsidP="00470691">
            <w:pPr>
              <w:rPr>
                <w:sz w:val="18"/>
                <w:szCs w:val="18"/>
              </w:rPr>
            </w:pPr>
            <w:r w:rsidRPr="00FD7B37">
              <w:rPr>
                <w:sz w:val="18"/>
                <w:szCs w:val="18"/>
              </w:rPr>
              <w:t xml:space="preserve">Míra utrpení a bolesti roste a na tom nic nemění krátkodobé zaujetí hazardem. </w:t>
            </w:r>
          </w:p>
        </w:tc>
      </w:tr>
      <w:tr w:rsidR="004A353B" w:rsidRPr="00A83A3F" w14:paraId="5320ECDB" w14:textId="77777777" w:rsidTr="00470691">
        <w:tc>
          <w:tcPr>
            <w:tcW w:w="4181" w:type="dxa"/>
          </w:tcPr>
          <w:p w14:paraId="26914942" w14:textId="77777777" w:rsidR="004A353B" w:rsidRPr="00FD7B37" w:rsidRDefault="004A353B" w:rsidP="00470691">
            <w:pPr>
              <w:rPr>
                <w:sz w:val="18"/>
                <w:szCs w:val="18"/>
              </w:rPr>
            </w:pPr>
            <w:r w:rsidRPr="00FD7B37">
              <w:rPr>
                <w:sz w:val="18"/>
                <w:szCs w:val="18"/>
              </w:rPr>
              <w:t>Společenskost</w:t>
            </w:r>
          </w:p>
        </w:tc>
        <w:tc>
          <w:tcPr>
            <w:tcW w:w="5031" w:type="dxa"/>
          </w:tcPr>
          <w:p w14:paraId="2EB439FA" w14:textId="77777777" w:rsidR="004A353B" w:rsidRPr="00FD7B37" w:rsidRDefault="004A353B" w:rsidP="00470691">
            <w:pPr>
              <w:rPr>
                <w:sz w:val="18"/>
                <w:szCs w:val="18"/>
              </w:rPr>
            </w:pPr>
            <w:r w:rsidRPr="00FD7B37">
              <w:rPr>
                <w:sz w:val="18"/>
                <w:szCs w:val="18"/>
              </w:rPr>
              <w:t>Samota, vzdalování se normálním vrstevníkům i rodině.</w:t>
            </w:r>
          </w:p>
        </w:tc>
      </w:tr>
      <w:tr w:rsidR="004A353B" w:rsidRPr="00A83A3F" w14:paraId="14DDACCA" w14:textId="77777777" w:rsidTr="00470691">
        <w:tc>
          <w:tcPr>
            <w:tcW w:w="4181" w:type="dxa"/>
          </w:tcPr>
          <w:p w14:paraId="312B80E0" w14:textId="77777777" w:rsidR="004A353B" w:rsidRPr="00FD7B37" w:rsidRDefault="004A353B" w:rsidP="00470691">
            <w:pPr>
              <w:rPr>
                <w:sz w:val="18"/>
                <w:szCs w:val="18"/>
              </w:rPr>
            </w:pPr>
            <w:r w:rsidRPr="00FD7B37">
              <w:rPr>
                <w:sz w:val="18"/>
                <w:szCs w:val="18"/>
              </w:rPr>
              <w:t>Odreagování</w:t>
            </w:r>
          </w:p>
        </w:tc>
        <w:tc>
          <w:tcPr>
            <w:tcW w:w="5031" w:type="dxa"/>
          </w:tcPr>
          <w:p w14:paraId="6CFBD9C1" w14:textId="77777777" w:rsidR="004A353B" w:rsidRPr="00FD7B37" w:rsidRDefault="004A353B" w:rsidP="00470691">
            <w:pPr>
              <w:rPr>
                <w:sz w:val="18"/>
                <w:szCs w:val="18"/>
              </w:rPr>
            </w:pPr>
            <w:r w:rsidRPr="00FD7B37">
              <w:rPr>
                <w:sz w:val="18"/>
                <w:szCs w:val="18"/>
              </w:rPr>
              <w:t xml:space="preserve">Patologické hráčství vede k chudému a k únavnému životnímu stylu. Vznikají problémy v různých oblastech. </w:t>
            </w:r>
          </w:p>
        </w:tc>
      </w:tr>
      <w:tr w:rsidR="004A353B" w:rsidRPr="00A83A3F" w14:paraId="05E4DC85" w14:textId="77777777" w:rsidTr="00470691">
        <w:tc>
          <w:tcPr>
            <w:tcW w:w="4181" w:type="dxa"/>
          </w:tcPr>
          <w:p w14:paraId="173A759C" w14:textId="77777777" w:rsidR="004A353B" w:rsidRPr="00FD7B37" w:rsidRDefault="004A353B" w:rsidP="00470691">
            <w:pPr>
              <w:rPr>
                <w:sz w:val="18"/>
                <w:szCs w:val="18"/>
              </w:rPr>
            </w:pPr>
            <w:r w:rsidRPr="00FD7B37">
              <w:rPr>
                <w:sz w:val="18"/>
                <w:szCs w:val="18"/>
              </w:rPr>
              <w:t>Zesílení příjemného stavu</w:t>
            </w:r>
          </w:p>
        </w:tc>
        <w:tc>
          <w:tcPr>
            <w:tcW w:w="5031" w:type="dxa"/>
          </w:tcPr>
          <w:p w14:paraId="38BEAC4D" w14:textId="77777777" w:rsidR="004A353B" w:rsidRPr="00FD7B37" w:rsidRDefault="004A353B" w:rsidP="00470691">
            <w:pPr>
              <w:rPr>
                <w:sz w:val="18"/>
                <w:szCs w:val="18"/>
              </w:rPr>
            </w:pPr>
            <w:r w:rsidRPr="00FD7B37">
              <w:rPr>
                <w:sz w:val="18"/>
                <w:szCs w:val="18"/>
              </w:rPr>
              <w:t>Zbytečné problémy, krize a utrpení.</w:t>
            </w:r>
          </w:p>
        </w:tc>
      </w:tr>
      <w:tr w:rsidR="004A353B" w:rsidRPr="00A83A3F" w14:paraId="69D251BD" w14:textId="77777777" w:rsidTr="00470691">
        <w:tc>
          <w:tcPr>
            <w:tcW w:w="4181" w:type="dxa"/>
          </w:tcPr>
          <w:p w14:paraId="37EC85ED" w14:textId="77777777" w:rsidR="004A353B" w:rsidRPr="00FD7B37" w:rsidRDefault="004A353B" w:rsidP="00470691">
            <w:pPr>
              <w:rPr>
                <w:sz w:val="18"/>
                <w:szCs w:val="18"/>
              </w:rPr>
            </w:pPr>
            <w:r w:rsidRPr="00FD7B37">
              <w:rPr>
                <w:sz w:val="18"/>
                <w:szCs w:val="18"/>
              </w:rPr>
              <w:t>Zvědavost, hledání nových podnětů, únik před nudou</w:t>
            </w:r>
          </w:p>
        </w:tc>
        <w:tc>
          <w:tcPr>
            <w:tcW w:w="5031" w:type="dxa"/>
          </w:tcPr>
          <w:p w14:paraId="07DAA400" w14:textId="77777777" w:rsidR="004A353B" w:rsidRPr="00FD7B37" w:rsidRDefault="004A353B" w:rsidP="00470691">
            <w:pPr>
              <w:rPr>
                <w:sz w:val="18"/>
                <w:szCs w:val="18"/>
              </w:rPr>
            </w:pPr>
            <w:r w:rsidRPr="00FD7B37">
              <w:rPr>
                <w:sz w:val="18"/>
                <w:szCs w:val="18"/>
              </w:rPr>
              <w:t xml:space="preserve">Jednotvárný život točící se kolem hazardní hry. </w:t>
            </w:r>
          </w:p>
        </w:tc>
      </w:tr>
      <w:tr w:rsidR="004A353B" w:rsidRPr="00A83A3F" w14:paraId="1484DCC4" w14:textId="77777777" w:rsidTr="00470691">
        <w:tc>
          <w:tcPr>
            <w:tcW w:w="4181" w:type="dxa"/>
          </w:tcPr>
          <w:p w14:paraId="4496B346" w14:textId="77777777" w:rsidR="004A353B" w:rsidRPr="00FD7B37" w:rsidRDefault="004A353B" w:rsidP="00470691">
            <w:pPr>
              <w:rPr>
                <w:sz w:val="18"/>
                <w:szCs w:val="18"/>
              </w:rPr>
            </w:pPr>
            <w:r w:rsidRPr="00FD7B37">
              <w:rPr>
                <w:sz w:val="18"/>
                <w:szCs w:val="18"/>
              </w:rPr>
              <w:t>Únik před rodinnými problémy</w:t>
            </w:r>
          </w:p>
        </w:tc>
        <w:tc>
          <w:tcPr>
            <w:tcW w:w="5031" w:type="dxa"/>
          </w:tcPr>
          <w:p w14:paraId="646868AF" w14:textId="77777777" w:rsidR="004A353B" w:rsidRPr="00FD7B37" w:rsidRDefault="004A353B" w:rsidP="00470691">
            <w:pPr>
              <w:rPr>
                <w:sz w:val="18"/>
                <w:szCs w:val="18"/>
              </w:rPr>
            </w:pPr>
            <w:r w:rsidRPr="00FD7B37">
              <w:rPr>
                <w:sz w:val="18"/>
                <w:szCs w:val="18"/>
              </w:rPr>
              <w:t xml:space="preserve">Zhoršení rodinné situace, klesá prestiž a autorita. </w:t>
            </w:r>
          </w:p>
        </w:tc>
      </w:tr>
      <w:tr w:rsidR="004A353B" w:rsidRPr="00A83A3F" w14:paraId="13EBF853" w14:textId="77777777" w:rsidTr="00470691">
        <w:tc>
          <w:tcPr>
            <w:tcW w:w="4181" w:type="dxa"/>
          </w:tcPr>
          <w:p w14:paraId="481600DA" w14:textId="77777777" w:rsidR="004A353B" w:rsidRPr="00FD7B37" w:rsidRDefault="004A353B" w:rsidP="00470691">
            <w:pPr>
              <w:rPr>
                <w:sz w:val="18"/>
                <w:szCs w:val="18"/>
              </w:rPr>
            </w:pPr>
            <w:r w:rsidRPr="00FD7B37">
              <w:rPr>
                <w:sz w:val="18"/>
                <w:szCs w:val="18"/>
              </w:rPr>
              <w:t>Únik před samotou</w:t>
            </w:r>
          </w:p>
        </w:tc>
        <w:tc>
          <w:tcPr>
            <w:tcW w:w="5031" w:type="dxa"/>
          </w:tcPr>
          <w:p w14:paraId="0F2B8723" w14:textId="77777777" w:rsidR="004A353B" w:rsidRPr="00FD7B37" w:rsidRDefault="004A353B" w:rsidP="00470691">
            <w:pPr>
              <w:rPr>
                <w:sz w:val="18"/>
                <w:szCs w:val="18"/>
              </w:rPr>
            </w:pPr>
            <w:r w:rsidRPr="00FD7B37">
              <w:rPr>
                <w:sz w:val="18"/>
                <w:szCs w:val="18"/>
              </w:rPr>
              <w:t xml:space="preserve">Problémy s okolím a větší samota. </w:t>
            </w:r>
          </w:p>
        </w:tc>
      </w:tr>
      <w:tr w:rsidR="004A353B" w:rsidRPr="00A83A3F" w14:paraId="3C9A1861" w14:textId="77777777" w:rsidTr="00470691">
        <w:tc>
          <w:tcPr>
            <w:tcW w:w="4181" w:type="dxa"/>
          </w:tcPr>
          <w:p w14:paraId="5EA23AE1" w14:textId="77777777" w:rsidR="004A353B" w:rsidRPr="00FD7B37" w:rsidRDefault="004A353B" w:rsidP="00470691">
            <w:pPr>
              <w:rPr>
                <w:sz w:val="18"/>
                <w:szCs w:val="18"/>
              </w:rPr>
            </w:pPr>
            <w:r w:rsidRPr="00FD7B37">
              <w:rPr>
                <w:sz w:val="18"/>
                <w:szCs w:val="18"/>
              </w:rPr>
              <w:t>Vynahradit si domnělá nebo skutečná příkoří. Hazard jako pomsta, hraní „na just“.</w:t>
            </w:r>
          </w:p>
        </w:tc>
        <w:tc>
          <w:tcPr>
            <w:tcW w:w="5031" w:type="dxa"/>
          </w:tcPr>
          <w:p w14:paraId="10B9A275" w14:textId="77777777" w:rsidR="004A353B" w:rsidRPr="00FD7B37" w:rsidRDefault="004A353B" w:rsidP="00470691">
            <w:pPr>
              <w:rPr>
                <w:sz w:val="18"/>
                <w:szCs w:val="18"/>
              </w:rPr>
            </w:pPr>
            <w:r w:rsidRPr="00FD7B37">
              <w:rPr>
                <w:sz w:val="18"/>
                <w:szCs w:val="18"/>
              </w:rPr>
              <w:t>Člověk si hazardem ubližuje a působí si zbytečné problémy. To může jeho skutečné nepřátele jen těšit.</w:t>
            </w:r>
          </w:p>
        </w:tc>
      </w:tr>
    </w:tbl>
    <w:p w14:paraId="37634B7C" w14:textId="0507A824" w:rsidR="002E342E" w:rsidRDefault="00FD7B37" w:rsidP="00E7150F">
      <w:pPr>
        <w:pStyle w:val="Titulek-Tabulka"/>
        <w:spacing w:before="0"/>
      </w:pPr>
      <w:r>
        <w:t xml:space="preserve">Zdroj: Nešpor (2012), s. </w:t>
      </w:r>
      <w:r w:rsidR="007757EC">
        <w:t>23</w:t>
      </w:r>
    </w:p>
    <w:p w14:paraId="0B27DE0A" w14:textId="65985E11" w:rsidR="004875B7" w:rsidRDefault="00345AA7" w:rsidP="004875B7">
      <w:pPr>
        <w:pStyle w:val="AP-Odstavec"/>
        <w:spacing w:before="240"/>
      </w:pPr>
      <w:r>
        <w:t>Součástí práce s patologickými hráči</w:t>
      </w:r>
      <w:r w:rsidR="00567470">
        <w:t xml:space="preserve"> </w:t>
      </w:r>
      <w:r>
        <w:t xml:space="preserve">je </w:t>
      </w:r>
      <w:r w:rsidR="00AF1981">
        <w:t xml:space="preserve">tedy </w:t>
      </w:r>
      <w:r w:rsidR="000D655A">
        <w:t>hled</w:t>
      </w:r>
      <w:r w:rsidR="00567470">
        <w:t xml:space="preserve">ání lepších </w:t>
      </w:r>
      <w:r w:rsidR="000D655A">
        <w:t>možnos</w:t>
      </w:r>
      <w:r w:rsidR="005B4AB1">
        <w:t>tí,</w:t>
      </w:r>
      <w:r w:rsidR="000D655A">
        <w:t xml:space="preserve"> jak své představy </w:t>
      </w:r>
      <w:r w:rsidR="007127FE">
        <w:t>či očekávání, které byly spojeny s</w:t>
      </w:r>
      <w:r w:rsidR="00AF1981">
        <w:t> </w:t>
      </w:r>
      <w:r w:rsidR="007127FE">
        <w:t>hazardem</w:t>
      </w:r>
      <w:r w:rsidR="00AF1981">
        <w:t xml:space="preserve">, </w:t>
      </w:r>
      <w:r w:rsidR="00B62E6D">
        <w:t xml:space="preserve">zdravě </w:t>
      </w:r>
      <w:r w:rsidR="005629C1">
        <w:t>uspokojovat (Nešpor, 2012, s. 23).</w:t>
      </w:r>
      <w:r w:rsidR="00640862">
        <w:t xml:space="preserve"> </w:t>
      </w:r>
      <w:r w:rsidR="00A52217">
        <w:br/>
      </w:r>
      <w:r w:rsidR="009C1336">
        <w:t>K</w:t>
      </w:r>
      <w:r w:rsidR="0060780C">
        <w:t xml:space="preserve">e změně mylných přesvědčení a </w:t>
      </w:r>
      <w:r w:rsidR="002D3642">
        <w:t>hledání nových možností</w:t>
      </w:r>
      <w:r w:rsidR="0060780C">
        <w:t xml:space="preserve"> u hráčů</w:t>
      </w:r>
      <w:r w:rsidR="005B4AB1">
        <w:t xml:space="preserve"> </w:t>
      </w:r>
      <w:r w:rsidR="0060780C">
        <w:t>se využívají</w:t>
      </w:r>
      <w:r w:rsidR="00640862">
        <w:t xml:space="preserve"> různé metody a techniky práce, </w:t>
      </w:r>
      <w:r w:rsidR="00BC777A">
        <w:t xml:space="preserve">kterými se budu </w:t>
      </w:r>
      <w:r w:rsidR="009C1336">
        <w:t xml:space="preserve">blíže </w:t>
      </w:r>
      <w:r w:rsidR="00BC777A">
        <w:t>zabývat v</w:t>
      </w:r>
      <w:r w:rsidR="009C1336">
        <w:t> </w:t>
      </w:r>
      <w:r w:rsidR="00BC777A">
        <w:t>kapitole</w:t>
      </w:r>
      <w:r w:rsidR="009C1336">
        <w:t xml:space="preserve"> 4 Teorie a metody práce.</w:t>
      </w:r>
      <w:r w:rsidR="00BC777A">
        <w:t xml:space="preserve"> </w:t>
      </w:r>
    </w:p>
    <w:p w14:paraId="0B5B4DAF" w14:textId="55D102F5" w:rsidR="008E4A40" w:rsidRDefault="004875B7" w:rsidP="004875B7">
      <w:pPr>
        <w:pStyle w:val="AP-Odstavec"/>
      </w:pPr>
      <w:r>
        <w:t xml:space="preserve">V následujícím textu </w:t>
      </w:r>
      <w:r w:rsidR="003674C3">
        <w:t>považuji</w:t>
      </w:r>
      <w:r w:rsidR="008E4A40">
        <w:t xml:space="preserve"> za vhodné uvést hazard </w:t>
      </w:r>
      <w:r w:rsidR="00537331">
        <w:t xml:space="preserve">v ČR do kontextu </w:t>
      </w:r>
      <w:r w:rsidR="0027684D">
        <w:t>legislativního</w:t>
      </w:r>
      <w:r w:rsidR="00537331">
        <w:t xml:space="preserve"> rámc</w:t>
      </w:r>
      <w:r w:rsidR="00B47AEB">
        <w:t xml:space="preserve">e a </w:t>
      </w:r>
      <w:r w:rsidR="00556412">
        <w:t>uvést</w:t>
      </w:r>
      <w:r w:rsidR="00880478">
        <w:t xml:space="preserve"> o</w:t>
      </w:r>
      <w:r w:rsidR="00556412">
        <w:t xml:space="preserve"> jakých</w:t>
      </w:r>
      <w:r w:rsidR="0027684D">
        <w:t xml:space="preserve"> </w:t>
      </w:r>
      <w:r w:rsidR="00880478">
        <w:t>hazardních hrách</w:t>
      </w:r>
      <w:r w:rsidR="0027684D">
        <w:t xml:space="preserve"> </w:t>
      </w:r>
      <w:r w:rsidR="00556412">
        <w:t xml:space="preserve">se </w:t>
      </w:r>
      <w:r w:rsidR="0027684D">
        <w:t>v kontextu pat</w:t>
      </w:r>
      <w:r w:rsidR="003674C3">
        <w:t>o</w:t>
      </w:r>
      <w:r w:rsidR="0027684D">
        <w:t>logického hráčství hov</w:t>
      </w:r>
      <w:r w:rsidR="00556412">
        <w:t>oří.</w:t>
      </w:r>
    </w:p>
    <w:p w14:paraId="3A7F41E5" w14:textId="23D9FA89" w:rsidR="0077354F" w:rsidRDefault="00621AB2" w:rsidP="001C4ED4">
      <w:pPr>
        <w:pStyle w:val="Nadpis3"/>
      </w:pPr>
      <w:bookmarkStart w:id="11" w:name="_Toc173228574"/>
      <w:r>
        <w:t>Regulace hazardních her v České republice</w:t>
      </w:r>
      <w:bookmarkEnd w:id="11"/>
    </w:p>
    <w:p w14:paraId="116DCF11" w14:textId="216BD21B" w:rsidR="008855B1" w:rsidRDefault="008663B2" w:rsidP="003D75FA">
      <w:pPr>
        <w:pStyle w:val="AP-Odstavec"/>
        <w:rPr>
          <w:rStyle w:val="Zdraznn"/>
          <w:i w:val="0"/>
          <w:iCs w:val="0"/>
          <w:highlight w:val="yellow"/>
        </w:rPr>
      </w:pPr>
      <w:r>
        <w:t>Provozování hazardních her je v České republice regu</w:t>
      </w:r>
      <w:r w:rsidR="00E05BE5">
        <w:t>l</w:t>
      </w:r>
      <w:r>
        <w:t>ováno</w:t>
      </w:r>
      <w:r w:rsidR="00A94C43">
        <w:t xml:space="preserve"> </w:t>
      </w:r>
      <w:r w:rsidR="001210FE">
        <w:t>zákonem</w:t>
      </w:r>
      <w:r w:rsidR="007F1139">
        <w:t xml:space="preserve">. Původní zákon </w:t>
      </w:r>
      <w:r w:rsidR="00A52217">
        <w:br/>
      </w:r>
      <w:r w:rsidR="007F1139">
        <w:t>č. 202/1990 Sb. o loteriích a jiných podobných hrách (tzv. loterijní zákon)</w:t>
      </w:r>
      <w:r w:rsidR="00CB7E91">
        <w:t xml:space="preserve"> byl s účinností </w:t>
      </w:r>
      <w:r w:rsidR="00A52217">
        <w:br/>
      </w:r>
      <w:r w:rsidR="00CB7E91">
        <w:t>od 1.1.2017 nahrazen zákonem</w:t>
      </w:r>
      <w:r w:rsidR="005D098C">
        <w:t xml:space="preserve"> </w:t>
      </w:r>
      <w:r w:rsidR="007F1139">
        <w:t>č. 186/2016 Sb., o hazardních hrách</w:t>
      </w:r>
      <w:r w:rsidR="00CB7E91">
        <w:t xml:space="preserve">. Zákon o hazardních hrách upravuje </w:t>
      </w:r>
      <w:r w:rsidR="000D7693">
        <w:t>hazardní</w:t>
      </w:r>
      <w:r w:rsidR="00073B56">
        <w:t xml:space="preserve"> hry</w:t>
      </w:r>
      <w:r w:rsidR="00073B56" w:rsidRPr="00073B56">
        <w:t xml:space="preserve"> a </w:t>
      </w:r>
      <w:r w:rsidR="000D7693">
        <w:t xml:space="preserve">vymezuje </w:t>
      </w:r>
      <w:r w:rsidR="00073B56" w:rsidRPr="00073B56">
        <w:t xml:space="preserve">jejich druhy, </w:t>
      </w:r>
      <w:r w:rsidR="001B148A">
        <w:t xml:space="preserve">také </w:t>
      </w:r>
      <w:r w:rsidR="00073B56" w:rsidRPr="00073B56">
        <w:t>podmínky jejich provozování,</w:t>
      </w:r>
      <w:r w:rsidR="001B148A">
        <w:t xml:space="preserve"> dále</w:t>
      </w:r>
      <w:r w:rsidR="00556412">
        <w:t xml:space="preserve"> uvádí</w:t>
      </w:r>
      <w:r w:rsidR="00073B56" w:rsidRPr="00073B56">
        <w:t xml:space="preserve"> opatření pro zodpovědné hraní a působnost správních orgánů v oblasti provozování hazardních her.</w:t>
      </w:r>
      <w:r w:rsidR="001B148A">
        <w:t xml:space="preserve"> </w:t>
      </w:r>
      <w:r w:rsidR="003D2C42">
        <w:t>Procesní agend</w:t>
      </w:r>
      <w:r w:rsidR="00556412">
        <w:t>y</w:t>
      </w:r>
      <w:r w:rsidR="003D2C42">
        <w:t xml:space="preserve"> a regulace hazardu</w:t>
      </w:r>
      <w:r w:rsidR="00DF0F47">
        <w:t xml:space="preserve"> spad</w:t>
      </w:r>
      <w:r w:rsidR="00556412">
        <w:t xml:space="preserve">ají </w:t>
      </w:r>
      <w:r w:rsidR="00DF0F47">
        <w:t xml:space="preserve">mimo jiné pod </w:t>
      </w:r>
      <w:r w:rsidR="006B2B4E">
        <w:t>MF ČR</w:t>
      </w:r>
      <w:r w:rsidR="00BF2B88">
        <w:t xml:space="preserve"> (ÚV ČR, 2023, s. 13).</w:t>
      </w:r>
      <w:r w:rsidR="008855B1" w:rsidRPr="008855B1">
        <w:rPr>
          <w:rStyle w:val="Zdraznn"/>
          <w:i w:val="0"/>
          <w:iCs w:val="0"/>
          <w:highlight w:val="yellow"/>
        </w:rPr>
        <w:t xml:space="preserve"> </w:t>
      </w:r>
    </w:p>
    <w:p w14:paraId="0BD3B5E2" w14:textId="71E88ACF" w:rsidR="00D64A44" w:rsidRDefault="00E9736A" w:rsidP="00B55066">
      <w:pPr>
        <w:pStyle w:val="AP-Odstavec"/>
      </w:pPr>
      <w:r>
        <w:t xml:space="preserve">Hazardní hry podléhají zdanění dle zákona č. </w:t>
      </w:r>
      <w:r w:rsidR="00F46BF1">
        <w:t>187/2016 Sb., o dani z hazardních her</w:t>
      </w:r>
      <w:r w:rsidR="00DB4A23">
        <w:t xml:space="preserve">, </w:t>
      </w:r>
      <w:r w:rsidR="00A52217">
        <w:br/>
      </w:r>
      <w:r w:rsidR="00DB4A23">
        <w:t>a výše zdanění se dělí na dvě sazby dle typu hazardní</w:t>
      </w:r>
      <w:r w:rsidR="00745C11">
        <w:t xml:space="preserve"> hry, stejně jako výnosy </w:t>
      </w:r>
      <w:r w:rsidR="00391ECD">
        <w:t>z těchto daní js</w:t>
      </w:r>
      <w:r w:rsidR="006B68DC">
        <w:t>ou přerozdělovány dle typu hazardních her</w:t>
      </w:r>
      <w:r w:rsidR="00F14825">
        <w:t xml:space="preserve">, </w:t>
      </w:r>
      <w:r w:rsidR="006B68DC">
        <w:t>a to mezi stát a obce</w:t>
      </w:r>
      <w:r w:rsidR="00D70D1B">
        <w:t>.</w:t>
      </w:r>
      <w:r w:rsidR="00ED7342">
        <w:t xml:space="preserve"> </w:t>
      </w:r>
      <w:r w:rsidR="00D70D1B">
        <w:t xml:space="preserve">Obce jsou oprávněny zakázat </w:t>
      </w:r>
      <w:r w:rsidR="00A52217">
        <w:br/>
      </w:r>
      <w:r w:rsidR="00D70D1B">
        <w:lastRenderedPageBreak/>
        <w:t xml:space="preserve">či omezit provozování </w:t>
      </w:r>
      <w:r w:rsidR="00ED7342">
        <w:t xml:space="preserve">určitých typů </w:t>
      </w:r>
      <w:r w:rsidR="00D70D1B">
        <w:t>hazard</w:t>
      </w:r>
      <w:r w:rsidR="009430E7">
        <w:t>ních her</w:t>
      </w:r>
      <w:r w:rsidR="00D70D1B">
        <w:t xml:space="preserve"> </w:t>
      </w:r>
      <w:r w:rsidR="00F14825">
        <w:t>na základě obecně závazn</w:t>
      </w:r>
      <w:r w:rsidR="009430E7">
        <w:t>ých</w:t>
      </w:r>
      <w:r w:rsidR="00F14825">
        <w:t xml:space="preserve"> vyhláš</w:t>
      </w:r>
      <w:r w:rsidR="009430E7">
        <w:t>ek</w:t>
      </w:r>
      <w:r w:rsidR="00B62F73">
        <w:t>, kter</w:t>
      </w:r>
      <w:r w:rsidR="009430E7">
        <w:t>é</w:t>
      </w:r>
      <w:r w:rsidR="00B62F73">
        <w:t xml:space="preserve"> původně evidovalo </w:t>
      </w:r>
      <w:r w:rsidR="000F48EF">
        <w:t>MF ČR</w:t>
      </w:r>
      <w:r w:rsidR="00B62F73">
        <w:t xml:space="preserve"> a </w:t>
      </w:r>
      <w:r w:rsidR="00F3429D">
        <w:t xml:space="preserve">nově od roku 2022 </w:t>
      </w:r>
      <w:r w:rsidR="00A03387">
        <w:t>jsou</w:t>
      </w:r>
      <w:r w:rsidR="00F3429D">
        <w:t xml:space="preserve"> </w:t>
      </w:r>
      <w:r w:rsidR="00A03387">
        <w:t>uvedeny</w:t>
      </w:r>
      <w:r w:rsidR="00F3429D">
        <w:t xml:space="preserve"> ve </w:t>
      </w:r>
      <w:r w:rsidR="00F3429D" w:rsidRPr="00A03387">
        <w:rPr>
          <w:i/>
          <w:iCs/>
        </w:rPr>
        <w:t>Sbírce právních předpisů územních samosprávních celků a některých správních úřadů</w:t>
      </w:r>
      <w:r w:rsidR="00F3429D">
        <w:t>, kte</w:t>
      </w:r>
      <w:r w:rsidR="00AC2708">
        <w:t xml:space="preserve">ré </w:t>
      </w:r>
      <w:r w:rsidR="00ED7342">
        <w:t xml:space="preserve">spravuje </w:t>
      </w:r>
      <w:r w:rsidR="000F48EF">
        <w:t>M</w:t>
      </w:r>
      <w:r w:rsidR="00ED7342">
        <w:t xml:space="preserve">inisterstvo vnitra (ÚV ČR, </w:t>
      </w:r>
      <w:r w:rsidR="00BB3F7C">
        <w:t xml:space="preserve">2023, </w:t>
      </w:r>
      <w:r w:rsidR="00ED7342">
        <w:t>s. 15).</w:t>
      </w:r>
    </w:p>
    <w:p w14:paraId="39336678" w14:textId="0B34C884" w:rsidR="00D125C7" w:rsidRDefault="003B0F31" w:rsidP="00B55066">
      <w:pPr>
        <w:pStyle w:val="AP-Odstavec"/>
        <w:rPr>
          <w:rStyle w:val="Zdraznn"/>
          <w:i w:val="0"/>
          <w:iCs w:val="0"/>
        </w:rPr>
      </w:pPr>
      <w:r>
        <w:t>V České republice se stala</w:t>
      </w:r>
      <w:r w:rsidR="00C22894">
        <w:t xml:space="preserve"> do roku 2014</w:t>
      </w:r>
      <w:r>
        <w:t xml:space="preserve"> oblast hazardního hraní součástí politiky </w:t>
      </w:r>
      <w:r w:rsidR="00C22894">
        <w:t xml:space="preserve">závislostí jako celku a zahrnuje témata legálních a nelegálních návykových látek a nelátkových závislostí. </w:t>
      </w:r>
      <w:r w:rsidR="00CE74CD">
        <w:t xml:space="preserve">Stěžejním dokumentem </w:t>
      </w:r>
      <w:r w:rsidR="00897F34">
        <w:t>je aktuální,</w:t>
      </w:r>
      <w:r w:rsidR="00CC450C">
        <w:t xml:space="preserve"> vládou schválená </w:t>
      </w:r>
      <w:r w:rsidR="00CC450C">
        <w:rPr>
          <w:rStyle w:val="Zdraznn"/>
        </w:rPr>
        <w:t xml:space="preserve">Národní strategie prevence </w:t>
      </w:r>
      <w:r w:rsidR="00A52217">
        <w:rPr>
          <w:rStyle w:val="Zdraznn"/>
        </w:rPr>
        <w:br/>
      </w:r>
      <w:r w:rsidR="00CC450C">
        <w:rPr>
          <w:rStyle w:val="Zdraznn"/>
        </w:rPr>
        <w:t>a snižování škod spojených se závislostním chování 2019-</w:t>
      </w:r>
      <w:r w:rsidR="00897F34">
        <w:rPr>
          <w:rStyle w:val="Zdraznn"/>
        </w:rPr>
        <w:t>2027</w:t>
      </w:r>
      <w:r w:rsidR="00897F34">
        <w:rPr>
          <w:rStyle w:val="Zdraznn"/>
          <w:i w:val="0"/>
          <w:iCs w:val="0"/>
        </w:rPr>
        <w:t>. Na tuto strategii nava</w:t>
      </w:r>
      <w:r w:rsidR="007A7FAF">
        <w:rPr>
          <w:rStyle w:val="Zdraznn"/>
          <w:i w:val="0"/>
          <w:iCs w:val="0"/>
        </w:rPr>
        <w:t>zují</w:t>
      </w:r>
      <w:r w:rsidR="00E240E1">
        <w:rPr>
          <w:rStyle w:val="Zdraznn"/>
          <w:i w:val="0"/>
          <w:iCs w:val="0"/>
        </w:rPr>
        <w:t xml:space="preserve"> akční plány</w:t>
      </w:r>
      <w:r w:rsidR="00DA658A">
        <w:rPr>
          <w:rStyle w:val="Zdraznn"/>
          <w:i w:val="0"/>
          <w:iCs w:val="0"/>
        </w:rPr>
        <w:t xml:space="preserve"> vydávané zpravidla na tříleté období</w:t>
      </w:r>
      <w:r w:rsidR="00EC70AC">
        <w:rPr>
          <w:rStyle w:val="Zdraznn"/>
          <w:i w:val="0"/>
          <w:iCs w:val="0"/>
        </w:rPr>
        <w:t xml:space="preserve">. </w:t>
      </w:r>
      <w:r w:rsidR="00D577AB">
        <w:rPr>
          <w:rStyle w:val="Zdraznn"/>
          <w:i w:val="0"/>
          <w:iCs w:val="0"/>
        </w:rPr>
        <w:t xml:space="preserve">Mezi prioritní témata akčního plánu </w:t>
      </w:r>
      <w:r w:rsidR="00430121">
        <w:rPr>
          <w:rStyle w:val="Zdraznn"/>
          <w:i w:val="0"/>
          <w:iCs w:val="0"/>
        </w:rPr>
        <w:t>patří</w:t>
      </w:r>
      <w:r w:rsidR="00D577AB">
        <w:rPr>
          <w:rStyle w:val="Zdraznn"/>
          <w:i w:val="0"/>
          <w:iCs w:val="0"/>
        </w:rPr>
        <w:t xml:space="preserve"> mimo jiné </w:t>
      </w:r>
      <w:r w:rsidR="00684C6E">
        <w:rPr>
          <w:rStyle w:val="Zdraznn"/>
          <w:i w:val="0"/>
          <w:iCs w:val="0"/>
        </w:rPr>
        <w:t xml:space="preserve">cíle </w:t>
      </w:r>
      <w:r w:rsidR="00D577AB">
        <w:rPr>
          <w:rStyle w:val="Zdraznn"/>
          <w:i w:val="0"/>
          <w:iCs w:val="0"/>
        </w:rPr>
        <w:t>i prevence a léčba závislosti</w:t>
      </w:r>
      <w:r w:rsidR="00684C6E">
        <w:rPr>
          <w:rStyle w:val="Zdraznn"/>
          <w:i w:val="0"/>
          <w:iCs w:val="0"/>
        </w:rPr>
        <w:t xml:space="preserve">. </w:t>
      </w:r>
      <w:r w:rsidR="004C1989">
        <w:rPr>
          <w:rStyle w:val="Zdraznn"/>
          <w:i w:val="0"/>
          <w:iCs w:val="0"/>
        </w:rPr>
        <w:t>Vláda ČR nese zodpovědnost za tvorbu a naplňování národní politiky v oblasti závislost</w:t>
      </w:r>
      <w:r w:rsidR="00C9104A">
        <w:rPr>
          <w:rStyle w:val="Zdraznn"/>
          <w:i w:val="0"/>
          <w:iCs w:val="0"/>
        </w:rPr>
        <w:t xml:space="preserve">í a </w:t>
      </w:r>
      <w:r w:rsidR="003C7DCC">
        <w:rPr>
          <w:rStyle w:val="Zdraznn"/>
          <w:i w:val="0"/>
          <w:iCs w:val="0"/>
        </w:rPr>
        <w:t>k tomu je ustanovena</w:t>
      </w:r>
      <w:r w:rsidR="00C9104A">
        <w:rPr>
          <w:rStyle w:val="Zdraznn"/>
          <w:i w:val="0"/>
          <w:iCs w:val="0"/>
        </w:rPr>
        <w:t xml:space="preserve"> funkce národního koordinátora </w:t>
      </w:r>
      <w:r w:rsidR="00A52217">
        <w:rPr>
          <w:rStyle w:val="Zdraznn"/>
          <w:i w:val="0"/>
          <w:iCs w:val="0"/>
        </w:rPr>
        <w:br/>
      </w:r>
      <w:r w:rsidR="00C9104A">
        <w:rPr>
          <w:rStyle w:val="Zdraznn"/>
          <w:i w:val="0"/>
          <w:iCs w:val="0"/>
        </w:rPr>
        <w:t>pro protidrogovou politiku</w:t>
      </w:r>
      <w:r w:rsidR="00314D55">
        <w:rPr>
          <w:rStyle w:val="Zdraznn"/>
          <w:i w:val="0"/>
          <w:iCs w:val="0"/>
        </w:rPr>
        <w:t xml:space="preserve">, přičemž poradní a koordinační </w:t>
      </w:r>
      <w:r w:rsidR="00BB3F7C">
        <w:rPr>
          <w:rStyle w:val="Zdraznn"/>
          <w:i w:val="0"/>
          <w:iCs w:val="0"/>
        </w:rPr>
        <w:t xml:space="preserve">funkce </w:t>
      </w:r>
      <w:r w:rsidR="002C2B6E">
        <w:rPr>
          <w:rStyle w:val="Zdraznn"/>
          <w:i w:val="0"/>
          <w:iCs w:val="0"/>
        </w:rPr>
        <w:t xml:space="preserve">je v rukou Rady vlády </w:t>
      </w:r>
      <w:r w:rsidR="00A52217">
        <w:rPr>
          <w:rStyle w:val="Zdraznn"/>
          <w:i w:val="0"/>
          <w:iCs w:val="0"/>
        </w:rPr>
        <w:br/>
      </w:r>
      <w:r w:rsidR="002C2B6E">
        <w:rPr>
          <w:rStyle w:val="Zdraznn"/>
          <w:i w:val="0"/>
          <w:iCs w:val="0"/>
        </w:rPr>
        <w:t xml:space="preserve">pro </w:t>
      </w:r>
      <w:r w:rsidR="00BB3F7C">
        <w:rPr>
          <w:rStyle w:val="Zdraznn"/>
          <w:i w:val="0"/>
          <w:iCs w:val="0"/>
        </w:rPr>
        <w:t xml:space="preserve">koordinaci </w:t>
      </w:r>
      <w:r w:rsidR="002C2B6E">
        <w:rPr>
          <w:rStyle w:val="Zdraznn"/>
          <w:i w:val="0"/>
          <w:iCs w:val="0"/>
        </w:rPr>
        <w:t>politiky</w:t>
      </w:r>
      <w:r w:rsidR="00BB3F7C">
        <w:rPr>
          <w:rStyle w:val="Zdraznn"/>
          <w:i w:val="0"/>
          <w:iCs w:val="0"/>
        </w:rPr>
        <w:t xml:space="preserve"> v oblasti závislostí (ÚV ČR, 2023, s. 16-</w:t>
      </w:r>
      <w:r w:rsidR="00F1786B">
        <w:rPr>
          <w:rStyle w:val="Zdraznn"/>
          <w:i w:val="0"/>
          <w:iCs w:val="0"/>
        </w:rPr>
        <w:t>17).</w:t>
      </w:r>
    </w:p>
    <w:p w14:paraId="420A8A1B" w14:textId="3F2D6DDD" w:rsidR="000C4FD7" w:rsidRDefault="000C4FD7" w:rsidP="00B55066">
      <w:pPr>
        <w:pStyle w:val="AP-Odstavec"/>
        <w:rPr>
          <w:rStyle w:val="Zdraznn"/>
          <w:i w:val="0"/>
          <w:iCs w:val="0"/>
        </w:rPr>
      </w:pPr>
      <w:r>
        <w:rPr>
          <w:rStyle w:val="Zdraznn"/>
          <w:i w:val="0"/>
          <w:iCs w:val="0"/>
        </w:rPr>
        <w:t>Existují různé druhy hazardních her, které jsou poskytovány ať už živě nebo online</w:t>
      </w:r>
      <w:r w:rsidR="000C2917">
        <w:rPr>
          <w:rStyle w:val="Zdraznn"/>
          <w:i w:val="0"/>
          <w:iCs w:val="0"/>
        </w:rPr>
        <w:t xml:space="preserve"> a těší se </w:t>
      </w:r>
      <w:r w:rsidR="00617469">
        <w:rPr>
          <w:rStyle w:val="Zdraznn"/>
          <w:i w:val="0"/>
          <w:iCs w:val="0"/>
        </w:rPr>
        <w:t>různé popularitě.</w:t>
      </w:r>
    </w:p>
    <w:p w14:paraId="2EC16597" w14:textId="12D96EE0" w:rsidR="00062BB5" w:rsidRDefault="0077354F" w:rsidP="0077354F">
      <w:pPr>
        <w:pStyle w:val="Nadpis3"/>
      </w:pPr>
      <w:bookmarkStart w:id="12" w:name="_Toc173228575"/>
      <w:r>
        <w:t>Druhy hazardních her</w:t>
      </w:r>
      <w:bookmarkEnd w:id="12"/>
    </w:p>
    <w:p w14:paraId="62EC271C" w14:textId="1B105D3E" w:rsidR="00E955C5" w:rsidRDefault="00C3258C" w:rsidP="003D75FA">
      <w:pPr>
        <w:pStyle w:val="AP-Odstavec"/>
      </w:pPr>
      <w:r>
        <w:t>Hazardní</w:t>
      </w:r>
      <w:r w:rsidR="00DB700B">
        <w:t xml:space="preserve"> hrou </w:t>
      </w:r>
      <w:r w:rsidR="007B7E54">
        <w:t>se</w:t>
      </w:r>
      <w:r>
        <w:t xml:space="preserve"> dle zákona č. </w:t>
      </w:r>
      <w:r w:rsidR="002F2E01">
        <w:t>186/2016 Sb.</w:t>
      </w:r>
      <w:r w:rsidR="004017D4">
        <w:t xml:space="preserve"> „</w:t>
      </w:r>
      <w:r w:rsidR="007B7E54" w:rsidRPr="004017D4">
        <w:t>rozumí hra, sázka nebo los, do nichž sázející vloží sázku, jejíž návratnost se nezaručuje, a v nichž o výhře nebo prohře rozhoduje zcela nebo zčásti náhoda nebo neznámá okolnost</w:t>
      </w:r>
      <w:r w:rsidR="004017D4">
        <w:t>“</w:t>
      </w:r>
      <w:r w:rsidR="00B364E5">
        <w:t xml:space="preserve">. </w:t>
      </w:r>
      <w:r w:rsidR="004F68E1">
        <w:t xml:space="preserve">Zákon upravuje následující </w:t>
      </w:r>
      <w:r w:rsidR="00FD7CEB">
        <w:t>druhy hazardních her: loterie, kurzové sázky, totalizátorové hry, bingo, technické hry, živé hry, tombola a turnaj malého rozsahu.</w:t>
      </w:r>
    </w:p>
    <w:p w14:paraId="0C6CBE94" w14:textId="02FD32F1" w:rsidR="001B48DE" w:rsidRDefault="00FF0B84" w:rsidP="005E1D95">
      <w:pPr>
        <w:pStyle w:val="AP-Odstavec"/>
      </w:pPr>
      <w:r>
        <w:t>Mezi</w:t>
      </w:r>
      <w:r w:rsidR="004F6573">
        <w:t xml:space="preserve"> </w:t>
      </w:r>
      <w:r>
        <w:t>nejčastěji provozované hazardní hry</w:t>
      </w:r>
      <w:r w:rsidR="00F51830">
        <w:t xml:space="preserve"> jsou v ČR</w:t>
      </w:r>
      <w:r>
        <w:t xml:space="preserve"> </w:t>
      </w:r>
      <w:r w:rsidR="00F51830">
        <w:t>považovány</w:t>
      </w:r>
      <w:r>
        <w:t xml:space="preserve"> </w:t>
      </w:r>
      <w:r w:rsidR="00F074CF">
        <w:t>dle ÚV ČR (</w:t>
      </w:r>
      <w:r>
        <w:t xml:space="preserve">2023, </w:t>
      </w:r>
      <w:r w:rsidR="00A52217">
        <w:br/>
      </w:r>
      <w:r>
        <w:t xml:space="preserve">s. </w:t>
      </w:r>
      <w:r w:rsidR="00C05607">
        <w:t>21-</w:t>
      </w:r>
      <w:r w:rsidR="00301306">
        <w:t>25) nebo</w:t>
      </w:r>
      <w:r w:rsidR="00F074CF">
        <w:t xml:space="preserve"> </w:t>
      </w:r>
      <w:proofErr w:type="spellStart"/>
      <w:r w:rsidR="00F074CF">
        <w:t>Prunner</w:t>
      </w:r>
      <w:proofErr w:type="spellEnd"/>
      <w:r w:rsidR="00F074CF">
        <w:t xml:space="preserve"> (20</w:t>
      </w:r>
      <w:r w:rsidR="003B5011">
        <w:t>13, s. 52-</w:t>
      </w:r>
      <w:r w:rsidR="00E923DD">
        <w:t>62):</w:t>
      </w:r>
    </w:p>
    <w:p w14:paraId="400B31C4" w14:textId="77777777" w:rsidR="009610B1" w:rsidRDefault="007A3D98" w:rsidP="00BF2E0A">
      <w:pPr>
        <w:pStyle w:val="Titulek-Ploha"/>
      </w:pPr>
      <w:r>
        <w:t>Technické hry</w:t>
      </w:r>
      <w:r w:rsidR="002039EE">
        <w:t xml:space="preserve"> </w:t>
      </w:r>
    </w:p>
    <w:p w14:paraId="4CD54208" w14:textId="6BC57D78" w:rsidR="00134ED7" w:rsidRDefault="009610B1" w:rsidP="009610B1">
      <w:pPr>
        <w:pStyle w:val="AP-Odstavec"/>
      </w:pPr>
      <w:r>
        <w:t>J</w:t>
      </w:r>
      <w:r w:rsidR="002D36D2">
        <w:t xml:space="preserve">de o hry provozované skrze technické zařízení, které obsluhuje samotný hráč. </w:t>
      </w:r>
      <w:r w:rsidR="00C8545D">
        <w:t xml:space="preserve">Mezi </w:t>
      </w:r>
      <w:r w:rsidR="00A52217">
        <w:br/>
      </w:r>
      <w:r w:rsidR="00C8545D">
        <w:t xml:space="preserve">tyto hry </w:t>
      </w:r>
      <w:r w:rsidR="00E923DD">
        <w:t>jsou z</w:t>
      </w:r>
      <w:r w:rsidR="00426AC6">
        <w:t xml:space="preserve">ahrnuty elektromechanické rulety, elektromechanické kostky, on-line </w:t>
      </w:r>
      <w:r w:rsidR="00FF59A1">
        <w:t xml:space="preserve">terminály (dříve video terminály), sázkové </w:t>
      </w:r>
      <w:r w:rsidR="00423049">
        <w:t>hry po telefonu nebo centrální loterijní systémy.</w:t>
      </w:r>
      <w:r w:rsidR="000A1901">
        <w:t xml:space="preserve"> </w:t>
      </w:r>
      <w:r w:rsidR="00296E95">
        <w:t xml:space="preserve">Dle </w:t>
      </w:r>
      <w:proofErr w:type="spellStart"/>
      <w:r w:rsidR="009F6DA8">
        <w:t>ZoHH</w:t>
      </w:r>
      <w:proofErr w:type="spellEnd"/>
      <w:r w:rsidR="009F6DA8">
        <w:t xml:space="preserve"> </w:t>
      </w:r>
      <w:r w:rsidR="00296E95">
        <w:t xml:space="preserve">ÚV ČR </w:t>
      </w:r>
      <w:r w:rsidR="009B416D">
        <w:t>má provoz těchto her klesající tendenci, kdy ze 100 tis. povolených v roce 2011</w:t>
      </w:r>
      <w:r w:rsidR="00430121">
        <w:t xml:space="preserve"> </w:t>
      </w:r>
      <w:r w:rsidR="009B416D">
        <w:t xml:space="preserve">jich bylo </w:t>
      </w:r>
      <w:r w:rsidR="009E5F97">
        <w:t>povoleno pouze 29 tis.</w:t>
      </w:r>
    </w:p>
    <w:p w14:paraId="251D9B58" w14:textId="77777777" w:rsidR="009610B1" w:rsidRDefault="006C2B90" w:rsidP="00AA516C">
      <w:pPr>
        <w:pStyle w:val="Titulek-Ploha"/>
      </w:pPr>
      <w:r>
        <w:t>Kurzové sázky</w:t>
      </w:r>
    </w:p>
    <w:p w14:paraId="41CE03DC" w14:textId="5EF89D84" w:rsidR="0017544C" w:rsidRDefault="00430121" w:rsidP="009610B1">
      <w:pPr>
        <w:pStyle w:val="AP-Odstavec"/>
      </w:pPr>
      <w:r>
        <w:t xml:space="preserve">Jedná se </w:t>
      </w:r>
      <w:r w:rsidR="00642394">
        <w:t>o způsob sázení, který u nás</w:t>
      </w:r>
      <w:r w:rsidR="009610B1">
        <w:t xml:space="preserve"> zaznamenal v posledních letech velký rozvoj.</w:t>
      </w:r>
      <w:r w:rsidR="00FE48A6">
        <w:t xml:space="preserve"> </w:t>
      </w:r>
      <w:r w:rsidR="007B7A14">
        <w:t xml:space="preserve">Zahrnují v sobě velkou variabilitu sázkových možností. </w:t>
      </w:r>
      <w:r w:rsidR="004945E7">
        <w:t xml:space="preserve">Mohou být </w:t>
      </w:r>
      <w:r w:rsidR="004833D4">
        <w:t>nabízeny v sázkových kancelářích nebo na internetu</w:t>
      </w:r>
      <w:r w:rsidR="00F86972">
        <w:t xml:space="preserve">, někdy je možné podávat sázky po telefonu s asistencí operátora. </w:t>
      </w:r>
      <w:r w:rsidR="00814199">
        <w:t xml:space="preserve">V současné době probíhá kurzové sázení hlavně v online prostředí, kde </w:t>
      </w:r>
      <w:r>
        <w:t>má</w:t>
      </w:r>
      <w:r w:rsidR="00814199">
        <w:t xml:space="preserve"> povolení</w:t>
      </w:r>
      <w:r>
        <w:t xml:space="preserve"> k provozu</w:t>
      </w:r>
      <w:r w:rsidR="00814199">
        <w:t xml:space="preserve"> </w:t>
      </w:r>
      <w:r w:rsidR="000B3021">
        <w:lastRenderedPageBreak/>
        <w:t xml:space="preserve">8 společností. Nejvíce </w:t>
      </w:r>
      <w:r w:rsidR="00DC54F3">
        <w:t>se sází na sporty</w:t>
      </w:r>
      <w:r>
        <w:t>, a to</w:t>
      </w:r>
      <w:r w:rsidR="00DC54F3">
        <w:t xml:space="preserve"> především fotbal, hokej nebo tenis. </w:t>
      </w:r>
      <w:r w:rsidR="004A3AEC">
        <w:t>Nicméně je v dnešní době</w:t>
      </w:r>
      <w:r>
        <w:t xml:space="preserve"> možné</w:t>
      </w:r>
      <w:r w:rsidR="004A3AEC">
        <w:t xml:space="preserve"> sázet v podstatě na cokoliv např. výsledky voleb</w:t>
      </w:r>
      <w:r w:rsidR="00161AD2">
        <w:t xml:space="preserve">. </w:t>
      </w:r>
    </w:p>
    <w:p w14:paraId="242C7165" w14:textId="77777777" w:rsidR="00AA516C" w:rsidRDefault="00A34C70" w:rsidP="00AA516C">
      <w:pPr>
        <w:pStyle w:val="Titulek-Ploha"/>
      </w:pPr>
      <w:r>
        <w:t>Živé hry</w:t>
      </w:r>
    </w:p>
    <w:p w14:paraId="6D24630F" w14:textId="6C2E06FF" w:rsidR="00A34C70" w:rsidRDefault="00A34C70" w:rsidP="00AA516C">
      <w:pPr>
        <w:pStyle w:val="AP-Odstavec"/>
      </w:pPr>
      <w:r>
        <w:t xml:space="preserve">Jde o hry, které jsou provozovány v kasinech u hracích stolů, např. karetní hry, ruleta nebo kostky. </w:t>
      </w:r>
      <w:r w:rsidR="00F316AC">
        <w:t xml:space="preserve">Při těchto hrách </w:t>
      </w:r>
      <w:r w:rsidR="003669A5">
        <w:t xml:space="preserve">stojí proti sobě hráč či více hráčů a krupiér, nebo </w:t>
      </w:r>
      <w:r w:rsidR="0022226D">
        <w:t>hráči sami proti sobě, aniž by bylo předem stanoveno</w:t>
      </w:r>
      <w:r w:rsidR="00430121">
        <w:t>,</w:t>
      </w:r>
      <w:r w:rsidR="0022226D">
        <w:t xml:space="preserve"> kolik hráčů sází nebo </w:t>
      </w:r>
      <w:r w:rsidR="00430121">
        <w:t xml:space="preserve">jaká je </w:t>
      </w:r>
      <w:r w:rsidR="0022226D">
        <w:t xml:space="preserve">výše sázky do jedné hry. </w:t>
      </w:r>
      <w:r w:rsidR="008A2463">
        <w:t xml:space="preserve">ÚV ČR ve </w:t>
      </w:r>
      <w:proofErr w:type="spellStart"/>
      <w:r w:rsidR="008A2463">
        <w:t>ZoHH</w:t>
      </w:r>
      <w:proofErr w:type="spellEnd"/>
      <w:r w:rsidR="00BF44E6">
        <w:t xml:space="preserve"> </w:t>
      </w:r>
      <w:r w:rsidR="009B2074">
        <w:t>uvádí, že je povoleno</w:t>
      </w:r>
      <w:r w:rsidR="002746B0">
        <w:t xml:space="preserve"> 4,3 tis. živých her.</w:t>
      </w:r>
    </w:p>
    <w:p w14:paraId="74C4D101" w14:textId="77777777" w:rsidR="00AA516C" w:rsidRDefault="00411383" w:rsidP="00AA516C">
      <w:pPr>
        <w:pStyle w:val="Titulek-Ploha"/>
      </w:pPr>
      <w:r>
        <w:t>Loterie</w:t>
      </w:r>
    </w:p>
    <w:p w14:paraId="1267F83E" w14:textId="22B64BB2" w:rsidR="00411383" w:rsidRDefault="00974CF7" w:rsidP="00AA516C">
      <w:pPr>
        <w:pStyle w:val="AP-Odstavec"/>
      </w:pPr>
      <w:r>
        <w:t>J</w:t>
      </w:r>
      <w:r w:rsidR="00F65F29">
        <w:t>edná se</w:t>
      </w:r>
      <w:r>
        <w:t xml:space="preserve"> o druh hazardních her, které mají u nás dlouholetou tradici</w:t>
      </w:r>
      <w:r w:rsidR="00F275B4">
        <w:t xml:space="preserve"> (Sportka, Mates, Sazka)</w:t>
      </w:r>
      <w:r w:rsidR="009730B3">
        <w:t xml:space="preserve">, dále sem patří stírací </w:t>
      </w:r>
      <w:r w:rsidR="00F5661C">
        <w:t xml:space="preserve">losy nebo okamžité loterie. </w:t>
      </w:r>
      <w:r w:rsidR="00D85DC9">
        <w:t>Ve většině případů</w:t>
      </w:r>
      <w:r w:rsidR="00F275B4">
        <w:t xml:space="preserve"> </w:t>
      </w:r>
      <w:r w:rsidR="00D17EF4">
        <w:t xml:space="preserve">lidé sází </w:t>
      </w:r>
      <w:r w:rsidR="00D90EB6">
        <w:t>přijatelnou</w:t>
      </w:r>
      <w:r w:rsidR="00D17EF4">
        <w:t xml:space="preserve"> finanční částku, která </w:t>
      </w:r>
      <w:r w:rsidR="005C0E0A">
        <w:t xml:space="preserve">není zásadním zásahem do rodinného rozpočtu a věří, že </w:t>
      </w:r>
      <w:r w:rsidR="003631BA">
        <w:t xml:space="preserve">se stane zázrak a vyhrají vysokou částku, </w:t>
      </w:r>
      <w:r w:rsidR="00D85DC9">
        <w:t>čímž</w:t>
      </w:r>
      <w:r w:rsidR="009A746D">
        <w:t xml:space="preserve"> vyřeší svoji </w:t>
      </w:r>
      <w:r w:rsidR="008933FC">
        <w:t>finanční situaci</w:t>
      </w:r>
      <w:r w:rsidR="009A746D">
        <w:t>.</w:t>
      </w:r>
    </w:p>
    <w:p w14:paraId="393E1261" w14:textId="0B8F0A6A" w:rsidR="007A3D98" w:rsidRDefault="00251193" w:rsidP="00251193">
      <w:pPr>
        <w:pStyle w:val="AP-Odstavec"/>
        <w:spacing w:before="240"/>
      </w:pPr>
      <w:r>
        <w:t>Z</w:t>
      </w:r>
      <w:r w:rsidR="00581DD7">
        <w:t> </w:t>
      </w:r>
      <w:r>
        <w:t>hlediska</w:t>
      </w:r>
      <w:r w:rsidR="00581DD7">
        <w:t xml:space="preserve"> rizikovosti, kter</w:t>
      </w:r>
      <w:r w:rsidR="004569FA">
        <w:t>ou hazardní hry</w:t>
      </w:r>
      <w:r w:rsidR="00581DD7">
        <w:t xml:space="preserve"> </w:t>
      </w:r>
      <w:r w:rsidR="004569FA">
        <w:t xml:space="preserve">obecně </w:t>
      </w:r>
      <w:r w:rsidR="00581DD7">
        <w:t>představují</w:t>
      </w:r>
      <w:r w:rsidR="00C41D59">
        <w:t xml:space="preserve">, nesou </w:t>
      </w:r>
      <w:r w:rsidR="00581DD7">
        <w:t xml:space="preserve">online hry vyšší riziko </w:t>
      </w:r>
      <w:r w:rsidR="006D280F">
        <w:t>pro vznik a vývoj problémového hráčství</w:t>
      </w:r>
      <w:r w:rsidR="0099248E">
        <w:t>, protože jsou nepřetržitě k</w:t>
      </w:r>
      <w:r w:rsidR="004A4547">
        <w:t> </w:t>
      </w:r>
      <w:r w:rsidR="0099248E">
        <w:t>dispozici</w:t>
      </w:r>
      <w:r w:rsidR="004A4547">
        <w:t xml:space="preserve"> a je možné hrát více her ve stejný okamžik.</w:t>
      </w:r>
      <w:r w:rsidR="0070366A">
        <w:t xml:space="preserve"> Také umožňují hráči </w:t>
      </w:r>
      <w:r w:rsidR="00D712F4">
        <w:t xml:space="preserve">okamžitou hru, která probíhá s vysokou frekvencí (ÚV ČR, 2023, </w:t>
      </w:r>
      <w:r w:rsidR="00734313">
        <w:t>s. 25).</w:t>
      </w:r>
    </w:p>
    <w:p w14:paraId="31B24A55" w14:textId="09736F74" w:rsidR="00734313" w:rsidRDefault="009D6B87" w:rsidP="00734313">
      <w:pPr>
        <w:pStyle w:val="AP-Odstavec"/>
      </w:pPr>
      <w:r>
        <w:t>V posledních letech také dochází k </w:t>
      </w:r>
      <w:r w:rsidR="00C41D59">
        <w:t>zásadní</w:t>
      </w:r>
      <w:r>
        <w:t xml:space="preserve"> diskuzi ohledně </w:t>
      </w:r>
      <w:r w:rsidR="00E5382B">
        <w:t>počítačových a mobilních her</w:t>
      </w:r>
      <w:r w:rsidR="00011F29">
        <w:t>, které vykazují prvky hazardních he</w:t>
      </w:r>
      <w:r w:rsidR="0077738D">
        <w:t xml:space="preserve">r. Jedná se o tzv. </w:t>
      </w:r>
      <w:proofErr w:type="spellStart"/>
      <w:r w:rsidR="0077738D">
        <w:t>lootboxy</w:t>
      </w:r>
      <w:proofErr w:type="spellEnd"/>
      <w:r w:rsidR="0077738D">
        <w:t xml:space="preserve"> neboli virtuální balíčky, </w:t>
      </w:r>
      <w:r w:rsidR="001009F4">
        <w:br/>
      </w:r>
      <w:r w:rsidR="00EE014E">
        <w:t xml:space="preserve">které si hráč může zakoupit v průběhu hry za virtuální měnu nebo nákupem za reálnou měnu. </w:t>
      </w:r>
      <w:r w:rsidR="00593C4C">
        <w:t xml:space="preserve">Tyto balíčky obsahují </w:t>
      </w:r>
      <w:r w:rsidR="004979C2">
        <w:t>náhodný obsah</w:t>
      </w:r>
      <w:r w:rsidR="0098016D">
        <w:t xml:space="preserve"> a jejich náhodným otevřením hráč získává </w:t>
      </w:r>
      <w:r w:rsidR="004979C2">
        <w:t>např. lepší zbraně</w:t>
      </w:r>
      <w:r w:rsidR="00EB4EA6">
        <w:t xml:space="preserve"> nebo virtuální vzhled, ale hráč tento obsah nezná</w:t>
      </w:r>
      <w:r w:rsidR="00AF6D4A">
        <w:t>,</w:t>
      </w:r>
      <w:r w:rsidR="00EB4EA6">
        <w:t xml:space="preserve"> dokud jej neotevře. </w:t>
      </w:r>
      <w:r w:rsidR="00456F5A">
        <w:t xml:space="preserve"> V některých zemí</w:t>
      </w:r>
      <w:r w:rsidR="00C41D59">
        <w:t>ch</w:t>
      </w:r>
      <w:r w:rsidR="00456F5A">
        <w:t xml:space="preserve"> jako např. v Nizozemí nebo Belgii již tyto </w:t>
      </w:r>
      <w:proofErr w:type="spellStart"/>
      <w:r w:rsidR="00456F5A">
        <w:t>lootboxy</w:t>
      </w:r>
      <w:proofErr w:type="spellEnd"/>
      <w:r w:rsidR="00456F5A">
        <w:t xml:space="preserve"> </w:t>
      </w:r>
      <w:r w:rsidR="005C1E8D">
        <w:t xml:space="preserve">klasifikovali jako hazardní hry, </w:t>
      </w:r>
      <w:r w:rsidR="001009F4">
        <w:br/>
      </w:r>
      <w:r w:rsidR="005C1E8D">
        <w:t>což v důsledku vedlo k jejich zákazu</w:t>
      </w:r>
      <w:r w:rsidR="00462196">
        <w:t xml:space="preserve"> (ÚV ČR, 2023, s. 26)</w:t>
      </w:r>
      <w:r w:rsidR="005C1E8D">
        <w:t>.</w:t>
      </w:r>
      <w:r w:rsidR="003A60E5">
        <w:t xml:space="preserve"> </w:t>
      </w:r>
    </w:p>
    <w:p w14:paraId="1291FF0D" w14:textId="623841E5" w:rsidR="00CB6EDE" w:rsidRPr="00734313" w:rsidRDefault="00487E52" w:rsidP="00734313">
      <w:pPr>
        <w:pStyle w:val="AP-Odstavec"/>
      </w:pPr>
      <w:r>
        <w:t>Nyní bych chtěla upozornit</w:t>
      </w:r>
      <w:r w:rsidR="00C41D59">
        <w:t xml:space="preserve">, </w:t>
      </w:r>
      <w:r>
        <w:t xml:space="preserve">že hazard </w:t>
      </w:r>
      <w:r w:rsidR="00CB6EDE">
        <w:t xml:space="preserve">nepřináší pouze vzrušení a zábavu, ale je spojen </w:t>
      </w:r>
      <w:r w:rsidR="001009F4">
        <w:br/>
      </w:r>
      <w:r w:rsidR="00C41D59">
        <w:t xml:space="preserve">se značnými </w:t>
      </w:r>
      <w:r w:rsidR="00CB6EDE">
        <w:t xml:space="preserve">riziky, které </w:t>
      </w:r>
      <w:r w:rsidR="00830DB8">
        <w:t>v</w:t>
      </w:r>
      <w:r w:rsidR="00CB6EDE">
        <w:t xml:space="preserve"> počátku </w:t>
      </w:r>
      <w:r w:rsidR="009E12B8">
        <w:t xml:space="preserve">lidé </w:t>
      </w:r>
      <w:r w:rsidR="006A3349">
        <w:t xml:space="preserve">nevnímají, a uvědomují si je </w:t>
      </w:r>
      <w:r w:rsidR="00011933">
        <w:t>až v době, kdy hazard</w:t>
      </w:r>
      <w:r w:rsidR="001009F4">
        <w:br/>
      </w:r>
      <w:r w:rsidR="00011933">
        <w:t>u propadli</w:t>
      </w:r>
      <w:r w:rsidR="009E12B8">
        <w:t xml:space="preserve"> nebo hazardu propadl někdo </w:t>
      </w:r>
      <w:r w:rsidR="00830DB8">
        <w:t xml:space="preserve">z jejich </w:t>
      </w:r>
      <w:r w:rsidR="009E12B8">
        <w:t>blízký</w:t>
      </w:r>
      <w:r w:rsidR="00830DB8">
        <w:t>ch</w:t>
      </w:r>
      <w:r w:rsidR="00011933">
        <w:t>.</w:t>
      </w:r>
      <w:r w:rsidR="00CB6EDE">
        <w:t xml:space="preserve"> </w:t>
      </w:r>
    </w:p>
    <w:p w14:paraId="7EE017FC" w14:textId="2DAFA923" w:rsidR="005A5F7B" w:rsidRDefault="00007B29" w:rsidP="005A5F7B">
      <w:pPr>
        <w:pStyle w:val="Nadpis2"/>
      </w:pPr>
      <w:bookmarkStart w:id="13" w:name="_Toc173228576"/>
      <w:r>
        <w:t>Rizika spojená s hazardem</w:t>
      </w:r>
      <w:bookmarkEnd w:id="13"/>
    </w:p>
    <w:p w14:paraId="440AC50A" w14:textId="2344E28F" w:rsidR="006040E5" w:rsidRDefault="001B6D38" w:rsidP="006040E5">
      <w:pPr>
        <w:pStyle w:val="AP-Odstavec"/>
        <w:spacing w:before="240"/>
      </w:pPr>
      <w:r>
        <w:t>Je</w:t>
      </w:r>
      <w:r w:rsidR="00830DB8">
        <w:t xml:space="preserve"> potřeba</w:t>
      </w:r>
      <w:r>
        <w:t xml:space="preserve"> si ve vztahu k hazardu uvědomit i některé důležité souvislosti, jako je</w:t>
      </w:r>
      <w:r w:rsidR="007D0A04">
        <w:t xml:space="preserve"> </w:t>
      </w:r>
      <w:r>
        <w:t>například vidina výhry, která vyvolává pocit vzrušení</w:t>
      </w:r>
      <w:r w:rsidR="006B68AD">
        <w:t>. Toto vzrušení souvisí s</w:t>
      </w:r>
      <w:r w:rsidR="007D0A04">
        <w:t> dopaminem v organismu, který funguje stejně jako u rozvoj</w:t>
      </w:r>
      <w:r w:rsidR="00830DB8">
        <w:t>e</w:t>
      </w:r>
      <w:r w:rsidR="007D0A04">
        <w:t xml:space="preserve"> závislostí na </w:t>
      </w:r>
      <w:r w:rsidR="000067BD">
        <w:t>látkových drogách.</w:t>
      </w:r>
      <w:r w:rsidR="002267B6">
        <w:t xml:space="preserve"> </w:t>
      </w:r>
      <w:r w:rsidR="003330EB">
        <w:t xml:space="preserve">Dalším </w:t>
      </w:r>
      <w:r w:rsidR="00905E23">
        <w:t xml:space="preserve">významným </w:t>
      </w:r>
      <w:r w:rsidR="003330EB">
        <w:t>aspektem jsou finanční problémy, dluhy a</w:t>
      </w:r>
      <w:r w:rsidR="00905E23">
        <w:t xml:space="preserve"> předlužení.</w:t>
      </w:r>
      <w:r w:rsidR="001104F7">
        <w:t xml:space="preserve"> </w:t>
      </w:r>
      <w:r w:rsidR="001262B0">
        <w:t>Chování</w:t>
      </w:r>
      <w:r w:rsidR="001104F7">
        <w:t xml:space="preserve"> ze strany věřitelů, kter</w:t>
      </w:r>
      <w:r w:rsidR="001262B0">
        <w:t>é</w:t>
      </w:r>
      <w:r w:rsidR="001104F7">
        <w:t xml:space="preserve"> vytváří </w:t>
      </w:r>
      <w:r w:rsidR="001262B0">
        <w:t xml:space="preserve">neustálý </w:t>
      </w:r>
      <w:r w:rsidR="001104F7">
        <w:t>tlak a j</w:t>
      </w:r>
      <w:r w:rsidR="001262B0">
        <w:t>e k</w:t>
      </w:r>
      <w:r w:rsidR="001104F7">
        <w:t>rokem k bludnému kruhu hazardu</w:t>
      </w:r>
      <w:r w:rsidR="001D2E84">
        <w:t xml:space="preserve">, neboť nutí hráče opět unikat k dalšímu hazardu. </w:t>
      </w:r>
      <w:r w:rsidR="000D1325">
        <w:t>Dochází tak k nárustu problémů. Na peníze lze nahlížet jako na spouštěč</w:t>
      </w:r>
      <w:r w:rsidR="00AD05DD">
        <w:t xml:space="preserve"> nebo podnět, který vyvolává bažení a zhoršuje sebeovládání ve vztahu k</w:t>
      </w:r>
      <w:r w:rsidR="003650C5">
        <w:t> </w:t>
      </w:r>
      <w:r w:rsidR="00AD05DD">
        <w:t>hazardu</w:t>
      </w:r>
      <w:r w:rsidR="003650C5">
        <w:t xml:space="preserve"> (Nešpor</w:t>
      </w:r>
      <w:r w:rsidR="002B6ADC">
        <w:t xml:space="preserve"> a kol., 2011, </w:t>
      </w:r>
      <w:r w:rsidR="001009F4">
        <w:br/>
      </w:r>
      <w:r w:rsidR="002B6ADC">
        <w:t>s. 12-13</w:t>
      </w:r>
      <w:r w:rsidR="008F4460">
        <w:t xml:space="preserve">). </w:t>
      </w:r>
    </w:p>
    <w:p w14:paraId="01075563" w14:textId="77777777" w:rsidR="00EC575D" w:rsidRDefault="00EC575D" w:rsidP="00EC575D">
      <w:pPr>
        <w:pStyle w:val="AP-Odstavec"/>
      </w:pPr>
      <w:r>
        <w:lastRenderedPageBreak/>
        <w:t xml:space="preserve">Při dotazníkovém šetření u 63 </w:t>
      </w:r>
      <w:proofErr w:type="spellStart"/>
      <w:r>
        <w:t>můžů</w:t>
      </w:r>
      <w:proofErr w:type="spellEnd"/>
      <w:r>
        <w:t xml:space="preserve"> léčících se s patologickým hráčství, které prováděl v roce 2008 Nešpor a </w:t>
      </w:r>
      <w:proofErr w:type="spellStart"/>
      <w:r>
        <w:t>Scheansová</w:t>
      </w:r>
      <w:proofErr w:type="spellEnd"/>
      <w:r>
        <w:t xml:space="preserve"> (Nešpor a kol, 2011, s. 122), uváděli respondenti následující dopady, se kterými se potýkali v důsledku hazardu: finanční situace a životní úroveň 97 %; rodinné a partnerské problémy včetně výchovy dětí 89 %; duševní zdraví 79 %; problémy v zaměstnání 57 %; uvažovali v souvislosti s hazardem o trestném činu 56 %; riziko bezdomovectví 51 %; tělesné zdraví 40 %; problémy se zákonem 32 % a dopustili se agrese vůči sobě 29 %.</w:t>
      </w:r>
    </w:p>
    <w:p w14:paraId="59805DC3" w14:textId="1D884E3C" w:rsidR="00A13137" w:rsidRDefault="00FC4280" w:rsidP="006040E5">
      <w:pPr>
        <w:pStyle w:val="AP-Odstavec"/>
      </w:pPr>
      <w:r>
        <w:t xml:space="preserve">U hazardního hráče </w:t>
      </w:r>
      <w:r w:rsidR="00487E52">
        <w:t>jde o</w:t>
      </w:r>
      <w:r w:rsidR="00986D44">
        <w:t xml:space="preserve"> komplexní problém</w:t>
      </w:r>
      <w:r w:rsidR="00E27036">
        <w:t>, který zasahuje jeho okolí, zároveň</w:t>
      </w:r>
      <w:r w:rsidR="00D72532">
        <w:t xml:space="preserve"> nese rizika nejen pro hráče, ale</w:t>
      </w:r>
      <w:r w:rsidR="00013DA4">
        <w:t xml:space="preserve"> i</w:t>
      </w:r>
      <w:r w:rsidR="00D72532">
        <w:t xml:space="preserve"> jeho rodinu a blízké, dále </w:t>
      </w:r>
      <w:r w:rsidR="00013DA4">
        <w:t xml:space="preserve">pro </w:t>
      </w:r>
      <w:r w:rsidR="00D72532">
        <w:t xml:space="preserve">zaměstnavatele a v neposlední řadě </w:t>
      </w:r>
      <w:r w:rsidR="007150D9">
        <w:t>důsledky hazardu mají dopad na</w:t>
      </w:r>
      <w:r w:rsidR="00013DA4">
        <w:t xml:space="preserve"> celou</w:t>
      </w:r>
      <w:r w:rsidR="007150D9">
        <w:t xml:space="preserve"> </w:t>
      </w:r>
      <w:r w:rsidR="00D72532">
        <w:t xml:space="preserve">společnost </w:t>
      </w:r>
      <w:r w:rsidR="00013DA4">
        <w:t>(</w:t>
      </w:r>
      <w:r w:rsidR="00F02469">
        <w:t>Nešpor a kol</w:t>
      </w:r>
      <w:r w:rsidR="00430CF8">
        <w:t>.</w:t>
      </w:r>
      <w:r w:rsidR="00013DA4">
        <w:t xml:space="preserve">, </w:t>
      </w:r>
      <w:r w:rsidR="00F02469">
        <w:t>2011)</w:t>
      </w:r>
      <w:r w:rsidR="006A7881">
        <w:t>.</w:t>
      </w:r>
    </w:p>
    <w:p w14:paraId="2D977194" w14:textId="7FA7C4B2" w:rsidR="00A13137" w:rsidRDefault="00A13137" w:rsidP="000A0677">
      <w:pPr>
        <w:pStyle w:val="Nadpis3"/>
      </w:pPr>
      <w:bookmarkStart w:id="14" w:name="_Toc173228577"/>
      <w:r>
        <w:t>Rizika pro hráče</w:t>
      </w:r>
      <w:bookmarkEnd w:id="14"/>
    </w:p>
    <w:p w14:paraId="2DFE912B" w14:textId="6D43EEBA" w:rsidR="00A26C9D" w:rsidRDefault="000C0E5E" w:rsidP="006040E5">
      <w:pPr>
        <w:pStyle w:val="AP-Odstavec"/>
      </w:pPr>
      <w:r>
        <w:t>Důsledky hazardu</w:t>
      </w:r>
      <w:r w:rsidR="003017F8">
        <w:t xml:space="preserve">, </w:t>
      </w:r>
      <w:r w:rsidR="008436E3">
        <w:t>které vznikají ze</w:t>
      </w:r>
      <w:r w:rsidR="002F2AF1">
        <w:t xml:space="preserve"> špatn</w:t>
      </w:r>
      <w:r w:rsidR="008436E3">
        <w:t>é</w:t>
      </w:r>
      <w:r w:rsidR="002F2AF1">
        <w:t xml:space="preserve"> životospráv</w:t>
      </w:r>
      <w:r w:rsidR="008436E3">
        <w:t>y</w:t>
      </w:r>
      <w:r w:rsidR="002F2AF1">
        <w:t>, nepravideln</w:t>
      </w:r>
      <w:r w:rsidR="002C476E">
        <w:t>ého</w:t>
      </w:r>
      <w:r w:rsidR="005755BC">
        <w:t xml:space="preserve"> příj</w:t>
      </w:r>
      <w:r w:rsidR="00D97ADB">
        <w:t>mu potravy</w:t>
      </w:r>
      <w:r w:rsidR="00A2085B">
        <w:t>, s</w:t>
      </w:r>
      <w:r w:rsidR="00275F79">
        <w:t>tresu z nedostatku financí</w:t>
      </w:r>
      <w:r w:rsidR="00CD1F38">
        <w:t xml:space="preserve"> </w:t>
      </w:r>
      <w:r w:rsidR="00101BA9">
        <w:t xml:space="preserve">(vysoký krevní tlak, úrazy, </w:t>
      </w:r>
      <w:r w:rsidR="002F2AF1">
        <w:t>tr</w:t>
      </w:r>
      <w:r w:rsidR="005A5F7B">
        <w:t>á</w:t>
      </w:r>
      <w:r w:rsidR="002F2AF1">
        <w:t>ven</w:t>
      </w:r>
      <w:r w:rsidR="005A5F7B">
        <w:t>í</w:t>
      </w:r>
      <w:r w:rsidR="00BF2092">
        <w:t>, problémy s páteří z dlouhého sezení)</w:t>
      </w:r>
      <w:r w:rsidR="003017F8">
        <w:t xml:space="preserve">, pociťují hráči především v oblasti zdraví. </w:t>
      </w:r>
      <w:r w:rsidR="00BF2092">
        <w:t xml:space="preserve">Mnohem závažnější jsou rizika </w:t>
      </w:r>
      <w:r w:rsidR="004E5C7F">
        <w:t xml:space="preserve">v oblasti duševního zdraví, </w:t>
      </w:r>
      <w:r w:rsidR="009E6664">
        <w:t>lze mezi ně řadit</w:t>
      </w:r>
      <w:r w:rsidR="004E5C7F">
        <w:t xml:space="preserve"> deprese, osamělost, nezaměstnanost, chudoba, </w:t>
      </w:r>
      <w:r w:rsidR="00B57DF2">
        <w:t>zvýšené riziko konfliktu se zákonem</w:t>
      </w:r>
      <w:r w:rsidR="009F1FB1">
        <w:t>, což může vést až k sebevražedným myšlenkám.</w:t>
      </w:r>
      <w:r w:rsidR="00963468">
        <w:t xml:space="preserve"> Zvýšená rizikovost se objevuje u lidí </w:t>
      </w:r>
      <w:r w:rsidR="008E64C8">
        <w:t xml:space="preserve">s jinou závislostí, hyperaktivních lidí s poruchami pozornosti </w:t>
      </w:r>
      <w:r w:rsidR="001009F4">
        <w:br/>
      </w:r>
      <w:r w:rsidR="008E64C8">
        <w:t>nebo</w:t>
      </w:r>
      <w:r w:rsidR="0093726B">
        <w:t xml:space="preserve"> může být dána i profesí</w:t>
      </w:r>
      <w:r w:rsidR="00F8058E">
        <w:t xml:space="preserve">, která vyvolává </w:t>
      </w:r>
      <w:r w:rsidR="0093726B">
        <w:t xml:space="preserve">stres, </w:t>
      </w:r>
      <w:r w:rsidR="00F8058E">
        <w:t xml:space="preserve">není zajištěn </w:t>
      </w:r>
      <w:r w:rsidR="0093726B">
        <w:t>pravidelný příjem peněz</w:t>
      </w:r>
      <w:r w:rsidR="00DF0A67">
        <w:t>, případně</w:t>
      </w:r>
      <w:r w:rsidR="00F8058E">
        <w:t xml:space="preserve"> </w:t>
      </w:r>
      <w:r w:rsidR="001B73A2">
        <w:t>může docházet k</w:t>
      </w:r>
      <w:r w:rsidR="0093726B">
        <w:t xml:space="preserve"> </w:t>
      </w:r>
      <w:r w:rsidR="00F8058E">
        <w:t>nekontrolovan</w:t>
      </w:r>
      <w:r w:rsidR="001B73A2">
        <w:t>ému</w:t>
      </w:r>
      <w:r w:rsidR="00F8058E">
        <w:t xml:space="preserve"> pohyb</w:t>
      </w:r>
      <w:r w:rsidR="001B73A2">
        <w:t>u</w:t>
      </w:r>
      <w:r w:rsidR="00F8058E">
        <w:t xml:space="preserve"> peněz</w:t>
      </w:r>
      <w:r w:rsidR="001B73A2">
        <w:t xml:space="preserve"> (Nešpor a kol., 2011, s. </w:t>
      </w:r>
      <w:r w:rsidR="00864565">
        <w:t>19-20).</w:t>
      </w:r>
    </w:p>
    <w:p w14:paraId="3C664144" w14:textId="724BACB0" w:rsidR="00A13137" w:rsidRDefault="00A13137" w:rsidP="000A0677">
      <w:pPr>
        <w:pStyle w:val="Nadpis3"/>
      </w:pPr>
      <w:bookmarkStart w:id="15" w:name="_Toc173228578"/>
      <w:r>
        <w:t>Rizika pro rodinu a osoby blízké</w:t>
      </w:r>
      <w:bookmarkEnd w:id="15"/>
    </w:p>
    <w:p w14:paraId="4D98BD28" w14:textId="5798D36A" w:rsidR="00864565" w:rsidRDefault="001B0B0D" w:rsidP="006040E5">
      <w:pPr>
        <w:pStyle w:val="AP-Odstavec"/>
      </w:pPr>
      <w:r>
        <w:t>Pro osoby blízké a rodinu vede hazard k</w:t>
      </w:r>
      <w:r w:rsidR="001A4C44">
        <w:t> problémům jako je odcizení, domácímu násilí, zanedbávání či zneužívání děti</w:t>
      </w:r>
      <w:r w:rsidR="001440AC">
        <w:t>,</w:t>
      </w:r>
      <w:r w:rsidR="001A4C44">
        <w:t xml:space="preserve"> případně k násilí vůči nim</w:t>
      </w:r>
      <w:r w:rsidR="008932EA">
        <w:t xml:space="preserve">. </w:t>
      </w:r>
      <w:r w:rsidR="001F75F4">
        <w:t xml:space="preserve">Nezřídka se </w:t>
      </w:r>
      <w:r w:rsidR="008932EA">
        <w:t>rodina ocitá v sociální izolaci a hmotné nouzi</w:t>
      </w:r>
      <w:r w:rsidR="002C1D57">
        <w:t xml:space="preserve">, v důsledku toho se pak děti ocitají v citové a hmotné deprivaci, cítí vinu za chování rodičů. </w:t>
      </w:r>
      <w:r w:rsidR="00CD6207">
        <w:t xml:space="preserve">V těchto rodinách často dochází k rozvodům. </w:t>
      </w:r>
      <w:r w:rsidR="001C5D3E">
        <w:t xml:space="preserve">Také </w:t>
      </w:r>
      <w:r w:rsidR="00A65175">
        <w:t xml:space="preserve">ostatní </w:t>
      </w:r>
      <w:r w:rsidR="001C5D3E">
        <w:t>příbuzní pociťují deprese, úzkosti a uch</w:t>
      </w:r>
      <w:r w:rsidR="00BB21A8">
        <w:t>ylují se</w:t>
      </w:r>
      <w:r w:rsidR="001C5D3E">
        <w:t xml:space="preserve"> k alkoholu či jiným návykovým látká</w:t>
      </w:r>
      <w:r w:rsidR="003B57E4">
        <w:t>m</w:t>
      </w:r>
      <w:r w:rsidR="001C5D3E">
        <w:t>.</w:t>
      </w:r>
      <w:r w:rsidR="0056065F">
        <w:t xml:space="preserve"> </w:t>
      </w:r>
      <w:r w:rsidR="00295DBA">
        <w:t>Obvykle bývá hazardem</w:t>
      </w:r>
      <w:r w:rsidR="0056065F">
        <w:t xml:space="preserve"> </w:t>
      </w:r>
      <w:r w:rsidR="00BA19A0">
        <w:t>zasažena širší rodina</w:t>
      </w:r>
      <w:r w:rsidR="00525F76">
        <w:t xml:space="preserve"> </w:t>
      </w:r>
      <w:r w:rsidR="00BA19A0">
        <w:t>(Nešpor a kol, 2011, s. 20).</w:t>
      </w:r>
    </w:p>
    <w:p w14:paraId="7E34147A" w14:textId="0A70B333" w:rsidR="00A13137" w:rsidRDefault="00A13137" w:rsidP="000A0677">
      <w:pPr>
        <w:pStyle w:val="Nadpis3"/>
      </w:pPr>
      <w:bookmarkStart w:id="16" w:name="_Toc173228579"/>
      <w:r>
        <w:t>Rizika pro zaměstnavatele</w:t>
      </w:r>
      <w:bookmarkEnd w:id="16"/>
    </w:p>
    <w:p w14:paraId="58402891" w14:textId="622A58B1" w:rsidR="00D65404" w:rsidRDefault="00BF71F1" w:rsidP="006040E5">
      <w:pPr>
        <w:pStyle w:val="AP-Odstavec"/>
      </w:pPr>
      <w:r>
        <w:t xml:space="preserve">Zaměstnavatelé hazardních hráčů </w:t>
      </w:r>
      <w:r w:rsidR="006D4E99">
        <w:t>se potýkají s</w:t>
      </w:r>
      <w:r w:rsidR="0043402F">
        <w:t xml:space="preserve"> člověkem, </w:t>
      </w:r>
      <w:r w:rsidR="00A6415B">
        <w:t xml:space="preserve">u kterého dochází k výraznému </w:t>
      </w:r>
      <w:r w:rsidR="00D660A0">
        <w:t xml:space="preserve">poklesu </w:t>
      </w:r>
      <w:r w:rsidR="00A6415B">
        <w:t>pracovní</w:t>
      </w:r>
      <w:r w:rsidR="00D660A0">
        <w:t>ho</w:t>
      </w:r>
      <w:r w:rsidR="00A6415B">
        <w:t xml:space="preserve"> výkonu</w:t>
      </w:r>
      <w:r w:rsidR="0025603A">
        <w:t xml:space="preserve"> a k chybám, to vše</w:t>
      </w:r>
      <w:r w:rsidR="00A6415B">
        <w:t xml:space="preserve"> v důsledku</w:t>
      </w:r>
      <w:r w:rsidR="0043402F">
        <w:t xml:space="preserve"> </w:t>
      </w:r>
      <w:r w:rsidR="00FE0075">
        <w:t>nedostatku spánku a</w:t>
      </w:r>
      <w:r w:rsidR="00A6415B">
        <w:t xml:space="preserve"> </w:t>
      </w:r>
      <w:r w:rsidR="00FE0075">
        <w:t>nár</w:t>
      </w:r>
      <w:r w:rsidR="00BD4DC4">
        <w:t>ůstu</w:t>
      </w:r>
      <w:r w:rsidR="00FE0075">
        <w:t xml:space="preserve"> </w:t>
      </w:r>
      <w:r w:rsidR="00C905A9">
        <w:t>osobních problémů</w:t>
      </w:r>
      <w:r w:rsidR="0025603A">
        <w:t>. Hráč může vykazovat vyšší nemocnost někdy způsobenou opravdovým stresem</w:t>
      </w:r>
      <w:r w:rsidR="003E2C2D">
        <w:t xml:space="preserve"> případně </w:t>
      </w:r>
      <w:r w:rsidR="00EB7B98">
        <w:t>hranou nemocností.</w:t>
      </w:r>
      <w:r w:rsidR="00212735">
        <w:t xml:space="preserve"> </w:t>
      </w:r>
      <w:r w:rsidR="00D660A0">
        <w:t>Hráči vykazují</w:t>
      </w:r>
      <w:r w:rsidR="002C0905">
        <w:t xml:space="preserve"> pozdní příchody nebo </w:t>
      </w:r>
      <w:r w:rsidR="00D660A0">
        <w:t xml:space="preserve">úplnou </w:t>
      </w:r>
      <w:r w:rsidR="002C0905">
        <w:t>absenc</w:t>
      </w:r>
      <w:r w:rsidR="00D660A0">
        <w:t>i</w:t>
      </w:r>
      <w:r w:rsidR="002C0905">
        <w:t>, fluktuac</w:t>
      </w:r>
      <w:r w:rsidR="00D660A0">
        <w:t>i</w:t>
      </w:r>
      <w:r w:rsidR="002C0905">
        <w:t>,</w:t>
      </w:r>
      <w:r w:rsidR="00A6524D">
        <w:t xml:space="preserve"> dokonce i zpronevěr</w:t>
      </w:r>
      <w:r w:rsidR="00D660A0">
        <w:t>u</w:t>
      </w:r>
      <w:r w:rsidR="00A6524D">
        <w:t xml:space="preserve"> peněz či majetku a krádeže na pracovišti. </w:t>
      </w:r>
      <w:r w:rsidR="00F26DC6">
        <w:t xml:space="preserve">Vyšší riziko </w:t>
      </w:r>
      <w:r w:rsidR="00F26DC6">
        <w:lastRenderedPageBreak/>
        <w:t>korupčního jednání nebo používání peněz zaměstnavatele ke hře.</w:t>
      </w:r>
      <w:r w:rsidR="00834E27">
        <w:t xml:space="preserve"> </w:t>
      </w:r>
      <w:r w:rsidR="00A6524D">
        <w:t xml:space="preserve">Neobvyklé nejsou </w:t>
      </w:r>
      <w:r w:rsidR="00DF0A67">
        <w:br/>
      </w:r>
      <w:r w:rsidR="00A6524D">
        <w:t xml:space="preserve">ani konflikty s kolegy </w:t>
      </w:r>
      <w:r w:rsidR="0066494C">
        <w:t xml:space="preserve">či nadřízenými na pracovišti. </w:t>
      </w:r>
      <w:r w:rsidR="00614551">
        <w:t>(Nešpor a kol</w:t>
      </w:r>
      <w:r w:rsidR="00D660A0">
        <w:t>.</w:t>
      </w:r>
      <w:r w:rsidR="00614551">
        <w:t>, 2011, s. 2</w:t>
      </w:r>
      <w:r w:rsidR="00506EA1">
        <w:t>1</w:t>
      </w:r>
      <w:r w:rsidR="003A083F">
        <w:t xml:space="preserve"> a 129</w:t>
      </w:r>
      <w:r w:rsidR="00614551">
        <w:t>).</w:t>
      </w:r>
      <w:r w:rsidR="00F3127D">
        <w:t xml:space="preserve"> </w:t>
      </w:r>
    </w:p>
    <w:p w14:paraId="4A9D2FD3" w14:textId="4B7084F1" w:rsidR="00BA19A0" w:rsidRDefault="00D65404" w:rsidP="00845FDE">
      <w:pPr>
        <w:pStyle w:val="AP-Odstavec"/>
      </w:pPr>
      <w:r>
        <w:t xml:space="preserve">Nešpor a kol. </w:t>
      </w:r>
      <w:r w:rsidR="00C227FE">
        <w:t>(</w:t>
      </w:r>
      <w:r w:rsidR="00C227FE" w:rsidRPr="004C3DAF">
        <w:t>2011, s. 128)</w:t>
      </w:r>
      <w:r w:rsidR="00C227FE">
        <w:t xml:space="preserve"> shrnuje</w:t>
      </w:r>
      <w:r w:rsidR="00671864">
        <w:t xml:space="preserve"> zkušenosti tuzemských a zahraničních zdr</w:t>
      </w:r>
      <w:r w:rsidR="00C227FE">
        <w:t xml:space="preserve">ojů, </w:t>
      </w:r>
      <w:r w:rsidR="00DF0A67">
        <w:br/>
      </w:r>
      <w:r w:rsidR="00C227FE">
        <w:t>které</w:t>
      </w:r>
      <w:r w:rsidR="005165EB">
        <w:t xml:space="preserve"> </w:t>
      </w:r>
      <w:r w:rsidR="00C227FE">
        <w:t>zmiňují</w:t>
      </w:r>
      <w:r w:rsidR="005C6794">
        <w:t xml:space="preserve"> následující </w:t>
      </w:r>
      <w:r w:rsidR="00C227FE">
        <w:t xml:space="preserve">problematické </w:t>
      </w:r>
      <w:r w:rsidR="001867BA">
        <w:t>projevy hazardního hraní v pracovním prostředí</w:t>
      </w:r>
      <w:r w:rsidR="00C227FE">
        <w:t xml:space="preserve">. </w:t>
      </w:r>
      <w:r w:rsidR="00730EA2">
        <w:t xml:space="preserve"> </w:t>
      </w:r>
      <w:r w:rsidR="00C227FE">
        <w:t>Jsou mezi nimi</w:t>
      </w:r>
      <w:r w:rsidR="00965DCC">
        <w:t xml:space="preserve"> například</w:t>
      </w:r>
      <w:r w:rsidR="00730EA2">
        <w:t xml:space="preserve"> </w:t>
      </w:r>
      <w:r w:rsidR="00814564">
        <w:t>ž</w:t>
      </w:r>
      <w:r w:rsidR="001867BA">
        <w:t>ádosti o dřívější výplatu zálohy nebo mzdy</w:t>
      </w:r>
      <w:r w:rsidR="00814564">
        <w:t>, n</w:t>
      </w:r>
      <w:r w:rsidR="0009285F">
        <w:t>eochota hovořit o finančních záležitostech</w:t>
      </w:r>
      <w:r w:rsidR="00814564">
        <w:t>, z</w:t>
      </w:r>
      <w:r w:rsidR="0009285F">
        <w:t>měny nálad a podrážděnost</w:t>
      </w:r>
      <w:r w:rsidR="00814564">
        <w:t>, k</w:t>
      </w:r>
      <w:r w:rsidR="00FB3664">
        <w:t>onfliktní situace se spolupracovníky kvůli splácení dluhů vůči nim</w:t>
      </w:r>
      <w:r w:rsidR="00814564">
        <w:t xml:space="preserve">, </w:t>
      </w:r>
      <w:r w:rsidR="00845FDE">
        <w:t xml:space="preserve">představa o </w:t>
      </w:r>
      <w:r w:rsidR="00814564">
        <w:t>v</w:t>
      </w:r>
      <w:r w:rsidR="004E2367">
        <w:t>ýš</w:t>
      </w:r>
      <w:r w:rsidR="00845FDE">
        <w:t>i</w:t>
      </w:r>
      <w:r w:rsidR="004E2367">
        <w:t xml:space="preserve"> výdělku neodpovídá aktuální ekonomické situaci</w:t>
      </w:r>
      <w:r w:rsidR="00814564">
        <w:t>, exekuce</w:t>
      </w:r>
      <w:r w:rsidR="004E2367">
        <w:t xml:space="preserve"> </w:t>
      </w:r>
      <w:r w:rsidR="00433F2E">
        <w:br/>
      </w:r>
      <w:r w:rsidR="004E2367">
        <w:t>ze mzdy</w:t>
      </w:r>
      <w:r w:rsidR="00814564">
        <w:t>, t</w:t>
      </w:r>
      <w:r w:rsidR="0004176B">
        <w:t>elefonáty a návštěvy věřitelů na pracovišti</w:t>
      </w:r>
      <w:r w:rsidR="00814564">
        <w:t>, n</w:t>
      </w:r>
      <w:r w:rsidR="002A03B0">
        <w:t>ávštěva webových stráne</w:t>
      </w:r>
      <w:r w:rsidR="005A5038">
        <w:t>k</w:t>
      </w:r>
      <w:r w:rsidR="002A03B0">
        <w:t xml:space="preserve"> týkajících </w:t>
      </w:r>
      <w:r w:rsidR="00433F2E">
        <w:br/>
      </w:r>
      <w:r w:rsidR="002A03B0">
        <w:t>se hazardního hraní v pracovní dob</w:t>
      </w:r>
      <w:r w:rsidR="00845FDE">
        <w:t>ě</w:t>
      </w:r>
      <w:r w:rsidR="007A6487">
        <w:t>, o</w:t>
      </w:r>
      <w:r w:rsidR="007255EE">
        <w:t>rganizování sázek během pracovní doby</w:t>
      </w:r>
      <w:r w:rsidR="00845FDE">
        <w:t xml:space="preserve"> a </w:t>
      </w:r>
      <w:r w:rsidR="007A6487">
        <w:t>č</w:t>
      </w:r>
      <w:r w:rsidR="00DB6686">
        <w:t>asté pracovní přesčasy</w:t>
      </w:r>
      <w:r w:rsidR="00845FDE">
        <w:t>.</w:t>
      </w:r>
      <w:r w:rsidR="00DB6686">
        <w:t xml:space="preserve"> </w:t>
      </w:r>
      <w:r w:rsidR="00845FDE">
        <w:t>Nejsou ojedinělé ani</w:t>
      </w:r>
      <w:r w:rsidR="00DB6686">
        <w:t xml:space="preserve"> vedlejší pracovní poměr</w:t>
      </w:r>
      <w:r w:rsidR="00845FDE">
        <w:t>y</w:t>
      </w:r>
      <w:r w:rsidR="00696EF5">
        <w:t>.</w:t>
      </w:r>
    </w:p>
    <w:p w14:paraId="78E89C86" w14:textId="36A8FE6C" w:rsidR="00881597" w:rsidRPr="00881597" w:rsidRDefault="001E22AE" w:rsidP="00881597">
      <w:pPr>
        <w:pStyle w:val="AP-Odstavec"/>
      </w:pPr>
      <w:r>
        <w:t>Výše uveden</w:t>
      </w:r>
      <w:r w:rsidR="00177C29">
        <w:t xml:space="preserve">á </w:t>
      </w:r>
      <w:r w:rsidR="000E5F74">
        <w:t>rizika</w:t>
      </w:r>
      <w:r w:rsidR="006B658A">
        <w:t xml:space="preserve"> </w:t>
      </w:r>
      <w:r>
        <w:t xml:space="preserve">nejsou jistě vyčerpávajícím výčtem, nicméně jsou </w:t>
      </w:r>
      <w:r w:rsidR="00EB29BB">
        <w:t xml:space="preserve">nejčastěji </w:t>
      </w:r>
      <w:r w:rsidR="00433F2E">
        <w:br/>
      </w:r>
      <w:r w:rsidR="00EB29BB">
        <w:t>se objevující a</w:t>
      </w:r>
      <w:r>
        <w:t xml:space="preserve"> </w:t>
      </w:r>
      <w:r w:rsidR="006B658A">
        <w:t>zasahu</w:t>
      </w:r>
      <w:r w:rsidR="00F328A2">
        <w:t xml:space="preserve">jící </w:t>
      </w:r>
      <w:r w:rsidR="006B658A">
        <w:t>do vztahu mezi hráčem a zaměstnavatelem</w:t>
      </w:r>
      <w:r w:rsidR="00730EA2">
        <w:t>.</w:t>
      </w:r>
    </w:p>
    <w:p w14:paraId="4188F536" w14:textId="7A146C1D" w:rsidR="00007B29" w:rsidRDefault="00007B29" w:rsidP="000A0677">
      <w:pPr>
        <w:pStyle w:val="Nadpis3"/>
      </w:pPr>
      <w:bookmarkStart w:id="17" w:name="_Toc173228580"/>
      <w:r>
        <w:t>Rizika pro s</w:t>
      </w:r>
      <w:r w:rsidR="004F6E0E">
        <w:t>polečnost</w:t>
      </w:r>
      <w:bookmarkEnd w:id="17"/>
    </w:p>
    <w:p w14:paraId="2688D649" w14:textId="6F8D9B4B" w:rsidR="00CC3422" w:rsidRDefault="002B2407" w:rsidP="00CC3422">
      <w:pPr>
        <w:pStyle w:val="AP-Odstavec"/>
      </w:pPr>
      <w:r>
        <w:t>Důsledky</w:t>
      </w:r>
      <w:r w:rsidR="004D4920">
        <w:t xml:space="preserve"> </w:t>
      </w:r>
      <w:r w:rsidR="004F6E0E">
        <w:t xml:space="preserve">hazardního hraní </w:t>
      </w:r>
      <w:r w:rsidR="00225C28">
        <w:t>jsou pro</w:t>
      </w:r>
      <w:r w:rsidR="004F6E0E">
        <w:t xml:space="preserve"> společnost </w:t>
      </w:r>
      <w:r w:rsidR="00423BB0">
        <w:t>mnohem závažnější</w:t>
      </w:r>
      <w:r w:rsidR="004F6E0E">
        <w:t xml:space="preserve">, </w:t>
      </w:r>
      <w:r w:rsidR="00423BB0">
        <w:t xml:space="preserve">než si mnozí lidé dokáží </w:t>
      </w:r>
      <w:r w:rsidR="00A45D0C">
        <w:t>představit a uvědomit</w:t>
      </w:r>
      <w:r w:rsidR="00E27894">
        <w:t xml:space="preserve">. Pokud </w:t>
      </w:r>
      <w:r w:rsidR="00DD759C">
        <w:t>jde o jejich vyčíslení</w:t>
      </w:r>
      <w:r w:rsidR="00E27894">
        <w:t xml:space="preserve">, </w:t>
      </w:r>
      <w:r w:rsidR="00DD759C">
        <w:t>je třeba započítat</w:t>
      </w:r>
      <w:r w:rsidR="00B265D0">
        <w:t xml:space="preserve"> náklad</w:t>
      </w:r>
      <w:r w:rsidR="00DD759C">
        <w:t>y</w:t>
      </w:r>
      <w:r w:rsidR="00B265D0">
        <w:t xml:space="preserve"> </w:t>
      </w:r>
      <w:r w:rsidR="00433F2E">
        <w:br/>
      </w:r>
      <w:r w:rsidR="00B265D0">
        <w:t xml:space="preserve">na zdravotní péči hazardního hráče a jeho osob blízkých. S nižší produktivitou práce souvisí nižší odvody do veřejného systému zdravotního a sociální pojištění nebo daní. </w:t>
      </w:r>
      <w:r w:rsidR="001069AC">
        <w:t>Pokud je hazardní hráč ve fázi delikvence a kriminalit</w:t>
      </w:r>
      <w:r w:rsidR="00DD759C">
        <w:t xml:space="preserve">y, </w:t>
      </w:r>
      <w:r w:rsidR="00272D29">
        <w:t xml:space="preserve">pak </w:t>
      </w:r>
      <w:r w:rsidR="00DD759C">
        <w:t>se jedná o</w:t>
      </w:r>
      <w:r w:rsidR="00272D29">
        <w:t xml:space="preserve"> hodnotu odcizených </w:t>
      </w:r>
      <w:r w:rsidR="00433F2E">
        <w:br/>
      </w:r>
      <w:r w:rsidR="00272D29">
        <w:t xml:space="preserve">či zpronevěřených </w:t>
      </w:r>
      <w:r w:rsidR="00DD759C">
        <w:t xml:space="preserve">finančních </w:t>
      </w:r>
      <w:r w:rsidR="00272D29">
        <w:t xml:space="preserve">prostředků, </w:t>
      </w:r>
      <w:r w:rsidR="005553D1">
        <w:t xml:space="preserve">ukradených věcí apod. </w:t>
      </w:r>
      <w:r w:rsidR="008C22BE">
        <w:t xml:space="preserve">S hazardem </w:t>
      </w:r>
      <w:r w:rsidR="00961C9A">
        <w:t xml:space="preserve">je spojován </w:t>
      </w:r>
      <w:r w:rsidR="00433F2E">
        <w:br/>
      </w:r>
      <w:r w:rsidR="00961C9A">
        <w:t>i organizovaný zločin, který na hazardu profituje praní</w:t>
      </w:r>
      <w:r w:rsidR="004C122D">
        <w:t>m</w:t>
      </w:r>
      <w:r w:rsidR="00961C9A">
        <w:t xml:space="preserve"> špinavých peně</w:t>
      </w:r>
      <w:r w:rsidR="004C122D">
        <w:t>z</w:t>
      </w:r>
      <w:r w:rsidR="009211E9">
        <w:t xml:space="preserve"> a</w:t>
      </w:r>
      <w:r w:rsidR="00961C9A">
        <w:t xml:space="preserve"> </w:t>
      </w:r>
      <w:r w:rsidR="004C122D">
        <w:t>lichvou</w:t>
      </w:r>
      <w:r w:rsidR="00F95A81">
        <w:t xml:space="preserve">. </w:t>
      </w:r>
      <w:r w:rsidR="00634926">
        <w:t>Hazardní hráč se dostává do kolotoče dluhů, rostoucí dluhy se stávají nesplatiteln</w:t>
      </w:r>
      <w:r w:rsidR="0047747B">
        <w:t xml:space="preserve">é, čímž se stává </w:t>
      </w:r>
      <w:r w:rsidR="00907363">
        <w:br/>
      </w:r>
      <w:r w:rsidR="0047747B">
        <w:t>i pro ekonomiku ekonomicky nestabilním</w:t>
      </w:r>
      <w:r w:rsidR="00541752">
        <w:t xml:space="preserve">, zároveň se </w:t>
      </w:r>
      <w:r w:rsidR="00A829D3">
        <w:t xml:space="preserve">sekundárně </w:t>
      </w:r>
      <w:r w:rsidR="00541752">
        <w:t>snižuje koupěschopnost rodiny a dalších osob</w:t>
      </w:r>
      <w:r w:rsidR="00B95D92">
        <w:t xml:space="preserve">, u kterých si hráč půjčil peníze </w:t>
      </w:r>
      <w:r w:rsidR="003C3405">
        <w:t>(Nešpor a kol., 2011, s. 21-22</w:t>
      </w:r>
      <w:r w:rsidR="00E91B1F">
        <w:t xml:space="preserve">, </w:t>
      </w:r>
      <w:r w:rsidR="005A05AA">
        <w:t xml:space="preserve">s. </w:t>
      </w:r>
      <w:r w:rsidR="00E91B1F">
        <w:t>125</w:t>
      </w:r>
      <w:r w:rsidR="003C3405">
        <w:t>).</w:t>
      </w:r>
    </w:p>
    <w:p w14:paraId="6F4313BE" w14:textId="73929B82" w:rsidR="00D1620E" w:rsidRDefault="00B870AB" w:rsidP="00CC3422">
      <w:pPr>
        <w:pStyle w:val="AP-Odstavec"/>
      </w:pPr>
      <w:r>
        <w:t>Psychiatrické centrum Praha vyčíslilo s</w:t>
      </w:r>
      <w:r w:rsidR="00D1620E">
        <w:t xml:space="preserve">polečenské náklady na hazardní hraní </w:t>
      </w:r>
      <w:r w:rsidR="00812E45">
        <w:t>za rok 2012</w:t>
      </w:r>
      <w:r>
        <w:t xml:space="preserve"> </w:t>
      </w:r>
      <w:r w:rsidR="00D1620E">
        <w:t xml:space="preserve">na 14,2 – 16,1 mld. Kč, z čehož </w:t>
      </w:r>
      <w:r w:rsidR="00363B1D">
        <w:t>71-75 % činily nehmotné náklady</w:t>
      </w:r>
      <w:r w:rsidR="00AA7E44">
        <w:t xml:space="preserve">, tj. </w:t>
      </w:r>
      <w:r w:rsidR="00363B1D">
        <w:t>emoční újma a utrpení hráčů nebo jejich osob blízkých</w:t>
      </w:r>
      <w:r w:rsidR="00AA7E44">
        <w:t xml:space="preserve"> (</w:t>
      </w:r>
      <w:r w:rsidR="00272F67">
        <w:t>ÚV ČR, 202</w:t>
      </w:r>
      <w:r w:rsidR="00A953DC">
        <w:t>3)</w:t>
      </w:r>
      <w:r w:rsidR="00CC3422">
        <w:t>.</w:t>
      </w:r>
      <w:r w:rsidR="00363B1D">
        <w:t xml:space="preserve"> </w:t>
      </w:r>
    </w:p>
    <w:p w14:paraId="24CEA551" w14:textId="08AA8062" w:rsidR="007C6937" w:rsidRDefault="00B74655" w:rsidP="00634F6A">
      <w:pPr>
        <w:pStyle w:val="AP-Odstavec"/>
        <w:spacing w:before="240"/>
      </w:pPr>
      <w:r>
        <w:t>Z této kapitoly je zřejmé, že hazard</w:t>
      </w:r>
      <w:r w:rsidR="004712D5">
        <w:t xml:space="preserve">, </w:t>
      </w:r>
      <w:r>
        <w:t xml:space="preserve">resp. </w:t>
      </w:r>
      <w:r w:rsidR="004712D5">
        <w:t>hazardní hraní</w:t>
      </w:r>
      <w:r>
        <w:t xml:space="preserve"> neovlivňuje pouze život jedince, ale </w:t>
      </w:r>
      <w:r w:rsidR="00206128">
        <w:t xml:space="preserve">je třeba sledovat </w:t>
      </w:r>
      <w:r w:rsidR="001665F6">
        <w:t>i</w:t>
      </w:r>
      <w:r w:rsidR="00CC3422">
        <w:t xml:space="preserve"> dopady</w:t>
      </w:r>
      <w:r w:rsidR="00F7414F">
        <w:t xml:space="preserve"> celospolečenské</w:t>
      </w:r>
      <w:r>
        <w:t xml:space="preserve">. Proto je vhodné </w:t>
      </w:r>
      <w:r w:rsidR="00037117">
        <w:t>př</w:t>
      </w:r>
      <w:r w:rsidR="0022329D">
        <w:t>i posuzování životní situace</w:t>
      </w:r>
      <w:r w:rsidR="00607B9D">
        <w:t xml:space="preserve"> zjistit oblasti, které jsou zasaženy</w:t>
      </w:r>
      <w:r w:rsidR="0022329D">
        <w:t xml:space="preserve"> </w:t>
      </w:r>
      <w:r w:rsidR="0026668E">
        <w:t xml:space="preserve">a </w:t>
      </w:r>
      <w:r w:rsidR="00607B9D">
        <w:t xml:space="preserve">následně </w:t>
      </w:r>
      <w:r w:rsidR="009460EB">
        <w:t>při</w:t>
      </w:r>
      <w:r w:rsidR="0026668E">
        <w:t xml:space="preserve"> </w:t>
      </w:r>
      <w:r w:rsidR="00607B9D">
        <w:t>poskytovaných i</w:t>
      </w:r>
      <w:r w:rsidR="0026668E">
        <w:t>ntervencích v</w:t>
      </w:r>
      <w:r w:rsidR="009460EB">
        <w:t xml:space="preserve"> sociální práci s hazardními hráči </w:t>
      </w:r>
      <w:r w:rsidR="00055BCD">
        <w:t xml:space="preserve">pracovat </w:t>
      </w:r>
      <w:r w:rsidR="00003164">
        <w:t xml:space="preserve">s rodinou či osobami blízkými, </w:t>
      </w:r>
      <w:r w:rsidR="004712D5">
        <w:t xml:space="preserve">neboť </w:t>
      </w:r>
      <w:r w:rsidR="00003164">
        <w:t xml:space="preserve">jsou </w:t>
      </w:r>
      <w:r w:rsidR="004712D5">
        <w:t xml:space="preserve">také </w:t>
      </w:r>
      <w:r w:rsidR="00003164">
        <w:t>zasaženy negativními dopady</w:t>
      </w:r>
      <w:r w:rsidR="00F15620">
        <w:t xml:space="preserve"> hazardního hráčství</w:t>
      </w:r>
      <w:r w:rsidR="004712D5">
        <w:t>, ať už emočními nebo těmi finančními.</w:t>
      </w:r>
      <w:r w:rsidR="00337D06">
        <w:t xml:space="preserve"> </w:t>
      </w:r>
      <w:r w:rsidR="00107F8C">
        <w:t xml:space="preserve"> </w:t>
      </w:r>
    </w:p>
    <w:p w14:paraId="23959607" w14:textId="4AFD0135" w:rsidR="00B74655" w:rsidRDefault="007C6937" w:rsidP="00D17B53">
      <w:pPr>
        <w:pStyle w:val="AP-Odstavec"/>
        <w:sectPr w:rsidR="00B74655" w:rsidSect="00F65247">
          <w:type w:val="oddPage"/>
          <w:pgSz w:w="11906" w:h="16838" w:code="9"/>
          <w:pgMar w:top="1417" w:right="1417" w:bottom="1417" w:left="1417" w:header="708" w:footer="708" w:gutter="0"/>
          <w:cols w:space="708"/>
          <w:docGrid w:linePitch="360"/>
        </w:sectPr>
      </w:pPr>
      <w:r>
        <w:t xml:space="preserve">V následující kapitole </w:t>
      </w:r>
      <w:r w:rsidR="009A3EBD">
        <w:t>se zaměřím</w:t>
      </w:r>
      <w:r w:rsidR="006B113C">
        <w:t xml:space="preserve"> na</w:t>
      </w:r>
      <w:r w:rsidR="00CA41C5">
        <w:t xml:space="preserve"> </w:t>
      </w:r>
      <w:r w:rsidR="006B113C">
        <w:t>léčbu a služby</w:t>
      </w:r>
      <w:r>
        <w:t xml:space="preserve">, </w:t>
      </w:r>
      <w:r w:rsidR="006B113C">
        <w:t xml:space="preserve">které </w:t>
      </w:r>
      <w:r>
        <w:t xml:space="preserve">mohou osoby postižené závislostí a jejich blízcí </w:t>
      </w:r>
      <w:r w:rsidR="006B113C">
        <w:t>vyhledat</w:t>
      </w:r>
      <w:r w:rsidR="00451623">
        <w:t xml:space="preserve"> a jaké formy intervencí jsou v léčbě využívány.</w:t>
      </w:r>
    </w:p>
    <w:p w14:paraId="5CF945DA" w14:textId="485F5E20" w:rsidR="00187B4D" w:rsidRPr="00187B4D" w:rsidRDefault="00CE1A79" w:rsidP="00A65FD1">
      <w:pPr>
        <w:pStyle w:val="Nadpis1"/>
      </w:pPr>
      <w:bookmarkStart w:id="18" w:name="_Hlk170901276"/>
      <w:bookmarkStart w:id="19" w:name="_Toc173228581"/>
      <w:r>
        <w:lastRenderedPageBreak/>
        <w:t>Léčba</w:t>
      </w:r>
      <w:r w:rsidR="00754A5A">
        <w:t xml:space="preserve"> </w:t>
      </w:r>
      <w:r w:rsidR="004B2A79">
        <w:t>patologického</w:t>
      </w:r>
      <w:r w:rsidR="00C228E6">
        <w:t xml:space="preserve"> </w:t>
      </w:r>
      <w:bookmarkEnd w:id="18"/>
      <w:r w:rsidR="00C228E6">
        <w:t>hráčství</w:t>
      </w:r>
      <w:bookmarkEnd w:id="19"/>
    </w:p>
    <w:p w14:paraId="0DAC3646" w14:textId="660A0D68" w:rsidR="00FB57FC" w:rsidRDefault="00E75F19" w:rsidP="004C4913">
      <w:pPr>
        <w:pStyle w:val="AP-Odstavec"/>
      </w:pPr>
      <w:r>
        <w:t xml:space="preserve">V České republice </w:t>
      </w:r>
      <w:r w:rsidR="005F2915">
        <w:t xml:space="preserve">jsou </w:t>
      </w:r>
      <w:proofErr w:type="spellStart"/>
      <w:r w:rsidR="005F2915">
        <w:t>adiktologické</w:t>
      </w:r>
      <w:proofErr w:type="spellEnd"/>
      <w:r w:rsidR="005F2915">
        <w:t xml:space="preserve"> slu</w:t>
      </w:r>
      <w:r w:rsidR="007F312B">
        <w:t>žby poskytovány už od poloviny 19. stole</w:t>
      </w:r>
      <w:r w:rsidR="00132E96">
        <w:t xml:space="preserve">tí. V současné době </w:t>
      </w:r>
      <w:proofErr w:type="spellStart"/>
      <w:r w:rsidR="003253FB">
        <w:t>adiktologické</w:t>
      </w:r>
      <w:proofErr w:type="spellEnd"/>
      <w:r w:rsidR="003253FB">
        <w:t xml:space="preserve"> služby </w:t>
      </w:r>
      <w:r w:rsidR="00132E96">
        <w:t>zahrnují prevenci</w:t>
      </w:r>
      <w:r w:rsidR="001B577C">
        <w:t xml:space="preserve"> závislostního chování</w:t>
      </w:r>
      <w:r w:rsidR="00132E96">
        <w:t xml:space="preserve">, včasnou </w:t>
      </w:r>
      <w:r w:rsidR="001B577C">
        <w:t>identifikaci a intervenci</w:t>
      </w:r>
      <w:r w:rsidR="001B5868">
        <w:t>, poradenství, léčbu</w:t>
      </w:r>
      <w:r w:rsidR="007A75A3">
        <w:t xml:space="preserve"> včetně</w:t>
      </w:r>
      <w:r w:rsidR="001B5868">
        <w:t xml:space="preserve"> snižování rizik spojených se závislostním chováním</w:t>
      </w:r>
      <w:r w:rsidR="003253FB">
        <w:t>, sociální</w:t>
      </w:r>
      <w:r w:rsidR="007A75A3">
        <w:t xml:space="preserve"> začleňování osob postižený</w:t>
      </w:r>
      <w:r w:rsidR="00AD59D4">
        <w:t>ch</w:t>
      </w:r>
      <w:r w:rsidR="007A75A3">
        <w:t xml:space="preserve"> závislostí a práci s jejich blízkými. </w:t>
      </w:r>
      <w:r w:rsidR="00907363">
        <w:br/>
      </w:r>
      <w:r w:rsidR="008447E8">
        <w:t>Tyto</w:t>
      </w:r>
      <w:r w:rsidR="000C4814">
        <w:t xml:space="preserve"> služby </w:t>
      </w:r>
      <w:r w:rsidR="008447E8">
        <w:t>jsou</w:t>
      </w:r>
      <w:r w:rsidR="000C4814">
        <w:t xml:space="preserve"> poskytovány v </w:t>
      </w:r>
      <w:r w:rsidR="00F4316E">
        <w:t>kontextu</w:t>
      </w:r>
      <w:r w:rsidR="000C4814">
        <w:t> bio-psycho-s</w:t>
      </w:r>
      <w:r w:rsidR="00F4316E">
        <w:t>ocio-</w:t>
      </w:r>
      <w:proofErr w:type="spellStart"/>
      <w:r w:rsidR="00F4316E">
        <w:t>spiritálního</w:t>
      </w:r>
      <w:proofErr w:type="spellEnd"/>
      <w:r w:rsidR="00F4316E">
        <w:t xml:space="preserve"> model</w:t>
      </w:r>
      <w:r w:rsidR="00D90FEC">
        <w:t>u</w:t>
      </w:r>
      <w:r w:rsidR="003253DC">
        <w:t>, přičemž</w:t>
      </w:r>
      <w:r w:rsidR="009E7996">
        <w:t xml:space="preserve"> </w:t>
      </w:r>
      <w:r w:rsidR="00907363">
        <w:br/>
      </w:r>
      <w:r w:rsidR="009E7996">
        <w:t xml:space="preserve">by </w:t>
      </w:r>
      <w:r w:rsidR="003253DC">
        <w:t xml:space="preserve">měly </w:t>
      </w:r>
      <w:r w:rsidR="009E7996">
        <w:t xml:space="preserve">být využívány </w:t>
      </w:r>
      <w:r w:rsidR="00341D3D">
        <w:t xml:space="preserve">specifické léčebné, edukativní, preventivní postupy a </w:t>
      </w:r>
      <w:r w:rsidR="00BB155C">
        <w:t>postupy sociální práce</w:t>
      </w:r>
      <w:r w:rsidR="0079479B">
        <w:t xml:space="preserve">, které je možné </w:t>
      </w:r>
      <w:r w:rsidR="00224F74">
        <w:t>efektivně zdokumentovat a prokázat</w:t>
      </w:r>
      <w:r w:rsidR="00BB155C">
        <w:t xml:space="preserve"> (ÚV ČR, 2021, s. 9</w:t>
      </w:r>
      <w:r w:rsidR="004D443F">
        <w:t xml:space="preserve"> nebo </w:t>
      </w:r>
      <w:proofErr w:type="spellStart"/>
      <w:r w:rsidR="004D443F">
        <w:t>Miovský</w:t>
      </w:r>
      <w:proofErr w:type="spellEnd"/>
      <w:r w:rsidR="004D443F">
        <w:t>, 2013, s. 11</w:t>
      </w:r>
      <w:r w:rsidR="00BB155C">
        <w:t xml:space="preserve">). </w:t>
      </w:r>
      <w:r w:rsidR="009C27B6">
        <w:t xml:space="preserve"> </w:t>
      </w:r>
      <w:r w:rsidR="009E7996">
        <w:t xml:space="preserve"> </w:t>
      </w:r>
    </w:p>
    <w:p w14:paraId="1606812C" w14:textId="2AB14698" w:rsidR="0031624E" w:rsidRDefault="00245182" w:rsidP="004C4913">
      <w:pPr>
        <w:pStyle w:val="AP-Odstavec"/>
      </w:pPr>
      <w:r>
        <w:t xml:space="preserve">Vzhledem k tomu, že </w:t>
      </w:r>
      <w:proofErr w:type="spellStart"/>
      <w:r w:rsidR="00A75913">
        <w:t>adiktologické</w:t>
      </w:r>
      <w:proofErr w:type="spellEnd"/>
      <w:r w:rsidR="00A75913">
        <w:t xml:space="preserve"> služby mají mezioborový a multidisciplinární charakter</w:t>
      </w:r>
      <w:r w:rsidR="00EA1B7A">
        <w:t>, dále vychází z různých potřeb klientů</w:t>
      </w:r>
      <w:r w:rsidR="00431BC4">
        <w:t xml:space="preserve"> a reagují na tyto potřeby opřené o výzkumy, jsou upraveny </w:t>
      </w:r>
      <w:r w:rsidR="00A74C1D">
        <w:t>různými rezortními zákony. Služby jsou poskytované jak osobám užívajíc</w:t>
      </w:r>
      <w:r w:rsidR="007447E8">
        <w:t>í</w:t>
      </w:r>
      <w:r w:rsidR="00A74C1D">
        <w:t xml:space="preserve">m návykové látky, tak i osobám s problémy spojenými s návykovými látkami anebo hazardním hraním nebo jejich osobám blízkým. Podmínkou je registrace k poskytování sociální </w:t>
      </w:r>
      <w:r w:rsidR="00907363">
        <w:br/>
      </w:r>
      <w:r w:rsidR="00A74C1D">
        <w:t>nebo zdravotní služby, případně obojí. (ÚV ČR, 2021, s. 17).</w:t>
      </w:r>
      <w:r w:rsidR="0031624E" w:rsidRPr="0031624E">
        <w:t xml:space="preserve"> </w:t>
      </w:r>
    </w:p>
    <w:p w14:paraId="03581C5D" w14:textId="6DEDF9B3" w:rsidR="001B18B6" w:rsidRPr="003D7EEA" w:rsidRDefault="003A0F0C" w:rsidP="004C4913">
      <w:pPr>
        <w:pStyle w:val="AP-Odstavec"/>
      </w:pPr>
      <w:r w:rsidRPr="003D7EEA">
        <w:t xml:space="preserve">Specializovaná </w:t>
      </w:r>
      <w:proofErr w:type="spellStart"/>
      <w:r w:rsidRPr="003D7EEA">
        <w:t>adikto</w:t>
      </w:r>
      <w:r w:rsidR="002C7737" w:rsidRPr="003D7EEA">
        <w:t>logická</w:t>
      </w:r>
      <w:proofErr w:type="spellEnd"/>
      <w:r w:rsidR="00DA0D9A">
        <w:t xml:space="preserve"> léčba </w:t>
      </w:r>
      <w:r w:rsidR="0030063C" w:rsidRPr="003D7EEA">
        <w:t>obsahuje několik rovin a typů, což je způsobeno různorodou</w:t>
      </w:r>
      <w:r w:rsidR="00067714" w:rsidRPr="003D7EEA">
        <w:t xml:space="preserve"> charakteristikou služeb upravovan</w:t>
      </w:r>
      <w:r w:rsidR="00084BDE" w:rsidRPr="003D7EEA">
        <w:t xml:space="preserve">ými </w:t>
      </w:r>
      <w:r w:rsidR="0074498F" w:rsidRPr="003D7EEA">
        <w:t xml:space="preserve">širokým zákonným rámcem, </w:t>
      </w:r>
      <w:r w:rsidR="00B21A45">
        <w:t xml:space="preserve">tj. </w:t>
      </w:r>
      <w:r w:rsidR="0074498F" w:rsidRPr="003D7EEA">
        <w:t>prostředí</w:t>
      </w:r>
      <w:r w:rsidR="00B21A45">
        <w:t xml:space="preserve">, </w:t>
      </w:r>
      <w:r w:rsidR="00907363">
        <w:br/>
      </w:r>
      <w:r w:rsidR="0074498F" w:rsidRPr="003D7EEA">
        <w:t>ve kterém jsou služby poskytovány</w:t>
      </w:r>
      <w:r w:rsidR="00DA0D9A">
        <w:t xml:space="preserve">. Dále je </w:t>
      </w:r>
      <w:r w:rsidR="005B3E1F">
        <w:t xml:space="preserve">specifická </w:t>
      </w:r>
      <w:r w:rsidR="0074498F" w:rsidRPr="003D7EEA">
        <w:t>různorodost odborností</w:t>
      </w:r>
      <w:r w:rsidR="0040040B" w:rsidRPr="003D7EEA">
        <w:t>, které se při péči o uživatele návykových látek a/nebo patologi</w:t>
      </w:r>
      <w:r w:rsidR="005B3E1F">
        <w:t>ck</w:t>
      </w:r>
      <w:r w:rsidR="0040040B" w:rsidRPr="003D7EEA">
        <w:t>é hráče střetávají</w:t>
      </w:r>
      <w:r w:rsidR="00DF4235" w:rsidRPr="003D7EEA">
        <w:t xml:space="preserve">. </w:t>
      </w:r>
      <w:proofErr w:type="spellStart"/>
      <w:r w:rsidR="00DF4235" w:rsidRPr="003D7EEA">
        <w:t>A</w:t>
      </w:r>
      <w:r w:rsidR="00F20FF1" w:rsidRPr="003D7EEA">
        <w:t>diktologickou</w:t>
      </w:r>
      <w:proofErr w:type="spellEnd"/>
      <w:r w:rsidR="00F20FF1" w:rsidRPr="003D7EEA">
        <w:t xml:space="preserve"> péči </w:t>
      </w:r>
      <w:proofErr w:type="spellStart"/>
      <w:r w:rsidR="00F20FF1" w:rsidRPr="003D7EEA">
        <w:t>Miovský</w:t>
      </w:r>
      <w:proofErr w:type="spellEnd"/>
      <w:r w:rsidR="00F20FF1" w:rsidRPr="003D7EEA">
        <w:t xml:space="preserve"> a kol.</w:t>
      </w:r>
      <w:r w:rsidR="00453D9E" w:rsidRPr="003D7EEA">
        <w:t xml:space="preserve"> (</w:t>
      </w:r>
      <w:r w:rsidR="00F20FF1" w:rsidRPr="003D7EEA">
        <w:t>2013</w:t>
      </w:r>
      <w:r w:rsidR="00453D9E" w:rsidRPr="003D7EEA">
        <w:t>, s. 9</w:t>
      </w:r>
      <w:r w:rsidR="00F20FF1" w:rsidRPr="003D7EEA">
        <w:t xml:space="preserve">) </w:t>
      </w:r>
      <w:r w:rsidR="001B18B6" w:rsidRPr="003D7EEA">
        <w:t>dělí na:</w:t>
      </w:r>
    </w:p>
    <w:p w14:paraId="5F3B8086" w14:textId="2B106F75" w:rsidR="00BC05AF" w:rsidRPr="003D7EEA" w:rsidRDefault="00430B0F" w:rsidP="00B53854">
      <w:pPr>
        <w:pStyle w:val="AP-Odstavec"/>
        <w:numPr>
          <w:ilvl w:val="0"/>
          <w:numId w:val="26"/>
        </w:numPr>
      </w:pPr>
      <w:proofErr w:type="spellStart"/>
      <w:r w:rsidRPr="003D7EEA">
        <w:t>Adiktologickou</w:t>
      </w:r>
      <w:proofErr w:type="spellEnd"/>
      <w:r w:rsidRPr="003D7EEA">
        <w:t xml:space="preserve"> péči zdravotní</w:t>
      </w:r>
      <w:r w:rsidR="00A902FD" w:rsidRPr="003D7EEA">
        <w:t>, kterou člení dále na péči lékařskou (obor návykových nemocí</w:t>
      </w:r>
      <w:r w:rsidR="006B0DD6" w:rsidRPr="003D7EEA">
        <w:t>) a na péči nelékařskou zdravotnickou (odpovídající oboru adiktologie).</w:t>
      </w:r>
    </w:p>
    <w:p w14:paraId="3C563E76" w14:textId="5D9148FA" w:rsidR="00191F86" w:rsidRPr="003D7EEA" w:rsidRDefault="00191F86" w:rsidP="00B53854">
      <w:pPr>
        <w:pStyle w:val="AP-Odstavec"/>
        <w:numPr>
          <w:ilvl w:val="0"/>
          <w:numId w:val="26"/>
        </w:numPr>
      </w:pPr>
      <w:proofErr w:type="spellStart"/>
      <w:r w:rsidRPr="003D7EEA">
        <w:t>Adiktologickou</w:t>
      </w:r>
      <w:proofErr w:type="spellEnd"/>
      <w:r w:rsidRPr="003D7EEA">
        <w:t xml:space="preserve"> péči poskytovanou v zařízeních sociálních služeb, </w:t>
      </w:r>
      <w:r w:rsidR="00907363">
        <w:br/>
      </w:r>
      <w:r w:rsidR="00A902FD" w:rsidRPr="003D7EEA">
        <w:t>ve specializovaném školství nebo např. ve věznicích.</w:t>
      </w:r>
    </w:p>
    <w:p w14:paraId="37BE02D8" w14:textId="29A98FE4" w:rsidR="006B0DD6" w:rsidRDefault="00A2790C" w:rsidP="005B3E1F">
      <w:pPr>
        <w:pStyle w:val="AP-Odstavec"/>
        <w:spacing w:before="240"/>
      </w:pPr>
      <w:r w:rsidRPr="003D7EEA">
        <w:t xml:space="preserve">Přičemž jednotlivé složky specializované péče </w:t>
      </w:r>
      <w:r w:rsidR="00B23257" w:rsidRPr="003D7EEA">
        <w:t>by měl</w:t>
      </w:r>
      <w:r w:rsidR="00AB527E">
        <w:t>y</w:t>
      </w:r>
      <w:r w:rsidR="00B23257" w:rsidRPr="003D7EEA">
        <w:t xml:space="preserve"> být úzce provázány a kombinací těchto přístupů (</w:t>
      </w:r>
      <w:r w:rsidR="00AB527E">
        <w:t>perspektiv</w:t>
      </w:r>
      <w:r w:rsidR="00B23257" w:rsidRPr="003D7EEA">
        <w:t xml:space="preserve">) </w:t>
      </w:r>
      <w:r w:rsidR="00111935">
        <w:t xml:space="preserve">je zajištěna </w:t>
      </w:r>
      <w:r w:rsidR="006E1A46" w:rsidRPr="003D7EEA">
        <w:t>komplexnost těchto služeb a jejich neoddělitelnost.</w:t>
      </w:r>
      <w:r w:rsidR="003E1E15">
        <w:t xml:space="preserve"> Sestává se tak ze široké škály spolupracujících odborníků v rámci multidisciplinárních týmů </w:t>
      </w:r>
      <w:r w:rsidR="007D4BF7">
        <w:t>po</w:t>
      </w:r>
      <w:r w:rsidR="003E1E15">
        <w:t>dle typu služby a zařízení</w:t>
      </w:r>
      <w:r w:rsidR="00226702">
        <w:t xml:space="preserve">, které jsou poskytovány lékaři, adiktology, zdravotními sestrami, psychology, sociálními pracovníky, pedagogy aj. </w:t>
      </w:r>
      <w:r w:rsidR="006E1A46" w:rsidRPr="003D7EEA">
        <w:t xml:space="preserve"> </w:t>
      </w:r>
      <w:r w:rsidR="00111935">
        <w:t xml:space="preserve">Podle </w:t>
      </w:r>
      <w:proofErr w:type="spellStart"/>
      <w:r w:rsidR="00111935">
        <w:t>Miovského</w:t>
      </w:r>
      <w:proofErr w:type="spellEnd"/>
      <w:r w:rsidR="00111935">
        <w:t xml:space="preserve"> </w:t>
      </w:r>
      <w:r w:rsidR="00226702">
        <w:t>by</w:t>
      </w:r>
      <w:r w:rsidR="00C423C1" w:rsidRPr="003D7EEA">
        <w:t xml:space="preserve"> </w:t>
      </w:r>
      <w:r w:rsidR="005E5157">
        <w:t xml:space="preserve">bez této komplexnosti </w:t>
      </w:r>
      <w:r w:rsidR="00C423C1" w:rsidRPr="003D7EEA">
        <w:t xml:space="preserve">došlo ke ztrátě </w:t>
      </w:r>
      <w:r w:rsidR="00B47ED0">
        <w:t xml:space="preserve">efektivity léčby a tyto služby by </w:t>
      </w:r>
      <w:r w:rsidR="00C423C1" w:rsidRPr="003D7EEA">
        <w:t xml:space="preserve">přestávaly odpovídat potřebám pacientů </w:t>
      </w:r>
      <w:r w:rsidR="00907363">
        <w:br/>
      </w:r>
      <w:r w:rsidR="00C423C1" w:rsidRPr="003D7EEA">
        <w:t>a klientů (</w:t>
      </w:r>
      <w:proofErr w:type="spellStart"/>
      <w:r w:rsidR="00C423C1" w:rsidRPr="003D7EEA">
        <w:t>Miovský</w:t>
      </w:r>
      <w:proofErr w:type="spellEnd"/>
      <w:r w:rsidR="00C423C1" w:rsidRPr="003D7EEA">
        <w:t xml:space="preserve"> a kol., 2013,</w:t>
      </w:r>
      <w:r w:rsidR="008E7D42" w:rsidRPr="003D7EEA">
        <w:t xml:space="preserve"> s. 9</w:t>
      </w:r>
      <w:r w:rsidR="00532075">
        <w:t>,11</w:t>
      </w:r>
      <w:r w:rsidR="008E7D42" w:rsidRPr="003D7EEA">
        <w:t>).</w:t>
      </w:r>
      <w:r w:rsidR="00FE3117">
        <w:t xml:space="preserve"> </w:t>
      </w:r>
    </w:p>
    <w:p w14:paraId="04B7E71F" w14:textId="065448AD" w:rsidR="00B34F0E" w:rsidRPr="003D7EEA" w:rsidRDefault="00FE3117" w:rsidP="00146329">
      <w:pPr>
        <w:pStyle w:val="AP-Odstavec"/>
      </w:pPr>
      <w:r>
        <w:t>Kalina a kol. (</w:t>
      </w:r>
      <w:r w:rsidR="005626C4">
        <w:t xml:space="preserve">2015, s. 475) zmiňuje, že sociální práce </w:t>
      </w:r>
      <w:r w:rsidR="00855B28">
        <w:t>má nezastupitelnou úl</w:t>
      </w:r>
      <w:r w:rsidR="001B3169">
        <w:t xml:space="preserve">ohu </w:t>
      </w:r>
      <w:r w:rsidR="00907363">
        <w:br/>
      </w:r>
      <w:r w:rsidR="00EA7305">
        <w:t>při poskytovaných intervencích cílených na stabilizaci životního stylu závislých osob</w:t>
      </w:r>
      <w:r w:rsidR="0092590F">
        <w:t xml:space="preserve">, u kterých </w:t>
      </w:r>
      <w:r w:rsidR="00907363">
        <w:br/>
      </w:r>
      <w:r w:rsidR="0092590F">
        <w:t xml:space="preserve">se objevuje pestrá škála sociálně-právních problémů </w:t>
      </w:r>
      <w:r w:rsidR="00C30E99">
        <w:t>(zaměstnání, dluhy, sociální dávky, trestní stíhání aj.).</w:t>
      </w:r>
      <w:r w:rsidR="0007197C" w:rsidRPr="0007197C">
        <w:t xml:space="preserve"> </w:t>
      </w:r>
    </w:p>
    <w:p w14:paraId="70E072F4" w14:textId="206A476E" w:rsidR="003E71B0" w:rsidRDefault="003E71B0" w:rsidP="00D14E9E">
      <w:pPr>
        <w:pStyle w:val="Nadpis2"/>
      </w:pPr>
      <w:bookmarkStart w:id="20" w:name="_Toc173228582"/>
      <w:r>
        <w:lastRenderedPageBreak/>
        <w:t>Legislativ</w:t>
      </w:r>
      <w:r w:rsidR="00A25002">
        <w:t xml:space="preserve">ní vymezení </w:t>
      </w:r>
      <w:proofErr w:type="spellStart"/>
      <w:r w:rsidR="00A25002">
        <w:t>adiktologických</w:t>
      </w:r>
      <w:proofErr w:type="spellEnd"/>
      <w:r w:rsidR="00A25002">
        <w:t xml:space="preserve"> služeb</w:t>
      </w:r>
      <w:bookmarkEnd w:id="20"/>
    </w:p>
    <w:p w14:paraId="0B41B2F9" w14:textId="6A74BDC2" w:rsidR="004D4A80" w:rsidRDefault="00B931E2" w:rsidP="00AE7531">
      <w:pPr>
        <w:pStyle w:val="AP-Odstavec"/>
      </w:pPr>
      <w:r>
        <w:t>Za klíčový právní předpis</w:t>
      </w:r>
      <w:r w:rsidR="00157BA6">
        <w:t xml:space="preserve"> </w:t>
      </w:r>
      <w:r w:rsidR="00263221">
        <w:t xml:space="preserve">v oblasti poskytování odborných </w:t>
      </w:r>
      <w:proofErr w:type="spellStart"/>
      <w:r w:rsidR="00263221">
        <w:t>adiktologických</w:t>
      </w:r>
      <w:proofErr w:type="spellEnd"/>
      <w:r w:rsidR="00263221">
        <w:t xml:space="preserve"> služeb</w:t>
      </w:r>
      <w:r w:rsidR="00157BA6">
        <w:t xml:space="preserve"> </w:t>
      </w:r>
      <w:r w:rsidR="00907363">
        <w:br/>
      </w:r>
      <w:r w:rsidR="006A0ADE">
        <w:t>se</w:t>
      </w:r>
      <w:r>
        <w:t xml:space="preserve"> považuje</w:t>
      </w:r>
      <w:r w:rsidR="004D4A80">
        <w:t>:</w:t>
      </w:r>
    </w:p>
    <w:p w14:paraId="14F2808D" w14:textId="541AFCAE" w:rsidR="00182D19" w:rsidRDefault="004D4A80" w:rsidP="00B53854">
      <w:pPr>
        <w:pStyle w:val="AP-Odstavec"/>
        <w:numPr>
          <w:ilvl w:val="0"/>
          <w:numId w:val="31"/>
        </w:numPr>
      </w:pPr>
      <w:r>
        <w:t>Z</w:t>
      </w:r>
      <w:r w:rsidR="00DB4636">
        <w:t>ákon č. 65/2017 Sb., o ochraně zdraví před škodlivými účinky návykových látek, který</w:t>
      </w:r>
      <w:r w:rsidR="00974248">
        <w:t xml:space="preserve"> </w:t>
      </w:r>
      <w:r w:rsidR="006626A9">
        <w:t xml:space="preserve">mimo jiné </w:t>
      </w:r>
      <w:r w:rsidR="00974248">
        <w:t>upravuje protidrogovou politiku státu,</w:t>
      </w:r>
      <w:r w:rsidR="006626A9">
        <w:t xml:space="preserve"> </w:t>
      </w:r>
      <w:r w:rsidR="00974248">
        <w:t xml:space="preserve">definuje </w:t>
      </w:r>
      <w:r w:rsidR="00BD0AF9">
        <w:t>závislost, vymezuje</w:t>
      </w:r>
      <w:r w:rsidR="00974248">
        <w:t xml:space="preserve"> odborné služby</w:t>
      </w:r>
      <w:r w:rsidR="00681F9F">
        <w:t xml:space="preserve">, které jsou osobám </w:t>
      </w:r>
      <w:r w:rsidR="00BD0AF9">
        <w:t>se závislostí</w:t>
      </w:r>
      <w:r w:rsidR="00681F9F">
        <w:t xml:space="preserve"> nebo jejich blízkým poskytovány. </w:t>
      </w:r>
    </w:p>
    <w:p w14:paraId="63ADB213" w14:textId="5E1A65D2" w:rsidR="005A15EF" w:rsidRDefault="005A15EF" w:rsidP="009F5ACF">
      <w:pPr>
        <w:pStyle w:val="AP-Odstavec"/>
      </w:pPr>
      <w:r>
        <w:t xml:space="preserve">Pro </w:t>
      </w:r>
      <w:r w:rsidR="00ED6C31">
        <w:t>zařízení</w:t>
      </w:r>
      <w:r>
        <w:t xml:space="preserve"> p</w:t>
      </w:r>
      <w:r w:rsidR="00ED6C31">
        <w:t xml:space="preserve">rovozující </w:t>
      </w:r>
      <w:proofErr w:type="spellStart"/>
      <w:r w:rsidR="00ED6C31">
        <w:t>adiktologické</w:t>
      </w:r>
      <w:proofErr w:type="spellEnd"/>
      <w:r w:rsidR="00ED6C31">
        <w:t xml:space="preserve"> služby v</w:t>
      </w:r>
      <w:r w:rsidR="00B37255">
        <w:t> režimu</w:t>
      </w:r>
      <w:r w:rsidR="00ED6C31">
        <w:t> </w:t>
      </w:r>
      <w:r w:rsidR="00B37255">
        <w:t>sociálních služeb se primárně vztahuje</w:t>
      </w:r>
      <w:r w:rsidR="009F5ACF">
        <w:t xml:space="preserve"> následující legislativa</w:t>
      </w:r>
      <w:r w:rsidR="00965175">
        <w:t>:</w:t>
      </w:r>
    </w:p>
    <w:p w14:paraId="0BEEE50A" w14:textId="41EC8452" w:rsidR="004D4A80" w:rsidRDefault="00965175" w:rsidP="00B53854">
      <w:pPr>
        <w:pStyle w:val="AP-Odstavec"/>
        <w:numPr>
          <w:ilvl w:val="0"/>
          <w:numId w:val="11"/>
        </w:numPr>
      </w:pPr>
      <w:r>
        <w:t>Z</w:t>
      </w:r>
      <w:r w:rsidR="0018397A">
        <w:t>ákon č. 108/2006 Sb., o sociálních službách</w:t>
      </w:r>
      <w:r>
        <w:t>, který</w:t>
      </w:r>
      <w:r w:rsidR="00F46E48">
        <w:t xml:space="preserve"> především</w:t>
      </w:r>
      <w:r>
        <w:t xml:space="preserve"> upravuje </w:t>
      </w:r>
      <w:r w:rsidR="00040402">
        <w:t xml:space="preserve">druhy </w:t>
      </w:r>
      <w:r w:rsidR="00907363">
        <w:br/>
      </w:r>
      <w:r w:rsidR="00040402">
        <w:t>a formy</w:t>
      </w:r>
      <w:r w:rsidR="00D108A0">
        <w:t xml:space="preserve"> sociálních služeb, </w:t>
      </w:r>
      <w:r w:rsidR="00BB632F">
        <w:t xml:space="preserve">podmínky poskytování </w:t>
      </w:r>
      <w:r w:rsidR="00B54C46">
        <w:t xml:space="preserve">těchto služeb, </w:t>
      </w:r>
      <w:r w:rsidR="00F46E48">
        <w:t>financování</w:t>
      </w:r>
      <w:r w:rsidR="00B40847">
        <w:t xml:space="preserve">, </w:t>
      </w:r>
      <w:r w:rsidR="00F46E48">
        <w:t>inspekci poskytování služeb.</w:t>
      </w:r>
      <w:r w:rsidR="00C62DE2">
        <w:t xml:space="preserve"> </w:t>
      </w:r>
      <w:r w:rsidR="008D1EC4">
        <w:t>Dále vymezuje</w:t>
      </w:r>
      <w:r w:rsidR="00C62DE2">
        <w:t xml:space="preserve"> podmínky pro výkon </w:t>
      </w:r>
      <w:r w:rsidR="00115233">
        <w:t>povolání sociálního pracovníka</w:t>
      </w:r>
      <w:r w:rsidR="00F57F80">
        <w:t xml:space="preserve"> a jeho další vzdělávání</w:t>
      </w:r>
      <w:r w:rsidR="008D1EC4">
        <w:t xml:space="preserve"> a</w:t>
      </w:r>
      <w:r w:rsidR="00693BED">
        <w:t xml:space="preserve"> stanovuje předpoklady pro výkon</w:t>
      </w:r>
      <w:r w:rsidR="004D4A80">
        <w:t xml:space="preserve"> činnosti v sociálních službách</w:t>
      </w:r>
      <w:r w:rsidR="008D1EC4">
        <w:t xml:space="preserve"> včetně</w:t>
      </w:r>
      <w:r w:rsidR="004D4A80">
        <w:t xml:space="preserve"> stanoven</w:t>
      </w:r>
      <w:r w:rsidR="008D1EC4">
        <w:t>ého</w:t>
      </w:r>
      <w:r w:rsidR="004D4A80">
        <w:t xml:space="preserve"> okruhu pracovníků.</w:t>
      </w:r>
    </w:p>
    <w:p w14:paraId="2AFFEE50" w14:textId="0B5844E3" w:rsidR="000C20F3" w:rsidRDefault="00E23E54" w:rsidP="00B53854">
      <w:pPr>
        <w:pStyle w:val="AP-Odstavec"/>
        <w:numPr>
          <w:ilvl w:val="0"/>
          <w:numId w:val="11"/>
        </w:numPr>
      </w:pPr>
      <w:r>
        <w:t>V</w:t>
      </w:r>
      <w:r w:rsidR="000C20F3" w:rsidRPr="009D02AC">
        <w:t xml:space="preserve">yhláška č. 505/2006 Sb., kterou se provádějí některá ustanovení zákona </w:t>
      </w:r>
      <w:r w:rsidR="00B40847">
        <w:br/>
      </w:r>
      <w:r w:rsidR="000C20F3" w:rsidRPr="009D02AC">
        <w:t>o sociálních službách</w:t>
      </w:r>
      <w:r w:rsidR="000C20F3">
        <w:t>;</w:t>
      </w:r>
      <w:r>
        <w:t xml:space="preserve"> </w:t>
      </w:r>
      <w:r w:rsidR="00CF58DC">
        <w:t>definuje</w:t>
      </w:r>
      <w:r>
        <w:t xml:space="preserve"> </w:t>
      </w:r>
      <w:r w:rsidR="00CF58DC">
        <w:t>rozsah úkonů poskytovaných v rámci základních činností u jednotlivých druhů sociálních služeb</w:t>
      </w:r>
      <w:r w:rsidR="00B95A07">
        <w:t xml:space="preserve">. Dále </w:t>
      </w:r>
      <w:r w:rsidR="009E1A1F">
        <w:t xml:space="preserve">vymezuje obsah kvalifikačního kurzu pro pracovníky v sociálních službách. </w:t>
      </w:r>
      <w:r w:rsidR="00BD18F8">
        <w:t>Dva paragrafy pak definují hodnocení plnění standardů kvality sociálních služeb</w:t>
      </w:r>
      <w:r w:rsidR="008764C4">
        <w:t xml:space="preserve"> a informace </w:t>
      </w:r>
      <w:r w:rsidR="00B40847">
        <w:br/>
      </w:r>
      <w:r w:rsidR="008764C4">
        <w:t>o výsledku provedené kontroly, přičemž v Příloze č. 2 této vyhlášky je uveden</w:t>
      </w:r>
      <w:r w:rsidR="00950882">
        <w:t xml:space="preserve"> obsah standardů kvality sociálních služeb.</w:t>
      </w:r>
    </w:p>
    <w:p w14:paraId="637C6893" w14:textId="3766500D" w:rsidR="00CA1DC9" w:rsidRDefault="00B46E47" w:rsidP="000C20F3">
      <w:pPr>
        <w:pStyle w:val="AP-Odstavec"/>
      </w:pPr>
      <w:r>
        <w:t>Další legislativa se vztahuje na konkrétní služby dle typu registrace (ÚV ČR, 2021, s. 17):</w:t>
      </w:r>
    </w:p>
    <w:p w14:paraId="2362E247" w14:textId="5B6CCF5F" w:rsidR="00AD0AC1" w:rsidRDefault="00B175BE" w:rsidP="00B53854">
      <w:pPr>
        <w:pStyle w:val="AP-Odstavec"/>
        <w:numPr>
          <w:ilvl w:val="0"/>
          <w:numId w:val="11"/>
        </w:numPr>
      </w:pPr>
      <w:r>
        <w:t>Z</w:t>
      </w:r>
      <w:r w:rsidR="00AD0AC1">
        <w:t>ákon č. 372/2011 Sb., o zdravotních službách a podmínkách jejich poskytování (zákon o zdravotních službách);</w:t>
      </w:r>
    </w:p>
    <w:p w14:paraId="247AC6A4" w14:textId="082ECB18" w:rsidR="00AD0AC1" w:rsidRDefault="00B175BE" w:rsidP="00B53854">
      <w:pPr>
        <w:pStyle w:val="AP-Odstavec"/>
        <w:numPr>
          <w:ilvl w:val="0"/>
          <w:numId w:val="11"/>
        </w:numPr>
      </w:pPr>
      <w:r>
        <w:t>Z</w:t>
      </w:r>
      <w:r w:rsidR="00AD0AC1">
        <w:t>ákon č. 373/2011 Sb., o specifických zdravotních službách;</w:t>
      </w:r>
    </w:p>
    <w:p w14:paraId="6D51F829" w14:textId="4990C713" w:rsidR="004A3AE3" w:rsidRDefault="00B175BE" w:rsidP="00B53854">
      <w:pPr>
        <w:pStyle w:val="AP-Odstavec"/>
        <w:numPr>
          <w:ilvl w:val="0"/>
          <w:numId w:val="11"/>
        </w:numPr>
      </w:pPr>
      <w:r>
        <w:t>Z</w:t>
      </w:r>
      <w:r w:rsidR="00AD0AC1">
        <w:t>ákon č. 555/1992 Sb., o Věze</w:t>
      </w:r>
      <w:r w:rsidR="006C6A16">
        <w:t>ňské a justiční stráži České republik</w:t>
      </w:r>
      <w:r w:rsidR="004A3AE3">
        <w:t>y;</w:t>
      </w:r>
    </w:p>
    <w:p w14:paraId="67B00E64" w14:textId="54577049" w:rsidR="00AD0AC1" w:rsidRDefault="00B175BE" w:rsidP="00B53854">
      <w:pPr>
        <w:pStyle w:val="AP-Odstavec"/>
        <w:numPr>
          <w:ilvl w:val="0"/>
          <w:numId w:val="11"/>
        </w:numPr>
      </w:pPr>
      <w:r>
        <w:t>Z</w:t>
      </w:r>
      <w:r w:rsidR="004A3AE3">
        <w:t xml:space="preserve">ákon č. 561/2004 Sb., o předškolním, základním, středním, vyšším odborné </w:t>
      </w:r>
      <w:r w:rsidR="00B40847">
        <w:br/>
      </w:r>
      <w:r w:rsidR="004A3AE3">
        <w:t>a jiném vzdělávání (školský zákon), který upravuje prevenci a výchovně-preventivní služby.</w:t>
      </w:r>
    </w:p>
    <w:p w14:paraId="24119D7C" w14:textId="1D1516E8" w:rsidR="00B175BE" w:rsidRPr="005C7A00" w:rsidRDefault="003F1FDD" w:rsidP="00B175BE">
      <w:pPr>
        <w:pStyle w:val="AP-Odstavec"/>
        <w:rPr>
          <w:highlight w:val="yellow"/>
        </w:rPr>
      </w:pPr>
      <w:r w:rsidRPr="009026B2">
        <w:t xml:space="preserve">Dále je třeba uvést </w:t>
      </w:r>
      <w:r w:rsidR="009026B2" w:rsidRPr="009026B2">
        <w:t>klíčové koncepční dokumenty vlády ČR</w:t>
      </w:r>
      <w:r w:rsidR="00B175BE" w:rsidRPr="009026B2">
        <w:t>:</w:t>
      </w:r>
    </w:p>
    <w:p w14:paraId="07CC10CC" w14:textId="77777777" w:rsidR="00D94147" w:rsidRDefault="00D94147" w:rsidP="00D94147">
      <w:pPr>
        <w:pStyle w:val="AP-Odstavec"/>
        <w:numPr>
          <w:ilvl w:val="0"/>
          <w:numId w:val="36"/>
        </w:numPr>
      </w:pPr>
      <w:r>
        <w:t>Akční plán politiky v oblasti závislostí 2023–2025</w:t>
      </w:r>
    </w:p>
    <w:p w14:paraId="11B2CF32" w14:textId="33957591" w:rsidR="001B59CC" w:rsidRPr="001B59CC" w:rsidRDefault="001B59CC" w:rsidP="00D94147">
      <w:pPr>
        <w:pStyle w:val="AP-Odstavec"/>
        <w:numPr>
          <w:ilvl w:val="0"/>
          <w:numId w:val="36"/>
        </w:numPr>
      </w:pPr>
      <w:r>
        <w:t>Národní strategie prevence a snižování škod spojených se závislostním chováním 2019–2027</w:t>
      </w:r>
    </w:p>
    <w:p w14:paraId="431A82E9" w14:textId="7D5B4289" w:rsidR="003E7591" w:rsidRDefault="00BA586B" w:rsidP="00BA586B">
      <w:pPr>
        <w:pStyle w:val="AP-Odstavec"/>
      </w:pPr>
      <w:r>
        <w:t xml:space="preserve">Cílem této práce není </w:t>
      </w:r>
      <w:r w:rsidR="007B34C8">
        <w:t xml:space="preserve">uvádět </w:t>
      </w:r>
      <w:r w:rsidR="00EC467C">
        <w:t xml:space="preserve">komplexní výčet právní úpravy, ale </w:t>
      </w:r>
      <w:r w:rsidR="00124950">
        <w:t>zdůraznit stěžejní</w:t>
      </w:r>
      <w:r w:rsidR="00EC467C">
        <w:t xml:space="preserve"> legislativní úpravu, která </w:t>
      </w:r>
      <w:r w:rsidR="00632FCA">
        <w:t>je pak r</w:t>
      </w:r>
      <w:r w:rsidR="00EC467C">
        <w:t xml:space="preserve">ozšířena o další </w:t>
      </w:r>
      <w:r w:rsidR="00791F36">
        <w:t xml:space="preserve">zákony či vyhlášky, </w:t>
      </w:r>
      <w:r w:rsidR="00632FCA">
        <w:t>týkající se</w:t>
      </w:r>
      <w:r w:rsidR="00700F0E">
        <w:t xml:space="preserve"> konkrétní</w:t>
      </w:r>
      <w:r w:rsidR="00632FCA">
        <w:t>ho druhu zařízení či poskytované služby.</w:t>
      </w:r>
    </w:p>
    <w:p w14:paraId="4FD30350" w14:textId="70E53190" w:rsidR="007F43DB" w:rsidRDefault="002775BA" w:rsidP="007F43DB">
      <w:pPr>
        <w:pStyle w:val="AP-Odstavec"/>
      </w:pPr>
      <w:r>
        <w:lastRenderedPageBreak/>
        <w:t xml:space="preserve">Díky </w:t>
      </w:r>
      <w:r w:rsidR="006D6D1B">
        <w:t>legislativní</w:t>
      </w:r>
      <w:r>
        <w:t>mu</w:t>
      </w:r>
      <w:r w:rsidR="006D6D1B">
        <w:t xml:space="preserve"> rozsahu </w:t>
      </w:r>
      <w:r w:rsidR="007F01F1">
        <w:t xml:space="preserve">a </w:t>
      </w:r>
      <w:r w:rsidR="00C13AA8">
        <w:t>strategii</w:t>
      </w:r>
      <w:r w:rsidR="006D6D1B">
        <w:t xml:space="preserve"> </w:t>
      </w:r>
      <w:proofErr w:type="spellStart"/>
      <w:r w:rsidR="006D6D1B">
        <w:t>adiktologické</w:t>
      </w:r>
      <w:proofErr w:type="spellEnd"/>
      <w:r w:rsidR="006D6D1B">
        <w:t xml:space="preserve"> péče</w:t>
      </w:r>
      <w:r w:rsidR="007F01F1">
        <w:t xml:space="preserve">, která je </w:t>
      </w:r>
      <w:r w:rsidR="000E7AD7">
        <w:t xml:space="preserve">čím dál více </w:t>
      </w:r>
      <w:r w:rsidR="007F01F1">
        <w:t>propojená, tak</w:t>
      </w:r>
      <w:r w:rsidR="00456947">
        <w:t xml:space="preserve"> systém </w:t>
      </w:r>
      <w:r w:rsidR="00C47875">
        <w:t xml:space="preserve">péče </w:t>
      </w:r>
      <w:r w:rsidR="00456947">
        <w:t>klade požadavky na vícezdrojové financování</w:t>
      </w:r>
      <w:r w:rsidR="000E7AD7">
        <w:t xml:space="preserve">. S tím také </w:t>
      </w:r>
      <w:r w:rsidR="006C1F71">
        <w:t xml:space="preserve">souvisí </w:t>
      </w:r>
      <w:r w:rsidR="000E7AD7">
        <w:t>téma odborné</w:t>
      </w:r>
      <w:r w:rsidR="006C1F71">
        <w:t xml:space="preserve"> způsobilostí </w:t>
      </w:r>
      <w:r w:rsidR="00F60031">
        <w:t>pracovníků v </w:t>
      </w:r>
      <w:proofErr w:type="spellStart"/>
      <w:r w:rsidR="00F60031">
        <w:t>adiktologických</w:t>
      </w:r>
      <w:proofErr w:type="spellEnd"/>
      <w:r w:rsidR="00F60031">
        <w:t xml:space="preserve"> službách zajišťující</w:t>
      </w:r>
      <w:r w:rsidR="000E7AD7">
        <w:t>ch požadovanou kvalitu pos</w:t>
      </w:r>
      <w:r w:rsidR="00587E9F">
        <w:t xml:space="preserve">kytovaných </w:t>
      </w:r>
      <w:r w:rsidR="000E7AD7">
        <w:t>služeb</w:t>
      </w:r>
      <w:r w:rsidR="00F60031">
        <w:t xml:space="preserve"> </w:t>
      </w:r>
      <w:r w:rsidR="007F01F1">
        <w:t>(</w:t>
      </w:r>
      <w:proofErr w:type="spellStart"/>
      <w:r w:rsidR="007F01F1">
        <w:t>Miovský</w:t>
      </w:r>
      <w:proofErr w:type="spellEnd"/>
      <w:r w:rsidR="007F01F1">
        <w:t xml:space="preserve"> a kol., 2013, s. 20)</w:t>
      </w:r>
      <w:r w:rsidR="006C1F71">
        <w:t>.</w:t>
      </w:r>
      <w:r w:rsidR="00F00127">
        <w:t xml:space="preserve"> </w:t>
      </w:r>
    </w:p>
    <w:p w14:paraId="533C5334" w14:textId="2AB76B03" w:rsidR="003E71B0" w:rsidRDefault="003E71B0" w:rsidP="00D14E9E">
      <w:pPr>
        <w:pStyle w:val="Nadpis2"/>
      </w:pPr>
      <w:bookmarkStart w:id="21" w:name="_Toc173228583"/>
      <w:r>
        <w:t>Kvalita služeb</w:t>
      </w:r>
      <w:bookmarkEnd w:id="21"/>
    </w:p>
    <w:p w14:paraId="6E6112EC" w14:textId="77777777" w:rsidR="001664DE" w:rsidRDefault="00D86608" w:rsidP="00A623F4">
      <w:pPr>
        <w:pStyle w:val="AP-Odstavec"/>
      </w:pPr>
      <w:r>
        <w:t xml:space="preserve">Každá </w:t>
      </w:r>
      <w:proofErr w:type="spellStart"/>
      <w:r>
        <w:t>adiktologická</w:t>
      </w:r>
      <w:proofErr w:type="spellEnd"/>
      <w:r>
        <w:t xml:space="preserve"> služba má definováno své poslání, koncepci, cíle, postupy a pravidla pro jej</w:t>
      </w:r>
      <w:r w:rsidR="002B5A14">
        <w:t xml:space="preserve">í poskytování. Dále </w:t>
      </w:r>
      <w:r w:rsidR="00E321CC">
        <w:t>má vymezeny typy poskytovaných intervencí, cílovou skupinu, složení týmu, zodpovědnou osobu (vedoucího) a místo poskytování služby</w:t>
      </w:r>
      <w:r w:rsidR="00840EB4">
        <w:t xml:space="preserve"> aj. </w:t>
      </w:r>
    </w:p>
    <w:p w14:paraId="218F58B3" w14:textId="3DAC35FD" w:rsidR="00B641E6" w:rsidRDefault="00586DA1" w:rsidP="00B641E6">
      <w:pPr>
        <w:pStyle w:val="AP-Odstavec"/>
      </w:pPr>
      <w:r>
        <w:t xml:space="preserve">Z pohledu </w:t>
      </w:r>
      <w:r w:rsidR="00760C5D">
        <w:t xml:space="preserve">sociální služby její poskytování podléhá jak požadavkům na Standardy kvality v sociálních službách, tak </w:t>
      </w:r>
      <w:r w:rsidR="002A3059">
        <w:t>i požadavkům dle Standardů odborné způsobilosti</w:t>
      </w:r>
      <w:r w:rsidR="003C29DC">
        <w:t xml:space="preserve"> </w:t>
      </w:r>
      <w:proofErr w:type="spellStart"/>
      <w:r w:rsidR="003C29DC">
        <w:t>adiktologických</w:t>
      </w:r>
      <w:proofErr w:type="spellEnd"/>
      <w:r w:rsidR="003C29DC">
        <w:t xml:space="preserve"> služeb</w:t>
      </w:r>
      <w:r w:rsidR="00A968B5">
        <w:t xml:space="preserve">, aby </w:t>
      </w:r>
      <w:r w:rsidR="00752B47">
        <w:t xml:space="preserve">byla zajištěna kvalita </w:t>
      </w:r>
      <w:r w:rsidR="00E20F59">
        <w:t>služeb a existence systému kontroly a podpory</w:t>
      </w:r>
      <w:r w:rsidR="004F1900">
        <w:t xml:space="preserve"> provozovatelů</w:t>
      </w:r>
      <w:r w:rsidR="00E20F59">
        <w:t>.</w:t>
      </w:r>
      <w:r w:rsidR="00A623F4">
        <w:t xml:space="preserve"> </w:t>
      </w:r>
      <w:r w:rsidR="003B4FBA">
        <w:t xml:space="preserve">Hodnocení kvality služeb je nekoordinované, probíhá až ve třech systémech, v čemž jsou spatřovány největší problémy. </w:t>
      </w:r>
      <w:r w:rsidR="00681658">
        <w:t xml:space="preserve">Systémy kvality služeb nejsou vzájemně kompatibilní </w:t>
      </w:r>
      <w:r w:rsidR="00497A93">
        <w:br/>
      </w:r>
      <w:r w:rsidR="00681658">
        <w:t>a uznatelné</w:t>
      </w:r>
      <w:r w:rsidR="00280AFD">
        <w:t xml:space="preserve">. </w:t>
      </w:r>
      <w:r w:rsidR="000C73FE">
        <w:t>P</w:t>
      </w:r>
      <w:r w:rsidR="00E254D3">
        <w:t>ředevším pro p</w:t>
      </w:r>
      <w:r w:rsidR="000C73FE">
        <w:t>oskytovatel</w:t>
      </w:r>
      <w:r w:rsidR="00A6609E">
        <w:t>e</w:t>
      </w:r>
      <w:r w:rsidR="000C73FE">
        <w:t xml:space="preserve"> sociálních služeb</w:t>
      </w:r>
      <w:r w:rsidR="00E254D3">
        <w:t>, kteří jsou</w:t>
      </w:r>
      <w:r w:rsidR="00D70388">
        <w:t xml:space="preserve"> </w:t>
      </w:r>
      <w:r w:rsidR="00E254D3">
        <w:t>zřízeni</w:t>
      </w:r>
      <w:r w:rsidR="000C73FE">
        <w:t xml:space="preserve"> dle zákona </w:t>
      </w:r>
      <w:r w:rsidR="00497A93">
        <w:br/>
      </w:r>
      <w:r w:rsidR="000C73FE">
        <w:t>č. 108/2006 Sb., o sociálních službách</w:t>
      </w:r>
      <w:r w:rsidR="00DE3C68">
        <w:t xml:space="preserve">, </w:t>
      </w:r>
      <w:r w:rsidR="003B4FBA">
        <w:t>představují</w:t>
      </w:r>
      <w:r w:rsidR="00DE3C68">
        <w:t xml:space="preserve"> povinnost splnit odborné a kvalifikační požadavky pro registraci (vstu</w:t>
      </w:r>
      <w:r w:rsidR="00A50C52">
        <w:t>p do sítě) a následně jsou povinni splňovat Standardy kvality sociálních služeb. Naplňování těchto standardů</w:t>
      </w:r>
      <w:r w:rsidR="00FE271B">
        <w:t xml:space="preserve"> je ověřováno v režimu státní kontroly.</w:t>
      </w:r>
      <w:r w:rsidR="00DE3D12">
        <w:t xml:space="preserve"> </w:t>
      </w:r>
      <w:r w:rsidR="00E254D3">
        <w:t>Dále tyto sociální služby</w:t>
      </w:r>
      <w:r w:rsidR="00D869F0">
        <w:t xml:space="preserve"> mají povinnost řídit se</w:t>
      </w:r>
      <w:r w:rsidR="00365A89">
        <w:t xml:space="preserve"> Standardy odborné způsobilosti </w:t>
      </w:r>
      <w:r w:rsidR="00064909">
        <w:t xml:space="preserve">pro zařízení a programy poskytující </w:t>
      </w:r>
      <w:proofErr w:type="spellStart"/>
      <w:r w:rsidR="00064909">
        <w:t>adiktologické</w:t>
      </w:r>
      <w:proofErr w:type="spellEnd"/>
      <w:r w:rsidR="00064909">
        <w:t xml:space="preserve"> </w:t>
      </w:r>
      <w:r w:rsidR="009E3D24">
        <w:t>odborné služby, které byly sch</w:t>
      </w:r>
      <w:r w:rsidR="00093341">
        <w:t>vál</w:t>
      </w:r>
      <w:r w:rsidR="009E3D24">
        <w:t>eny v r. 2005</w:t>
      </w:r>
      <w:r w:rsidR="00093341">
        <w:t xml:space="preserve"> usnesením </w:t>
      </w:r>
      <w:r w:rsidR="002C4E4C">
        <w:t>v</w:t>
      </w:r>
      <w:r w:rsidR="00093341">
        <w:t>lády</w:t>
      </w:r>
      <w:r w:rsidR="002C4E4C">
        <w:t xml:space="preserve"> ČR</w:t>
      </w:r>
      <w:r w:rsidR="00093341">
        <w:t xml:space="preserve"> č. 300/2005. Jde o systém hodnocení kvality, včetně udělování certifikátu kvality</w:t>
      </w:r>
      <w:r w:rsidR="002C4E4C">
        <w:t xml:space="preserve">, </w:t>
      </w:r>
      <w:r w:rsidR="00497A93">
        <w:br/>
      </w:r>
      <w:r w:rsidR="003B4FBA">
        <w:t>což</w:t>
      </w:r>
      <w:r w:rsidR="00497A93">
        <w:t xml:space="preserve"> </w:t>
      </w:r>
      <w:r w:rsidR="00C603CF">
        <w:t xml:space="preserve">je </w:t>
      </w:r>
      <w:r w:rsidR="003B4FBA">
        <w:t xml:space="preserve">koordinováno </w:t>
      </w:r>
      <w:r w:rsidR="00042093">
        <w:t>Oborem protidrogové politiky Úřadu vlády ČR</w:t>
      </w:r>
      <w:r w:rsidR="006B1A85">
        <w:t xml:space="preserve"> (ÚV ČR, 2021, s. 18-19).</w:t>
      </w:r>
      <w:r w:rsidR="00042093">
        <w:t xml:space="preserve"> </w:t>
      </w:r>
    </w:p>
    <w:p w14:paraId="5C572DE5" w14:textId="20796F55" w:rsidR="003F1372" w:rsidRDefault="003336C6" w:rsidP="003F1372">
      <w:pPr>
        <w:pStyle w:val="AP-Odstavec"/>
      </w:pPr>
      <w:r w:rsidRPr="003336C6">
        <w:t>Léčba patologického hráčství je postavena na stejných principech a probíhá obdobně, jako léčba ostatních závislostí (</w:t>
      </w:r>
      <w:proofErr w:type="spellStart"/>
      <w:r w:rsidRPr="003336C6">
        <w:t>Blinka</w:t>
      </w:r>
      <w:proofErr w:type="spellEnd"/>
      <w:r w:rsidRPr="003336C6">
        <w:t xml:space="preserve">, 2015, s. 170-171 nebo Kalina a kol., 2015, s. 521). </w:t>
      </w:r>
      <w:r w:rsidR="008567B7">
        <w:br/>
      </w:r>
      <w:r w:rsidRPr="003336C6">
        <w:t>S postupným rozšiřováním poznatků o pato</w:t>
      </w:r>
      <w:r>
        <w:t>lo</w:t>
      </w:r>
      <w:r w:rsidRPr="003336C6">
        <w:t>gickém hráčství se rozvíjí forma i postupy v</w:t>
      </w:r>
      <w:r>
        <w:t> </w:t>
      </w:r>
      <w:r w:rsidRPr="003336C6">
        <w:t>léčbě</w:t>
      </w:r>
      <w:r>
        <w:t>, které přibližuji v</w:t>
      </w:r>
      <w:r w:rsidR="00A113F8">
        <w:t> </w:t>
      </w:r>
      <w:r>
        <w:t>n</w:t>
      </w:r>
      <w:r w:rsidR="00A113F8">
        <w:t>ásledujícím textu.</w:t>
      </w:r>
    </w:p>
    <w:p w14:paraId="7CE4E12F" w14:textId="6243C916" w:rsidR="00EE3AF3" w:rsidRDefault="004E7C85" w:rsidP="00EE3AF3">
      <w:pPr>
        <w:pStyle w:val="Nadpis2"/>
      </w:pPr>
      <w:bookmarkStart w:id="22" w:name="_Toc173228584"/>
      <w:r>
        <w:t>Typy</w:t>
      </w:r>
      <w:r w:rsidR="00EE3AF3">
        <w:t xml:space="preserve"> </w:t>
      </w:r>
      <w:proofErr w:type="spellStart"/>
      <w:r w:rsidR="00F84728">
        <w:t>adiktologických</w:t>
      </w:r>
      <w:proofErr w:type="spellEnd"/>
      <w:r w:rsidR="00F84728">
        <w:t xml:space="preserve"> služeb</w:t>
      </w:r>
      <w:r w:rsidR="0057597E">
        <w:t xml:space="preserve"> a </w:t>
      </w:r>
      <w:r w:rsidR="00B731C6">
        <w:t>druhy intervencí</w:t>
      </w:r>
      <w:bookmarkEnd w:id="22"/>
    </w:p>
    <w:p w14:paraId="7EBF3321" w14:textId="796C10CD" w:rsidR="00EF2744" w:rsidRDefault="00F84728" w:rsidP="004914D3">
      <w:pPr>
        <w:pStyle w:val="AP-Odstavec"/>
      </w:pPr>
      <w:r>
        <w:t xml:space="preserve">Klíčovou charakteristickou </w:t>
      </w:r>
      <w:proofErr w:type="spellStart"/>
      <w:r>
        <w:t>adiktologických</w:t>
      </w:r>
      <w:proofErr w:type="spellEnd"/>
      <w:r>
        <w:t xml:space="preserve"> služeb poskytovaných zdravotní, sociální </w:t>
      </w:r>
      <w:r w:rsidR="008567B7">
        <w:br/>
      </w:r>
      <w:r>
        <w:t>či jinou službou</w:t>
      </w:r>
      <w:r w:rsidR="00F737AC">
        <w:t xml:space="preserve"> </w:t>
      </w:r>
      <w:r>
        <w:t>je mezioborový charakter poskytovaných služeb a přístupů ke klientovi</w:t>
      </w:r>
      <w:r w:rsidR="004B7DB9">
        <w:t xml:space="preserve"> a</w:t>
      </w:r>
      <w:r>
        <w:t xml:space="preserve"> jeho potřebám, a to buď </w:t>
      </w:r>
      <w:r w:rsidR="004B7DB9">
        <w:t xml:space="preserve">charakter </w:t>
      </w:r>
      <w:r>
        <w:t xml:space="preserve">zdravotně-sociální nebo zdravotně-sociálně-pedagogický. Základní typologie </w:t>
      </w:r>
      <w:proofErr w:type="spellStart"/>
      <w:r>
        <w:t>adiktologických</w:t>
      </w:r>
      <w:proofErr w:type="spellEnd"/>
      <w:r>
        <w:t xml:space="preserve"> služeb se člení dle různých fází rozvoje závislosti</w:t>
      </w:r>
      <w:r w:rsidR="003F486A">
        <w:t>.</w:t>
      </w:r>
      <w:r>
        <w:t xml:space="preserve"> </w:t>
      </w:r>
      <w:r w:rsidR="004B7DB9">
        <w:t>V</w:t>
      </w:r>
      <w:r>
        <w:t xml:space="preserve"> některých zařízení se mohou kombinovat různé formy podle typu poskytovatele, požadavků zřizovatelů, plátců za služby anebo potřeby cílové skupiny (ÚV ČR, 2021, </w:t>
      </w:r>
      <w:r w:rsidR="00081A9B">
        <w:t xml:space="preserve">s. </w:t>
      </w:r>
      <w:r>
        <w:t>33</w:t>
      </w:r>
      <w:r w:rsidR="00E159F7">
        <w:t>-34</w:t>
      </w:r>
      <w:r>
        <w:t>)</w:t>
      </w:r>
      <w:r w:rsidR="00901AD6">
        <w:t>.</w:t>
      </w:r>
      <w:r w:rsidR="0045235A">
        <w:t xml:space="preserve"> </w:t>
      </w:r>
    </w:p>
    <w:p w14:paraId="52A85CE0" w14:textId="450571A0" w:rsidR="00596D0E" w:rsidRDefault="00596D0E" w:rsidP="000A0677">
      <w:pPr>
        <w:pStyle w:val="Nadpis3"/>
      </w:pPr>
      <w:bookmarkStart w:id="23" w:name="_Toc173228585"/>
      <w:r>
        <w:lastRenderedPageBreak/>
        <w:t>Preventivní služby</w:t>
      </w:r>
      <w:bookmarkEnd w:id="23"/>
    </w:p>
    <w:p w14:paraId="24BD9A45" w14:textId="12A00101" w:rsidR="00D41B09" w:rsidRDefault="00832F01" w:rsidP="005C2AA5">
      <w:pPr>
        <w:pStyle w:val="AP-Odstavec"/>
      </w:pPr>
      <w:r>
        <w:t xml:space="preserve">Jde o </w:t>
      </w:r>
      <w:r w:rsidR="00EB6E21">
        <w:t xml:space="preserve">typ </w:t>
      </w:r>
      <w:r>
        <w:t xml:space="preserve">výchovné, zdravotní, sociální či jiné intervence, </w:t>
      </w:r>
      <w:r w:rsidR="00D2749C">
        <w:t xml:space="preserve">jejímž účelem je předcházení vzniku závislostního chování. </w:t>
      </w:r>
      <w:r w:rsidR="004914D3">
        <w:t>Pokud již došlo k jeho</w:t>
      </w:r>
      <w:r w:rsidR="007506B7">
        <w:t xml:space="preserve"> výskytu</w:t>
      </w:r>
      <w:r w:rsidR="00A760F0">
        <w:t xml:space="preserve"> v</w:t>
      </w:r>
      <w:r w:rsidR="007506B7">
        <w:t> raném stádiu</w:t>
      </w:r>
      <w:r w:rsidR="00420F77">
        <w:t xml:space="preserve">, jde o včasnou diagnostiku a zamezení </w:t>
      </w:r>
      <w:r w:rsidR="00D41B09">
        <w:t xml:space="preserve">jejího dalšího zhoršování. </w:t>
      </w:r>
      <w:r w:rsidR="003A6591">
        <w:t xml:space="preserve">Cílem této služby je tedy </w:t>
      </w:r>
      <w:r w:rsidR="00104D1D">
        <w:t xml:space="preserve">zabránit zkušenosti s návykovou látkou nebo návykovým chováním, </w:t>
      </w:r>
      <w:r w:rsidR="009821E0">
        <w:t xml:space="preserve">oddálení nástupu závislostního chování </w:t>
      </w:r>
      <w:r w:rsidR="00A1269C">
        <w:br/>
      </w:r>
      <w:r w:rsidR="009821E0">
        <w:t>do vyššího věku, motivace k</w:t>
      </w:r>
      <w:r w:rsidR="00EA0058">
        <w:t xml:space="preserve"> ukončení takového chování, </w:t>
      </w:r>
      <w:r w:rsidR="00CC4530">
        <w:t xml:space="preserve">dále ochrana a </w:t>
      </w:r>
      <w:r w:rsidR="000C2F82">
        <w:t xml:space="preserve">kontrola </w:t>
      </w:r>
      <w:r w:rsidR="00A1269C">
        <w:br/>
      </w:r>
      <w:r w:rsidR="000C2F82">
        <w:t>před rizikovými faktory (osobnostními, sociálními, rodinnými a životní</w:t>
      </w:r>
      <w:r w:rsidR="00AA33DE">
        <w:t>ho</w:t>
      </w:r>
      <w:r w:rsidR="000C2F82">
        <w:t xml:space="preserve"> styl</w:t>
      </w:r>
      <w:r w:rsidR="00AA33DE">
        <w:t>u</w:t>
      </w:r>
      <w:r w:rsidR="000C2F82">
        <w:t xml:space="preserve">), zjišťování </w:t>
      </w:r>
      <w:r w:rsidR="00497A93">
        <w:br/>
      </w:r>
      <w:r w:rsidR="000C2F82">
        <w:t xml:space="preserve">a </w:t>
      </w:r>
      <w:r w:rsidR="00897DA7">
        <w:t>řešení časných forem závislostních poruch a jejich dopadů</w:t>
      </w:r>
      <w:r w:rsidR="00275E8C">
        <w:t xml:space="preserve">. Nejčastější formou </w:t>
      </w:r>
      <w:r w:rsidR="003C2DD3">
        <w:t xml:space="preserve">poskytování preventivních služeb jsou specializované programy primární prevence (preventivní centra) </w:t>
      </w:r>
      <w:r w:rsidR="00A1269C">
        <w:br/>
      </w:r>
      <w:r w:rsidR="003C2DD3">
        <w:t xml:space="preserve">ve spolupráci s ostatními </w:t>
      </w:r>
      <w:r w:rsidR="002424B6">
        <w:t>aktéry systému, kterými jsou typicky školsk</w:t>
      </w:r>
      <w:r w:rsidR="00CB19BE">
        <w:t>á</w:t>
      </w:r>
      <w:r w:rsidR="002424B6">
        <w:t xml:space="preserve"> zařízení</w:t>
      </w:r>
      <w:r w:rsidR="00897DA7">
        <w:t xml:space="preserve"> (</w:t>
      </w:r>
      <w:r w:rsidR="00081A9B">
        <w:t>ÚV ČR, 2021, s. 3</w:t>
      </w:r>
      <w:r w:rsidR="00E159F7">
        <w:t>3-34).</w:t>
      </w:r>
      <w:r w:rsidR="00275E8C">
        <w:t xml:space="preserve"> </w:t>
      </w:r>
    </w:p>
    <w:p w14:paraId="682DBFD8" w14:textId="6AE34C4D" w:rsidR="006D48CE" w:rsidRPr="00637DEC" w:rsidRDefault="004C5A1E" w:rsidP="006D48CE">
      <w:pPr>
        <w:pStyle w:val="AP-Odstavec"/>
      </w:pPr>
      <w:r>
        <w:t xml:space="preserve">Příkladem preventivního programu </w:t>
      </w:r>
      <w:r w:rsidR="00AF04F8">
        <w:t xml:space="preserve">v oblasti problémového hraní </w:t>
      </w:r>
      <w:r w:rsidR="00A16BFC">
        <w:t>nabízí SPR s názvem „</w:t>
      </w:r>
      <w:r>
        <w:t>Hra na Hraně</w:t>
      </w:r>
      <w:r w:rsidR="00A16BFC">
        <w:t>“</w:t>
      </w:r>
      <w:r w:rsidR="00E326B5">
        <w:t>, která je cílena na žák</w:t>
      </w:r>
      <w:r w:rsidR="00AE58E8">
        <w:t>y</w:t>
      </w:r>
      <w:r w:rsidR="00E326B5">
        <w:t xml:space="preserve"> 8.-9. tříd ZŠ a prvních dvou ročníků SŠ.</w:t>
      </w:r>
      <w:r w:rsidR="00C35025">
        <w:t xml:space="preserve"> </w:t>
      </w:r>
      <w:r w:rsidR="00A16BFC">
        <w:t xml:space="preserve">Jde o </w:t>
      </w:r>
      <w:r w:rsidR="00E326B5">
        <w:t xml:space="preserve">6 lekcí </w:t>
      </w:r>
      <w:r w:rsidR="00A1269C">
        <w:br/>
      </w:r>
      <w:r w:rsidR="00E326B5">
        <w:t>po 45 minutách,</w:t>
      </w:r>
      <w:r w:rsidR="00FF24A9">
        <w:t xml:space="preserve"> které se věnují tématům jako historie a realita hazardu, rizikové faktory hraní, příznaky problémů s hazardním hraním, zkreslené představy a mýty o hazardu, rizika </w:t>
      </w:r>
      <w:r w:rsidR="00A1269C">
        <w:br/>
      </w:r>
      <w:r w:rsidR="00FF24A9">
        <w:t xml:space="preserve">a posouzení rizikových situací, překážky pro správná řešení problémů. Tento program je </w:t>
      </w:r>
      <w:r w:rsidR="005066E1">
        <w:t xml:space="preserve">nyní školám </w:t>
      </w:r>
      <w:r w:rsidR="002D4BDA">
        <w:t xml:space="preserve">poskytován ve </w:t>
      </w:r>
      <w:r w:rsidR="00C41116">
        <w:t>Z</w:t>
      </w:r>
      <w:r w:rsidR="002D4BDA">
        <w:t>línském kraji bezplatně</w:t>
      </w:r>
      <w:r w:rsidR="00CB75E6">
        <w:t xml:space="preserve"> (CKP ZK, 2018).</w:t>
      </w:r>
    </w:p>
    <w:p w14:paraId="0EA0BCCD" w14:textId="61D0D55E" w:rsidR="00596D0E" w:rsidRDefault="00596D0E" w:rsidP="000A0677">
      <w:pPr>
        <w:pStyle w:val="Nadpis3"/>
      </w:pPr>
      <w:bookmarkStart w:id="24" w:name="_Toc173228586"/>
      <w:r>
        <w:t>Minimalizace rizik (</w:t>
      </w:r>
      <w:proofErr w:type="spellStart"/>
      <w:r>
        <w:t>harm</w:t>
      </w:r>
      <w:proofErr w:type="spellEnd"/>
      <w:r>
        <w:t xml:space="preserve"> </w:t>
      </w:r>
      <w:proofErr w:type="spellStart"/>
      <w:r>
        <w:t>reduction</w:t>
      </w:r>
      <w:proofErr w:type="spellEnd"/>
      <w:r>
        <w:t>)</w:t>
      </w:r>
      <w:bookmarkEnd w:id="24"/>
    </w:p>
    <w:p w14:paraId="4B6E1A75" w14:textId="48CEEA79" w:rsidR="00391EE9" w:rsidRDefault="00B56E37" w:rsidP="000C587C">
      <w:pPr>
        <w:pStyle w:val="AP-Odstavec"/>
      </w:pPr>
      <w:r w:rsidRPr="00B56E37">
        <w:rPr>
          <w:b/>
          <w:bCs/>
        </w:rPr>
        <w:t>Zaměření léčby:</w:t>
      </w:r>
      <w:r>
        <w:t xml:space="preserve"> </w:t>
      </w:r>
      <w:r w:rsidR="00FF6D57">
        <w:t xml:space="preserve">snižování škod, které souvisejí s užíváním návykových látek </w:t>
      </w:r>
      <w:r w:rsidR="00A1269C">
        <w:br/>
      </w:r>
      <w:r w:rsidR="00FF6D57">
        <w:t xml:space="preserve">nebo návykového chování u aktivních uživatelů nebo hazardních hráčů. Mezi hlavní cíle </w:t>
      </w:r>
      <w:r w:rsidR="005B0DAB">
        <w:t>patří navázání kontaktu s klientem, minimalizace rizi</w:t>
      </w:r>
      <w:r w:rsidR="001C7F74">
        <w:t xml:space="preserve">k (zdravotních, sociálních, ekonomických), dopadů </w:t>
      </w:r>
      <w:r w:rsidR="00FD141D">
        <w:t xml:space="preserve">závislostního chování a současně ochrana veřejného zdraví, </w:t>
      </w:r>
      <w:r w:rsidR="006B175A">
        <w:t xml:space="preserve">motivace klientů ke změně životního stylu. Navázání kontaktu s dalšími </w:t>
      </w:r>
      <w:proofErr w:type="spellStart"/>
      <w:r w:rsidR="006B175A">
        <w:t>adiktologickými</w:t>
      </w:r>
      <w:proofErr w:type="spellEnd"/>
      <w:r w:rsidR="006B175A">
        <w:t xml:space="preserve"> službami, monitoring </w:t>
      </w:r>
      <w:r w:rsidR="00331ADF">
        <w:t>uživatel</w:t>
      </w:r>
      <w:r w:rsidR="009334BA">
        <w:t>ů v daném místě, jejímž účelem je vytvoření účin</w:t>
      </w:r>
      <w:r w:rsidR="005F1019">
        <w:t>né strategie pomoci cílové skupině.</w:t>
      </w:r>
      <w:r w:rsidR="00243903">
        <w:t xml:space="preserve"> Specifickým rysem této služby je aktivní oslov</w:t>
      </w:r>
      <w:r w:rsidR="00D165CF">
        <w:t xml:space="preserve">ování a vyhledávání osob, u kterých je zvýšeno </w:t>
      </w:r>
      <w:r w:rsidR="00142F88">
        <w:t>riziko rozvoje závislostního chování. Minimalizace rizik probíhá v nízkoprahových zařízeních (kontaktních centrech) nebo přímo v přirozeném prostředí klienta</w:t>
      </w:r>
      <w:r w:rsidR="00B2383E">
        <w:t xml:space="preserve"> (terénní program). Lze využít také formu telefonickou nebo internetovou</w:t>
      </w:r>
      <w:r w:rsidR="00A81A1A">
        <w:t>. Především jde o to, aby služba byla časově i místně dostupná,</w:t>
      </w:r>
      <w:r w:rsidR="00E96B20">
        <w:t xml:space="preserve"> dostatečně flexibilní podle potřeb cílové skupiny. Nízkoprahový přístup také nabízí klientům anonymní využití služby</w:t>
      </w:r>
      <w:r w:rsidR="00010AEB">
        <w:t>, což musí být poskytovatelem respektováno a zajištěno</w:t>
      </w:r>
      <w:r w:rsidR="00710338">
        <w:t xml:space="preserve"> </w:t>
      </w:r>
      <w:r w:rsidR="005F4EA1">
        <w:t>(ÚV ČR, 2021, s. 35-36)</w:t>
      </w:r>
      <w:r w:rsidR="00FD043C">
        <w:t>:</w:t>
      </w:r>
    </w:p>
    <w:p w14:paraId="1DFE4AF2" w14:textId="45060118" w:rsidR="00B56E37" w:rsidRDefault="0037631A" w:rsidP="00206746">
      <w:pPr>
        <w:pStyle w:val="AP-Odstavec"/>
      </w:pPr>
      <w:r w:rsidRPr="00B56E37">
        <w:rPr>
          <w:b/>
          <w:bCs/>
        </w:rPr>
        <w:t>Intervence:</w:t>
      </w:r>
      <w:r>
        <w:t xml:space="preserve"> </w:t>
      </w:r>
      <w:r w:rsidR="00207F2E">
        <w:t>kontaktní prác</w:t>
      </w:r>
      <w:r>
        <w:t>e,</w:t>
      </w:r>
      <w:r w:rsidR="00242DBA">
        <w:t xml:space="preserve"> distribuc</w:t>
      </w:r>
      <w:r>
        <w:t>e</w:t>
      </w:r>
      <w:r w:rsidR="00242DBA">
        <w:t xml:space="preserve"> zdravotnického materiálu (sterilní </w:t>
      </w:r>
      <w:r w:rsidR="00FB43E8">
        <w:t xml:space="preserve">jehly aj.), </w:t>
      </w:r>
      <w:r w:rsidR="00A634C0">
        <w:t>poradenství</w:t>
      </w:r>
      <w:r>
        <w:t xml:space="preserve"> </w:t>
      </w:r>
      <w:r w:rsidR="00FB43E8">
        <w:t xml:space="preserve">směřující k bezpečnější aplikaci drog, prevence předávkování, </w:t>
      </w:r>
      <w:r w:rsidR="003171CB">
        <w:t xml:space="preserve">podpora kontrolovaného pití alkoholu, </w:t>
      </w:r>
      <w:r w:rsidR="00FB43E8">
        <w:t xml:space="preserve">edukace a předávání informací, poradenství, motivační trénink, sociální práce, case management, </w:t>
      </w:r>
      <w:r w:rsidR="003171CB">
        <w:t xml:space="preserve">podpora bydlení, podpora </w:t>
      </w:r>
      <w:r w:rsidR="00FC6180">
        <w:t xml:space="preserve">zaměstnání, předávání informací </w:t>
      </w:r>
      <w:r w:rsidR="00A1269C">
        <w:br/>
      </w:r>
      <w:r w:rsidR="00FC6180">
        <w:t xml:space="preserve">o síti služeb atd. </w:t>
      </w:r>
      <w:r w:rsidR="00206746">
        <w:t xml:space="preserve"> </w:t>
      </w:r>
    </w:p>
    <w:p w14:paraId="6B85FF75" w14:textId="00DF3688" w:rsidR="005F4EA1" w:rsidRDefault="00206746" w:rsidP="00206746">
      <w:pPr>
        <w:pStyle w:val="AP-Odstavec"/>
      </w:pPr>
      <w:r w:rsidRPr="00B56E37">
        <w:rPr>
          <w:b/>
          <w:bCs/>
        </w:rPr>
        <w:lastRenderedPageBreak/>
        <w:t>Cílo</w:t>
      </w:r>
      <w:r w:rsidR="0064055D" w:rsidRPr="00B56E37">
        <w:rPr>
          <w:b/>
          <w:bCs/>
        </w:rPr>
        <w:t>vá skupina:</w:t>
      </w:r>
      <w:r>
        <w:t xml:space="preserve"> osoby závislé, rodiče partneři a </w:t>
      </w:r>
      <w:r w:rsidR="00D15BC1">
        <w:t xml:space="preserve">jiné </w:t>
      </w:r>
      <w:r>
        <w:t>osoby blízké</w:t>
      </w:r>
      <w:r w:rsidR="00D15BC1">
        <w:t xml:space="preserve"> klient</w:t>
      </w:r>
      <w:r w:rsidR="000D4D73">
        <w:t>ovi</w:t>
      </w:r>
      <w:r w:rsidR="00B56E37">
        <w:t>.</w:t>
      </w:r>
    </w:p>
    <w:p w14:paraId="508B8834" w14:textId="6A4FEBAD" w:rsidR="000C587C" w:rsidRDefault="000D5ADD" w:rsidP="000C587C">
      <w:pPr>
        <w:pStyle w:val="AP-Odstavec"/>
      </w:pPr>
      <w:r w:rsidRPr="00C530C3">
        <w:t>S</w:t>
      </w:r>
      <w:r w:rsidR="00343B3C" w:rsidRPr="00C530C3">
        <w:t xml:space="preserve"> přesunem hráčských aktivit do online prostředí bylo třeba reagovat i </w:t>
      </w:r>
      <w:r w:rsidR="00E56A32" w:rsidRPr="00C530C3">
        <w:t>na způsob kontak</w:t>
      </w:r>
      <w:r w:rsidR="00614401" w:rsidRPr="00C530C3">
        <w:t>tní sociální práce. Jak</w:t>
      </w:r>
      <w:r w:rsidR="00EB1684" w:rsidRPr="00C530C3">
        <w:t>o příklad lze uvést e-</w:t>
      </w:r>
      <w:r w:rsidR="00047A68" w:rsidRPr="00C530C3">
        <w:t>terénní</w:t>
      </w:r>
      <w:r w:rsidR="00A70C43" w:rsidRPr="00C530C3">
        <w:t xml:space="preserve"> </w:t>
      </w:r>
      <w:r w:rsidR="00D37BFA" w:rsidRPr="00C530C3">
        <w:t>sociální práci v online pros</w:t>
      </w:r>
      <w:r w:rsidR="00790F47" w:rsidRPr="00C530C3">
        <w:t xml:space="preserve">tředí hazardu </w:t>
      </w:r>
      <w:r w:rsidR="008631A1" w:rsidRPr="00C530C3">
        <w:t xml:space="preserve">poskytovanými </w:t>
      </w:r>
      <w:r w:rsidR="00790F47" w:rsidRPr="00C530C3">
        <w:t>SPR</w:t>
      </w:r>
      <w:r w:rsidR="00091AF4" w:rsidRPr="00C530C3">
        <w:t>. E-terénní p</w:t>
      </w:r>
      <w:r w:rsidR="00C30AB5" w:rsidRPr="00C530C3">
        <w:t xml:space="preserve">racovník </w:t>
      </w:r>
      <w:r w:rsidR="00B7456C" w:rsidRPr="00C530C3">
        <w:t>vyhledává kontakt s</w:t>
      </w:r>
      <w:r w:rsidR="00C30AB5" w:rsidRPr="00C530C3">
        <w:t> jednotlivci či skupina</w:t>
      </w:r>
      <w:r w:rsidR="00584CAE" w:rsidRPr="00C530C3">
        <w:t>mi</w:t>
      </w:r>
      <w:r w:rsidR="00E73986" w:rsidRPr="00C530C3">
        <w:t xml:space="preserve"> a oslovuje je s nabídkou poskytovaných služeb, včetně možnosti využití dostupných komunikačních nástrojů</w:t>
      </w:r>
      <w:r w:rsidR="00973782" w:rsidRPr="00C530C3">
        <w:t xml:space="preserve">. </w:t>
      </w:r>
      <w:r w:rsidR="00B53101" w:rsidRPr="00C530C3">
        <w:t>Mezi aktivity e-terénního pracovníka</w:t>
      </w:r>
      <w:r w:rsidR="0055680E" w:rsidRPr="00C530C3">
        <w:t xml:space="preserve"> mimo jiné</w:t>
      </w:r>
      <w:r w:rsidR="00B53101" w:rsidRPr="00C530C3">
        <w:t xml:space="preserve"> patří průběžný monitoring hráčských </w:t>
      </w:r>
      <w:r w:rsidR="00401E7D" w:rsidRPr="00C530C3">
        <w:t>diskusních fór a herních webů, kontaktování hazardních hráčů prostřednictvím webového portálu „Naberte kurz“</w:t>
      </w:r>
      <w:r w:rsidR="00693D0C" w:rsidRPr="00C530C3">
        <w:t xml:space="preserve">, Facebookového a Instagramového profilu </w:t>
      </w:r>
      <w:r w:rsidR="00A1269C">
        <w:br/>
      </w:r>
      <w:r w:rsidR="00693D0C" w:rsidRPr="00C530C3">
        <w:t xml:space="preserve">a mobilní aplikace „Port“, informační a poradenský servis </w:t>
      </w:r>
      <w:r w:rsidR="007561A6" w:rsidRPr="00C530C3">
        <w:t>o rizikovosti</w:t>
      </w:r>
      <w:r w:rsidR="00693D0C" w:rsidRPr="00C530C3">
        <w:t xml:space="preserve"> hazardního hraní, </w:t>
      </w:r>
      <w:r w:rsidR="00A1269C">
        <w:br/>
      </w:r>
      <w:r w:rsidR="00693D0C" w:rsidRPr="00C530C3">
        <w:t xml:space="preserve">o principech bezpečného hraní a o návazných službách. V případě zájmu ze strany </w:t>
      </w:r>
      <w:r w:rsidR="00011696" w:rsidRPr="00C530C3">
        <w:t>hazardního hráče nebo osoby blízké</w:t>
      </w:r>
      <w:r w:rsidR="00693D0C" w:rsidRPr="00C530C3">
        <w:t xml:space="preserve"> </w:t>
      </w:r>
      <w:r w:rsidR="000707E7">
        <w:t xml:space="preserve">se </w:t>
      </w:r>
      <w:r w:rsidR="00693D0C" w:rsidRPr="00C530C3">
        <w:t>realizuje požadavek na zakázku formou odborných intervencí přímo v e-terénu nebo prostřednictvím komunikačního nástroje dle volby klienta</w:t>
      </w:r>
      <w:r w:rsidR="00C530C3" w:rsidRPr="00C530C3">
        <w:t xml:space="preserve"> </w:t>
      </w:r>
      <w:r w:rsidR="008631A1" w:rsidRPr="00C530C3">
        <w:t>(</w:t>
      </w:r>
      <w:r w:rsidR="00C530C3" w:rsidRPr="00C530C3">
        <w:t>Miklas</w:t>
      </w:r>
      <w:r w:rsidR="008631A1" w:rsidRPr="00C530C3">
        <w:t>, 20</w:t>
      </w:r>
      <w:r w:rsidR="00C530C3" w:rsidRPr="00C530C3">
        <w:t>20</w:t>
      </w:r>
      <w:r w:rsidR="008266D5" w:rsidRPr="00C530C3">
        <w:t>)</w:t>
      </w:r>
      <w:r w:rsidR="00693D0C" w:rsidRPr="00C530C3">
        <w:t>.</w:t>
      </w:r>
      <w:r w:rsidR="004C14F6" w:rsidRPr="00C530C3">
        <w:t xml:space="preserve"> </w:t>
      </w:r>
    </w:p>
    <w:p w14:paraId="01C5E9DA" w14:textId="4A4B0C60" w:rsidR="00596D0E" w:rsidRDefault="00596D0E" w:rsidP="000A0677">
      <w:pPr>
        <w:pStyle w:val="Nadpis3"/>
      </w:pPr>
      <w:bookmarkStart w:id="25" w:name="_Toc173228587"/>
      <w:r>
        <w:t>Ambulantní léčba a poradenství</w:t>
      </w:r>
      <w:bookmarkEnd w:id="25"/>
    </w:p>
    <w:p w14:paraId="0796C9AD" w14:textId="5ACD22D2" w:rsidR="00205D6F" w:rsidRDefault="00FA2B8C" w:rsidP="00EA7D80">
      <w:pPr>
        <w:pStyle w:val="AP-Odstavec"/>
      </w:pPr>
      <w:r w:rsidRPr="00FA2B8C">
        <w:rPr>
          <w:b/>
          <w:bCs/>
        </w:rPr>
        <w:t>Zaměření léčby:</w:t>
      </w:r>
      <w:r w:rsidR="00AD0F40">
        <w:t xml:space="preserve"> </w:t>
      </w:r>
      <w:r w:rsidR="00213B3A">
        <w:t xml:space="preserve">na </w:t>
      </w:r>
      <w:r w:rsidR="00AD0F40">
        <w:t xml:space="preserve">zlepšení </w:t>
      </w:r>
      <w:r w:rsidR="005F16EC">
        <w:t xml:space="preserve">tělesného a psychického stavu, </w:t>
      </w:r>
      <w:r w:rsidR="00213B3A">
        <w:t xml:space="preserve">na </w:t>
      </w:r>
      <w:r w:rsidR="005F16EC">
        <w:t>změnu životního stylu klienta, dále na změnu sociální situace.</w:t>
      </w:r>
      <w:r w:rsidR="001A19FD">
        <w:t xml:space="preserve"> Ambulantní léčbu lze na základě soudního rozhodnutí nařídit. </w:t>
      </w:r>
      <w:r w:rsidR="00AB6D09">
        <w:t>Poskytují se v multidisciplinárních programech a centrech s prvky case managementu, případně intenzivně ve staci</w:t>
      </w:r>
      <w:r w:rsidR="00CB720E">
        <w:t xml:space="preserve">onárních programech (ambulance s rozšířenou péčí). </w:t>
      </w:r>
      <w:r w:rsidR="00AD5271">
        <w:t xml:space="preserve">Lze je poskytovat </w:t>
      </w:r>
      <w:r w:rsidR="002C7D1A">
        <w:t xml:space="preserve">formou telefonickou i internetovou. </w:t>
      </w:r>
      <w:r w:rsidR="00084D9D">
        <w:t xml:space="preserve">Klienti se mohou </w:t>
      </w:r>
      <w:r w:rsidR="00213B3A">
        <w:t>nacházet</w:t>
      </w:r>
      <w:r w:rsidR="00084D9D">
        <w:t xml:space="preserve"> v různých fázích závislostního chování, přičemž se předpokládá</w:t>
      </w:r>
      <w:r w:rsidR="00442DAD">
        <w:t xml:space="preserve"> jeho</w:t>
      </w:r>
      <w:r w:rsidR="00084D9D">
        <w:t xml:space="preserve"> motivace ke změně tohoto chování</w:t>
      </w:r>
      <w:r w:rsidR="006C3C7B">
        <w:t>.</w:t>
      </w:r>
      <w:r w:rsidR="00C47DE4">
        <w:t xml:space="preserve"> </w:t>
      </w:r>
      <w:r w:rsidR="00185100">
        <w:t xml:space="preserve">Klient by měl být schopen pravidelně docházet a dodržovat </w:t>
      </w:r>
      <w:r w:rsidR="00205D6F">
        <w:t xml:space="preserve">program za podpory klíčového pracovníka. </w:t>
      </w:r>
      <w:r w:rsidR="00FF513F">
        <w:t xml:space="preserve">Stacionární programy mohou nabídnout intenzivnější a strukturovanější program, který </w:t>
      </w:r>
      <w:r w:rsidR="008570D8">
        <w:br/>
      </w:r>
      <w:r w:rsidR="00FF513F">
        <w:t>je určený především pro motivované a stabilizované klienty</w:t>
      </w:r>
      <w:r w:rsidR="00205D6F">
        <w:t xml:space="preserve"> (ÚV ČR, 2021, s. 36-37)</w:t>
      </w:r>
      <w:r w:rsidR="005D694E">
        <w:t>:</w:t>
      </w:r>
    </w:p>
    <w:p w14:paraId="3BB471A7" w14:textId="77777777" w:rsidR="00FA2B8C" w:rsidRDefault="004D177F" w:rsidP="00EA7D80">
      <w:pPr>
        <w:pStyle w:val="AP-Odstavec"/>
      </w:pPr>
      <w:r w:rsidRPr="00FA2B8C">
        <w:rPr>
          <w:b/>
          <w:bCs/>
        </w:rPr>
        <w:t>Intervence:</w:t>
      </w:r>
      <w:r>
        <w:t xml:space="preserve"> </w:t>
      </w:r>
      <w:r w:rsidR="00F93986">
        <w:t xml:space="preserve">vstupní zhodnocení stavu klienta a jeho potřeb, poradenství, nácvik, </w:t>
      </w:r>
      <w:r w:rsidR="00E446D4">
        <w:t xml:space="preserve">strukturovaný program, individuální a/nebo skupinové psychoterapeutické intervence, </w:t>
      </w:r>
      <w:r w:rsidR="0032193E">
        <w:t xml:space="preserve">sociální práce, case management, prevence relapsu, koordinace péče atd. </w:t>
      </w:r>
      <w:r w:rsidR="00D15BC1">
        <w:t xml:space="preserve"> </w:t>
      </w:r>
    </w:p>
    <w:p w14:paraId="680F6193" w14:textId="25493656" w:rsidR="00EA7D80" w:rsidRPr="00EA7D80" w:rsidRDefault="00D15BC1" w:rsidP="00EA7D80">
      <w:pPr>
        <w:pStyle w:val="AP-Odstavec"/>
      </w:pPr>
      <w:r w:rsidRPr="00FA2B8C">
        <w:rPr>
          <w:b/>
          <w:bCs/>
        </w:rPr>
        <w:t>Cílová skupina:</w:t>
      </w:r>
      <w:r>
        <w:t xml:space="preserve"> osoby závislé,</w:t>
      </w:r>
      <w:r w:rsidR="00482A5F">
        <w:t xml:space="preserve"> rodiče, partneři a jiné blízké osoby klienta</w:t>
      </w:r>
    </w:p>
    <w:p w14:paraId="739FF984" w14:textId="27A529A5" w:rsidR="00596D0E" w:rsidRDefault="00596D0E" w:rsidP="000A0677">
      <w:pPr>
        <w:pStyle w:val="Nadpis3"/>
      </w:pPr>
      <w:bookmarkStart w:id="26" w:name="_Toc173228588"/>
      <w:r>
        <w:t>Krátkodobá stabilizace</w:t>
      </w:r>
      <w:bookmarkEnd w:id="26"/>
    </w:p>
    <w:p w14:paraId="0D3248B2" w14:textId="003589C4" w:rsidR="00710338" w:rsidRDefault="00171B55" w:rsidP="00710338">
      <w:pPr>
        <w:pStyle w:val="AP-Odstavec"/>
      </w:pPr>
      <w:r w:rsidRPr="00171B55">
        <w:rPr>
          <w:b/>
          <w:bCs/>
        </w:rPr>
        <w:t>Zaměření léčby:</w:t>
      </w:r>
      <w:r w:rsidR="00DB2E65">
        <w:t xml:space="preserve"> </w:t>
      </w:r>
      <w:r w:rsidR="00AC5327">
        <w:t xml:space="preserve">na </w:t>
      </w:r>
      <w:r w:rsidR="00297CAA">
        <w:t>krátkodob</w:t>
      </w:r>
      <w:r w:rsidR="00AC5327">
        <w:t>ou</w:t>
      </w:r>
      <w:r w:rsidR="00297CAA">
        <w:t xml:space="preserve"> </w:t>
      </w:r>
      <w:r w:rsidR="00864743">
        <w:t>fyzick</w:t>
      </w:r>
      <w:r w:rsidR="00AC5327">
        <w:t>ou</w:t>
      </w:r>
      <w:r w:rsidR="00864743">
        <w:t xml:space="preserve"> a psychick</w:t>
      </w:r>
      <w:r w:rsidR="00AC5327">
        <w:t>ou</w:t>
      </w:r>
      <w:r w:rsidR="00864743">
        <w:t xml:space="preserve"> </w:t>
      </w:r>
      <w:r w:rsidR="00DB2E65">
        <w:t>stabilizac</w:t>
      </w:r>
      <w:r w:rsidR="00AC5327">
        <w:t>i</w:t>
      </w:r>
      <w:r w:rsidR="00DB2E65">
        <w:t xml:space="preserve"> klienta v ranné fázi abstinence</w:t>
      </w:r>
      <w:r w:rsidR="00AC5327">
        <w:t>, n</w:t>
      </w:r>
      <w:r w:rsidR="00DB2E65">
        <w:t xml:space="preserve">a </w:t>
      </w:r>
      <w:r w:rsidR="00965BF9">
        <w:t>snížení příznaků odvykacího syndromu případně rizika poškození</w:t>
      </w:r>
      <w:r w:rsidR="003B1798">
        <w:t xml:space="preserve">, </w:t>
      </w:r>
      <w:r w:rsidR="0031056B">
        <w:t xml:space="preserve">pro klienty ve fázi aktivního užívání návykových látek či </w:t>
      </w:r>
      <w:r w:rsidR="00157478">
        <w:t>v případě akutní intoxikace.</w:t>
      </w:r>
      <w:r w:rsidR="00BF3815">
        <w:t xml:space="preserve"> Dále může jít </w:t>
      </w:r>
      <w:r w:rsidR="003B1798">
        <w:br/>
      </w:r>
      <w:r w:rsidR="00BF3815">
        <w:t>o stabilizaci po relapsu u klientů, kteří již abstinovali</w:t>
      </w:r>
      <w:r w:rsidR="00CE6664">
        <w:t>. Také stabilizace klientů, kteří nechtějí nebo nemohou dlouhodobě abstinovat</w:t>
      </w:r>
      <w:r w:rsidR="00C55929">
        <w:t>, ale potřebují snížit užívané látky, vynechat či vysadit</w:t>
      </w:r>
      <w:r w:rsidR="003B1798">
        <w:br/>
      </w:r>
      <w:r w:rsidR="00C55929">
        <w:t xml:space="preserve"> na krátký čas užívání látek. </w:t>
      </w:r>
      <w:r w:rsidR="003D7859">
        <w:t xml:space="preserve">Rozlišujeme dvě typické funkce krátkodobé stabilizace. První funkcí je </w:t>
      </w:r>
      <w:r w:rsidR="003D7859" w:rsidRPr="003D7859">
        <w:rPr>
          <w:i/>
          <w:iCs/>
        </w:rPr>
        <w:t>lůžková detoxikace</w:t>
      </w:r>
      <w:r w:rsidR="0008508B">
        <w:rPr>
          <w:i/>
          <w:iCs/>
        </w:rPr>
        <w:t xml:space="preserve"> a psychosociální stabilizace</w:t>
      </w:r>
      <w:r w:rsidR="003D7859">
        <w:t xml:space="preserve">, </w:t>
      </w:r>
      <w:r w:rsidR="0008508B">
        <w:t xml:space="preserve">což je krátkodobá lůžková péče </w:t>
      </w:r>
      <w:r w:rsidR="00AD219B">
        <w:t xml:space="preserve">s obvyklou dobou trvání do 4 týdnů. Hlavním cílem je </w:t>
      </w:r>
      <w:r w:rsidR="008F7B69">
        <w:t xml:space="preserve">předcházení a tlumení abstinenčního </w:t>
      </w:r>
      <w:r w:rsidR="008F7B69">
        <w:lastRenderedPageBreak/>
        <w:t>syndromu. Může být poskytována klientům střízlivým</w:t>
      </w:r>
      <w:r w:rsidR="0084057F">
        <w:t>,</w:t>
      </w:r>
      <w:r w:rsidR="008F7B69">
        <w:t xml:space="preserve"> i ve stavu akutní intoxikace. </w:t>
      </w:r>
      <w:r w:rsidR="00141032">
        <w:t>Využív</w:t>
      </w:r>
      <w:r w:rsidR="001A0DA6">
        <w:t>ají</w:t>
      </w:r>
      <w:r w:rsidR="00141032">
        <w:t xml:space="preserve"> se </w:t>
      </w:r>
      <w:r w:rsidR="001A0DA6">
        <w:t xml:space="preserve">přitom </w:t>
      </w:r>
      <w:r w:rsidR="00141032">
        <w:t>farmakologické podpory a psychoterapeutické intervence, režimová opatření</w:t>
      </w:r>
      <w:r w:rsidR="006A2EB8">
        <w:t>,</w:t>
      </w:r>
      <w:r w:rsidR="00141032">
        <w:t xml:space="preserve"> relaxace</w:t>
      </w:r>
      <w:r w:rsidR="006A2EB8">
        <w:t xml:space="preserve"> </w:t>
      </w:r>
      <w:r w:rsidR="003D7859">
        <w:t xml:space="preserve">a krizová stabilizace. </w:t>
      </w:r>
      <w:r w:rsidR="00F57915">
        <w:t xml:space="preserve">Druhou funkcí je </w:t>
      </w:r>
      <w:r w:rsidR="00F57915">
        <w:rPr>
          <w:i/>
          <w:iCs/>
        </w:rPr>
        <w:t>krizová stabilizace</w:t>
      </w:r>
      <w:r w:rsidR="00F57915">
        <w:t xml:space="preserve">, která je krátkodobého charakteru, jde o lůžkovou péči </w:t>
      </w:r>
      <w:r w:rsidR="0087766E">
        <w:t>sociálního charakteru a je určena lidem, kteří se ocitli v ohrožení v důsledku tíživé životní situace</w:t>
      </w:r>
      <w:r w:rsidR="00EC2D48">
        <w:t xml:space="preserve">. Délka trvání pobytu je zpravidla </w:t>
      </w:r>
      <w:r w:rsidR="006A2EB8">
        <w:t>1</w:t>
      </w:r>
      <w:r w:rsidR="00EC2D48">
        <w:t xml:space="preserve"> až </w:t>
      </w:r>
      <w:r w:rsidR="006A2EB8">
        <w:t>7</w:t>
      </w:r>
      <w:r w:rsidR="00EC2D48">
        <w:t xml:space="preserve"> dní, podle individuálních potřeb klienta </w:t>
      </w:r>
      <w:r w:rsidR="00E85956">
        <w:t xml:space="preserve">a také s ohledem na užívanou návykovou látku nebo lidem </w:t>
      </w:r>
      <w:r w:rsidR="003B1798">
        <w:br/>
      </w:r>
      <w:r w:rsidR="00E85956">
        <w:t xml:space="preserve">ve stavu intoxikace. Obě </w:t>
      </w:r>
      <w:r w:rsidR="007A124B">
        <w:t>formy jsou poskytovány v rezidenčním režimu a jde o detoxikační jednotky</w:t>
      </w:r>
      <w:r w:rsidR="003B5B94">
        <w:t xml:space="preserve"> anebo </w:t>
      </w:r>
      <w:r w:rsidR="007A124B">
        <w:t>vyčleněn</w:t>
      </w:r>
      <w:r w:rsidR="003B5B94">
        <w:t>á</w:t>
      </w:r>
      <w:r w:rsidR="000D164D">
        <w:t xml:space="preserve"> </w:t>
      </w:r>
      <w:r w:rsidR="007A124B">
        <w:t>lůžka</w:t>
      </w:r>
      <w:r w:rsidR="000D164D">
        <w:t>,</w:t>
      </w:r>
      <w:r w:rsidR="007A124B">
        <w:t xml:space="preserve"> </w:t>
      </w:r>
      <w:r w:rsidR="00B72933">
        <w:t>případně krizov</w:t>
      </w:r>
      <w:r w:rsidR="009E3CB5">
        <w:t>á</w:t>
      </w:r>
      <w:r w:rsidR="00B72933">
        <w:t xml:space="preserve"> či stabilizační lůžka (ÚV ČR, 2021, s. 38)</w:t>
      </w:r>
      <w:r w:rsidR="005D694E">
        <w:t>:</w:t>
      </w:r>
    </w:p>
    <w:p w14:paraId="303D3CD0" w14:textId="5AB02950" w:rsidR="00B72933" w:rsidRDefault="00171B55" w:rsidP="008A1CBB">
      <w:pPr>
        <w:pStyle w:val="AP-Odstavec"/>
      </w:pPr>
      <w:r w:rsidRPr="00171B55">
        <w:rPr>
          <w:b/>
          <w:bCs/>
        </w:rPr>
        <w:t>Intervence:</w:t>
      </w:r>
      <w:r>
        <w:t xml:space="preserve"> </w:t>
      </w:r>
      <w:r w:rsidR="00055934">
        <w:t xml:space="preserve">farmakoterapie, edukační program, motivační trénink, podpůrná </w:t>
      </w:r>
      <w:r w:rsidR="00C23CB8">
        <w:t>individuální či skupinová psychoterapie, poradenství, case management</w:t>
      </w:r>
      <w:r w:rsidR="008A1CBB">
        <w:t>, příprava a doporučení pacienta/klienta do navazujících programů</w:t>
      </w:r>
      <w:r w:rsidR="00D765E1">
        <w:t>.</w:t>
      </w:r>
    </w:p>
    <w:p w14:paraId="037CC57F" w14:textId="20F2DECD" w:rsidR="0072056A" w:rsidRPr="00F57915" w:rsidRDefault="00D765E1" w:rsidP="008A1CBB">
      <w:pPr>
        <w:pStyle w:val="AP-Odstavec"/>
      </w:pPr>
      <w:r w:rsidRPr="00D765E1">
        <w:rPr>
          <w:b/>
          <w:bCs/>
        </w:rPr>
        <w:t>Cílová skupina:</w:t>
      </w:r>
      <w:r>
        <w:t xml:space="preserve"> osoby závislé</w:t>
      </w:r>
      <w:r w:rsidR="00372520">
        <w:t>. Tyto služby jsou využívá</w:t>
      </w:r>
      <w:r w:rsidR="00EF2A90">
        <w:t xml:space="preserve">ny </w:t>
      </w:r>
      <w:r>
        <w:t>k</w:t>
      </w:r>
      <w:r w:rsidR="0072056A">
        <w:t>lient</w:t>
      </w:r>
      <w:r w:rsidR="00372520">
        <w:t xml:space="preserve">y </w:t>
      </w:r>
      <w:r w:rsidR="00F91889">
        <w:t>závis</w:t>
      </w:r>
      <w:r w:rsidR="00EF2A90">
        <w:t>lými</w:t>
      </w:r>
      <w:r w:rsidR="00F91889">
        <w:t xml:space="preserve"> </w:t>
      </w:r>
      <w:r w:rsidR="003B1798">
        <w:br/>
      </w:r>
      <w:r w:rsidR="00F91889">
        <w:t xml:space="preserve">na hazardním hraní v případě, že mají současně </w:t>
      </w:r>
      <w:r w:rsidR="001D6A72">
        <w:t>problémy s alkoholem nebo návykovými látkami</w:t>
      </w:r>
      <w:r w:rsidR="00EF2A90">
        <w:t>.</w:t>
      </w:r>
    </w:p>
    <w:p w14:paraId="019159A4" w14:textId="77777777" w:rsidR="00596D0E" w:rsidRDefault="00596D0E" w:rsidP="000A0677">
      <w:pPr>
        <w:pStyle w:val="Nadpis3"/>
      </w:pPr>
      <w:bookmarkStart w:id="27" w:name="_Toc173228589"/>
      <w:r>
        <w:t>Rezidenční služby</w:t>
      </w:r>
      <w:bookmarkEnd w:id="27"/>
    </w:p>
    <w:p w14:paraId="5C4419BD" w14:textId="0ABDB8B8" w:rsidR="000F352F" w:rsidRDefault="00D765E1" w:rsidP="00E8430D">
      <w:pPr>
        <w:pStyle w:val="AP-Odstavec"/>
      </w:pPr>
      <w:r w:rsidRPr="00D765E1">
        <w:rPr>
          <w:b/>
          <w:bCs/>
        </w:rPr>
        <w:t>Zaměření léčby:</w:t>
      </w:r>
      <w:r>
        <w:t xml:space="preserve"> </w:t>
      </w:r>
      <w:r w:rsidR="00EF2A90">
        <w:t xml:space="preserve">na </w:t>
      </w:r>
      <w:r w:rsidR="00D1154F">
        <w:t>celkov</w:t>
      </w:r>
      <w:r w:rsidR="00EF2A90">
        <w:t>ou</w:t>
      </w:r>
      <w:r w:rsidR="00D1154F">
        <w:t xml:space="preserve"> stabilizac</w:t>
      </w:r>
      <w:r w:rsidR="00EF2A90">
        <w:t>i</w:t>
      </w:r>
      <w:r>
        <w:t xml:space="preserve"> </w:t>
      </w:r>
      <w:r w:rsidR="00D1154F">
        <w:t xml:space="preserve">a </w:t>
      </w:r>
      <w:r w:rsidR="00DC64B0">
        <w:t xml:space="preserve">na </w:t>
      </w:r>
      <w:r w:rsidR="00D1154F">
        <w:t>úzdrav</w:t>
      </w:r>
      <w:r w:rsidR="00EF2A90">
        <w:t>u</w:t>
      </w:r>
      <w:r w:rsidR="00D1154F">
        <w:t xml:space="preserve"> klienta v oblasti sociální, rodinné, vztahové, pracovní aj</w:t>
      </w:r>
      <w:r w:rsidR="008A13C0">
        <w:t xml:space="preserve">. Dále </w:t>
      </w:r>
      <w:r w:rsidR="00DC64B0">
        <w:t>je podporován</w:t>
      </w:r>
      <w:r w:rsidR="00291378">
        <w:t xml:space="preserve"> rozvoj vlastní identity a celkov</w:t>
      </w:r>
      <w:r w:rsidR="00DC64B0">
        <w:t>á</w:t>
      </w:r>
      <w:r w:rsidR="00291378">
        <w:t xml:space="preserve"> změn</w:t>
      </w:r>
      <w:r w:rsidR="00DC64B0">
        <w:t>a</w:t>
      </w:r>
      <w:r w:rsidR="00291378">
        <w:t xml:space="preserve"> životního stylu</w:t>
      </w:r>
      <w:r w:rsidR="0050329E">
        <w:t>. Zaměřuje se na stabilizaci druhotných problémů spojených se závislostí</w:t>
      </w:r>
      <w:r w:rsidR="007B0B28">
        <w:t xml:space="preserve">, jako například abstinenci od návykových látek, seberegulaci ve vztahu k užívání technologií, případně schopnost abstinence od hazardu či nadměrného trávení času </w:t>
      </w:r>
      <w:r w:rsidR="00140125">
        <w:t>v online světě atd. Délka léčby je zpravidla od 3 až do 18 měsíců</w:t>
      </w:r>
      <w:r w:rsidR="0096214B">
        <w:t xml:space="preserve"> (krátkodobá, střednědobá, dlouhodobá). </w:t>
      </w:r>
      <w:r w:rsidR="00A721BC">
        <w:t xml:space="preserve">Dlouhodobé programy jsou zaměřeny na vnitřní změnu tzv. kontemplativní programy. </w:t>
      </w:r>
      <w:r w:rsidR="0096214B">
        <w:t xml:space="preserve">Klienti do služby vstupují dobrovolně, </w:t>
      </w:r>
      <w:r w:rsidR="0088606E">
        <w:t>obvykle ji</w:t>
      </w:r>
      <w:r w:rsidR="00817AB2">
        <w:t>ž</w:t>
      </w:r>
      <w:r w:rsidR="0088606E">
        <w:t xml:space="preserve"> po absolvované krátkodobé stabilizaci. Tato léčba může být</w:t>
      </w:r>
      <w:r w:rsidR="00C948A2">
        <w:t xml:space="preserve"> i</w:t>
      </w:r>
      <w:r w:rsidR="0088606E">
        <w:t xml:space="preserve"> soudně nařízena.</w:t>
      </w:r>
      <w:r w:rsidR="00C948A2">
        <w:t xml:space="preserve"> Služby jsou poskytovány ve specializovaných pobytových zařízeních </w:t>
      </w:r>
      <w:r w:rsidR="006E7185">
        <w:br/>
      </w:r>
      <w:r w:rsidR="00C948A2">
        <w:t>se strukturovaným programem, který je zaměřený na abstinenci a sociální rehabilitaci klientů.</w:t>
      </w:r>
      <w:r w:rsidR="00582D10">
        <w:t xml:space="preserve"> Mohou být poskytovány </w:t>
      </w:r>
      <w:r w:rsidR="00C006F9">
        <w:t>ve zdravotnickém</w:t>
      </w:r>
      <w:r w:rsidR="00831299">
        <w:t xml:space="preserve"> </w:t>
      </w:r>
      <w:r w:rsidR="00C006F9">
        <w:t>zařízení</w:t>
      </w:r>
      <w:r w:rsidR="00831299">
        <w:t>,</w:t>
      </w:r>
      <w:r w:rsidR="00C006F9">
        <w:t xml:space="preserve"> tj. psychiatrických nemocnicích nebo </w:t>
      </w:r>
      <w:r w:rsidR="008570D8">
        <w:br/>
      </w:r>
      <w:r w:rsidR="00C006F9">
        <w:t>na psychiatrickém lůžkovém oddělení</w:t>
      </w:r>
      <w:r w:rsidR="0044738A">
        <w:t xml:space="preserve">, které má strukturovaný </w:t>
      </w:r>
      <w:proofErr w:type="spellStart"/>
      <w:r w:rsidR="0044738A">
        <w:t>adiktologický</w:t>
      </w:r>
      <w:proofErr w:type="spellEnd"/>
      <w:r w:rsidR="0044738A">
        <w:t xml:space="preserve"> program. Dále pak mohou být poskytovány formou sociálních služ</w:t>
      </w:r>
      <w:r w:rsidR="004A5CDD">
        <w:t>eb v terapeutických komunitách</w:t>
      </w:r>
      <w:r w:rsidR="00E8430D">
        <w:t xml:space="preserve">. Některé služby mohou </w:t>
      </w:r>
      <w:r w:rsidR="00817AB2">
        <w:t>b</w:t>
      </w:r>
      <w:r w:rsidR="00E8430D">
        <w:t xml:space="preserve">ýt součástí programu detoxifikaci (psychiatrické léčebny), ale například komunity vyžadují po klientech projít detoxifikací před nástupem do jejich zařízení. Významnou metodou v rezidenčních službách je léčebný režim </w:t>
      </w:r>
      <w:r w:rsidR="007B48D4">
        <w:t>(ÚV ČR, 2021, s. 39</w:t>
      </w:r>
      <w:r w:rsidR="005D694E">
        <w:t>):</w:t>
      </w:r>
    </w:p>
    <w:p w14:paraId="039AD6F9" w14:textId="729737C8" w:rsidR="00EA49E4" w:rsidRDefault="00EA49E4" w:rsidP="00EA49E4">
      <w:pPr>
        <w:pStyle w:val="AP-Odstavec"/>
      </w:pPr>
      <w:r w:rsidRPr="00E8430D">
        <w:rPr>
          <w:b/>
          <w:bCs/>
        </w:rPr>
        <w:t>Intervence:</w:t>
      </w:r>
      <w:r>
        <w:t xml:space="preserve"> terapeutická komunita, </w:t>
      </w:r>
      <w:r w:rsidR="00817AB2">
        <w:t xml:space="preserve">individuální nebo skupinové </w:t>
      </w:r>
      <w:r>
        <w:t>terapeutické intervence, dále rodinné terapie</w:t>
      </w:r>
      <w:r w:rsidR="0050514C">
        <w:t xml:space="preserve"> či</w:t>
      </w:r>
      <w:r>
        <w:t xml:space="preserve"> </w:t>
      </w:r>
      <w:r w:rsidR="0050514C">
        <w:t>pracovní terapii</w:t>
      </w:r>
      <w:r>
        <w:t xml:space="preserve">. Součástí léčebného programu jsou volnočasové aktivity a sociální práce s klienty. Mohou být indikovány i léky. </w:t>
      </w:r>
    </w:p>
    <w:p w14:paraId="79CCC41B" w14:textId="5E576D07" w:rsidR="00F92DB7" w:rsidRDefault="00094854" w:rsidP="000F352F">
      <w:pPr>
        <w:pStyle w:val="AP-Odstavec"/>
      </w:pPr>
      <w:r w:rsidRPr="00094854">
        <w:rPr>
          <w:b/>
          <w:bCs/>
        </w:rPr>
        <w:t>Cílová skupina:</w:t>
      </w:r>
      <w:r w:rsidR="00A659D2">
        <w:t xml:space="preserve"> osoby ve středním až těžkém stupni závislosti nebo závislostního chování</w:t>
      </w:r>
      <w:r w:rsidR="00097DFA">
        <w:t xml:space="preserve">. U těchto osob se vyskytuje těžší psychosociální, somatické nebo psychické poškození, </w:t>
      </w:r>
      <w:r w:rsidR="00097DFA">
        <w:lastRenderedPageBreak/>
        <w:t xml:space="preserve">často provázené </w:t>
      </w:r>
      <w:r w:rsidR="002C4B45">
        <w:t xml:space="preserve">kriminalitou. Klienti se často nachází ve fázi rozhodnutí, akce a udržení. </w:t>
      </w:r>
      <w:r w:rsidR="006E7185">
        <w:t>Služba je také</w:t>
      </w:r>
      <w:r>
        <w:t xml:space="preserve"> určena</w:t>
      </w:r>
      <w:r w:rsidR="008C199D">
        <w:t xml:space="preserve"> rodičům, partnerům a dalším blízkým osobám</w:t>
      </w:r>
      <w:r w:rsidR="00E8430D">
        <w:t>.</w:t>
      </w:r>
    </w:p>
    <w:p w14:paraId="28731AB6" w14:textId="6CB7984A" w:rsidR="003A5AA6" w:rsidRPr="000F352F" w:rsidRDefault="003A5AA6" w:rsidP="000F352F">
      <w:pPr>
        <w:pStyle w:val="AP-Odstavec"/>
      </w:pPr>
      <w:r>
        <w:t xml:space="preserve">V některých </w:t>
      </w:r>
      <w:r w:rsidR="009235D1">
        <w:t xml:space="preserve">zdravotnických zařízeních </w:t>
      </w:r>
      <w:r>
        <w:t>mají samostatné oddělení specializované na hráče</w:t>
      </w:r>
      <w:r w:rsidR="003F4E72">
        <w:t xml:space="preserve"> např. </w:t>
      </w:r>
      <w:r w:rsidR="0050514C">
        <w:t>Psychiatrická nemocnice</w:t>
      </w:r>
      <w:r w:rsidR="00224748">
        <w:t xml:space="preserve"> Opava</w:t>
      </w:r>
      <w:r>
        <w:t xml:space="preserve">. </w:t>
      </w:r>
      <w:r w:rsidR="00217DC1">
        <w:t>Klientům, kteří hledají</w:t>
      </w:r>
      <w:r w:rsidR="00866342">
        <w:t xml:space="preserve"> jiné než </w:t>
      </w:r>
      <w:r w:rsidR="00217DC1">
        <w:t xml:space="preserve">„lékařské“ prostředí mohou vyhovovat například komunity, které </w:t>
      </w:r>
      <w:r w:rsidR="00CD68CC">
        <w:t>se</w:t>
      </w:r>
      <w:r w:rsidR="00725F39">
        <w:t xml:space="preserve"> převážně</w:t>
      </w:r>
      <w:r w:rsidR="00CD68CC">
        <w:t xml:space="preserve"> na</w:t>
      </w:r>
      <w:r w:rsidR="00725F39">
        <w:t xml:space="preserve">cházejí </w:t>
      </w:r>
      <w:r w:rsidR="00CD68CC">
        <w:t>v</w:t>
      </w:r>
      <w:r w:rsidR="00725F39">
        <w:t> </w:t>
      </w:r>
      <w:r w:rsidR="00CD68CC">
        <w:t>odlehl</w:t>
      </w:r>
      <w:r w:rsidR="00725F39">
        <w:t>ejších oblastech</w:t>
      </w:r>
      <w:r w:rsidR="00226F3E">
        <w:t xml:space="preserve"> nebo těsně na okraji</w:t>
      </w:r>
      <w:r w:rsidR="00754D86">
        <w:t xml:space="preserve"> obcí a měst</w:t>
      </w:r>
      <w:r w:rsidR="00CD68CC">
        <w:t>.</w:t>
      </w:r>
      <w:r w:rsidR="00D94B07">
        <w:t xml:space="preserve"> Klienti tak musí zastávat některé </w:t>
      </w:r>
      <w:r w:rsidR="000074DA">
        <w:t>funkce, které jsou v psychiatrických léčebnách zajištěny personálem (vaření jídla, úklid, topení aj.).</w:t>
      </w:r>
    </w:p>
    <w:p w14:paraId="5A3BE0D4" w14:textId="18080F13" w:rsidR="00732F0A" w:rsidRDefault="00596D0E" w:rsidP="000A0677">
      <w:pPr>
        <w:pStyle w:val="Nadpis3"/>
      </w:pPr>
      <w:bookmarkStart w:id="28" w:name="_Toc173228590"/>
      <w:r>
        <w:t>Následná péče</w:t>
      </w:r>
      <w:bookmarkEnd w:id="28"/>
    </w:p>
    <w:p w14:paraId="19CC2B43" w14:textId="2B6429EF" w:rsidR="00FD043C" w:rsidRDefault="00FD043C" w:rsidP="000F352F">
      <w:pPr>
        <w:pStyle w:val="AP-Odstavec"/>
      </w:pPr>
      <w:r w:rsidRPr="00FD043C">
        <w:rPr>
          <w:b/>
          <w:bCs/>
        </w:rPr>
        <w:t>Zaměření léčby:</w:t>
      </w:r>
      <w:r>
        <w:t xml:space="preserve"> </w:t>
      </w:r>
      <w:r w:rsidR="00A72C84">
        <w:t xml:space="preserve">na </w:t>
      </w:r>
      <w:r>
        <w:t>podpor</w:t>
      </w:r>
      <w:r w:rsidR="00A72C84">
        <w:t>u</w:t>
      </w:r>
      <w:r w:rsidR="00BB3A81">
        <w:t xml:space="preserve"> a udržení abstinence po léčbě, </w:t>
      </w:r>
      <w:r w:rsidR="00A72C84">
        <w:t xml:space="preserve">na </w:t>
      </w:r>
      <w:r w:rsidR="00BB3A81">
        <w:t xml:space="preserve">udržení změn v chování a </w:t>
      </w:r>
      <w:r w:rsidR="00A72C84">
        <w:t xml:space="preserve">na </w:t>
      </w:r>
      <w:r w:rsidR="00BB3A81">
        <w:t>životní způsob klienta, které získal v průběhu léčby</w:t>
      </w:r>
      <w:r w:rsidR="00AB644A">
        <w:t xml:space="preserve">, dále na sociální rehabilitaci </w:t>
      </w:r>
      <w:r w:rsidR="008570D8">
        <w:br/>
      </w:r>
      <w:r w:rsidR="00AB644A">
        <w:t xml:space="preserve">a </w:t>
      </w:r>
      <w:r w:rsidR="00A72C84">
        <w:t xml:space="preserve">klientovo </w:t>
      </w:r>
      <w:r w:rsidR="00AB644A">
        <w:t>zapojení do normálního života</w:t>
      </w:r>
      <w:r w:rsidR="000E2E17">
        <w:t>. Cílem je udržení změn a udržení abstinence</w:t>
      </w:r>
      <w:r w:rsidR="00871E23">
        <w:t xml:space="preserve">, prevence relapsu, sociální stabilizace klienta v oblasti bydlení, zaměstnání, vztahů aj. </w:t>
      </w:r>
      <w:r w:rsidR="00A56512">
        <w:t xml:space="preserve">Tyto služby </w:t>
      </w:r>
      <w:r w:rsidR="00DA4AC9">
        <w:t xml:space="preserve">mohou být </w:t>
      </w:r>
      <w:r w:rsidR="00A72C84">
        <w:t xml:space="preserve">provozovány </w:t>
      </w:r>
      <w:r w:rsidR="00DA4AC9">
        <w:t>ambulantní nebo pobytovou formou</w:t>
      </w:r>
      <w:r w:rsidR="00066582">
        <w:t>. Také</w:t>
      </w:r>
      <w:r w:rsidR="00A72C84">
        <w:t xml:space="preserve"> se</w:t>
      </w:r>
      <w:r w:rsidR="00066582">
        <w:t xml:space="preserve"> mohou poskytovat sociální stabilizační lůžka v případě relaps</w:t>
      </w:r>
      <w:r w:rsidR="00653397">
        <w:t>u</w:t>
      </w:r>
      <w:r w:rsidR="00066582">
        <w:t xml:space="preserve"> či krize. </w:t>
      </w:r>
      <w:r w:rsidR="00FD531E">
        <w:t xml:space="preserve">Služba je </w:t>
      </w:r>
      <w:r w:rsidR="00A72C84">
        <w:t>určena</w:t>
      </w:r>
      <w:r w:rsidR="00FD531E">
        <w:t xml:space="preserve"> osobám, které již absolvovaly ambulantní nebo rezidenční léčbu</w:t>
      </w:r>
      <w:r w:rsidR="0002430C">
        <w:t xml:space="preserve"> a zároveň aktuálně abstinují, </w:t>
      </w:r>
      <w:r w:rsidR="00A72C84">
        <w:t>nebo osobám</w:t>
      </w:r>
      <w:r w:rsidR="0002430C">
        <w:t>, které samostatně abstinují nejméně 3 měsíce</w:t>
      </w:r>
      <w:r w:rsidR="0004126D">
        <w:t xml:space="preserve"> a potřebují další podporu, tzn. klientům kteří se nachází ve fázi udržení dosažených změn, případně </w:t>
      </w:r>
      <w:r w:rsidR="00A72C84">
        <w:t xml:space="preserve">ve fázi </w:t>
      </w:r>
      <w:r w:rsidR="0004126D">
        <w:t>relapsu</w:t>
      </w:r>
      <w:r w:rsidR="0022211F">
        <w:t xml:space="preserve"> </w:t>
      </w:r>
      <w:r>
        <w:t>(ÚV ČR, 2021, s. 40)</w:t>
      </w:r>
      <w:r w:rsidR="004A77D2">
        <w:t>:</w:t>
      </w:r>
    </w:p>
    <w:p w14:paraId="2210479B" w14:textId="2311BCC5" w:rsidR="00EA49E4" w:rsidRDefault="00EA49E4" w:rsidP="00EA49E4">
      <w:pPr>
        <w:pStyle w:val="AP-Odstavec"/>
      </w:pPr>
      <w:r w:rsidRPr="00EA49E4">
        <w:rPr>
          <w:b/>
          <w:bCs/>
        </w:rPr>
        <w:t>Intervence:</w:t>
      </w:r>
      <w:r>
        <w:t xml:space="preserve"> skupinové nebo rodinné psychoterapie, prevence relapsu, sociální práce, poskytnutí bydlení (chráněné nebo podporované), volnočasové aktivity případně chráněné zaměstnávání/rekvalifikace.</w:t>
      </w:r>
    </w:p>
    <w:p w14:paraId="15571429" w14:textId="4D6AC5EB" w:rsidR="00D60C97" w:rsidRDefault="0022211F" w:rsidP="000F352F">
      <w:pPr>
        <w:pStyle w:val="AP-Odstavec"/>
      </w:pPr>
      <w:r w:rsidRPr="00EA49E4">
        <w:rPr>
          <w:b/>
          <w:bCs/>
        </w:rPr>
        <w:t>Cílov</w:t>
      </w:r>
      <w:r w:rsidR="00EA49E4" w:rsidRPr="00EA49E4">
        <w:rPr>
          <w:b/>
          <w:bCs/>
        </w:rPr>
        <w:t xml:space="preserve">á </w:t>
      </w:r>
      <w:r w:rsidRPr="00EA49E4">
        <w:rPr>
          <w:b/>
          <w:bCs/>
        </w:rPr>
        <w:t>skupin</w:t>
      </w:r>
      <w:r w:rsidR="000F1598" w:rsidRPr="00EA49E4">
        <w:rPr>
          <w:b/>
          <w:bCs/>
        </w:rPr>
        <w:t>a:</w:t>
      </w:r>
      <w:r w:rsidR="000F1598">
        <w:t xml:space="preserve"> osoby </w:t>
      </w:r>
      <w:r w:rsidR="00EA49E4">
        <w:t>v abstinenci nebo po léčbě, jejich</w:t>
      </w:r>
      <w:r>
        <w:t xml:space="preserve"> rodiče, partneři a další blízké osoby klienta</w:t>
      </w:r>
      <w:r w:rsidR="00EA49E4">
        <w:t>.</w:t>
      </w:r>
    </w:p>
    <w:p w14:paraId="4B0251BE" w14:textId="3CA98D6A" w:rsidR="00867C9D" w:rsidRDefault="00ED0A46" w:rsidP="00BB30D8">
      <w:pPr>
        <w:pStyle w:val="AP-Odstavec"/>
        <w:spacing w:after="240"/>
      </w:pPr>
      <w:r w:rsidRPr="00E22731">
        <w:t>Příkladem</w:t>
      </w:r>
      <w:r w:rsidR="00800730" w:rsidRPr="00E22731">
        <w:t xml:space="preserve"> </w:t>
      </w:r>
      <w:r w:rsidR="00A6058B" w:rsidRPr="00E22731">
        <w:t xml:space="preserve">následné péče jsou </w:t>
      </w:r>
      <w:r w:rsidR="004E44EC" w:rsidRPr="00E22731">
        <w:t>d</w:t>
      </w:r>
      <w:r w:rsidR="00C75925" w:rsidRPr="00E22731">
        <w:t>oléčovací centr</w:t>
      </w:r>
      <w:r w:rsidR="00A6058B" w:rsidRPr="00E22731">
        <w:t>a</w:t>
      </w:r>
      <w:r w:rsidR="00E85C1E" w:rsidRPr="00E22731">
        <w:t>, která provozuje SPR</w:t>
      </w:r>
      <w:r w:rsidR="00A71512">
        <w:t>,</w:t>
      </w:r>
      <w:r w:rsidR="003A0F0C">
        <w:t xml:space="preserve"> a na svých webových stránkách uvádí, že</w:t>
      </w:r>
      <w:r w:rsidR="00A71512">
        <w:t xml:space="preserve"> </w:t>
      </w:r>
      <w:r w:rsidR="003A0F0C">
        <w:t>tento typ služby se snaží</w:t>
      </w:r>
      <w:r w:rsidR="00E85C1E" w:rsidRPr="00E22731">
        <w:t xml:space="preserve"> </w:t>
      </w:r>
      <w:r w:rsidR="00E25BEF" w:rsidRPr="00E22731">
        <w:t>podpo</w:t>
      </w:r>
      <w:r w:rsidR="003A0F0C">
        <w:t>řit</w:t>
      </w:r>
      <w:r w:rsidR="00E25BEF" w:rsidRPr="00E22731">
        <w:t xml:space="preserve"> klienty v samostatnosti, zodpovědnosti a </w:t>
      </w:r>
      <w:r w:rsidR="004352C9" w:rsidRPr="00E22731">
        <w:t>osobní stabilizaci při opětovném zapojování do společnosti.</w:t>
      </w:r>
      <w:r w:rsidR="00B33DB0" w:rsidRPr="00E22731">
        <w:t xml:space="preserve"> </w:t>
      </w:r>
      <w:r w:rsidR="003A0F0C">
        <w:t>Dále se služby zaměřují</w:t>
      </w:r>
      <w:r w:rsidR="00B33DB0" w:rsidRPr="00E22731">
        <w:t xml:space="preserve"> na abstinenci, hledání zaměstnání</w:t>
      </w:r>
      <w:r w:rsidR="00B33DB0">
        <w:t xml:space="preserve"> či zvýšení kvalifikace, řešení finanční situace</w:t>
      </w:r>
      <w:r w:rsidR="00A71512">
        <w:t xml:space="preserve"> a na </w:t>
      </w:r>
      <w:r w:rsidR="00B33DB0">
        <w:t>hledání bydlení</w:t>
      </w:r>
      <w:r w:rsidR="003A0F0C">
        <w:t>. Postupně také</w:t>
      </w:r>
      <w:r w:rsidR="00827611">
        <w:t xml:space="preserve"> </w:t>
      </w:r>
      <w:r w:rsidR="00A71512">
        <w:t>vedou</w:t>
      </w:r>
      <w:r w:rsidR="003A0F0C">
        <w:t xml:space="preserve"> k </w:t>
      </w:r>
      <w:r w:rsidR="00827611">
        <w:t>uschopň</w:t>
      </w:r>
      <w:r w:rsidR="003A0F0C">
        <w:t>ování</w:t>
      </w:r>
      <w:r w:rsidR="00827611">
        <w:t xml:space="preserve"> klient</w:t>
      </w:r>
      <w:r w:rsidR="003A0F0C">
        <w:t>ů</w:t>
      </w:r>
      <w:r w:rsidR="004C3637">
        <w:t xml:space="preserve"> při navazování či rozvíjení vztahů s přáteli, partnery a rodinou. </w:t>
      </w:r>
      <w:r w:rsidR="003A0F0C">
        <w:t>V neposlední řadě se zaměřují</w:t>
      </w:r>
      <w:r w:rsidR="004C3637">
        <w:t xml:space="preserve"> na aktivní využití volného času </w:t>
      </w:r>
      <w:r w:rsidR="008570D8">
        <w:br/>
      </w:r>
      <w:r w:rsidR="004C3637">
        <w:t xml:space="preserve">a osobní rozvoj, včetně </w:t>
      </w:r>
      <w:r w:rsidR="00E22731">
        <w:t>pozitivního vztahu k psychickému a fyzickému zdraví</w:t>
      </w:r>
      <w:r w:rsidR="003A0F0C">
        <w:t>.</w:t>
      </w:r>
    </w:p>
    <w:p w14:paraId="5D90C847" w14:textId="49186FBA" w:rsidR="00A871AF" w:rsidRPr="00D5635D" w:rsidRDefault="00A871AF" w:rsidP="000A0677">
      <w:pPr>
        <w:pStyle w:val="Nadpis3"/>
      </w:pPr>
      <w:bookmarkStart w:id="29" w:name="_Toc173228591"/>
      <w:r w:rsidRPr="00D5635D">
        <w:t>Svépomocné skupiny</w:t>
      </w:r>
      <w:bookmarkEnd w:id="29"/>
    </w:p>
    <w:p w14:paraId="16E39049" w14:textId="3B9C72A2" w:rsidR="003C0608" w:rsidRPr="00D5635D" w:rsidRDefault="00D81265" w:rsidP="003C0608">
      <w:pPr>
        <w:pStyle w:val="AP-Odstavec"/>
      </w:pPr>
      <w:r>
        <w:t>Další možnou formou pro zvládání závislosti mohou bý</w:t>
      </w:r>
      <w:r w:rsidR="00E94B07">
        <w:t xml:space="preserve">t právě skupiny, které si vedou </w:t>
      </w:r>
      <w:r w:rsidR="008570D8">
        <w:br/>
      </w:r>
      <w:r w:rsidR="00E94B07">
        <w:t xml:space="preserve">a pořádají sami členové se zkušeností se závislostním chováním. </w:t>
      </w:r>
      <w:r w:rsidR="007354D6">
        <w:t xml:space="preserve">Jako příklad lze uvést </w:t>
      </w:r>
      <w:r w:rsidR="007354D6" w:rsidRPr="00D5635D">
        <w:t>Anonymní Gambleři (AG</w:t>
      </w:r>
      <w:r w:rsidR="007354D6">
        <w:t>), kteří</w:t>
      </w:r>
      <w:r w:rsidR="00C851A8" w:rsidRPr="00D5635D">
        <w:t xml:space="preserve"> vznikl</w:t>
      </w:r>
      <w:r w:rsidR="007354D6">
        <w:t>i</w:t>
      </w:r>
      <w:r w:rsidR="00C851A8" w:rsidRPr="00D5635D">
        <w:t xml:space="preserve"> </w:t>
      </w:r>
      <w:r w:rsidR="00906EED" w:rsidRPr="00D5635D">
        <w:t xml:space="preserve">v roce 1957 </w:t>
      </w:r>
      <w:r w:rsidR="00C851A8" w:rsidRPr="00D5635D">
        <w:t>v</w:t>
      </w:r>
      <w:r w:rsidR="008C395D">
        <w:t> </w:t>
      </w:r>
      <w:r w:rsidR="00C851A8" w:rsidRPr="00D5635D">
        <w:t>USA</w:t>
      </w:r>
      <w:r w:rsidR="008C395D">
        <w:t xml:space="preserve">, </w:t>
      </w:r>
      <w:r w:rsidR="007354D6">
        <w:t xml:space="preserve">inspirováni </w:t>
      </w:r>
      <w:r w:rsidR="007354D6" w:rsidRPr="00D5635D">
        <w:t>Anonymní</w:t>
      </w:r>
      <w:r w:rsidR="007354D6">
        <w:t>mi</w:t>
      </w:r>
      <w:r w:rsidR="007354D6" w:rsidRPr="00D5635D">
        <w:t xml:space="preserve"> Alkoholik</w:t>
      </w:r>
      <w:r w:rsidR="007354D6">
        <w:t>y</w:t>
      </w:r>
      <w:r w:rsidR="007354D6" w:rsidRPr="00D5635D">
        <w:t xml:space="preserve"> (AA</w:t>
      </w:r>
      <w:r w:rsidR="00CD514E">
        <w:t xml:space="preserve">). </w:t>
      </w:r>
      <w:r w:rsidR="008C395D">
        <w:t>Tuto svépomocnou skupinu</w:t>
      </w:r>
      <w:r w:rsidR="00850A09" w:rsidRPr="00D5635D">
        <w:t xml:space="preserve"> založili dva muži</w:t>
      </w:r>
      <w:r w:rsidR="00516F32" w:rsidRPr="00D5635D">
        <w:t xml:space="preserve"> s vlastními</w:t>
      </w:r>
      <w:r w:rsidR="00BA4026" w:rsidRPr="00D5635D">
        <w:t xml:space="preserve"> zkušenos</w:t>
      </w:r>
      <w:r w:rsidR="00850A09" w:rsidRPr="00D5635D">
        <w:t>t</w:t>
      </w:r>
      <w:r w:rsidR="00516F32" w:rsidRPr="00D5635D">
        <w:t>mi</w:t>
      </w:r>
      <w:r w:rsidR="00BA4026" w:rsidRPr="00D5635D">
        <w:t xml:space="preserve"> </w:t>
      </w:r>
      <w:r w:rsidR="00516F32" w:rsidRPr="00D5635D">
        <w:t>s důsledky patologického hraní</w:t>
      </w:r>
      <w:r w:rsidR="00850A09" w:rsidRPr="00D5635D">
        <w:t xml:space="preserve">, </w:t>
      </w:r>
      <w:r w:rsidR="005C57DC" w:rsidRPr="00D5635D">
        <w:t>načež se</w:t>
      </w:r>
      <w:r w:rsidR="00516F32" w:rsidRPr="00D5635D">
        <w:t xml:space="preserve"> začali scházet</w:t>
      </w:r>
      <w:r w:rsidR="000E3764" w:rsidRPr="00D5635D">
        <w:t>, aby se k hraní nevrátili</w:t>
      </w:r>
      <w:r w:rsidR="00FE776E" w:rsidRPr="00D5635D">
        <w:t xml:space="preserve">. </w:t>
      </w:r>
      <w:r w:rsidR="005E1E1B" w:rsidRPr="00D5635D">
        <w:t>V ČR se</w:t>
      </w:r>
      <w:r w:rsidR="002C561B" w:rsidRPr="00D5635D">
        <w:t xml:space="preserve"> první </w:t>
      </w:r>
      <w:r w:rsidR="002C561B" w:rsidRPr="00D5635D">
        <w:lastRenderedPageBreak/>
        <w:t>společenství</w:t>
      </w:r>
      <w:r w:rsidR="005E1E1B" w:rsidRPr="00D5635D">
        <w:t xml:space="preserve"> AG </w:t>
      </w:r>
      <w:r w:rsidR="002C561B" w:rsidRPr="00D5635D">
        <w:t>začalo</w:t>
      </w:r>
      <w:r w:rsidR="0012261D" w:rsidRPr="00D5635D">
        <w:t xml:space="preserve"> formovat</w:t>
      </w:r>
      <w:r w:rsidR="00C30B79" w:rsidRPr="00D5635D">
        <w:t xml:space="preserve"> po roce 2000, přičemž významnou </w:t>
      </w:r>
      <w:r w:rsidR="00EB3AAA">
        <w:t>podporu poskytl</w:t>
      </w:r>
      <w:r w:rsidR="00663E4B" w:rsidRPr="00D5635D">
        <w:t xml:space="preserve"> MUDr. Karel Nešpor</w:t>
      </w:r>
      <w:r w:rsidR="00EC6613" w:rsidRPr="00D5635D">
        <w:t xml:space="preserve">. Poselství AG je vzájemná pomoc a povzbuzení těm, kteří chtějí </w:t>
      </w:r>
      <w:r w:rsidR="00E177E0" w:rsidRPr="00D5635D">
        <w:t>skončit s hazardním hraním, stejně tak osobám blízkým. Dále nabízí podporu při iniciaci vytvoření AG v ostatních místech ČR</w:t>
      </w:r>
      <w:r w:rsidR="003C0608" w:rsidRPr="00BD17D5">
        <w:t xml:space="preserve">. </w:t>
      </w:r>
      <w:r w:rsidR="00AB5951" w:rsidRPr="00BD17D5">
        <w:t xml:space="preserve"> </w:t>
      </w:r>
      <w:r w:rsidR="003C0608" w:rsidRPr="00BD17D5">
        <w:t>V současné době lze navštívit AG v Praze, Brně a Plzni, které jsou primárně uzavřené tzn. pouze pro hazardní hráče</w:t>
      </w:r>
      <w:r w:rsidR="00143F4A" w:rsidRPr="00BD17D5">
        <w:t>, tyto se</w:t>
      </w:r>
      <w:r w:rsidR="0048209E" w:rsidRPr="00BD17D5">
        <w:t xml:space="preserve"> konají 1 x týdně</w:t>
      </w:r>
      <w:r w:rsidR="003C0608" w:rsidRPr="00BD17D5">
        <w:t>. V Brně je také otevřená skupina pro spoluzávislé a v Praze je i pro partnery a osoby blízké</w:t>
      </w:r>
      <w:r w:rsidR="0048209E" w:rsidRPr="00BD17D5">
        <w:t>,</w:t>
      </w:r>
      <w:r w:rsidR="0048209E">
        <w:t xml:space="preserve"> které se konají </w:t>
      </w:r>
      <w:r w:rsidR="008570D8">
        <w:br/>
      </w:r>
      <w:r w:rsidR="0048209E">
        <w:t>1 x měsíčně</w:t>
      </w:r>
      <w:r w:rsidR="00BD17D5">
        <w:t xml:space="preserve"> </w:t>
      </w:r>
      <w:r w:rsidR="003C0608" w:rsidRPr="00D5635D">
        <w:t>(AG, 2024).</w:t>
      </w:r>
    </w:p>
    <w:p w14:paraId="66EC5F6D" w14:textId="7BE673D6" w:rsidR="00A03690" w:rsidRDefault="00DA4E3E" w:rsidP="000C5C5D">
      <w:pPr>
        <w:pStyle w:val="AP-Odstavec"/>
      </w:pPr>
      <w:r w:rsidRPr="00BD17D5">
        <w:t xml:space="preserve">Skupiny </w:t>
      </w:r>
      <w:r w:rsidR="00BD17D5" w:rsidRPr="00BD17D5">
        <w:t xml:space="preserve">AG </w:t>
      </w:r>
      <w:r w:rsidR="00DA6462" w:rsidRPr="00BD17D5">
        <w:t>jsou vedeny sekretáři</w:t>
      </w:r>
      <w:r w:rsidR="006D5B2B" w:rsidRPr="00BD17D5">
        <w:t xml:space="preserve"> a abstinující</w:t>
      </w:r>
      <w:r w:rsidR="00ED0D0D">
        <w:t>mi</w:t>
      </w:r>
      <w:r w:rsidR="006D5B2B" w:rsidRPr="00BD17D5">
        <w:t xml:space="preserve"> patolog</w:t>
      </w:r>
      <w:r w:rsidR="00ED0D0D">
        <w:t>ickými</w:t>
      </w:r>
      <w:r w:rsidR="006D5B2B" w:rsidRPr="00BD17D5">
        <w:t xml:space="preserve"> hráči,</w:t>
      </w:r>
      <w:r w:rsidR="0093290A" w:rsidRPr="00BD17D5">
        <w:t xml:space="preserve"> kteří jsou spolehliví, mají zájem o práci v této skupině </w:t>
      </w:r>
      <w:r w:rsidR="009A2443" w:rsidRPr="00BD17D5">
        <w:t>a mají autoritu u ostatních členů. Základem programu je „Dvanáct kroků AG“, který krom</w:t>
      </w:r>
      <w:r w:rsidR="00AF2FE8" w:rsidRPr="00BD17D5">
        <w:t xml:space="preserve">ě </w:t>
      </w:r>
      <w:r w:rsidR="007706FB">
        <w:t xml:space="preserve">přiznání si bezmocnosti </w:t>
      </w:r>
      <w:r w:rsidR="00AF2FE8" w:rsidRPr="00BD17D5">
        <w:t>nad závislostí,</w:t>
      </w:r>
      <w:r w:rsidR="001E42D5">
        <w:t xml:space="preserve"> iniciuje</w:t>
      </w:r>
      <w:r w:rsidR="00AF2FE8" w:rsidRPr="00BD17D5">
        <w:t xml:space="preserve"> snahu o mravní změnu či nápravu svých chyb</w:t>
      </w:r>
      <w:r w:rsidR="001E42D5">
        <w:t>. S tím také souvisí rozhodnutí</w:t>
      </w:r>
      <w:r w:rsidR="00926C96" w:rsidRPr="00BD17D5">
        <w:t xml:space="preserve"> </w:t>
      </w:r>
      <w:r w:rsidR="00AF2FE8" w:rsidRPr="00BD17D5">
        <w:t xml:space="preserve">předat svou vůli </w:t>
      </w:r>
      <w:r w:rsidR="008570D8">
        <w:br/>
      </w:r>
      <w:r w:rsidR="00AF2FE8" w:rsidRPr="00BD17D5">
        <w:t>a svůj život do rukou Boha</w:t>
      </w:r>
      <w:r w:rsidR="00BD17D5" w:rsidRPr="00BD17D5">
        <w:t xml:space="preserve"> (AG, 2024).</w:t>
      </w:r>
      <w:r w:rsidR="00926C96" w:rsidRPr="00BD17D5">
        <w:t xml:space="preserve"> </w:t>
      </w:r>
    </w:p>
    <w:p w14:paraId="76AC5C69" w14:textId="31F9948D" w:rsidR="00922290" w:rsidRDefault="007B0D2E" w:rsidP="000C5C5D">
      <w:pPr>
        <w:pStyle w:val="AP-Odstavec"/>
      </w:pPr>
      <w:r>
        <w:t xml:space="preserve">Svépomocné skupiny jsou </w:t>
      </w:r>
      <w:r w:rsidR="00D05585">
        <w:t>doplňkovou</w:t>
      </w:r>
      <w:r w:rsidR="00F92FB3">
        <w:t xml:space="preserve"> doléčovací aktivitou, která může zlepšit výsledky profesionální péče. </w:t>
      </w:r>
      <w:r>
        <w:t xml:space="preserve"> </w:t>
      </w:r>
      <w:r w:rsidR="00D05585">
        <w:t xml:space="preserve">Vhodná je zejména </w:t>
      </w:r>
      <w:r>
        <w:t>pro lidi, kteří mají zaměstnání, výše dluhů je řešitelná v horizontu jednotek let (</w:t>
      </w:r>
      <w:r w:rsidR="0095494F">
        <w:t>pokud</w:t>
      </w:r>
      <w:r w:rsidR="00BC6B78">
        <w:t xml:space="preserve"> dosáhnou na osobní bankrot), </w:t>
      </w:r>
      <w:r w:rsidR="004E012C">
        <w:t xml:space="preserve">kteří </w:t>
      </w:r>
      <w:r w:rsidR="00BC6B78">
        <w:t>udržují sociální vazby</w:t>
      </w:r>
      <w:r w:rsidR="004E012C">
        <w:t>,</w:t>
      </w:r>
      <w:r w:rsidR="00BC6B78">
        <w:t xml:space="preserve"> nemají nějakou duální diagnóz</w:t>
      </w:r>
      <w:r w:rsidR="00AC7A21">
        <w:t>ou a zároveň jsou schopni abstinovat od hazardu. Práce s relapsem je součástí sezení</w:t>
      </w:r>
      <w:r w:rsidR="004542DC">
        <w:t>, ale poučení plyne pouze na základě příkladu dlouhodobě abstinujících členů</w:t>
      </w:r>
      <w:r w:rsidR="00D05585">
        <w:t xml:space="preserve"> (</w:t>
      </w:r>
      <w:proofErr w:type="spellStart"/>
      <w:r w:rsidR="00D05585">
        <w:t>Trantina</w:t>
      </w:r>
      <w:proofErr w:type="spellEnd"/>
      <w:r w:rsidR="00D05585">
        <w:t xml:space="preserve">, </w:t>
      </w:r>
      <w:r w:rsidR="00444F41">
        <w:t xml:space="preserve">2016, s. </w:t>
      </w:r>
      <w:r w:rsidR="00186E5C">
        <w:t>61</w:t>
      </w:r>
      <w:r w:rsidR="00444F41">
        <w:t>-62)</w:t>
      </w:r>
      <w:r w:rsidR="004542DC">
        <w:t xml:space="preserve">. </w:t>
      </w:r>
    </w:p>
    <w:p w14:paraId="1F4DCBB5" w14:textId="77777777" w:rsidR="00F212B0" w:rsidRDefault="00F212B0" w:rsidP="00F36F66">
      <w:pPr>
        <w:pStyle w:val="Titulek-Obrzek"/>
        <w:spacing w:before="240"/>
      </w:pPr>
      <w:r w:rsidRPr="002B369E">
        <w:rPr>
          <w:noProof/>
        </w:rPr>
        <w:drawing>
          <wp:anchor distT="0" distB="0" distL="114300" distR="114300" simplePos="0" relativeHeight="251674624" behindDoc="1" locked="0" layoutInCell="1" allowOverlap="1" wp14:anchorId="5D8FE80A" wp14:editId="31B432EB">
            <wp:simplePos x="0" y="0"/>
            <wp:positionH relativeFrom="margin">
              <wp:align>left</wp:align>
            </wp:positionH>
            <wp:positionV relativeFrom="paragraph">
              <wp:posOffset>750228</wp:posOffset>
            </wp:positionV>
            <wp:extent cx="5737860" cy="2205990"/>
            <wp:effectExtent l="0" t="0" r="0" b="381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7860" cy="2205990"/>
                    </a:xfrm>
                    <a:prstGeom prst="rect">
                      <a:avLst/>
                    </a:prstGeom>
                  </pic:spPr>
                </pic:pic>
              </a:graphicData>
            </a:graphic>
            <wp14:sizeRelH relativeFrom="margin">
              <wp14:pctWidth>0</wp14:pctWidth>
            </wp14:sizeRelH>
            <wp14:sizeRelV relativeFrom="margin">
              <wp14:pctHeight>0</wp14:pctHeight>
            </wp14:sizeRelV>
          </wp:anchor>
        </w:drawing>
      </w:r>
      <w:r>
        <w:t xml:space="preserve">Obrázek 1 Pyramida hierarchie formálních </w:t>
      </w:r>
      <w:proofErr w:type="spellStart"/>
      <w:r>
        <w:t>adiktologických</w:t>
      </w:r>
      <w:proofErr w:type="spellEnd"/>
      <w:r>
        <w:t xml:space="preserve"> služeb a neformálních</w:t>
      </w:r>
      <w:r w:rsidRPr="006B331E">
        <w:t xml:space="preserve"> </w:t>
      </w:r>
      <w:proofErr w:type="spellStart"/>
      <w:r>
        <w:t>seberegulačních</w:t>
      </w:r>
      <w:proofErr w:type="spellEnd"/>
      <w:r>
        <w:t xml:space="preserve"> </w:t>
      </w:r>
      <w:proofErr w:type="spellStart"/>
      <w:r w:rsidRPr="00F36F66">
        <w:t>samoúzdravných</w:t>
      </w:r>
      <w:proofErr w:type="spellEnd"/>
      <w:r>
        <w:t xml:space="preserve"> procesů</w:t>
      </w:r>
    </w:p>
    <w:p w14:paraId="068CAB2F" w14:textId="77777777" w:rsidR="00F212B0" w:rsidRPr="007B183B" w:rsidRDefault="00F212B0" w:rsidP="00F212B0">
      <w:pPr>
        <w:pStyle w:val="Titulek-Obrzek"/>
      </w:pPr>
      <w:r w:rsidRPr="007B183B">
        <w:t xml:space="preserve">Zdroj: ÚV ČR, 2021, s.41 </w:t>
      </w:r>
    </w:p>
    <w:p w14:paraId="1D714CFC" w14:textId="4CBCBBC4" w:rsidR="005B1341" w:rsidRPr="00B36B1A" w:rsidRDefault="005B1341" w:rsidP="005B1341">
      <w:pPr>
        <w:pStyle w:val="AP-Odstavec"/>
      </w:pPr>
      <w:r w:rsidRPr="00B36B1A">
        <w:t xml:space="preserve">K výše uvedeným formám léčby bych doplnila i další dvě </w:t>
      </w:r>
      <w:r w:rsidR="005D15F7" w:rsidRPr="00B36B1A">
        <w:t>oblast</w:t>
      </w:r>
      <w:r w:rsidR="00C45942" w:rsidRPr="00B36B1A">
        <w:t>i, které vnímám jako důležitou</w:t>
      </w:r>
      <w:r w:rsidR="00B1121D" w:rsidRPr="00B36B1A">
        <w:t xml:space="preserve"> </w:t>
      </w:r>
      <w:r w:rsidR="00C45942" w:rsidRPr="00B36B1A">
        <w:t xml:space="preserve">součást léčby </w:t>
      </w:r>
      <w:r w:rsidR="0082385F" w:rsidRPr="00B36B1A">
        <w:t>u hazardních hráčů</w:t>
      </w:r>
      <w:r w:rsidR="0066537E" w:rsidRPr="00B36B1A">
        <w:t xml:space="preserve">, ale v odborné literatuře </w:t>
      </w:r>
      <w:r w:rsidR="002A068D">
        <w:t>patří k okrajově</w:t>
      </w:r>
      <w:r w:rsidR="0066537E" w:rsidRPr="00B36B1A">
        <w:t xml:space="preserve"> zmiňovan</w:t>
      </w:r>
      <w:r w:rsidR="002A068D">
        <w:t>ým</w:t>
      </w:r>
      <w:r w:rsidR="0066537E" w:rsidRPr="00B36B1A">
        <w:t>.</w:t>
      </w:r>
      <w:r w:rsidR="00256263" w:rsidRPr="00B36B1A">
        <w:t xml:space="preserve"> </w:t>
      </w:r>
      <w:r w:rsidR="002A068D">
        <w:t>Jsou jimi</w:t>
      </w:r>
      <w:r w:rsidR="00256263" w:rsidRPr="00B36B1A">
        <w:t xml:space="preserve"> dluhové poradenství a sebeomezující opatření, které </w:t>
      </w:r>
      <w:r w:rsidR="001F79DD">
        <w:t xml:space="preserve">by měly být nedílnou součástí </w:t>
      </w:r>
      <w:r w:rsidR="00E97787" w:rsidRPr="00B36B1A">
        <w:t>léčebného procesu.</w:t>
      </w:r>
    </w:p>
    <w:p w14:paraId="2703956C" w14:textId="69C09DC4" w:rsidR="00DF0588" w:rsidRPr="003811B9" w:rsidRDefault="00DF0588" w:rsidP="00DF0588">
      <w:pPr>
        <w:pStyle w:val="Nadpis3"/>
      </w:pPr>
      <w:bookmarkStart w:id="30" w:name="_Toc173228592"/>
      <w:r w:rsidRPr="003811B9">
        <w:lastRenderedPageBreak/>
        <w:t>Dluhové poradenství</w:t>
      </w:r>
      <w:bookmarkEnd w:id="30"/>
    </w:p>
    <w:p w14:paraId="3D2D4AEC" w14:textId="52F6C16B" w:rsidR="00CA54D3" w:rsidRPr="00CA54D3" w:rsidRDefault="00612BC9" w:rsidP="00CA54D3">
      <w:pPr>
        <w:pStyle w:val="AP-Odstavec"/>
        <w:rPr>
          <w:highlight w:val="yellow"/>
        </w:rPr>
      </w:pPr>
      <w:r w:rsidRPr="00FB2C62">
        <w:t xml:space="preserve">Finanční problémy a dluhy jsou </w:t>
      </w:r>
      <w:r w:rsidR="00390DC8" w:rsidRPr="00FB2C62">
        <w:t>spojen</w:t>
      </w:r>
      <w:r w:rsidR="0074074F" w:rsidRPr="00FB2C62">
        <w:t xml:space="preserve">y s návykovou nemocí, především u hazardu jde </w:t>
      </w:r>
      <w:r w:rsidR="008570D8">
        <w:br/>
      </w:r>
      <w:r w:rsidR="0074074F" w:rsidRPr="00FB2C62">
        <w:t>o jeden z</w:t>
      </w:r>
      <w:r w:rsidR="00B54381" w:rsidRPr="00FB2C62">
        <w:t> výrazných důsledků této nemoci (Nešpor a kol., 2011, s. 124)</w:t>
      </w:r>
      <w:r w:rsidR="00325CCB">
        <w:t xml:space="preserve">. Podle studie </w:t>
      </w:r>
      <w:r w:rsidR="00325CCB" w:rsidRPr="00F36F66">
        <w:rPr>
          <w:i/>
          <w:iCs/>
        </w:rPr>
        <w:t>Patologičtí hráči v léčbě 2021</w:t>
      </w:r>
      <w:r w:rsidR="001D0EAD" w:rsidRPr="00325CCB">
        <w:rPr>
          <w:i/>
          <w:iCs/>
        </w:rPr>
        <w:t xml:space="preserve"> </w:t>
      </w:r>
      <w:r w:rsidR="003D044D">
        <w:t>bylo zadluženo 88 % hráčů, přičemž průměrná výše dluhu činila 815 tis. Kč.</w:t>
      </w:r>
      <w:r w:rsidR="00200D3D">
        <w:t xml:space="preserve"> </w:t>
      </w:r>
      <w:r w:rsidR="00B064C8">
        <w:t>Průměrný měsíční výdaj v posledním roce před zahájením léčby činil 34 tis. Kč</w:t>
      </w:r>
      <w:r w:rsidR="00CD3CC1">
        <w:t xml:space="preserve"> u jednoho hráče a jeho </w:t>
      </w:r>
      <w:r w:rsidR="007B2944">
        <w:t xml:space="preserve">průměrná měsíční bilance </w:t>
      </w:r>
      <w:r w:rsidR="00CD3CC1">
        <w:t>byla</w:t>
      </w:r>
      <w:r w:rsidR="007B2944">
        <w:t xml:space="preserve"> -70 tis. Kč</w:t>
      </w:r>
      <w:r w:rsidR="002E42A7">
        <w:t xml:space="preserve"> </w:t>
      </w:r>
      <w:r w:rsidR="004952D1" w:rsidRPr="00FB2C62">
        <w:t xml:space="preserve">(ÚV ČR, 2023, s. </w:t>
      </w:r>
      <w:r w:rsidR="00E9024E">
        <w:t>9-10</w:t>
      </w:r>
      <w:r w:rsidR="00786718" w:rsidRPr="00FB2C62">
        <w:t>).</w:t>
      </w:r>
      <w:r w:rsidR="001D0EAD" w:rsidRPr="00FB2C62">
        <w:t xml:space="preserve"> </w:t>
      </w:r>
      <w:r w:rsidR="00200D3D">
        <w:t xml:space="preserve"> </w:t>
      </w:r>
      <w:r w:rsidR="002E42A7">
        <w:t xml:space="preserve">Dle </w:t>
      </w:r>
      <w:proofErr w:type="spellStart"/>
      <w:r w:rsidR="002E42A7">
        <w:t>Mravčíka</w:t>
      </w:r>
      <w:proofErr w:type="spellEnd"/>
      <w:r w:rsidR="002E42A7">
        <w:t xml:space="preserve"> a kol. (2014, s. 119) vyhledávají hazardní hráči </w:t>
      </w:r>
      <w:r w:rsidR="009D751C">
        <w:t>pomoc často</w:t>
      </w:r>
      <w:r w:rsidR="004E6299" w:rsidRPr="00FB2C62">
        <w:t xml:space="preserve"> až v době</w:t>
      </w:r>
      <w:r w:rsidR="004E6299">
        <w:t>, kdy už se situace stává z jejich pohledu neudržitelná</w:t>
      </w:r>
      <w:r w:rsidR="009D751C">
        <w:t xml:space="preserve"> </w:t>
      </w:r>
      <w:r w:rsidR="004E6299">
        <w:t xml:space="preserve">např. neutajitelné dluhy, neschopnost splácet, </w:t>
      </w:r>
      <w:r w:rsidR="00D47D64">
        <w:t xml:space="preserve">tlak věřitelů, </w:t>
      </w:r>
      <w:r w:rsidR="004E6299">
        <w:t>exekuce, prozrazení v</w:t>
      </w:r>
      <w:r w:rsidR="009D751C">
        <w:t> </w:t>
      </w:r>
      <w:r w:rsidR="004E6299">
        <w:t>rodině</w:t>
      </w:r>
      <w:r w:rsidR="009D751C">
        <w:t>.</w:t>
      </w:r>
    </w:p>
    <w:p w14:paraId="162AAFC2" w14:textId="27430524" w:rsidR="00716B28" w:rsidRDefault="0056348A" w:rsidP="00716B28">
      <w:pPr>
        <w:pStyle w:val="AP-Odstavec"/>
      </w:pPr>
      <w:r>
        <w:t>Hazardní hráči</w:t>
      </w:r>
      <w:r w:rsidR="00076B59" w:rsidRPr="00DA650A">
        <w:t xml:space="preserve"> mohou využít dluhové </w:t>
      </w:r>
      <w:r w:rsidR="00FB2C62">
        <w:t>poradenství</w:t>
      </w:r>
      <w:r w:rsidR="00076B59" w:rsidRPr="00DA650A">
        <w:t>, kt</w:t>
      </w:r>
      <w:r>
        <w:t xml:space="preserve">eré je poskytováno bezplatně a je </w:t>
      </w:r>
      <w:r w:rsidR="00DB0D84" w:rsidRPr="00DA650A">
        <w:t>součást</w:t>
      </w:r>
      <w:r w:rsidR="00076B59" w:rsidRPr="00DA650A">
        <w:t xml:space="preserve">í </w:t>
      </w:r>
      <w:r>
        <w:t xml:space="preserve">léčby v rámci </w:t>
      </w:r>
      <w:proofErr w:type="spellStart"/>
      <w:r w:rsidR="00DF0588" w:rsidRPr="00DA650A">
        <w:t>adiktologických</w:t>
      </w:r>
      <w:proofErr w:type="spellEnd"/>
      <w:r>
        <w:t xml:space="preserve"> </w:t>
      </w:r>
      <w:r w:rsidR="00DF0588" w:rsidRPr="00DA650A">
        <w:t xml:space="preserve">služeb (SPR, </w:t>
      </w:r>
      <w:proofErr w:type="spellStart"/>
      <w:r w:rsidR="00DF0588" w:rsidRPr="00DA650A">
        <w:t>Sananim</w:t>
      </w:r>
      <w:proofErr w:type="spellEnd"/>
      <w:r w:rsidR="00DF0588" w:rsidRPr="00DA650A">
        <w:t xml:space="preserve">, </w:t>
      </w:r>
      <w:proofErr w:type="spellStart"/>
      <w:r w:rsidR="00DF0588" w:rsidRPr="00DA650A">
        <w:t>Preventcetrum</w:t>
      </w:r>
      <w:proofErr w:type="spellEnd"/>
      <w:r w:rsidR="0064586F">
        <w:t>, aj.</w:t>
      </w:r>
      <w:r>
        <w:t>)</w:t>
      </w:r>
      <w:r w:rsidR="000272B0" w:rsidRPr="00DA650A">
        <w:t>.</w:t>
      </w:r>
      <w:r w:rsidR="00F36F66">
        <w:t xml:space="preserve"> </w:t>
      </w:r>
      <w:r>
        <w:t>Lze také využít bezplatn</w:t>
      </w:r>
      <w:r w:rsidR="008575D1">
        <w:t xml:space="preserve">ého odborného sociálního poradenství </w:t>
      </w:r>
      <w:r w:rsidR="00A537CC">
        <w:t>v</w:t>
      </w:r>
      <w:r w:rsidR="002E12D5" w:rsidRPr="00DA650A">
        <w:t xml:space="preserve"> občansk</w:t>
      </w:r>
      <w:r>
        <w:t>ých</w:t>
      </w:r>
      <w:r w:rsidR="002E12D5" w:rsidRPr="00DA650A">
        <w:t xml:space="preserve"> nebo dluhov</w:t>
      </w:r>
      <w:r>
        <w:t>ých</w:t>
      </w:r>
      <w:r w:rsidR="002E12D5" w:rsidRPr="00DA650A">
        <w:t xml:space="preserve"> porad</w:t>
      </w:r>
      <w:r w:rsidR="00A537CC">
        <w:t>nách</w:t>
      </w:r>
      <w:r w:rsidR="00DF0588" w:rsidRPr="00DA650A">
        <w:t xml:space="preserve"> (</w:t>
      </w:r>
      <w:r w:rsidR="0072509B" w:rsidRPr="00DA650A">
        <w:t xml:space="preserve">Charita, </w:t>
      </w:r>
      <w:r w:rsidR="00DF0588" w:rsidRPr="00DA650A">
        <w:t>Člověk v</w:t>
      </w:r>
      <w:r w:rsidR="008575D1">
        <w:t> </w:t>
      </w:r>
      <w:r w:rsidR="00DF0588" w:rsidRPr="00DA650A">
        <w:t>tísni</w:t>
      </w:r>
      <w:r w:rsidR="008575D1">
        <w:t>)</w:t>
      </w:r>
      <w:r w:rsidR="00A537CC">
        <w:t>.</w:t>
      </w:r>
      <w:r w:rsidR="00451E68" w:rsidRPr="00DA650A">
        <w:t xml:space="preserve"> </w:t>
      </w:r>
      <w:r w:rsidR="00A537CC">
        <w:t>Zde ale</w:t>
      </w:r>
      <w:r w:rsidR="00417F47">
        <w:t xml:space="preserve"> </w:t>
      </w:r>
      <w:r w:rsidR="00C463DD">
        <w:t>dluhov</w:t>
      </w:r>
      <w:r w:rsidR="00A537CC">
        <w:t>í</w:t>
      </w:r>
      <w:r w:rsidR="00C463DD">
        <w:t xml:space="preserve"> poradci</w:t>
      </w:r>
      <w:r w:rsidR="00451E68" w:rsidRPr="00DA650A">
        <w:t xml:space="preserve"> nemusí </w:t>
      </w:r>
      <w:r w:rsidR="009658B4">
        <w:t>přijít na příčinu</w:t>
      </w:r>
      <w:r w:rsidR="00451E68" w:rsidRPr="00DA650A">
        <w:t xml:space="preserve"> zadlužení</w:t>
      </w:r>
      <w:r w:rsidR="00DE6D5E">
        <w:t xml:space="preserve">, pak nemusí být </w:t>
      </w:r>
      <w:r w:rsidR="002C11F2">
        <w:t>řešení dluhů</w:t>
      </w:r>
      <w:r w:rsidR="006C427B">
        <w:t xml:space="preserve"> vhodně nastaveno.</w:t>
      </w:r>
      <w:r w:rsidR="002C11F2">
        <w:t xml:space="preserve"> </w:t>
      </w:r>
      <w:r w:rsidR="0092575D">
        <w:t xml:space="preserve">Často i sociální pracovníci v zařízení poskytující léčbu pracují </w:t>
      </w:r>
      <w:r w:rsidR="00EA1AD9">
        <w:t>s klienty např. na evidenci nákupů, ukládání dokladů</w:t>
      </w:r>
      <w:r w:rsidR="00653840">
        <w:t xml:space="preserve"> nebo na mapování dluhů</w:t>
      </w:r>
      <w:r w:rsidR="0092575D">
        <w:t xml:space="preserve">. </w:t>
      </w:r>
      <w:r w:rsidR="00852F01">
        <w:t xml:space="preserve">Existují také </w:t>
      </w:r>
      <w:r w:rsidR="00DF0588" w:rsidRPr="00DA650A">
        <w:t>soukromé subjekty, jejichž hospodářská činnost se zaměřuje na řešení dluhové situace lidí a případn</w:t>
      </w:r>
      <w:r w:rsidR="006C358C">
        <w:t>ě na jejich</w:t>
      </w:r>
      <w:r w:rsidR="00DF0588" w:rsidRPr="00DA650A">
        <w:t xml:space="preserve"> oddlužení</w:t>
      </w:r>
      <w:r w:rsidR="00355FA3" w:rsidRPr="00DA650A">
        <w:t xml:space="preserve">, ze které </w:t>
      </w:r>
      <w:r w:rsidR="006C358C">
        <w:t xml:space="preserve">tyto soukromé </w:t>
      </w:r>
      <w:r w:rsidR="00355FA3" w:rsidRPr="00DA650A">
        <w:t>společnosti</w:t>
      </w:r>
      <w:r w:rsidR="0055732D" w:rsidRPr="00DA650A">
        <w:t xml:space="preserve"> spíše</w:t>
      </w:r>
      <w:r w:rsidR="00355FA3" w:rsidRPr="00DA650A">
        <w:t xml:space="preserve"> profitují.</w:t>
      </w:r>
      <w:r w:rsidR="00DA650A" w:rsidRPr="00DA650A">
        <w:t xml:space="preserve"> Hráč zaplatí za okamžité řešení dané situace, které nemusí být vždy nejšťastnější</w:t>
      </w:r>
      <w:r w:rsidR="006C427B">
        <w:t xml:space="preserve">, </w:t>
      </w:r>
      <w:r w:rsidR="00120957">
        <w:t xml:space="preserve">a to především z toho důvodu, že klient </w:t>
      </w:r>
      <w:r w:rsidR="00B30E2A">
        <w:t>zaplatí pouze</w:t>
      </w:r>
      <w:r w:rsidR="004834A6">
        <w:t xml:space="preserve"> za „řešení“, ale </w:t>
      </w:r>
      <w:r w:rsidR="00E8631B">
        <w:t xml:space="preserve">osobně se na procesu řešení dluhů </w:t>
      </w:r>
      <w:r w:rsidR="00B30E2A">
        <w:t>nijak</w:t>
      </w:r>
      <w:r w:rsidR="00E8631B">
        <w:t xml:space="preserve"> </w:t>
      </w:r>
      <w:r w:rsidR="004834A6">
        <w:t>nepodílí</w:t>
      </w:r>
      <w:r w:rsidR="00E8631B">
        <w:t>.</w:t>
      </w:r>
      <w:r w:rsidR="00716B28">
        <w:t xml:space="preserve"> </w:t>
      </w:r>
    </w:p>
    <w:p w14:paraId="76FFD7FE" w14:textId="1E51006B" w:rsidR="002B7A59" w:rsidRPr="00A3205F" w:rsidRDefault="00DC33E5" w:rsidP="002B7A59">
      <w:pPr>
        <w:pStyle w:val="AP-Odstavec"/>
      </w:pPr>
      <w:r>
        <w:t>Nešpor a kol. (2011, s. 111-112)</w:t>
      </w:r>
      <w:r w:rsidR="00FB4F74">
        <w:t xml:space="preserve"> doporučuje, aby </w:t>
      </w:r>
      <w:r w:rsidR="00A6494A">
        <w:t xml:space="preserve">se </w:t>
      </w:r>
      <w:r w:rsidR="00B30E2A">
        <w:t xml:space="preserve">jako součást </w:t>
      </w:r>
      <w:r w:rsidR="00FB4F74">
        <w:t xml:space="preserve">léčby </w:t>
      </w:r>
      <w:r w:rsidR="00AC1CFF">
        <w:t xml:space="preserve">hazardních hráčů </w:t>
      </w:r>
      <w:r w:rsidR="00A6494A">
        <w:t>pracovalo na</w:t>
      </w:r>
      <w:r w:rsidR="00AC1CFF">
        <w:t xml:space="preserve"> schopnost</w:t>
      </w:r>
      <w:r w:rsidR="00A6494A">
        <w:t>i</w:t>
      </w:r>
      <w:r w:rsidR="00FE6D16">
        <w:t xml:space="preserve"> realisticky odh</w:t>
      </w:r>
      <w:r w:rsidR="00AC1CFF">
        <w:t xml:space="preserve">adnout </w:t>
      </w:r>
      <w:r w:rsidR="00E37510">
        <w:t>vlastní</w:t>
      </w:r>
      <w:r w:rsidR="00FE6D16">
        <w:t xml:space="preserve"> finanční možnosti</w:t>
      </w:r>
      <w:r w:rsidR="004D2664">
        <w:t xml:space="preserve"> (např.</w:t>
      </w:r>
      <w:r w:rsidR="00C308B2">
        <w:t xml:space="preserve"> </w:t>
      </w:r>
      <w:r w:rsidR="002D2C30">
        <w:t>přehled</w:t>
      </w:r>
      <w:r w:rsidR="0063033C">
        <w:t xml:space="preserve"> dluhů</w:t>
      </w:r>
      <w:r w:rsidR="00494244">
        <w:t xml:space="preserve"> včetně rodinných příslušníků</w:t>
      </w:r>
      <w:r w:rsidR="0063033C">
        <w:t xml:space="preserve"> </w:t>
      </w:r>
      <w:r w:rsidR="002D2C30">
        <w:t xml:space="preserve">a výše splátek dle </w:t>
      </w:r>
      <w:r w:rsidR="00494244">
        <w:t>naléhavosti splácení</w:t>
      </w:r>
      <w:r w:rsidR="002D2C30">
        <w:t xml:space="preserve">, </w:t>
      </w:r>
      <w:r w:rsidR="002B7A59">
        <w:t>přehled příjmů a výdajů)</w:t>
      </w:r>
      <w:r w:rsidR="00962F23">
        <w:t xml:space="preserve">. </w:t>
      </w:r>
      <w:r w:rsidR="000D6952">
        <w:t>Velmi č</w:t>
      </w:r>
      <w:r w:rsidR="00962F23">
        <w:t xml:space="preserve">asto se </w:t>
      </w:r>
      <w:r w:rsidR="000D6952">
        <w:t xml:space="preserve">hazardní </w:t>
      </w:r>
      <w:r w:rsidR="00962F23">
        <w:t>hráči vyhýbají realitě</w:t>
      </w:r>
      <w:r w:rsidR="008D596F">
        <w:t xml:space="preserve"> a prostřednictvím obranných mechanismů </w:t>
      </w:r>
      <w:r w:rsidR="000D6952">
        <w:t>svoji situaci popírají nebo racionalizují</w:t>
      </w:r>
      <w:r w:rsidR="008A57A5">
        <w:t xml:space="preserve">, čímž se jejich situace zhoršuje a někdy vede </w:t>
      </w:r>
      <w:r w:rsidR="007E2749">
        <w:t>ke zhoršení finanční situace až do bludného kruhu dluhů</w:t>
      </w:r>
      <w:r w:rsidR="001724F7">
        <w:t xml:space="preserve"> např. jsou schopn</w:t>
      </w:r>
      <w:r w:rsidR="005D0AA9">
        <w:t xml:space="preserve">i pod aktuálním tlakem věřitele </w:t>
      </w:r>
      <w:r w:rsidR="00622883">
        <w:t xml:space="preserve">uhradit dluh prostředky </w:t>
      </w:r>
      <w:r w:rsidR="001B18F0">
        <w:t xml:space="preserve">vyhrazenými </w:t>
      </w:r>
      <w:r w:rsidR="00622883">
        <w:t xml:space="preserve">na nájem, </w:t>
      </w:r>
      <w:r w:rsidR="001B18F0">
        <w:t xml:space="preserve">na </w:t>
      </w:r>
      <w:r w:rsidR="00622883">
        <w:t xml:space="preserve">jídlo, či </w:t>
      </w:r>
      <w:r w:rsidR="001B18F0">
        <w:t xml:space="preserve">na </w:t>
      </w:r>
      <w:r w:rsidR="00622883">
        <w:t>nezbytné výdaje pro rodinu.</w:t>
      </w:r>
      <w:r w:rsidR="00EB78B9">
        <w:t xml:space="preserve"> Ignorací </w:t>
      </w:r>
      <w:r w:rsidR="00064C6F">
        <w:t xml:space="preserve">či odmítáním závazků se dostávají do prodlení, která vede k exekucím </w:t>
      </w:r>
      <w:r w:rsidR="001249E2">
        <w:t>nebo trestnímu stíhání za neuhrazené výživn</w:t>
      </w:r>
      <w:r w:rsidR="00A3205F">
        <w:t>é</w:t>
      </w:r>
      <w:r w:rsidR="00481EA4">
        <w:t>.</w:t>
      </w:r>
      <w:r w:rsidR="004D2664">
        <w:t xml:space="preserve"> </w:t>
      </w:r>
    </w:p>
    <w:p w14:paraId="63912DE1" w14:textId="5EF59E68" w:rsidR="00F212B0" w:rsidRPr="00663BB0" w:rsidRDefault="00F212B0" w:rsidP="00F212B0">
      <w:pPr>
        <w:pStyle w:val="Nadpis3"/>
      </w:pPr>
      <w:bookmarkStart w:id="31" w:name="_Toc173228593"/>
      <w:r w:rsidRPr="00663BB0">
        <w:t>Sebeomezující opatření</w:t>
      </w:r>
      <w:bookmarkEnd w:id="31"/>
    </w:p>
    <w:p w14:paraId="0A55BEC2" w14:textId="793A4BC2" w:rsidR="00881117" w:rsidRDefault="00F212B0" w:rsidP="00881117">
      <w:pPr>
        <w:pStyle w:val="AP-Odstavec"/>
      </w:pPr>
      <w:r w:rsidRPr="00663BB0">
        <w:t xml:space="preserve">Jedná se o </w:t>
      </w:r>
      <w:r>
        <w:t xml:space="preserve">soubor nástrojů, které mohou vést ke snížení či zamezení rizik spojených s hazardním hraním prostřednictvím určitých omezení, které by měly hráčům zabránit v tom, aby se stali problémovými nebo patologickými hráči. Tyto nástroje může hráč využít preventivně resp. před zahájením hraní, případně kdykoliv během hry (MF ČR, 2020). </w:t>
      </w:r>
    </w:p>
    <w:p w14:paraId="54B76B31" w14:textId="77777777" w:rsidR="00F212B0" w:rsidRDefault="00F212B0" w:rsidP="00BE4574">
      <w:pPr>
        <w:pStyle w:val="AP-Odstavec"/>
        <w:keepNext/>
        <w:spacing w:after="240"/>
      </w:pPr>
      <w:r>
        <w:lastRenderedPageBreak/>
        <w:t>Mezi sebeomezující opatření lze zařadit:</w:t>
      </w:r>
    </w:p>
    <w:p w14:paraId="1B982446" w14:textId="597450B0" w:rsidR="00F212B0" w:rsidRDefault="00F212B0" w:rsidP="00B53854">
      <w:pPr>
        <w:pStyle w:val="AP-Odstavec"/>
        <w:numPr>
          <w:ilvl w:val="0"/>
          <w:numId w:val="13"/>
        </w:numPr>
      </w:pPr>
      <w:r w:rsidRPr="0019393C">
        <w:rPr>
          <w:u w:val="single"/>
        </w:rPr>
        <w:t>Rejstřík vyloučených osob</w:t>
      </w:r>
      <w:r>
        <w:t xml:space="preserve"> – je neveřejným informačním systémem jehož správcem je MF ČR. Slouží k úplnému zamezení přístupu vyloučených fyzických osob k hazardním hrám, a to jak v kamenných hernách, tak i online prostoru. Cílem je ochrana ohrožených skupin osob před negativními následky hraní hazardu. Zápis </w:t>
      </w:r>
      <w:r w:rsidR="00AA035B">
        <w:br/>
      </w:r>
      <w:r>
        <w:t xml:space="preserve">lze provést na základě podané žádosti jednotlivcem tzn. jde o dobrovolnou žádost. Případně lze zápis provést ze zákona (tj. na základě úřední moci) a to u osob které jsou příjemci příspěvku na živobytí nebo doplatku na živobytí (platí i pro společně posuzované osoby), dále osobám kterým bylo soudem uloženo předběžné opatření zákazu her a sázek anebo přiměřené omezení a přiměřená povinnost zdržet se hazardních her, hraní na hracích přístrojích a sázek nebo ochranné léčení spočívající v léčbě závislosti na hazardních hrách, osobám v insolvenci, dále také osobám neplnícím vyživovací povinnost </w:t>
      </w:r>
      <w:r w:rsidR="002B0541">
        <w:t>vůči</w:t>
      </w:r>
      <w:r>
        <w:t> nezaopatřenému dítěti (MF ČR, 2024).</w:t>
      </w:r>
    </w:p>
    <w:p w14:paraId="36B4535E" w14:textId="2BF23F84" w:rsidR="00F212B0" w:rsidRDefault="00F212B0" w:rsidP="00B53854">
      <w:pPr>
        <w:pStyle w:val="AP-Odstavec"/>
        <w:numPr>
          <w:ilvl w:val="0"/>
          <w:numId w:val="13"/>
        </w:numPr>
      </w:pPr>
      <w:r w:rsidRPr="0019393C">
        <w:rPr>
          <w:u w:val="single"/>
        </w:rPr>
        <w:t>Limity</w:t>
      </w:r>
      <w:r>
        <w:t xml:space="preserve"> – provozovatelé hazardních her je jsou povinni ze zákona klientům nabídnout, ale lze je také ponechat nastaveny neomezeně. </w:t>
      </w:r>
      <w:r w:rsidR="00032095">
        <w:t>J</w:t>
      </w:r>
      <w:r>
        <w:t xml:space="preserve">e </w:t>
      </w:r>
      <w:r w:rsidR="00032095">
        <w:t xml:space="preserve">možné </w:t>
      </w:r>
      <w:r>
        <w:t xml:space="preserve">upravit například maximální výši sázek za 1 den/1 kalendářní měsíc, maximální výši čisté prohry </w:t>
      </w:r>
      <w:r w:rsidR="00AA035B">
        <w:br/>
      </w:r>
      <w:r>
        <w:t>za 1 den</w:t>
      </w:r>
      <w:r w:rsidR="00AA035B">
        <w:t>/</w:t>
      </w:r>
      <w:r>
        <w:t xml:space="preserve">1 kalendářní měsíc, počet návštěv herního prostoru, časový limit pro účast na hazardní hře, nastavení doby, po kterou není hráči umožněna účast na hazardní hře, aj. </w:t>
      </w:r>
    </w:p>
    <w:p w14:paraId="3EEF10FE" w14:textId="77777777" w:rsidR="00F212B0" w:rsidRDefault="00F212B0" w:rsidP="00B53854">
      <w:pPr>
        <w:pStyle w:val="AP-Odstavec"/>
        <w:numPr>
          <w:ilvl w:val="0"/>
          <w:numId w:val="13"/>
        </w:numPr>
      </w:pPr>
      <w:r w:rsidRPr="0019393C">
        <w:rPr>
          <w:u w:val="single"/>
        </w:rPr>
        <w:t>Zrušení účtu</w:t>
      </w:r>
      <w:r>
        <w:t xml:space="preserve"> – hráč se může rozhodnout kdykoliv vypovědět Smlouvu o poskytování služeb, a to i bez uvedení důvodů. </w:t>
      </w:r>
    </w:p>
    <w:p w14:paraId="746BC3ED" w14:textId="72DAEF44" w:rsidR="00F212B0" w:rsidRDefault="00F212B0" w:rsidP="00B53854">
      <w:pPr>
        <w:pStyle w:val="AP-Odstavec"/>
        <w:numPr>
          <w:ilvl w:val="0"/>
          <w:numId w:val="13"/>
        </w:numPr>
      </w:pPr>
      <w:r w:rsidRPr="005C047A">
        <w:rPr>
          <w:u w:val="single"/>
        </w:rPr>
        <w:t>Stanovení rozpočtu</w:t>
      </w:r>
      <w:r>
        <w:t xml:space="preserve"> – hráč si může určit svůj denní nebo měsíční limit, který nechce přesáhnout. Vyžaduje </w:t>
      </w:r>
      <w:r w:rsidR="00032095">
        <w:t xml:space="preserve">to </w:t>
      </w:r>
      <w:r>
        <w:t>však dostatek sebekontroly a je vhodné provádět kontrolu svého rozpočtu, zda byla vymezená částka dodržena.</w:t>
      </w:r>
    </w:p>
    <w:p w14:paraId="65484B43" w14:textId="2BF8B963" w:rsidR="00F212B0" w:rsidRDefault="00F212B0" w:rsidP="00B53854">
      <w:pPr>
        <w:pStyle w:val="AP-Odstavec"/>
        <w:numPr>
          <w:ilvl w:val="0"/>
          <w:numId w:val="13"/>
        </w:numPr>
        <w:spacing w:after="240"/>
      </w:pPr>
      <w:r w:rsidRPr="0019393C">
        <w:rPr>
          <w:u w:val="single"/>
        </w:rPr>
        <w:t>Aplikace</w:t>
      </w:r>
      <w:r>
        <w:t xml:space="preserve"> – existují aplikace do mobilních telefonů, ve kterých si hráč hlídá svůj čas strávený v aplikaci (</w:t>
      </w:r>
      <w:proofErr w:type="spellStart"/>
      <w:r>
        <w:t>AppBlock</w:t>
      </w:r>
      <w:proofErr w:type="spellEnd"/>
      <w:r>
        <w:t xml:space="preserve">), může sledovat výši prohraných peněz či volných peněz (Port), nebo povolovat či blokovat používání aplikací (Google </w:t>
      </w:r>
      <w:proofErr w:type="spellStart"/>
      <w:r>
        <w:t>Family</w:t>
      </w:r>
      <w:proofErr w:type="spellEnd"/>
      <w:r>
        <w:t xml:space="preserve"> Link), dále také blokov</w:t>
      </w:r>
      <w:r w:rsidR="00AB38FB">
        <w:t xml:space="preserve">at </w:t>
      </w:r>
      <w:r>
        <w:t>celosvětov</w:t>
      </w:r>
      <w:r w:rsidR="00AB38FB">
        <w:t>é</w:t>
      </w:r>
      <w:r>
        <w:t xml:space="preserve"> webov</w:t>
      </w:r>
      <w:r w:rsidR="00AB38FB">
        <w:t>é</w:t>
      </w:r>
      <w:r>
        <w:t xml:space="preserve"> strán</w:t>
      </w:r>
      <w:r w:rsidR="00AB38FB">
        <w:t>ky</w:t>
      </w:r>
      <w:r>
        <w:t xml:space="preserve"> s hazardem (</w:t>
      </w:r>
      <w:proofErr w:type="spellStart"/>
      <w:r>
        <w:t>BetBlocker</w:t>
      </w:r>
      <w:proofErr w:type="spellEnd"/>
      <w:r>
        <w:t>).</w:t>
      </w:r>
    </w:p>
    <w:p w14:paraId="217C4666" w14:textId="077B6720" w:rsidR="00F212B0" w:rsidRDefault="00F212B0" w:rsidP="00F212B0">
      <w:pPr>
        <w:pStyle w:val="AP-Odstavec"/>
      </w:pPr>
      <w:r w:rsidRPr="005E13F6">
        <w:t>Přestože provozovatelé hazardních her mají ze zákona povinnost umožnit sebeomezující opatření (stanovení výše sázek, maximální výše proher</w:t>
      </w:r>
      <w:r>
        <w:t>, či nastavení jiných limitů)</w:t>
      </w:r>
      <w:r w:rsidRPr="005E13F6">
        <w:t>,</w:t>
      </w:r>
      <w:r>
        <w:t xml:space="preserve"> </w:t>
      </w:r>
      <w:r w:rsidR="00AA035B">
        <w:br/>
      </w:r>
      <w:r>
        <w:t>jde o dobrovolné parametry, které</w:t>
      </w:r>
      <w:r w:rsidRPr="005E13F6">
        <w:t xml:space="preserve"> není nutné při přihlášení</w:t>
      </w:r>
      <w:r w:rsidR="000704B5">
        <w:t xml:space="preserve"> </w:t>
      </w:r>
      <w:r w:rsidRPr="005E13F6">
        <w:t>si jakékoliv limity stanovit. Proto po přihlášení do portálu provozovatele moh</w:t>
      </w:r>
      <w:r w:rsidR="000704B5">
        <w:t>o</w:t>
      </w:r>
      <w:r w:rsidRPr="005E13F6">
        <w:t>u</w:t>
      </w:r>
      <w:r w:rsidR="000704B5">
        <w:t xml:space="preserve"> hráči </w:t>
      </w:r>
      <w:r w:rsidR="00046C70">
        <w:t xml:space="preserve">dosáhnout </w:t>
      </w:r>
      <w:r w:rsidRPr="005E13F6">
        <w:t>neomezené ztráty</w:t>
      </w:r>
      <w:r>
        <w:t>.</w:t>
      </w:r>
    </w:p>
    <w:p w14:paraId="215AC0AF" w14:textId="242FE4A2" w:rsidR="00F212B0" w:rsidRDefault="00F212B0" w:rsidP="00C4605B">
      <w:pPr>
        <w:pStyle w:val="AP-Odstavec"/>
      </w:pPr>
      <w:r>
        <w:t xml:space="preserve">Výše uvedená opatření si hráč </w:t>
      </w:r>
      <w:r w:rsidR="00046C70">
        <w:t>volí</w:t>
      </w:r>
      <w:r>
        <w:t xml:space="preserve"> dle vlastního uvážení. </w:t>
      </w:r>
      <w:r w:rsidR="00FD0C65">
        <w:t>Existují další</w:t>
      </w:r>
      <w:r>
        <w:t xml:space="preserve"> sebeomezující opatření, která </w:t>
      </w:r>
      <w:r w:rsidR="00FD0C65">
        <w:t xml:space="preserve">však </w:t>
      </w:r>
      <w:r>
        <w:t>vyžadují pomoc druhé osob</w:t>
      </w:r>
      <w:r w:rsidR="00FD0C65">
        <w:t>y.</w:t>
      </w:r>
      <w:r>
        <w:t xml:space="preserve"> Mezi tyto patří změna přístupových hesel, kdy nejčastěji osoba blízká změní přihlašovací/přístupové údaje k hráčskému profilu nebo účtu. Dále </w:t>
      </w:r>
      <w:r w:rsidR="0000080C">
        <w:t xml:space="preserve">je zde </w:t>
      </w:r>
      <w:r>
        <w:t>zamezení přístupu k finančním prostředkům, kdy hráč dostává pouze částku „kapesného“ na běžné výdaje, v</w:t>
      </w:r>
      <w:r w:rsidR="00B24204">
        <w:t xml:space="preserve"> </w:t>
      </w:r>
      <w:r>
        <w:t xml:space="preserve">podstatě nemá přístup k vyšším částkám na bankovnímu účtu </w:t>
      </w:r>
      <w:r>
        <w:lastRenderedPageBreak/>
        <w:t xml:space="preserve">či v hotovosti. Sebeomezující opatření jsou doporučována v rámci poradenství v CKP ZK, </w:t>
      </w:r>
      <w:r w:rsidR="00AA035B">
        <w:br/>
      </w:r>
      <w:r>
        <w:t xml:space="preserve">které </w:t>
      </w:r>
      <w:r w:rsidR="00B24204">
        <w:t>jsou</w:t>
      </w:r>
      <w:r>
        <w:t xml:space="preserve"> zpracovány ve formě letáčku</w:t>
      </w:r>
      <w:r w:rsidRPr="006B1B93">
        <w:t xml:space="preserve"> </w:t>
      </w:r>
      <w:r>
        <w:t xml:space="preserve">viz Příloha č. 2, který je volně k dispozici na webových stránkách či Facebooku. </w:t>
      </w:r>
    </w:p>
    <w:p w14:paraId="1202EE1D" w14:textId="589A5B45" w:rsidR="006F5289" w:rsidRPr="006B19A8" w:rsidRDefault="00FF60D7" w:rsidP="00D337D5">
      <w:pPr>
        <w:pStyle w:val="AP-Odstavec"/>
      </w:pPr>
      <w:r w:rsidRPr="006B19A8">
        <w:t>Nešpor</w:t>
      </w:r>
      <w:r w:rsidR="005F7D9A" w:rsidRPr="006B19A8">
        <w:t xml:space="preserve"> a kol.</w:t>
      </w:r>
      <w:r w:rsidRPr="006B19A8">
        <w:t xml:space="preserve"> (20</w:t>
      </w:r>
      <w:r w:rsidR="00425FBC" w:rsidRPr="006B19A8">
        <w:t>1</w:t>
      </w:r>
      <w:r w:rsidR="005F7D9A" w:rsidRPr="006B19A8">
        <w:t>1)</w:t>
      </w:r>
      <w:r w:rsidRPr="006B19A8">
        <w:t xml:space="preserve"> a Kalin</w:t>
      </w:r>
      <w:r w:rsidR="00B24204">
        <w:t xml:space="preserve">a </w:t>
      </w:r>
      <w:r w:rsidRPr="006B19A8">
        <w:t>(</w:t>
      </w:r>
      <w:r w:rsidR="005F7D9A" w:rsidRPr="006B19A8">
        <w:t>2013</w:t>
      </w:r>
      <w:r w:rsidR="00D50454" w:rsidRPr="006B19A8">
        <w:t>)</w:t>
      </w:r>
      <w:r w:rsidRPr="006B19A8">
        <w:t xml:space="preserve"> </w:t>
      </w:r>
      <w:r w:rsidR="005F7D9A" w:rsidRPr="006B19A8">
        <w:t xml:space="preserve">uvádějí, že léčba závislostí </w:t>
      </w:r>
      <w:r w:rsidR="00374E6E" w:rsidRPr="006B19A8">
        <w:t>probíhá</w:t>
      </w:r>
      <w:r w:rsidR="005F7D9A" w:rsidRPr="006B19A8">
        <w:t xml:space="preserve"> </w:t>
      </w:r>
      <w:r w:rsidR="00374E6E" w:rsidRPr="006B19A8">
        <w:t xml:space="preserve">u každého </w:t>
      </w:r>
      <w:r w:rsidR="0041486F">
        <w:t>jedince rozdílně</w:t>
      </w:r>
      <w:r w:rsidR="00374E6E" w:rsidRPr="006B19A8">
        <w:t xml:space="preserve">, většinou </w:t>
      </w:r>
      <w:r w:rsidR="001D5E22">
        <w:t xml:space="preserve">jde o dlouhodobou záležitost, </w:t>
      </w:r>
      <w:r w:rsidR="005F7D9A" w:rsidRPr="006B19A8">
        <w:t>často je to boj</w:t>
      </w:r>
      <w:r w:rsidR="001E78F3" w:rsidRPr="006B19A8">
        <w:t xml:space="preserve"> </w:t>
      </w:r>
      <w:r w:rsidR="005F7D9A" w:rsidRPr="006B19A8">
        <w:t>na celý život</w:t>
      </w:r>
      <w:r w:rsidR="001E78F3" w:rsidRPr="006B19A8">
        <w:t xml:space="preserve">. </w:t>
      </w:r>
      <w:r w:rsidR="006F5289" w:rsidRPr="006B19A8">
        <w:t xml:space="preserve">Míra účasti hazardních hráčů </w:t>
      </w:r>
      <w:r w:rsidR="00AB6A4B">
        <w:t>na</w:t>
      </w:r>
      <w:r w:rsidR="006F5289" w:rsidRPr="006B19A8">
        <w:t xml:space="preserve"> léčbě je poměrně nízká, přestože </w:t>
      </w:r>
      <w:r w:rsidR="007B57A7" w:rsidRPr="006B19A8">
        <w:t>počet a kapacita</w:t>
      </w:r>
      <w:r w:rsidR="006F5289" w:rsidRPr="006B19A8">
        <w:t xml:space="preserve"> specializované péče </w:t>
      </w:r>
      <w:r w:rsidR="00AA035B">
        <w:br/>
      </w:r>
      <w:r w:rsidR="006F5289" w:rsidRPr="006B19A8">
        <w:t xml:space="preserve">v ČR roste. Příčinou jsou mj. bariéry na straně hráčů, zejména strach z přiznání problému </w:t>
      </w:r>
      <w:r w:rsidR="00AA035B">
        <w:br/>
      </w:r>
      <w:r w:rsidR="006F5289" w:rsidRPr="006B19A8">
        <w:t>a odmítnutí ze strany rodiny</w:t>
      </w:r>
      <w:r w:rsidR="007B57A7" w:rsidRPr="006B19A8">
        <w:t xml:space="preserve"> (ÚV ČR, 2013, s. </w:t>
      </w:r>
      <w:r w:rsidR="006B19A8" w:rsidRPr="006B19A8">
        <w:t>10).</w:t>
      </w:r>
    </w:p>
    <w:p w14:paraId="23878B0B" w14:textId="34AC3F4F" w:rsidR="00944F40" w:rsidRDefault="000B054E" w:rsidP="00E45A38">
      <w:pPr>
        <w:pStyle w:val="AP-Odstavec"/>
        <w:sectPr w:rsidR="00944F40" w:rsidSect="00856E4F">
          <w:type w:val="oddPage"/>
          <w:pgSz w:w="11906" w:h="16838" w:code="9"/>
          <w:pgMar w:top="1417" w:right="1417" w:bottom="1417" w:left="1417" w:header="708" w:footer="708" w:gutter="0"/>
          <w:cols w:space="708"/>
          <w:docGrid w:linePitch="360"/>
        </w:sectPr>
      </w:pPr>
      <w:r w:rsidRPr="006B19A8">
        <w:t>Nešpor (</w:t>
      </w:r>
      <w:proofErr w:type="spellStart"/>
      <w:r w:rsidRPr="006B19A8">
        <w:t>b.d</w:t>
      </w:r>
      <w:proofErr w:type="spellEnd"/>
      <w:r w:rsidRPr="006B19A8">
        <w:t>.) zpracoval</w:t>
      </w:r>
      <w:r w:rsidR="00D943D5">
        <w:t xml:space="preserve"> na</w:t>
      </w:r>
      <w:r w:rsidRPr="006B19A8">
        <w:t xml:space="preserve"> základě svých poznatku přehled doporučení vhodné léčby </w:t>
      </w:r>
      <w:r w:rsidR="00AA035B">
        <w:br/>
      </w:r>
      <w:r w:rsidRPr="006B19A8">
        <w:t xml:space="preserve">a intervencí </w:t>
      </w:r>
      <w:r w:rsidR="00D943D5">
        <w:t xml:space="preserve">s ní </w:t>
      </w:r>
      <w:r w:rsidRPr="006B19A8">
        <w:t>spojených, kter</w:t>
      </w:r>
      <w:r w:rsidR="00D943D5">
        <w:t>é</w:t>
      </w:r>
      <w:r w:rsidRPr="006B19A8">
        <w:t xml:space="preserve"> m</w:t>
      </w:r>
      <w:r w:rsidR="00D943D5">
        <w:t>ohou</w:t>
      </w:r>
      <w:r w:rsidRPr="006B19A8">
        <w:t xml:space="preserve"> sloužit </w:t>
      </w:r>
      <w:r w:rsidR="00D943D5">
        <w:t>i p</w:t>
      </w:r>
      <w:r w:rsidRPr="006B19A8">
        <w:t xml:space="preserve">ro rychlou orientaci viz Příloha 4. </w:t>
      </w:r>
      <w:r w:rsidR="00D50454" w:rsidRPr="006B19A8">
        <w:t>Existují také webové stránky</w:t>
      </w:r>
      <w:r w:rsidR="00D943D5">
        <w:t xml:space="preserve"> </w:t>
      </w:r>
      <w:r w:rsidR="00D50454" w:rsidRPr="006B19A8">
        <w:t>odkazující na pomoc</w:t>
      </w:r>
      <w:r w:rsidR="00D943D5">
        <w:t xml:space="preserve"> </w:t>
      </w:r>
      <w:r w:rsidR="00D50454" w:rsidRPr="006B19A8">
        <w:t>např. www.drogy-info.cz</w:t>
      </w:r>
      <w:r w:rsidR="00D943D5">
        <w:t>, kde</w:t>
      </w:r>
      <w:r w:rsidR="00ED09E2" w:rsidRPr="006B19A8">
        <w:t xml:space="preserve"> </w:t>
      </w:r>
      <w:r w:rsidR="00D50454" w:rsidRPr="006B19A8">
        <w:t>lze nalézt mapu pomoci</w:t>
      </w:r>
      <w:r w:rsidR="00D50454" w:rsidRPr="00A3647D">
        <w:t>, která odkazuje na zařízení poskytující léčbu, poradenství a prevenci závislostí v</w:t>
      </w:r>
      <w:r w:rsidR="00D943D5">
        <w:t> </w:t>
      </w:r>
      <w:r w:rsidR="00D50454" w:rsidRPr="00A3647D">
        <w:t>ČR</w:t>
      </w:r>
      <w:r w:rsidR="00D943D5">
        <w:t>. Mapa je r</w:t>
      </w:r>
      <w:r w:rsidR="00D50454" w:rsidRPr="00A3647D">
        <w:t>ozčleněn</w:t>
      </w:r>
      <w:r w:rsidR="00D943D5">
        <w:t>á</w:t>
      </w:r>
      <w:r w:rsidR="00D50454" w:rsidRPr="00A3647D">
        <w:t xml:space="preserve"> do kategorií podle druhu služby</w:t>
      </w:r>
      <w:r w:rsidR="00D943D5">
        <w:t xml:space="preserve">, </w:t>
      </w:r>
      <w:r w:rsidR="00D50454" w:rsidRPr="00A3647D">
        <w:t>dále podle jednotlivých krajů a v nich podle okresů a měst.</w:t>
      </w:r>
    </w:p>
    <w:p w14:paraId="2C2B15F7" w14:textId="39390663" w:rsidR="00F752A5" w:rsidRDefault="008368EA" w:rsidP="00666405">
      <w:pPr>
        <w:pStyle w:val="Nadpis1"/>
      </w:pPr>
      <w:bookmarkStart w:id="32" w:name="_Toc173228594"/>
      <w:r>
        <w:lastRenderedPageBreak/>
        <w:t xml:space="preserve">Teorie a metody </w:t>
      </w:r>
      <w:r w:rsidR="00944F40">
        <w:t xml:space="preserve">sociální </w:t>
      </w:r>
      <w:r>
        <w:t>práce</w:t>
      </w:r>
      <w:bookmarkEnd w:id="32"/>
      <w:r w:rsidR="00506E11">
        <w:t xml:space="preserve"> </w:t>
      </w:r>
    </w:p>
    <w:p w14:paraId="59A91E4D" w14:textId="2025B2E8" w:rsidR="00337878" w:rsidRDefault="00587A27" w:rsidP="00337878">
      <w:pPr>
        <w:pStyle w:val="AP-Odstavec"/>
      </w:pPr>
      <w:r>
        <w:t>Pro výkon sociální práce v </w:t>
      </w:r>
      <w:proofErr w:type="spellStart"/>
      <w:r>
        <w:t>adiktologickém</w:t>
      </w:r>
      <w:proofErr w:type="spellEnd"/>
      <w:r>
        <w:t xml:space="preserve"> poradenství je stejně, jako </w:t>
      </w:r>
      <w:r w:rsidR="000D6568">
        <w:t>ve</w:t>
      </w:r>
      <w:r>
        <w:t xml:space="preserve"> všech </w:t>
      </w:r>
      <w:r w:rsidR="000D6568">
        <w:t>ostatních</w:t>
      </w:r>
      <w:r>
        <w:t xml:space="preserve"> oblast</w:t>
      </w:r>
      <w:r w:rsidR="000D6568">
        <w:t xml:space="preserve">ech </w:t>
      </w:r>
      <w:r>
        <w:t xml:space="preserve">působení sociálních pracovníků </w:t>
      </w:r>
      <w:r w:rsidR="00547789">
        <w:t xml:space="preserve">je </w:t>
      </w:r>
      <w:r>
        <w:t>nez</w:t>
      </w:r>
      <w:r w:rsidR="00255660">
        <w:t xml:space="preserve">bytný teoretický základ, který je jedním </w:t>
      </w:r>
      <w:r w:rsidR="00AA035B">
        <w:br/>
      </w:r>
      <w:r w:rsidR="00255660">
        <w:t xml:space="preserve">ze znaků </w:t>
      </w:r>
      <w:r w:rsidR="007501EC">
        <w:t>profes</w:t>
      </w:r>
      <w:r w:rsidR="00193A96">
        <w:t>ionální</w:t>
      </w:r>
      <w:r w:rsidR="007501EC">
        <w:t xml:space="preserve"> identity</w:t>
      </w:r>
      <w:r w:rsidR="00034DFD">
        <w:t>.</w:t>
      </w:r>
      <w:r w:rsidR="0064610C">
        <w:t xml:space="preserve"> </w:t>
      </w:r>
      <w:r w:rsidR="009F3B90">
        <w:t>Je nesporné, že</w:t>
      </w:r>
      <w:r w:rsidR="0064610C">
        <w:t xml:space="preserve"> teoretická základna usnadňuje </w:t>
      </w:r>
      <w:r w:rsidR="00562555">
        <w:t xml:space="preserve">praxi, neboť </w:t>
      </w:r>
      <w:r w:rsidR="00FC5939">
        <w:t>vymezuje, co se má dělat a jaký je k tomu důvod.</w:t>
      </w:r>
      <w:r w:rsidR="00337878">
        <w:t xml:space="preserve"> Je tedy </w:t>
      </w:r>
      <w:r w:rsidR="00D80690">
        <w:t xml:space="preserve">nepředstavitelné, aby se teoretický rámec odděloval od </w:t>
      </w:r>
      <w:r w:rsidR="00425CB4">
        <w:t>výkonu praxe</w:t>
      </w:r>
      <w:r w:rsidR="00105EAD">
        <w:t xml:space="preserve">. </w:t>
      </w:r>
      <w:r w:rsidR="00425CB4" w:rsidRPr="00396F45">
        <w:rPr>
          <w:i/>
          <w:iCs/>
        </w:rPr>
        <w:t xml:space="preserve">„Profesionální výkon </w:t>
      </w:r>
      <w:r w:rsidR="008B7690" w:rsidRPr="00396F45">
        <w:rPr>
          <w:i/>
          <w:iCs/>
        </w:rPr>
        <w:t>sociálního pracovníka lze také chápat jako využití vědomostí a aplikace teorie při dosahování požadovaných změn na straně klienta v jeho so</w:t>
      </w:r>
      <w:r w:rsidR="00396F45" w:rsidRPr="00396F45">
        <w:rPr>
          <w:i/>
          <w:iCs/>
        </w:rPr>
        <w:t>ciálním prostředí.“</w:t>
      </w:r>
      <w:r w:rsidR="000935F3">
        <w:t xml:space="preserve"> </w:t>
      </w:r>
      <w:r w:rsidR="00E36040">
        <w:t xml:space="preserve">Proto je nezbytné, aby </w:t>
      </w:r>
      <w:r w:rsidR="00040A13">
        <w:t>intervence poskytované sociálním pracovníkem byl</w:t>
      </w:r>
      <w:r w:rsidR="005675B5">
        <w:t xml:space="preserve">y podloženy </w:t>
      </w:r>
      <w:r w:rsidR="009546B4">
        <w:t>celistvým teoretickým rámcem,</w:t>
      </w:r>
      <w:r w:rsidR="000F7EE6">
        <w:t xml:space="preserve"> který vede k pochopení </w:t>
      </w:r>
      <w:r w:rsidR="00AA035B">
        <w:br/>
      </w:r>
      <w:r w:rsidR="000F7EE6">
        <w:t>a porozumění</w:t>
      </w:r>
      <w:r w:rsidR="0059578F">
        <w:t xml:space="preserve"> při pomoci lidem v jejich situaci. </w:t>
      </w:r>
      <w:r w:rsidR="00FD437E">
        <w:t xml:space="preserve"> Pracovníci v pomáhajících profesích </w:t>
      </w:r>
      <w:r w:rsidR="009F1E4D">
        <w:t>tyto návody a postupy potřebuj</w:t>
      </w:r>
      <w:r w:rsidR="009F3B90">
        <w:t>í</w:t>
      </w:r>
      <w:r w:rsidR="009F1E4D">
        <w:t>, především proto, aby nedocházelo k ohrožování či poškozování klientů</w:t>
      </w:r>
      <w:r w:rsidR="009546B4">
        <w:t xml:space="preserve"> </w:t>
      </w:r>
      <w:r w:rsidR="00040A13">
        <w:t>(Navrátil, 2001</w:t>
      </w:r>
      <w:r w:rsidR="0090364A">
        <w:t>, s. 25)</w:t>
      </w:r>
    </w:p>
    <w:p w14:paraId="23D09C04" w14:textId="614D3982" w:rsidR="00684796" w:rsidRDefault="0090364A" w:rsidP="00337878">
      <w:pPr>
        <w:pStyle w:val="AP-Odstavec"/>
      </w:pPr>
      <w:r>
        <w:t xml:space="preserve">Pro získání teoretických poznatků </w:t>
      </w:r>
      <w:r w:rsidR="00E52C7D">
        <w:t xml:space="preserve">čerpá sociální práce z ostatních vědních oblastí např. </w:t>
      </w:r>
      <w:r w:rsidR="00A50461">
        <w:t xml:space="preserve"> </w:t>
      </w:r>
      <w:r w:rsidR="00E52C7D">
        <w:t>psychologie,</w:t>
      </w:r>
      <w:r w:rsidR="008C3492">
        <w:t xml:space="preserve"> sociologie, pedagogiky, </w:t>
      </w:r>
      <w:r w:rsidR="00A50461">
        <w:t xml:space="preserve">z </w:t>
      </w:r>
      <w:r w:rsidR="008C3492">
        <w:t>právních věd aj</w:t>
      </w:r>
      <w:r w:rsidR="00761741">
        <w:t>.</w:t>
      </w:r>
      <w:r w:rsidR="004971CC">
        <w:t xml:space="preserve"> Díky tomu </w:t>
      </w:r>
      <w:r w:rsidR="008A5F72">
        <w:t>existuje jistá originalita teoretické výbavy sociálních pracovníků</w:t>
      </w:r>
      <w:r w:rsidR="00CE78DF">
        <w:t>,</w:t>
      </w:r>
      <w:r w:rsidR="005C6504">
        <w:t xml:space="preserve"> </w:t>
      </w:r>
      <w:r w:rsidR="00E07F8D">
        <w:t xml:space="preserve">přičemž při jejich </w:t>
      </w:r>
      <w:r w:rsidR="004971CC">
        <w:t>vy</w:t>
      </w:r>
      <w:r w:rsidR="00E07F8D">
        <w:t xml:space="preserve">užití nejde o původ teorie, nýbrž </w:t>
      </w:r>
      <w:r w:rsidR="004971CC">
        <w:t>o její</w:t>
      </w:r>
      <w:r w:rsidR="00D03B7D">
        <w:t xml:space="preserve"> aplikaci při řešení </w:t>
      </w:r>
      <w:r w:rsidR="000D5F78">
        <w:t xml:space="preserve">problémů klientů. Tímto </w:t>
      </w:r>
      <w:r w:rsidR="002D6BF9">
        <w:t xml:space="preserve">nabývá sociální práce </w:t>
      </w:r>
      <w:r w:rsidR="00C21C21">
        <w:t>zvláštní schopnost</w:t>
      </w:r>
      <w:r w:rsidR="00530228">
        <w:t>í</w:t>
      </w:r>
      <w:r w:rsidR="00C21C21">
        <w:t xml:space="preserve"> integrovat a využívat různé poznatky, které </w:t>
      </w:r>
      <w:r w:rsidR="00684796">
        <w:t xml:space="preserve">lze přizpůsobit tak, že vedou k pomoci lidem </w:t>
      </w:r>
      <w:r w:rsidR="00AA035B">
        <w:br/>
      </w:r>
      <w:r w:rsidR="00684796">
        <w:t>a podporují jejich sociální fungování (Navrátil, 2001, s. 25).</w:t>
      </w:r>
    </w:p>
    <w:p w14:paraId="14F68481" w14:textId="428E3BBB" w:rsidR="0090364A" w:rsidRDefault="00C40C95" w:rsidP="00337878">
      <w:pPr>
        <w:pStyle w:val="AP-Odstavec"/>
      </w:pPr>
      <w:r>
        <w:t xml:space="preserve">Navrátil (2001, s. 26) </w:t>
      </w:r>
      <w:r w:rsidR="002E26CF">
        <w:t>odkazuje na</w:t>
      </w:r>
      <w:r>
        <w:t xml:space="preserve"> </w:t>
      </w:r>
      <w:r w:rsidR="00413C1C">
        <w:t>typy teorií</w:t>
      </w:r>
      <w:r w:rsidR="002E26CF">
        <w:t xml:space="preserve"> v sociální práci</w:t>
      </w:r>
      <w:r w:rsidR="00E2568E">
        <w:t xml:space="preserve">, které vydefinovala Janis </w:t>
      </w:r>
      <w:proofErr w:type="spellStart"/>
      <w:r w:rsidR="00413C1C">
        <w:t>Fook</w:t>
      </w:r>
      <w:proofErr w:type="spellEnd"/>
      <w:r w:rsidR="00E2568E">
        <w:t xml:space="preserve"> (1993)</w:t>
      </w:r>
      <w:r w:rsidR="00201B1A">
        <w:t>:</w:t>
      </w:r>
    </w:p>
    <w:p w14:paraId="40179EB1" w14:textId="70E55D6D" w:rsidR="00201B1A" w:rsidRDefault="00201B1A" w:rsidP="00B53854">
      <w:pPr>
        <w:pStyle w:val="AP-Odstavec"/>
        <w:numPr>
          <w:ilvl w:val="0"/>
          <w:numId w:val="14"/>
        </w:numPr>
      </w:pPr>
      <w:r>
        <w:t xml:space="preserve">Obecná teorie – </w:t>
      </w:r>
      <w:r w:rsidR="00AF6FC0">
        <w:t>je zaměřena na politické, ekonomické a sociální struktury společnosti</w:t>
      </w:r>
      <w:r w:rsidR="008D146B">
        <w:t xml:space="preserve"> (obraz </w:t>
      </w:r>
      <w:r>
        <w:t>společnosti, její hodnoty</w:t>
      </w:r>
      <w:r w:rsidR="00AF6FC0">
        <w:t>, ideologie</w:t>
      </w:r>
      <w:r w:rsidR="008D146B">
        <w:t>).</w:t>
      </w:r>
    </w:p>
    <w:p w14:paraId="31B46BFF" w14:textId="0A0AFF63" w:rsidR="00AF6FC0" w:rsidRDefault="00AF6FC0" w:rsidP="00B53854">
      <w:pPr>
        <w:pStyle w:val="AP-Odstavec"/>
        <w:numPr>
          <w:ilvl w:val="0"/>
          <w:numId w:val="14"/>
        </w:numPr>
      </w:pPr>
      <w:r>
        <w:t>Praktická teor</w:t>
      </w:r>
      <w:r w:rsidR="008D146B">
        <w:t xml:space="preserve">ie – </w:t>
      </w:r>
      <w:r w:rsidR="00A5542B">
        <w:t xml:space="preserve">tvoří metody intervence, zabývá se způsoby práce sociálních pracovníků a navrhuje jejich </w:t>
      </w:r>
      <w:r w:rsidR="00DF3A79">
        <w:t>zlepšení (</w:t>
      </w:r>
      <w:r w:rsidR="003D0120">
        <w:t>vysvětluje a aplikuje metody práce s</w:t>
      </w:r>
      <w:r w:rsidR="00810D39">
        <w:t> </w:t>
      </w:r>
      <w:r w:rsidR="003D0120">
        <w:t>klientem</w:t>
      </w:r>
      <w:r w:rsidR="00810D39">
        <w:t>, případně definuje p</w:t>
      </w:r>
      <w:r w:rsidR="00B465D8">
        <w:t xml:space="preserve">odmínky použití těchto metod, může také obsahovat vysvětlení </w:t>
      </w:r>
      <w:r w:rsidR="00E35033">
        <w:t>problémů klienta).</w:t>
      </w:r>
    </w:p>
    <w:p w14:paraId="4D4B31DC" w14:textId="26A954C9" w:rsidR="00E35033" w:rsidRDefault="00E35033" w:rsidP="00B53854">
      <w:pPr>
        <w:pStyle w:val="AP-Odstavec"/>
        <w:numPr>
          <w:ilvl w:val="0"/>
          <w:numId w:val="14"/>
        </w:numPr>
        <w:spacing w:after="240"/>
      </w:pPr>
      <w:r>
        <w:t xml:space="preserve">Praktické modely </w:t>
      </w:r>
      <w:r w:rsidR="00C01E1E">
        <w:t>–</w:t>
      </w:r>
      <w:r>
        <w:t xml:space="preserve"> </w:t>
      </w:r>
      <w:r w:rsidR="00C01E1E">
        <w:t xml:space="preserve">návody na </w:t>
      </w:r>
      <w:r w:rsidR="00C62A1D">
        <w:t>uplatnění určitých zkušeností a znalostí v</w:t>
      </w:r>
      <w:r w:rsidR="00D20ACA">
        <w:t> </w:t>
      </w:r>
      <w:r w:rsidR="00C62A1D">
        <w:t>praxi</w:t>
      </w:r>
      <w:r w:rsidR="00D20ACA">
        <w:t xml:space="preserve"> (tzn. konkrétní </w:t>
      </w:r>
      <w:r w:rsidR="00C62A1D">
        <w:t>způsob</w:t>
      </w:r>
      <w:r w:rsidR="00D20ACA">
        <w:t>y</w:t>
      </w:r>
      <w:r w:rsidR="00C62A1D">
        <w:t xml:space="preserve"> práce s</w:t>
      </w:r>
      <w:r w:rsidR="00417B2D">
        <w:t> </w:t>
      </w:r>
      <w:r w:rsidR="00C62A1D">
        <w:t>klienty</w:t>
      </w:r>
      <w:r w:rsidR="00417B2D">
        <w:t>, vymezení technik</w:t>
      </w:r>
      <w:r w:rsidR="002E7BF6">
        <w:t>).</w:t>
      </w:r>
    </w:p>
    <w:p w14:paraId="08D3A9AF" w14:textId="6AA41826" w:rsidR="008B768C" w:rsidRDefault="00FD032E" w:rsidP="008B768C">
      <w:pPr>
        <w:pStyle w:val="AP-Odstavec"/>
        <w:rPr>
          <w:highlight w:val="yellow"/>
        </w:rPr>
      </w:pPr>
      <w:r>
        <w:t xml:space="preserve">Navrátil (2001, s. </w:t>
      </w:r>
      <w:r w:rsidR="00634CD4">
        <w:t>3</w:t>
      </w:r>
      <w:r w:rsidR="006F5ABE">
        <w:t>0</w:t>
      </w:r>
      <w:r w:rsidR="00634CD4">
        <w:t xml:space="preserve">) </w:t>
      </w:r>
      <w:r w:rsidR="006F5ABE">
        <w:t>se z</w:t>
      </w:r>
      <w:r w:rsidR="003F497D">
        <w:t>abývá také o posouzení</w:t>
      </w:r>
      <w:r w:rsidR="0076318B">
        <w:t xml:space="preserve">m </w:t>
      </w:r>
      <w:r w:rsidR="003F497D">
        <w:t>a v</w:t>
      </w:r>
      <w:r w:rsidR="00350427">
        <w:t>ýběru</w:t>
      </w:r>
      <w:r w:rsidR="003F497D">
        <w:t xml:space="preserve"> teorií </w:t>
      </w:r>
      <w:r w:rsidR="00350427">
        <w:t>pro praxi sociálních pracovníků</w:t>
      </w:r>
      <w:r w:rsidR="0010682B">
        <w:t>. Dle něj existuje nepřehledné množství teor</w:t>
      </w:r>
      <w:r w:rsidR="00131949">
        <w:t xml:space="preserve">etických konceptů, ze kterých si </w:t>
      </w:r>
      <w:r w:rsidR="00F431A6">
        <w:t xml:space="preserve">musí </w:t>
      </w:r>
      <w:r w:rsidR="00131949">
        <w:t>sociální pracovník</w:t>
      </w:r>
      <w:r w:rsidR="00F431A6">
        <w:t xml:space="preserve"> sám </w:t>
      </w:r>
      <w:r w:rsidR="00131949">
        <w:t>vybrat.</w:t>
      </w:r>
      <w:r w:rsidR="00CD1DDC">
        <w:t xml:space="preserve"> </w:t>
      </w:r>
      <w:r w:rsidR="004A52BD">
        <w:t>Pro</w:t>
      </w:r>
      <w:r w:rsidR="00141B11">
        <w:t xml:space="preserve"> posouzení výběru lze využít </w:t>
      </w:r>
      <w:r w:rsidR="00D75E3E">
        <w:t xml:space="preserve">různé analytické </w:t>
      </w:r>
      <w:r w:rsidR="00904404">
        <w:t xml:space="preserve">nástroje pomocí nichž </w:t>
      </w:r>
      <w:r w:rsidR="00F431A6">
        <w:t>sociální pracovní</w:t>
      </w:r>
      <w:r w:rsidR="00904404">
        <w:t xml:space="preserve"> </w:t>
      </w:r>
      <w:r w:rsidR="00606322">
        <w:t>prozko</w:t>
      </w:r>
      <w:r w:rsidR="00F431A6">
        <w:t>umá v</w:t>
      </w:r>
      <w:r w:rsidR="00606322">
        <w:t>ybranou teorii. Jed</w:t>
      </w:r>
      <w:r w:rsidR="00F431A6">
        <w:t>en</w:t>
      </w:r>
      <w:r w:rsidR="00606322">
        <w:t xml:space="preserve"> z</w:t>
      </w:r>
      <w:r w:rsidR="007128AF">
        <w:t> </w:t>
      </w:r>
      <w:r w:rsidR="00606322">
        <w:t>t</w:t>
      </w:r>
      <w:r w:rsidR="007128AF">
        <w:t xml:space="preserve">akových nástrojů </w:t>
      </w:r>
      <w:r w:rsidR="00864777">
        <w:t xml:space="preserve">zformuloval </w:t>
      </w:r>
      <w:proofErr w:type="spellStart"/>
      <w:r w:rsidR="00864777">
        <w:t>Malcolm</w:t>
      </w:r>
      <w:proofErr w:type="spellEnd"/>
      <w:r w:rsidR="00864777">
        <w:t xml:space="preserve"> </w:t>
      </w:r>
      <w:proofErr w:type="spellStart"/>
      <w:r w:rsidR="00864777">
        <w:t>Payne</w:t>
      </w:r>
      <w:proofErr w:type="spellEnd"/>
      <w:r w:rsidR="00864777">
        <w:t xml:space="preserve"> (1997)</w:t>
      </w:r>
      <w:r w:rsidR="00F64422">
        <w:t xml:space="preserve"> </w:t>
      </w:r>
      <w:r w:rsidR="00DD785E">
        <w:t>v</w:t>
      </w:r>
      <w:r w:rsidR="00F431A6">
        <w:t xml:space="preserve">e svém pojetí práce </w:t>
      </w:r>
      <w:r w:rsidR="008F13D6">
        <w:t xml:space="preserve">tzv. </w:t>
      </w:r>
      <w:r w:rsidR="00D12AB6" w:rsidRPr="008F13D6">
        <w:rPr>
          <w:i/>
          <w:iCs/>
        </w:rPr>
        <w:t>„Mal</w:t>
      </w:r>
      <w:r w:rsidR="00F431A6">
        <w:rPr>
          <w:i/>
          <w:iCs/>
        </w:rPr>
        <w:t>á</w:t>
      </w:r>
      <w:r w:rsidR="00D12AB6" w:rsidRPr="008F13D6">
        <w:rPr>
          <w:i/>
          <w:iCs/>
        </w:rPr>
        <w:t xml:space="preserve"> paradigmata“</w:t>
      </w:r>
      <w:r w:rsidR="00F431A6">
        <w:t xml:space="preserve">. </w:t>
      </w:r>
      <w:r w:rsidR="00AA035B">
        <w:br/>
      </w:r>
      <w:r w:rsidR="00F431A6">
        <w:t xml:space="preserve">Ty </w:t>
      </w:r>
      <w:r w:rsidR="00DD785E">
        <w:t xml:space="preserve">představují tři </w:t>
      </w:r>
      <w:r w:rsidR="006F4251">
        <w:t xml:space="preserve">konkrétní </w:t>
      </w:r>
      <w:r w:rsidR="002D15E0">
        <w:t>způsoby práce s</w:t>
      </w:r>
      <w:r w:rsidR="00F431A6">
        <w:t> </w:t>
      </w:r>
      <w:r w:rsidR="002D15E0">
        <w:t>kliente</w:t>
      </w:r>
      <w:r w:rsidR="006B5319">
        <w:t>m</w:t>
      </w:r>
      <w:r w:rsidR="00F431A6">
        <w:t xml:space="preserve">. Jedná se o paradigma </w:t>
      </w:r>
      <w:r w:rsidR="00E64481">
        <w:t>poradens</w:t>
      </w:r>
      <w:r w:rsidR="00776AAB">
        <w:t>k</w:t>
      </w:r>
      <w:r w:rsidR="00ED2010">
        <w:t>é</w:t>
      </w:r>
      <w:r w:rsidR="00776AAB">
        <w:t>, terapeutick</w:t>
      </w:r>
      <w:r w:rsidR="00ED2010">
        <w:t>é</w:t>
      </w:r>
      <w:r w:rsidR="00776AAB">
        <w:t xml:space="preserve"> a reformní.</w:t>
      </w:r>
      <w:r w:rsidR="009B68B9">
        <w:t xml:space="preserve"> </w:t>
      </w:r>
      <w:r w:rsidR="001F52A3">
        <w:rPr>
          <w:i/>
          <w:iCs/>
        </w:rPr>
        <w:t>P</w:t>
      </w:r>
      <w:r w:rsidR="009B68B9" w:rsidRPr="001F52A3">
        <w:rPr>
          <w:i/>
          <w:iCs/>
        </w:rPr>
        <w:t xml:space="preserve">oradenské </w:t>
      </w:r>
      <w:r w:rsidR="001F52A3">
        <w:rPr>
          <w:i/>
          <w:iCs/>
        </w:rPr>
        <w:t>paradigma</w:t>
      </w:r>
      <w:r w:rsidR="009B68B9">
        <w:t xml:space="preserve"> </w:t>
      </w:r>
      <w:r w:rsidR="00DB022D">
        <w:t>předpokládá</w:t>
      </w:r>
      <w:r w:rsidR="00DE627D">
        <w:t xml:space="preserve">, že </w:t>
      </w:r>
      <w:r w:rsidR="009B68B9">
        <w:t>sociální pracovník</w:t>
      </w:r>
      <w:r w:rsidR="005511D7">
        <w:t xml:space="preserve"> pomáhá</w:t>
      </w:r>
      <w:r w:rsidR="00BD2FAD">
        <w:t xml:space="preserve"> klientovi</w:t>
      </w:r>
      <w:r w:rsidR="009B68B9">
        <w:t xml:space="preserve"> </w:t>
      </w:r>
      <w:r w:rsidR="00BD2FAD">
        <w:t>přizpůsobit se společenským podmínkám. V </w:t>
      </w:r>
      <w:r w:rsidR="00BD2FAD" w:rsidRPr="001F52A3">
        <w:rPr>
          <w:i/>
          <w:iCs/>
        </w:rPr>
        <w:t>terapeutickém modelu</w:t>
      </w:r>
      <w:r w:rsidR="00BD2FAD">
        <w:t xml:space="preserve"> </w:t>
      </w:r>
      <w:r w:rsidR="00A81F5C">
        <w:t>podporuje pracovník klienta v jeho osobním rozvoji</w:t>
      </w:r>
      <w:r w:rsidR="006364BD">
        <w:t>,</w:t>
      </w:r>
      <w:r w:rsidR="00F431A6">
        <w:t xml:space="preserve"> </w:t>
      </w:r>
      <w:r w:rsidR="00E05828">
        <w:t xml:space="preserve">přitom je vhodné, aby si pracovník kladl otázku, proč </w:t>
      </w:r>
      <w:r w:rsidR="00E05828">
        <w:lastRenderedPageBreak/>
        <w:t xml:space="preserve">si zvolil </w:t>
      </w:r>
      <w:r w:rsidR="009A1124">
        <w:t xml:space="preserve">právě </w:t>
      </w:r>
      <w:r w:rsidR="00576341">
        <w:t>ten či onen přístup, a zda nebylo vhodné zvolit jin</w:t>
      </w:r>
      <w:r w:rsidR="00301FD7">
        <w:t>ý. V </w:t>
      </w:r>
      <w:r w:rsidR="00301FD7" w:rsidRPr="001F52A3">
        <w:rPr>
          <w:i/>
          <w:iCs/>
        </w:rPr>
        <w:t>reformním pa</w:t>
      </w:r>
      <w:r w:rsidR="006364BD" w:rsidRPr="001F52A3">
        <w:rPr>
          <w:i/>
          <w:iCs/>
        </w:rPr>
        <w:t>radigmatu</w:t>
      </w:r>
      <w:r w:rsidR="006364BD">
        <w:t xml:space="preserve"> se sociální pracovník zapojuje do změn systému</w:t>
      </w:r>
      <w:r w:rsidR="0076318B">
        <w:t>.</w:t>
      </w:r>
      <w:r w:rsidR="008B768C" w:rsidRPr="008B768C">
        <w:rPr>
          <w:highlight w:val="yellow"/>
        </w:rPr>
        <w:t xml:space="preserve"> </w:t>
      </w:r>
    </w:p>
    <w:p w14:paraId="66B06EBF" w14:textId="5BCFA9CF" w:rsidR="008B768C" w:rsidRPr="000E1C3C" w:rsidRDefault="009A1124" w:rsidP="008B768C">
      <w:pPr>
        <w:pStyle w:val="AP-Odstavec"/>
      </w:pPr>
      <w:r>
        <w:t xml:space="preserve">V </w:t>
      </w:r>
      <w:proofErr w:type="spellStart"/>
      <w:r>
        <w:t>a</w:t>
      </w:r>
      <w:r w:rsidR="00277757">
        <w:t>diktologickém</w:t>
      </w:r>
      <w:proofErr w:type="spellEnd"/>
      <w:r w:rsidR="00277757">
        <w:t xml:space="preserve"> poradenství</w:t>
      </w:r>
      <w:r>
        <w:t xml:space="preserve"> se</w:t>
      </w:r>
      <w:r w:rsidR="00277757">
        <w:t xml:space="preserve"> diskutuje o hranicích mezi psychoterapií </w:t>
      </w:r>
      <w:r w:rsidR="00AA035B">
        <w:br/>
      </w:r>
      <w:r w:rsidR="00277757">
        <w:t>a poradenství</w:t>
      </w:r>
      <w:r w:rsidR="00983899">
        <w:t>m</w:t>
      </w:r>
      <w:r w:rsidR="00100473">
        <w:t>. Například</w:t>
      </w:r>
      <w:r w:rsidR="00277757">
        <w:t xml:space="preserve"> d</w:t>
      </w:r>
      <w:r w:rsidR="003769C7" w:rsidRPr="000E1C3C">
        <w:t>le Kaliny (2013</w:t>
      </w:r>
      <w:r w:rsidR="005F13F7" w:rsidRPr="000E1C3C">
        <w:t xml:space="preserve">, s. </w:t>
      </w:r>
      <w:r w:rsidR="00497E9C" w:rsidRPr="000E1C3C">
        <w:t>259</w:t>
      </w:r>
      <w:r w:rsidR="008244AC" w:rsidRPr="000E1C3C">
        <w:t>-26</w:t>
      </w:r>
      <w:r w:rsidR="004746C8" w:rsidRPr="000E1C3C">
        <w:t>1</w:t>
      </w:r>
      <w:r w:rsidR="00590269" w:rsidRPr="000E1C3C">
        <w:t xml:space="preserve">) </w:t>
      </w:r>
      <w:r w:rsidR="00277757">
        <w:t xml:space="preserve">mezi nimi </w:t>
      </w:r>
      <w:r w:rsidR="00497E9C" w:rsidRPr="000E1C3C">
        <w:t>neexistuje ostrá hranice</w:t>
      </w:r>
      <w:r w:rsidR="00AA035B">
        <w:t xml:space="preserve">, dále </w:t>
      </w:r>
      <w:r w:rsidR="00277757">
        <w:t>dodává, že t</w:t>
      </w:r>
      <w:r w:rsidR="00C31B30" w:rsidRPr="000E1C3C">
        <w:t>ím</w:t>
      </w:r>
      <w:r w:rsidR="000C50A5" w:rsidRPr="000E1C3C">
        <w:t xml:space="preserve">, </w:t>
      </w:r>
      <w:r w:rsidR="00C31B30" w:rsidRPr="000E1C3C">
        <w:t xml:space="preserve">jak se osamostatnily pomáhající profese a rozvíjely služby v sociální </w:t>
      </w:r>
      <w:r w:rsidR="00AA035B">
        <w:br/>
      </w:r>
      <w:r w:rsidR="00C31B30" w:rsidRPr="000E1C3C">
        <w:t>a vzdělávací oblasti</w:t>
      </w:r>
      <w:r w:rsidR="000C50A5" w:rsidRPr="000E1C3C">
        <w:t xml:space="preserve">, </w:t>
      </w:r>
      <w:r w:rsidR="00C41230">
        <w:t>došlo</w:t>
      </w:r>
      <w:r w:rsidR="000C50A5" w:rsidRPr="000E1C3C">
        <w:t xml:space="preserve"> k sebeurčení poradenství jako samostatné odbornosti a definování poradce jako nezávislého odborníka. </w:t>
      </w:r>
      <w:r w:rsidR="004E7E7E" w:rsidRPr="000E1C3C">
        <w:t xml:space="preserve">Proto se v této oblasti definovalo poradenství </w:t>
      </w:r>
      <w:r w:rsidR="004E7E7E" w:rsidRPr="000E1C3C">
        <w:rPr>
          <w:i/>
          <w:iCs/>
        </w:rPr>
        <w:t>„jako forma sociální či psychologické pomoci, nikoli kontroly (tj. je nabídkou, kterou kli</w:t>
      </w:r>
      <w:r w:rsidR="007F75BD" w:rsidRPr="000E1C3C">
        <w:rPr>
          <w:i/>
          <w:iCs/>
        </w:rPr>
        <w:t>ent</w:t>
      </w:r>
      <w:r w:rsidR="004E7E7E" w:rsidRPr="000E1C3C">
        <w:rPr>
          <w:i/>
          <w:iCs/>
        </w:rPr>
        <w:t xml:space="preserve"> může svobodně přijmout nebo odmítnout)“. </w:t>
      </w:r>
      <w:r w:rsidR="004E7E7E" w:rsidRPr="000E1C3C">
        <w:t xml:space="preserve">Kalina pak dále uvádí, že cílem poradenství je vést klienta </w:t>
      </w:r>
      <w:r w:rsidR="00AA035B">
        <w:br/>
      </w:r>
      <w:r w:rsidR="004E7E7E" w:rsidRPr="000E1C3C">
        <w:t xml:space="preserve">ke zlepšení jeho aktuální nebo dlouhodobé životní situace, </w:t>
      </w:r>
      <w:r w:rsidR="00C41230">
        <w:t xml:space="preserve">a </w:t>
      </w:r>
      <w:r w:rsidR="004E7E7E" w:rsidRPr="000E1C3C">
        <w:t>k</w:t>
      </w:r>
      <w:r w:rsidR="007F75BD" w:rsidRPr="000E1C3C">
        <w:t> </w:t>
      </w:r>
      <w:r w:rsidR="004E7E7E" w:rsidRPr="000E1C3C">
        <w:t>tomu</w:t>
      </w:r>
      <w:r w:rsidR="007F75BD" w:rsidRPr="000E1C3C">
        <w:t xml:space="preserve">, </w:t>
      </w:r>
      <w:r w:rsidR="004E7E7E" w:rsidRPr="000E1C3C">
        <w:t xml:space="preserve">aby získal autonomii </w:t>
      </w:r>
      <w:r w:rsidR="00AA035B">
        <w:br/>
      </w:r>
      <w:r w:rsidR="004E7E7E" w:rsidRPr="000E1C3C">
        <w:t>a soběstačnost.</w:t>
      </w:r>
      <w:r w:rsidR="009D1A44" w:rsidRPr="000E1C3C">
        <w:t xml:space="preserve"> </w:t>
      </w:r>
      <w:proofErr w:type="spellStart"/>
      <w:r w:rsidR="004746C8" w:rsidRPr="000E1C3C">
        <w:t>Baštecká</w:t>
      </w:r>
      <w:proofErr w:type="spellEnd"/>
      <w:r w:rsidR="004746C8" w:rsidRPr="000E1C3C">
        <w:t>, Francová a Bodlák (in Kalina, 2013, s. 261</w:t>
      </w:r>
      <w:r w:rsidR="00501DD9" w:rsidRPr="000E1C3C">
        <w:t xml:space="preserve">) </w:t>
      </w:r>
      <w:r w:rsidR="00967D11" w:rsidRPr="000E1C3C">
        <w:t>pak vymezují odborné poradenství</w:t>
      </w:r>
      <w:r w:rsidR="007F75BD" w:rsidRPr="000E1C3C">
        <w:t xml:space="preserve"> „</w:t>
      </w:r>
      <w:r w:rsidR="00967D11" w:rsidRPr="000E1C3C">
        <w:rPr>
          <w:i/>
          <w:iCs/>
        </w:rPr>
        <w:t xml:space="preserve">jako </w:t>
      </w:r>
      <w:r w:rsidR="00CF39BB" w:rsidRPr="000E1C3C">
        <w:rPr>
          <w:i/>
          <w:iCs/>
        </w:rPr>
        <w:t>působení poradce na klienta, při němž poradce využívá ve vztahu ke klientově zakázce soudobé poznatky dané odbornosti, seznamu</w:t>
      </w:r>
      <w:r w:rsidR="00F8730C" w:rsidRPr="000E1C3C">
        <w:rPr>
          <w:i/>
          <w:iCs/>
        </w:rPr>
        <w:t xml:space="preserve">je s nimi klienta a ve spolupráci s ním je uplatňuje, tak, aby zvýšily klientovu poznávací a citovou schopnost orientovat se </w:t>
      </w:r>
      <w:r w:rsidR="005E5464" w:rsidRPr="000E1C3C">
        <w:rPr>
          <w:i/>
          <w:iCs/>
        </w:rPr>
        <w:t>ve vlastní situaci a v souladu s klientovými silami a vnějšími podmínkami ji co nejlépe řešit</w:t>
      </w:r>
      <w:r w:rsidR="007F75BD" w:rsidRPr="000E1C3C">
        <w:rPr>
          <w:i/>
          <w:iCs/>
        </w:rPr>
        <w:t>“</w:t>
      </w:r>
      <w:r w:rsidR="005E5464" w:rsidRPr="000E1C3C">
        <w:t>.</w:t>
      </w:r>
    </w:p>
    <w:p w14:paraId="25F898CB" w14:textId="6E707C63" w:rsidR="0058637C" w:rsidRDefault="00C41230" w:rsidP="00C603CF">
      <w:pPr>
        <w:pStyle w:val="AP-Odstavec"/>
      </w:pPr>
      <w:r>
        <w:t xml:space="preserve">Ačkoliv </w:t>
      </w:r>
      <w:r w:rsidR="00D570C6">
        <w:t>existuje široké spektrum teorií</w:t>
      </w:r>
      <w:r w:rsidR="00186884">
        <w:t xml:space="preserve"> a metod práce,</w:t>
      </w:r>
      <w:r w:rsidR="00D570C6">
        <w:t xml:space="preserve"> </w:t>
      </w:r>
      <w:r w:rsidR="001454A0">
        <w:t xml:space="preserve">je jen málo těch, které </w:t>
      </w:r>
      <w:r w:rsidR="006C6188">
        <w:t>nabízí</w:t>
      </w:r>
      <w:r w:rsidR="001454A0">
        <w:t xml:space="preserve"> široké spektrum intervenčních postupů. </w:t>
      </w:r>
      <w:r w:rsidR="00C279C5">
        <w:t xml:space="preserve">Proto se lze v praxi </w:t>
      </w:r>
      <w:r w:rsidR="00813EB5">
        <w:t xml:space="preserve">čím dál častěji </w:t>
      </w:r>
      <w:r w:rsidR="00C279C5">
        <w:t>setkat se slučováním různých teoretických východisek do jednoho celku</w:t>
      </w:r>
      <w:r w:rsidR="00351149">
        <w:t>,</w:t>
      </w:r>
      <w:r w:rsidR="00C279C5">
        <w:t xml:space="preserve"> tzv. „eklekticismus“</w:t>
      </w:r>
      <w:r w:rsidR="00351149">
        <w:t>.</w:t>
      </w:r>
      <w:r w:rsidR="00B9721C">
        <w:t xml:space="preserve"> </w:t>
      </w:r>
      <w:r w:rsidR="00351149">
        <w:t xml:space="preserve">Přestože </w:t>
      </w:r>
      <w:r w:rsidR="00C97DFE">
        <w:t>je eklekticismus</w:t>
      </w:r>
      <w:r w:rsidR="00B9721C">
        <w:t xml:space="preserve"> některými </w:t>
      </w:r>
      <w:r w:rsidR="0030006D">
        <w:t xml:space="preserve">autory odmítán, jiní v něm vidí výhody. </w:t>
      </w:r>
      <w:r w:rsidR="004B3899">
        <w:t xml:space="preserve">Mezi </w:t>
      </w:r>
      <w:r w:rsidR="00483D41">
        <w:t xml:space="preserve">hlavními </w:t>
      </w:r>
      <w:r w:rsidR="004B3899">
        <w:t xml:space="preserve">argumenty </w:t>
      </w:r>
      <w:r w:rsidR="00AA035B">
        <w:br/>
      </w:r>
      <w:r w:rsidR="004B3899">
        <w:t>p</w:t>
      </w:r>
      <w:r w:rsidR="00483D41">
        <w:t>ro využití eklekticismu sociálními pracovníky lze uv</w:t>
      </w:r>
      <w:r w:rsidR="00655558">
        <w:t>é</w:t>
      </w:r>
      <w:r w:rsidR="00483D41">
        <w:t xml:space="preserve">st </w:t>
      </w:r>
      <w:r w:rsidR="00655558">
        <w:t>například</w:t>
      </w:r>
      <w:r w:rsidR="00483D41">
        <w:t xml:space="preserve">, že klienti </w:t>
      </w:r>
      <w:r w:rsidR="00BD2B15">
        <w:t>mají</w:t>
      </w:r>
      <w:r w:rsidR="00483D41">
        <w:t xml:space="preserve"> možnost </w:t>
      </w:r>
      <w:r w:rsidR="006C6188">
        <w:t>těžit</w:t>
      </w:r>
      <w:r w:rsidR="007C233D">
        <w:t xml:space="preserve"> </w:t>
      </w:r>
      <w:r w:rsidR="007E547A">
        <w:t xml:space="preserve">ze všech </w:t>
      </w:r>
      <w:r w:rsidR="00BD2B15">
        <w:t xml:space="preserve">dostupných </w:t>
      </w:r>
      <w:r w:rsidR="007E547A">
        <w:t>zdrojů.</w:t>
      </w:r>
      <w:r w:rsidR="00B30398">
        <w:t xml:space="preserve"> Stejně tak každá teorie </w:t>
      </w:r>
      <w:r w:rsidR="00925DCA">
        <w:t>pokrývá</w:t>
      </w:r>
      <w:r w:rsidR="00B30398">
        <w:t xml:space="preserve"> určitou úroveň a oblast, proto se mohou doplň</w:t>
      </w:r>
      <w:r w:rsidR="00655558">
        <w:t xml:space="preserve">ovat. Teorie mají </w:t>
      </w:r>
      <w:r w:rsidR="00925DCA">
        <w:t xml:space="preserve">nezřídka </w:t>
      </w:r>
      <w:r w:rsidR="00655558">
        <w:t>shodné nebo podobné aspekty</w:t>
      </w:r>
      <w:r w:rsidR="0094684A">
        <w:t>. Je třeba uvést i rizika, která s sebou nes</w:t>
      </w:r>
      <w:r w:rsidR="00925DCA">
        <w:t>ou</w:t>
      </w:r>
      <w:r w:rsidR="001738D5">
        <w:t>. Jedná se n</w:t>
      </w:r>
      <w:r w:rsidR="0094684A">
        <w:t xml:space="preserve">apříklad </w:t>
      </w:r>
      <w:r w:rsidR="001738D5">
        <w:t xml:space="preserve">o </w:t>
      </w:r>
      <w:r w:rsidR="004D4B97">
        <w:t xml:space="preserve">požadavek na zkušenosti sociálního pracovníka a jeho schopnosti, protože je </w:t>
      </w:r>
      <w:r w:rsidR="001738D5">
        <w:t>nezbytné</w:t>
      </w:r>
      <w:r w:rsidR="004D4B97">
        <w:t xml:space="preserve"> si práci s</w:t>
      </w:r>
      <w:r w:rsidR="008C08A0">
        <w:t> různými teoriemi důkladně promýšlet.</w:t>
      </w:r>
      <w:r w:rsidR="00035A43">
        <w:t xml:space="preserve"> </w:t>
      </w:r>
      <w:r w:rsidR="008C08A0">
        <w:t xml:space="preserve">Neplánované či chaotické přecházení od jednoho způsobu práce k druhému může mít negativní důsledky </w:t>
      </w:r>
      <w:r w:rsidR="00AA035B">
        <w:br/>
      </w:r>
      <w:r w:rsidR="008C08A0">
        <w:t>pro klienta (Navrátil, 2001</w:t>
      </w:r>
      <w:r w:rsidR="00827182">
        <w:t>, s. 33).</w:t>
      </w:r>
    </w:p>
    <w:p w14:paraId="2ADB7A1F" w14:textId="4CCA0BC7" w:rsidR="005843D3" w:rsidRDefault="00322697" w:rsidP="00C603CF">
      <w:pPr>
        <w:pStyle w:val="AP-Odstavec"/>
      </w:pPr>
      <w:r>
        <w:t>Existuje řada příst</w:t>
      </w:r>
      <w:r w:rsidR="009700D4">
        <w:t>u</w:t>
      </w:r>
      <w:r>
        <w:t>pů a teorií, které jsou přehledně zpracovan</w:t>
      </w:r>
      <w:r w:rsidR="0075743D">
        <w:t xml:space="preserve">é v různých publikacích </w:t>
      </w:r>
      <w:r w:rsidR="00AA035B">
        <w:br/>
      </w:r>
      <w:r w:rsidR="0075743D">
        <w:t>a knihách</w:t>
      </w:r>
      <w:r w:rsidR="005C20B1">
        <w:t xml:space="preserve"> u nás či v zahraničí. Mezi naše nejznámější</w:t>
      </w:r>
      <w:r w:rsidR="00B20572">
        <w:t xml:space="preserve"> autor</w:t>
      </w:r>
      <w:r w:rsidR="005C20B1">
        <w:t>y</w:t>
      </w:r>
      <w:r w:rsidR="00C447BE">
        <w:t xml:space="preserve"> zabývajícími se právě psychoterapeutickými přístupy</w:t>
      </w:r>
      <w:r w:rsidR="005C20B1">
        <w:t xml:space="preserve"> patří </w:t>
      </w:r>
      <w:r w:rsidR="005E6E1C">
        <w:t>Kratochvíl (</w:t>
      </w:r>
      <w:r w:rsidR="004254E9">
        <w:t>2017</w:t>
      </w:r>
      <w:r w:rsidR="005E6E1C">
        <w:t>)</w:t>
      </w:r>
      <w:r w:rsidR="00B20572">
        <w:t>,</w:t>
      </w:r>
      <w:r w:rsidR="004254E9">
        <w:t xml:space="preserve"> </w:t>
      </w:r>
      <w:r w:rsidR="00B20572">
        <w:t>Kalina</w:t>
      </w:r>
      <w:r w:rsidR="005E6E1C">
        <w:t xml:space="preserve"> </w:t>
      </w:r>
      <w:r w:rsidR="00C93282">
        <w:t xml:space="preserve">a kol. </w:t>
      </w:r>
      <w:r w:rsidR="005E6E1C">
        <w:t>(</w:t>
      </w:r>
      <w:r w:rsidR="00C93282">
        <w:t>2013</w:t>
      </w:r>
      <w:r w:rsidR="005E6E1C">
        <w:t>)</w:t>
      </w:r>
      <w:r w:rsidR="005C20B1">
        <w:t xml:space="preserve">. </w:t>
      </w:r>
      <w:r w:rsidR="00D2367B">
        <w:br/>
      </w:r>
      <w:r w:rsidR="008D44C1">
        <w:t>V</w:t>
      </w:r>
      <w:r w:rsidR="005E05F5">
        <w:t> </w:t>
      </w:r>
      <w:r w:rsidR="008D44C1">
        <w:t>Příloze</w:t>
      </w:r>
      <w:r w:rsidR="005E05F5">
        <w:t xml:space="preserve"> </w:t>
      </w:r>
      <w:r w:rsidR="003722F4">
        <w:t>4 uvádím přehled</w:t>
      </w:r>
      <w:r w:rsidR="00854CE5">
        <w:t xml:space="preserve"> teorií </w:t>
      </w:r>
      <w:r w:rsidR="009700D4">
        <w:t>vhodných pro využití</w:t>
      </w:r>
      <w:r w:rsidR="00854CE5">
        <w:t xml:space="preserve"> v </w:t>
      </w:r>
      <w:proofErr w:type="spellStart"/>
      <w:r w:rsidR="00854CE5">
        <w:t>adiktologickém</w:t>
      </w:r>
      <w:proofErr w:type="spellEnd"/>
      <w:r w:rsidR="00854CE5">
        <w:t xml:space="preserve"> poradenst</w:t>
      </w:r>
      <w:r w:rsidR="00D634C5">
        <w:t>ví</w:t>
      </w:r>
      <w:r w:rsidR="009700D4">
        <w:t xml:space="preserve">, </w:t>
      </w:r>
      <w:r w:rsidR="00D2367B">
        <w:br/>
      </w:r>
      <w:r w:rsidR="00617DFC">
        <w:t xml:space="preserve">které </w:t>
      </w:r>
      <w:r w:rsidR="009F619B">
        <w:t xml:space="preserve">strukturovaně </w:t>
      </w:r>
      <w:r w:rsidR="00617DFC">
        <w:t>definují</w:t>
      </w:r>
      <w:r w:rsidR="009700D4">
        <w:t xml:space="preserve"> cíle</w:t>
      </w:r>
      <w:r w:rsidR="00D634C5">
        <w:t xml:space="preserve"> terapie </w:t>
      </w:r>
      <w:r w:rsidR="00B151B5">
        <w:t>a</w:t>
      </w:r>
      <w:r w:rsidR="0036085E">
        <w:t xml:space="preserve"> </w:t>
      </w:r>
      <w:r w:rsidR="00617DFC">
        <w:t xml:space="preserve">využitelné </w:t>
      </w:r>
      <w:r w:rsidR="0053630B">
        <w:t>terapeutick</w:t>
      </w:r>
      <w:r w:rsidR="00617DFC">
        <w:t xml:space="preserve">é </w:t>
      </w:r>
      <w:r w:rsidR="0053630B">
        <w:t>technik</w:t>
      </w:r>
      <w:r w:rsidR="00A97F39">
        <w:t>y</w:t>
      </w:r>
      <w:r w:rsidR="005843D3">
        <w:t>.</w:t>
      </w:r>
    </w:p>
    <w:p w14:paraId="061DD396" w14:textId="77523ABD" w:rsidR="00C603CF" w:rsidRDefault="00EC33BF" w:rsidP="00C603CF">
      <w:pPr>
        <w:pStyle w:val="AP-Odstavec"/>
      </w:pPr>
      <w:r>
        <w:t xml:space="preserve">Kalina </w:t>
      </w:r>
      <w:r w:rsidR="006C21A8">
        <w:t xml:space="preserve">(2013) </w:t>
      </w:r>
      <w:r w:rsidR="008F5543">
        <w:t>stejně jako Millerová</w:t>
      </w:r>
      <w:r w:rsidR="00DF56BE">
        <w:t xml:space="preserve"> (2011)</w:t>
      </w:r>
      <w:r w:rsidR="008F5543">
        <w:t xml:space="preserve"> </w:t>
      </w:r>
      <w:r w:rsidR="001B1C6B">
        <w:t xml:space="preserve">však </w:t>
      </w:r>
      <w:r w:rsidR="0045538B">
        <w:t xml:space="preserve">rozšiřují repertoár </w:t>
      </w:r>
      <w:r w:rsidR="00970162">
        <w:t>stá</w:t>
      </w:r>
      <w:r w:rsidR="00897BDA">
        <w:t xml:space="preserve">vajících metod </w:t>
      </w:r>
      <w:r w:rsidR="00D2367B">
        <w:br/>
      </w:r>
      <w:r w:rsidR="00897BDA">
        <w:t>o</w:t>
      </w:r>
      <w:r w:rsidR="0045538B">
        <w:t xml:space="preserve"> nově se rozvíjející </w:t>
      </w:r>
      <w:r w:rsidR="00102E26">
        <w:t xml:space="preserve">terapeutické přístupy a techniky, </w:t>
      </w:r>
      <w:r w:rsidR="0036085E">
        <w:t>které jsou nezbytnou znalostní základnou p</w:t>
      </w:r>
      <w:r w:rsidR="00A97F39">
        <w:t>ři práci se závislými</w:t>
      </w:r>
      <w:r w:rsidR="009F619B">
        <w:t>. K</w:t>
      </w:r>
      <w:r w:rsidR="007126C7">
        <w:t> těmto řadit</w:t>
      </w:r>
      <w:r w:rsidR="0036085E">
        <w:t xml:space="preserve"> </w:t>
      </w:r>
      <w:r w:rsidR="00685CCB">
        <w:t>prevenc</w:t>
      </w:r>
      <w:r w:rsidR="00B866A6">
        <w:t>i</w:t>
      </w:r>
      <w:r w:rsidR="00685CCB">
        <w:t xml:space="preserve"> relapsu, </w:t>
      </w:r>
      <w:r w:rsidR="00102E26">
        <w:t>motivační rozhovory, krátk</w:t>
      </w:r>
      <w:r w:rsidR="00B866A6">
        <w:t>ou</w:t>
      </w:r>
      <w:r w:rsidR="00DF56BE">
        <w:t xml:space="preserve"> terapi</w:t>
      </w:r>
      <w:r w:rsidR="00B866A6">
        <w:t>i</w:t>
      </w:r>
      <w:r w:rsidR="009F619B">
        <w:t xml:space="preserve"> </w:t>
      </w:r>
      <w:r w:rsidR="00D2367B">
        <w:br/>
      </w:r>
      <w:r w:rsidR="009F619B">
        <w:t>a</w:t>
      </w:r>
      <w:r w:rsidR="00A75559">
        <w:t xml:space="preserve"> </w:t>
      </w:r>
      <w:r w:rsidR="00DF56BE">
        <w:t>pozitivní psychologi</w:t>
      </w:r>
      <w:r w:rsidR="00B7652D">
        <w:t>i</w:t>
      </w:r>
      <w:r w:rsidR="00083813">
        <w:t>.</w:t>
      </w:r>
    </w:p>
    <w:p w14:paraId="61EC4B6F" w14:textId="440F176E" w:rsidR="003B182E" w:rsidRDefault="00B4223C" w:rsidP="003B182E">
      <w:pPr>
        <w:pStyle w:val="AP-Odstavec"/>
      </w:pPr>
      <w:r>
        <w:t xml:space="preserve">Z tohoto nepřeberného množství </w:t>
      </w:r>
      <w:r w:rsidR="006B509C">
        <w:t>j</w:t>
      </w:r>
      <w:r>
        <w:t xml:space="preserve">e však vhodné </w:t>
      </w:r>
      <w:r w:rsidR="00E53CED">
        <w:t xml:space="preserve">pečlivě </w:t>
      </w:r>
      <w:r w:rsidR="009F619B">
        <w:t>vybírat</w:t>
      </w:r>
      <w:r w:rsidR="006B509C">
        <w:t xml:space="preserve"> </w:t>
      </w:r>
      <w:r w:rsidR="00E667A9">
        <w:t>teori</w:t>
      </w:r>
      <w:r w:rsidR="009F619B">
        <w:t>e</w:t>
      </w:r>
      <w:r w:rsidR="006B509C">
        <w:t xml:space="preserve"> a metod</w:t>
      </w:r>
      <w:r w:rsidR="009F619B">
        <w:t>y</w:t>
      </w:r>
      <w:r w:rsidR="00E667A9">
        <w:t xml:space="preserve"> </w:t>
      </w:r>
      <w:r w:rsidR="006B4C36">
        <w:t xml:space="preserve">práce, </w:t>
      </w:r>
      <w:r w:rsidR="006B509C">
        <w:t xml:space="preserve">které </w:t>
      </w:r>
      <w:r w:rsidR="007A1054">
        <w:t xml:space="preserve">zohledňují </w:t>
      </w:r>
      <w:r w:rsidR="00F75029">
        <w:t>klientovy potřeby</w:t>
      </w:r>
      <w:r w:rsidR="007A1054">
        <w:t xml:space="preserve"> a </w:t>
      </w:r>
      <w:r w:rsidR="00F75029">
        <w:t>typ</w:t>
      </w:r>
      <w:r w:rsidR="006B509C">
        <w:t xml:space="preserve"> poskytované</w:t>
      </w:r>
      <w:r w:rsidR="006B509C" w:rsidRPr="006B509C">
        <w:t xml:space="preserve"> </w:t>
      </w:r>
      <w:r w:rsidR="006B509C">
        <w:t>intervence</w:t>
      </w:r>
      <w:r w:rsidR="007A1054">
        <w:t xml:space="preserve">. </w:t>
      </w:r>
      <w:r w:rsidR="00FC4329">
        <w:t xml:space="preserve">Volba metod práce může být ovlivněna i </w:t>
      </w:r>
      <w:r w:rsidR="00E9149A">
        <w:t xml:space="preserve">pracovní pozicí, kterou </w:t>
      </w:r>
      <w:r w:rsidR="00B7652D">
        <w:t>pracovník vykonává</w:t>
      </w:r>
      <w:r w:rsidR="002B371C">
        <w:t xml:space="preserve">. </w:t>
      </w:r>
      <w:r w:rsidR="00615695" w:rsidRPr="00967CA0">
        <w:t xml:space="preserve">Při výběru terapeutického směru </w:t>
      </w:r>
      <w:r w:rsidR="00D2367B">
        <w:br/>
      </w:r>
      <w:r w:rsidR="00615695" w:rsidRPr="00967CA0">
        <w:t xml:space="preserve">se pracovník </w:t>
      </w:r>
      <w:r w:rsidR="00F153DE">
        <w:t>rozhoduje</w:t>
      </w:r>
      <w:r w:rsidR="00615695" w:rsidRPr="00967CA0">
        <w:t xml:space="preserve"> také dle svých </w:t>
      </w:r>
      <w:r w:rsidR="00F153DE">
        <w:t xml:space="preserve">osobních </w:t>
      </w:r>
      <w:r w:rsidR="00615695" w:rsidRPr="00967CA0">
        <w:t>preferencí</w:t>
      </w:r>
      <w:r w:rsidR="00F153DE">
        <w:t xml:space="preserve">. </w:t>
      </w:r>
      <w:r w:rsidR="007A1054">
        <w:t>Jinak řečeno vybírá</w:t>
      </w:r>
      <w:r w:rsidR="00615695" w:rsidRPr="00967CA0">
        <w:t xml:space="preserve"> přístup</w:t>
      </w:r>
      <w:r w:rsidR="007A1054">
        <w:t xml:space="preserve">, </w:t>
      </w:r>
      <w:r w:rsidR="00D2367B">
        <w:br/>
      </w:r>
      <w:r w:rsidR="007A1054">
        <w:lastRenderedPageBreak/>
        <w:t xml:space="preserve">který </w:t>
      </w:r>
      <w:r w:rsidR="00615695" w:rsidRPr="00967CA0">
        <w:t>je mu osobně bližší</w:t>
      </w:r>
      <w:r w:rsidR="00877A06" w:rsidRPr="00967CA0">
        <w:t xml:space="preserve"> s ohledem na </w:t>
      </w:r>
      <w:r w:rsidR="007A1054">
        <w:t>jeho</w:t>
      </w:r>
      <w:r w:rsidR="00877A06" w:rsidRPr="00967CA0">
        <w:t xml:space="preserve"> osobnostní rozvoj a do kterého je z hlediska dlouhodobosti </w:t>
      </w:r>
      <w:r w:rsidR="00967CA0">
        <w:t xml:space="preserve">sám </w:t>
      </w:r>
      <w:r w:rsidR="001C657E">
        <w:t xml:space="preserve">schopen a ochoten </w:t>
      </w:r>
      <w:r w:rsidR="0088293F">
        <w:t xml:space="preserve">investovat. </w:t>
      </w:r>
    </w:p>
    <w:p w14:paraId="51FBA179" w14:textId="1202BBAB" w:rsidR="00B02D56" w:rsidRDefault="00F153DE" w:rsidP="003B182E">
      <w:pPr>
        <w:pStyle w:val="AP-Odstavec"/>
      </w:pPr>
      <w:r>
        <w:t>D</w:t>
      </w:r>
      <w:r w:rsidR="003B182E" w:rsidRPr="00E36B96">
        <w:t xml:space="preserve">luhové poradenství </w:t>
      </w:r>
      <w:r w:rsidR="007A1054">
        <w:t xml:space="preserve">je </w:t>
      </w:r>
      <w:r w:rsidR="003B182E" w:rsidRPr="00E36B96">
        <w:t xml:space="preserve">pro </w:t>
      </w:r>
      <w:r w:rsidR="00BC16EC">
        <w:t>patologické</w:t>
      </w:r>
      <w:r w:rsidR="006217C9" w:rsidRPr="00E36B96">
        <w:t xml:space="preserve"> hráče</w:t>
      </w:r>
      <w:r w:rsidR="00BC16EC">
        <w:t xml:space="preserve"> a jejich osoby blízk</w:t>
      </w:r>
      <w:r w:rsidR="00BD5531">
        <w:t>é</w:t>
      </w:r>
      <w:r w:rsidR="006217C9" w:rsidRPr="00E36B96">
        <w:t xml:space="preserve"> specifické</w:t>
      </w:r>
      <w:r w:rsidR="0083675D" w:rsidRPr="00E36B96">
        <w:t xml:space="preserve"> </w:t>
      </w:r>
      <w:r w:rsidR="00BD5531">
        <w:t>tím</w:t>
      </w:r>
      <w:r w:rsidR="005975B7" w:rsidRPr="00E36B96">
        <w:t xml:space="preserve">, </w:t>
      </w:r>
      <w:r w:rsidR="00D2367B">
        <w:br/>
      </w:r>
      <w:r w:rsidR="005975B7" w:rsidRPr="00E36B96">
        <w:t>že</w:t>
      </w:r>
      <w:r w:rsidR="00E36B96" w:rsidRPr="00E36B96">
        <w:t xml:space="preserve"> </w:t>
      </w:r>
      <w:r w:rsidR="00BD5531">
        <w:t>kromě toho, že se gambleři</w:t>
      </w:r>
      <w:r w:rsidR="00C606CD">
        <w:t xml:space="preserve"> potýkají s vysokou mírou zadlužení</w:t>
      </w:r>
      <w:r w:rsidR="00260278">
        <w:t xml:space="preserve">, </w:t>
      </w:r>
      <w:r w:rsidR="002D391F">
        <w:t>s</w:t>
      </w:r>
      <w:r w:rsidR="00260278">
        <w:t xml:space="preserve"> vysokým počtem bankovních a nebankovních půjček</w:t>
      </w:r>
      <w:r w:rsidR="00204665">
        <w:t xml:space="preserve">, </w:t>
      </w:r>
      <w:r w:rsidR="002D391F">
        <w:t xml:space="preserve">s </w:t>
      </w:r>
      <w:r w:rsidR="007D3FD9">
        <w:t>dluhy po splatnosti</w:t>
      </w:r>
      <w:r w:rsidR="0088328E">
        <w:t>,</w:t>
      </w:r>
      <w:r w:rsidR="00C606CD">
        <w:t xml:space="preserve"> </w:t>
      </w:r>
      <w:r w:rsidR="002D391F">
        <w:t xml:space="preserve">se </w:t>
      </w:r>
      <w:r w:rsidR="00960D7A">
        <w:t>zadlužení</w:t>
      </w:r>
      <w:r w:rsidR="002D391F">
        <w:t>m</w:t>
      </w:r>
      <w:r w:rsidR="00960D7A">
        <w:t xml:space="preserve"> rodinných příslušníků či </w:t>
      </w:r>
      <w:r w:rsidR="002D391F">
        <w:t xml:space="preserve">s </w:t>
      </w:r>
      <w:r w:rsidR="00960D7A">
        <w:t xml:space="preserve">dluhy u známých, </w:t>
      </w:r>
      <w:r w:rsidR="002D391F">
        <w:t>že</w:t>
      </w:r>
      <w:r w:rsidR="00960D7A">
        <w:t xml:space="preserve"> se potýkají i se závislostí samotnou viz kapitola 3 Patologické hrá</w:t>
      </w:r>
      <w:r w:rsidR="00D526BF">
        <w:t>čství</w:t>
      </w:r>
      <w:r w:rsidR="00E36B96" w:rsidRPr="00E36B96">
        <w:t xml:space="preserve">. </w:t>
      </w:r>
      <w:r w:rsidR="0088293F">
        <w:t>Z tohoto důvodu jsem</w:t>
      </w:r>
      <w:r w:rsidR="006217C9" w:rsidRPr="00E36B96">
        <w:t xml:space="preserve"> hledala možné přístupy a </w:t>
      </w:r>
      <w:r w:rsidR="006B133B" w:rsidRPr="00E36B96">
        <w:t>metody</w:t>
      </w:r>
      <w:r w:rsidR="006217C9" w:rsidRPr="00E36B96">
        <w:t xml:space="preserve">, které </w:t>
      </w:r>
      <w:r w:rsidR="00AA444C">
        <w:t xml:space="preserve">by </w:t>
      </w:r>
      <w:r w:rsidR="00D526BF">
        <w:t>byly vhodné</w:t>
      </w:r>
      <w:r w:rsidR="00306A93" w:rsidRPr="00E36B96">
        <w:t xml:space="preserve"> </w:t>
      </w:r>
      <w:r w:rsidR="00503BDB" w:rsidRPr="00E36B96">
        <w:t>pro hazardní hráče a jejich osoby blízké</w:t>
      </w:r>
      <w:r w:rsidR="0088293F">
        <w:t>, ať už při individuálních, rodinných, párových či skupinových intervencí</w:t>
      </w:r>
      <w:r w:rsidR="0084370C">
        <w:t>ch</w:t>
      </w:r>
      <w:r w:rsidR="0088293F">
        <w:t xml:space="preserve">. </w:t>
      </w:r>
      <w:r w:rsidR="000E1C3C" w:rsidRPr="00E36B96">
        <w:t>V</w:t>
      </w:r>
      <w:r w:rsidR="008F25E8" w:rsidRPr="00E36B96">
        <w:t xml:space="preserve"> následující </w:t>
      </w:r>
      <w:r w:rsidR="000F5EAF">
        <w:t>podkapitole</w:t>
      </w:r>
      <w:r w:rsidR="008F25E8">
        <w:t xml:space="preserve"> 4.4.1 </w:t>
      </w:r>
      <w:r w:rsidR="000F5EAF">
        <w:t>Finanční terapie</w:t>
      </w:r>
      <w:r w:rsidR="0084370C">
        <w:t>,</w:t>
      </w:r>
      <w:r w:rsidR="000F5EAF">
        <w:t xml:space="preserve"> představím koncept</w:t>
      </w:r>
      <w:r w:rsidR="008F25E8">
        <w:t>, který vznikl v USA a který by mohl</w:t>
      </w:r>
      <w:r w:rsidR="0084370C">
        <w:t xml:space="preserve"> znamenat</w:t>
      </w:r>
      <w:r w:rsidR="008F25E8">
        <w:t xml:space="preserve"> </w:t>
      </w:r>
      <w:r>
        <w:t>potenciál pro rozvoj</w:t>
      </w:r>
      <w:r w:rsidR="00925EE0">
        <w:t xml:space="preserve"> v </w:t>
      </w:r>
      <w:r w:rsidR="007D3AAE">
        <w:t>oblasti finančního a dluhového poradenství</w:t>
      </w:r>
      <w:r w:rsidR="00FB64B6">
        <w:t xml:space="preserve"> v </w:t>
      </w:r>
      <w:proofErr w:type="spellStart"/>
      <w:r w:rsidR="00FB64B6">
        <w:t>adiktologických</w:t>
      </w:r>
      <w:proofErr w:type="spellEnd"/>
      <w:r w:rsidR="00FB64B6">
        <w:t xml:space="preserve"> službách</w:t>
      </w:r>
      <w:r w:rsidR="00D862BF">
        <w:t>.</w:t>
      </w:r>
    </w:p>
    <w:p w14:paraId="4EF0F2F5" w14:textId="38C1FF88" w:rsidR="00F163E2" w:rsidRDefault="00F257ED" w:rsidP="00944F40">
      <w:pPr>
        <w:pStyle w:val="Nadpis2"/>
      </w:pPr>
      <w:bookmarkStart w:id="33" w:name="_Toc173228595"/>
      <w:r>
        <w:t>Finanční terapie</w:t>
      </w:r>
      <w:bookmarkEnd w:id="33"/>
    </w:p>
    <w:p w14:paraId="6C21B673" w14:textId="0DE64765" w:rsidR="007B363B" w:rsidRDefault="00F12266" w:rsidP="00505C6D">
      <w:pPr>
        <w:pStyle w:val="AP-Odstavec"/>
      </w:pPr>
      <w:r>
        <w:t>Finanční terap</w:t>
      </w:r>
      <w:r w:rsidR="00715C38">
        <w:t xml:space="preserve">ie </w:t>
      </w:r>
      <w:r w:rsidR="003D790B">
        <w:t xml:space="preserve">je nově </w:t>
      </w:r>
      <w:r w:rsidR="000D03A5">
        <w:t>se rozvíjející</w:t>
      </w:r>
      <w:r w:rsidR="003D790B">
        <w:t xml:space="preserve"> obor</w:t>
      </w:r>
      <w:r w:rsidR="00C90C32">
        <w:t xml:space="preserve">, </w:t>
      </w:r>
      <w:r w:rsidR="00B034C9">
        <w:t>který</w:t>
      </w:r>
      <w:r w:rsidR="00421685">
        <w:t xml:space="preserve"> sdružuje odborníky z oblasti finančního a duševního zdraví</w:t>
      </w:r>
      <w:r w:rsidR="004D6B27">
        <w:t>, kteří se</w:t>
      </w:r>
      <w:r w:rsidR="00B034C9">
        <w:t xml:space="preserve"> </w:t>
      </w:r>
      <w:r w:rsidR="004D31DC">
        <w:t>zabýv</w:t>
      </w:r>
      <w:r w:rsidR="004D6B27">
        <w:t>ají</w:t>
      </w:r>
      <w:r w:rsidR="004D31DC">
        <w:t xml:space="preserve"> </w:t>
      </w:r>
      <w:r w:rsidR="002C3CEF">
        <w:t xml:space="preserve">interpersonálními a intrapersonálními aspekty peněz. </w:t>
      </w:r>
      <w:r w:rsidR="007719F9">
        <w:t>Propojuj</w:t>
      </w:r>
      <w:r w:rsidR="002C3CEF">
        <w:t xml:space="preserve">e kognitivní, emocionální, behaviorální, vztahové a ekonomické aspekty k podpoře </w:t>
      </w:r>
      <w:r w:rsidR="00D70039">
        <w:t xml:space="preserve">finančního </w:t>
      </w:r>
      <w:r w:rsidR="002C3CEF">
        <w:t>zdraví</w:t>
      </w:r>
      <w:r w:rsidR="00206116">
        <w:t xml:space="preserve">. </w:t>
      </w:r>
      <w:r w:rsidR="00505C6D">
        <w:t>Důsledky špatného hospodaření s penězi se mohou projevovat například nadměrným utrácení</w:t>
      </w:r>
      <w:r w:rsidR="0084370C">
        <w:t>m</w:t>
      </w:r>
      <w:r w:rsidR="00505C6D">
        <w:t xml:space="preserve">, </w:t>
      </w:r>
      <w:r w:rsidR="00B821FE">
        <w:t>nadměrn</w:t>
      </w:r>
      <w:r w:rsidR="0084370C">
        <w:t>ým</w:t>
      </w:r>
      <w:r w:rsidR="00B821FE">
        <w:t xml:space="preserve"> šetření</w:t>
      </w:r>
      <w:r w:rsidR="0084370C">
        <w:t>m</w:t>
      </w:r>
      <w:r w:rsidR="00B821FE">
        <w:t xml:space="preserve">, </w:t>
      </w:r>
      <w:r w:rsidR="00505C6D">
        <w:t>úhrad</w:t>
      </w:r>
      <w:r w:rsidR="0084370C">
        <w:t>ou</w:t>
      </w:r>
      <w:r w:rsidR="00505C6D">
        <w:t xml:space="preserve"> závazků po splatnosti, partnerskými </w:t>
      </w:r>
      <w:r w:rsidR="00D2367B">
        <w:br/>
      </w:r>
      <w:r w:rsidR="00505C6D">
        <w:t xml:space="preserve">a rodinnými konflikty, hazardním hraním, osobním bankrotem či protiprávním jednáním. </w:t>
      </w:r>
      <w:r w:rsidR="00775222">
        <w:t xml:space="preserve">V roce 2009 </w:t>
      </w:r>
      <w:r w:rsidR="003E4034">
        <w:t xml:space="preserve">byla </w:t>
      </w:r>
      <w:r w:rsidR="00775222">
        <w:t xml:space="preserve">založena </w:t>
      </w:r>
      <w:proofErr w:type="spellStart"/>
      <w:r w:rsidR="004D6B27">
        <w:t>Financial</w:t>
      </w:r>
      <w:proofErr w:type="spellEnd"/>
      <w:r w:rsidR="004D6B27">
        <w:t xml:space="preserve"> </w:t>
      </w:r>
      <w:proofErr w:type="spellStart"/>
      <w:r w:rsidR="004D6B27">
        <w:t>Therapy</w:t>
      </w:r>
      <w:proofErr w:type="spellEnd"/>
      <w:r w:rsidR="004D6B27">
        <w:t xml:space="preserve"> </w:t>
      </w:r>
      <w:proofErr w:type="spellStart"/>
      <w:r w:rsidR="004D6B27">
        <w:t>Association</w:t>
      </w:r>
      <w:proofErr w:type="spellEnd"/>
      <w:r w:rsidR="004D6B27">
        <w:t xml:space="preserve"> (FTA)</w:t>
      </w:r>
      <w:r w:rsidR="003E4034">
        <w:t xml:space="preserve">, aby zastřešila </w:t>
      </w:r>
      <w:r w:rsidR="002240CB">
        <w:t>odborníky v oblasti finančního a duševního zdraví včetně výzkumných pracovníků</w:t>
      </w:r>
      <w:r w:rsidR="008955D9">
        <w:t>. Účelem je</w:t>
      </w:r>
      <w:r w:rsidR="002240CB">
        <w:t xml:space="preserve"> sdílení vize finanční terapie.</w:t>
      </w:r>
      <w:r w:rsidR="00E002DD">
        <w:t xml:space="preserve"> Hlavním cílem terapie má být </w:t>
      </w:r>
      <w:r w:rsidR="00315DFB">
        <w:t>zlepšení finanční pohod</w:t>
      </w:r>
      <w:r w:rsidR="006D714E">
        <w:t>y</w:t>
      </w:r>
      <w:r w:rsidR="00F601DF">
        <w:t xml:space="preserve"> a </w:t>
      </w:r>
      <w:r w:rsidR="007E601B">
        <w:t xml:space="preserve">v konečném důsledku </w:t>
      </w:r>
      <w:r w:rsidR="008C76BA">
        <w:t>zlepš</w:t>
      </w:r>
      <w:r w:rsidR="006D714E">
        <w:t>ení</w:t>
      </w:r>
      <w:r w:rsidR="008C76BA">
        <w:t xml:space="preserve"> kvalit</w:t>
      </w:r>
      <w:r w:rsidR="006D714E">
        <w:t>y</w:t>
      </w:r>
      <w:r w:rsidR="008C76BA">
        <w:t xml:space="preserve"> života</w:t>
      </w:r>
      <w:r w:rsidR="00680240">
        <w:t xml:space="preserve"> (</w:t>
      </w:r>
      <w:proofErr w:type="spellStart"/>
      <w:r w:rsidR="00680240">
        <w:t>Klontz</w:t>
      </w:r>
      <w:proofErr w:type="spellEnd"/>
      <w:r w:rsidR="00680240">
        <w:t xml:space="preserve"> et. al., 2016, s. </w:t>
      </w:r>
      <w:r w:rsidR="005A424C">
        <w:t>3)</w:t>
      </w:r>
      <w:r w:rsidR="008C76BA">
        <w:t>.</w:t>
      </w:r>
      <w:r w:rsidR="00F601DF">
        <w:t xml:space="preserve"> </w:t>
      </w:r>
      <w:r w:rsidR="00845059">
        <w:t xml:space="preserve"> </w:t>
      </w:r>
      <w:r w:rsidR="001736FE">
        <w:t>Podle Americká psychologická asociace jsou streso</w:t>
      </w:r>
      <w:r w:rsidR="0007300F">
        <w:t xml:space="preserve">vým faktorem v životě lidí na prvním </w:t>
      </w:r>
      <w:r w:rsidR="002F4F21">
        <w:t xml:space="preserve">místě </w:t>
      </w:r>
      <w:r w:rsidR="00EF1508">
        <w:t>jsou peníze,</w:t>
      </w:r>
      <w:r w:rsidR="0007300F">
        <w:t xml:space="preserve"> pak práce, zdraví a děti</w:t>
      </w:r>
      <w:r w:rsidR="00EF1508">
        <w:t xml:space="preserve"> (</w:t>
      </w:r>
      <w:proofErr w:type="spellStart"/>
      <w:r w:rsidR="00EF1508">
        <w:t>Klontz</w:t>
      </w:r>
      <w:proofErr w:type="spellEnd"/>
      <w:r w:rsidR="00EF1508">
        <w:t xml:space="preserve"> et. al., 2016, </w:t>
      </w:r>
      <w:r w:rsidR="005254C8">
        <w:t xml:space="preserve">35). </w:t>
      </w:r>
    </w:p>
    <w:p w14:paraId="29595127" w14:textId="62E31D90" w:rsidR="007C1621" w:rsidRPr="001A721E" w:rsidRDefault="00D35EEB" w:rsidP="007C1621">
      <w:pPr>
        <w:pStyle w:val="AP-Odstavec"/>
      </w:pPr>
      <w:proofErr w:type="spellStart"/>
      <w:r w:rsidRPr="001A721E">
        <w:t>Klontz</w:t>
      </w:r>
      <w:proofErr w:type="spellEnd"/>
      <w:r w:rsidRPr="001A721E">
        <w:t xml:space="preserve"> et al. (2016, 23-24) uvádí, že p</w:t>
      </w:r>
      <w:r w:rsidR="005278CC" w:rsidRPr="001A721E">
        <w:t xml:space="preserve">ředstava o </w:t>
      </w:r>
      <w:r w:rsidR="0026461F" w:rsidRPr="001A721E">
        <w:t xml:space="preserve">postoji k penězům se utváří </w:t>
      </w:r>
      <w:r w:rsidR="007D4017" w:rsidRPr="001A721E">
        <w:t>od</w:t>
      </w:r>
      <w:r w:rsidR="008E1052" w:rsidRPr="001A721E">
        <w:t xml:space="preserve"> dětství </w:t>
      </w:r>
      <w:r w:rsidR="00D2367B">
        <w:br/>
      </w:r>
      <w:r w:rsidR="008E1052" w:rsidRPr="001A721E">
        <w:t>a nevědomě se</w:t>
      </w:r>
      <w:r w:rsidR="007D4017" w:rsidRPr="001A721E">
        <w:t xml:space="preserve"> ukotvuj</w:t>
      </w:r>
      <w:r w:rsidR="008955D9">
        <w:t>e</w:t>
      </w:r>
      <w:r w:rsidR="007D4017" w:rsidRPr="001A721E">
        <w:t xml:space="preserve"> v průb</w:t>
      </w:r>
      <w:r w:rsidRPr="001A721E">
        <w:t>ě</w:t>
      </w:r>
      <w:r w:rsidR="007D4017" w:rsidRPr="001A721E">
        <w:t>hu dospělosti</w:t>
      </w:r>
      <w:r w:rsidR="00CF64EF" w:rsidRPr="001A721E">
        <w:t xml:space="preserve">, </w:t>
      </w:r>
      <w:r w:rsidR="008955D9">
        <w:t xml:space="preserve">je </w:t>
      </w:r>
      <w:r w:rsidR="00CF64EF" w:rsidRPr="001A721E">
        <w:t>předávána z generace na generaci v rámci rodin a kultur, čímž</w:t>
      </w:r>
      <w:r w:rsidR="008955D9">
        <w:t xml:space="preserve"> se</w:t>
      </w:r>
      <w:r w:rsidR="00CF64EF" w:rsidRPr="001A721E">
        <w:t xml:space="preserve"> </w:t>
      </w:r>
      <w:r w:rsidR="00146401" w:rsidRPr="001A721E">
        <w:t>formuj</w:t>
      </w:r>
      <w:r w:rsidR="008955D9">
        <w:t>e</w:t>
      </w:r>
      <w:r w:rsidR="00146401" w:rsidRPr="001A721E">
        <w:t xml:space="preserve"> </w:t>
      </w:r>
      <w:r w:rsidR="0026461F" w:rsidRPr="001A721E">
        <w:t xml:space="preserve">pozdější </w:t>
      </w:r>
      <w:r w:rsidR="00146401" w:rsidRPr="001A721E">
        <w:t>finanční chování</w:t>
      </w:r>
      <w:r w:rsidR="0026461F" w:rsidRPr="001A721E">
        <w:t xml:space="preserve">. </w:t>
      </w:r>
      <w:r w:rsidR="006C222B" w:rsidRPr="001A721E">
        <w:t xml:space="preserve">Některá </w:t>
      </w:r>
      <w:r w:rsidR="008955D9">
        <w:t>způsoby chování</w:t>
      </w:r>
      <w:r w:rsidR="006C222B" w:rsidRPr="001A721E">
        <w:t xml:space="preserve"> jsou tak </w:t>
      </w:r>
      <w:r w:rsidR="00150DBA">
        <w:t>zakořeněn</w:t>
      </w:r>
      <w:r w:rsidR="008955D9">
        <w:t>é</w:t>
      </w:r>
      <w:r w:rsidR="006C222B" w:rsidRPr="001A721E">
        <w:t xml:space="preserve">, že </w:t>
      </w:r>
      <w:r w:rsidR="00CF64EF" w:rsidRPr="001A721E">
        <w:t>přetrvávají i v</w:t>
      </w:r>
      <w:r w:rsidR="00634702" w:rsidRPr="001A721E">
        <w:t> </w:t>
      </w:r>
      <w:r w:rsidR="00CF64EF" w:rsidRPr="001A721E">
        <w:t>dospělosti</w:t>
      </w:r>
      <w:r w:rsidR="00634702" w:rsidRPr="001A721E">
        <w:t>.</w:t>
      </w:r>
      <w:r w:rsidR="00A45A43" w:rsidRPr="001A721E">
        <w:t xml:space="preserve"> </w:t>
      </w:r>
      <w:r w:rsidR="00D27B7B" w:rsidRPr="001A721E">
        <w:t>Finanční strategie rodičů hraj</w:t>
      </w:r>
      <w:r w:rsidR="00150DBA">
        <w:t>e</w:t>
      </w:r>
      <w:r w:rsidR="00D27B7B" w:rsidRPr="001A721E">
        <w:t xml:space="preserve"> </w:t>
      </w:r>
      <w:r w:rsidR="008955D9">
        <w:t>proto zásadní</w:t>
      </w:r>
      <w:r w:rsidR="001145D6" w:rsidRPr="001A721E">
        <w:t xml:space="preserve"> roli </w:t>
      </w:r>
      <w:r w:rsidR="00D2367B">
        <w:br/>
      </w:r>
      <w:r w:rsidR="00A81A65" w:rsidRPr="001A721E">
        <w:t>a následně se odráží ve</w:t>
      </w:r>
      <w:r w:rsidR="001145D6" w:rsidRPr="001A721E">
        <w:t xml:space="preserve"> finančním chování jejich dětí. </w:t>
      </w:r>
      <w:r w:rsidR="00076140" w:rsidRPr="001A721E">
        <w:t>Pokud</w:t>
      </w:r>
      <w:r w:rsidR="00011113" w:rsidRPr="001A721E">
        <w:t xml:space="preserve"> jsou</w:t>
      </w:r>
      <w:r w:rsidR="00A45A43" w:rsidRPr="001A721E">
        <w:t> chybn</w:t>
      </w:r>
      <w:r w:rsidR="00076140" w:rsidRPr="001A721E">
        <w:t>á</w:t>
      </w:r>
      <w:r w:rsidR="00A45A43" w:rsidRPr="001A721E">
        <w:t xml:space="preserve"> přesvědče</w:t>
      </w:r>
      <w:r w:rsidR="00076140" w:rsidRPr="001A721E">
        <w:t>ní</w:t>
      </w:r>
      <w:r w:rsidR="00A45A43" w:rsidRPr="001A721E">
        <w:t xml:space="preserve"> </w:t>
      </w:r>
      <w:r w:rsidR="00D2367B">
        <w:br/>
      </w:r>
      <w:r w:rsidR="00A45A43" w:rsidRPr="001A721E">
        <w:t xml:space="preserve">o penězích </w:t>
      </w:r>
      <w:r w:rsidR="00EB76B6" w:rsidRPr="001A721E">
        <w:t>spojen</w:t>
      </w:r>
      <w:r w:rsidR="00011113" w:rsidRPr="001A721E">
        <w:t>a</w:t>
      </w:r>
      <w:r w:rsidR="00EB76B6" w:rsidRPr="001A721E">
        <w:t xml:space="preserve"> problematickým chováním</w:t>
      </w:r>
      <w:r w:rsidR="00011113" w:rsidRPr="001A721E">
        <w:t xml:space="preserve"> a negativními emocemi</w:t>
      </w:r>
      <w:r w:rsidR="008955D9">
        <w:t xml:space="preserve"> a </w:t>
      </w:r>
      <w:r w:rsidR="000F306B" w:rsidRPr="001A721E">
        <w:t xml:space="preserve">osoba je v odporu učinit změnu, pak dochází </w:t>
      </w:r>
      <w:r w:rsidR="00DB3933" w:rsidRPr="001A721E">
        <w:t xml:space="preserve">k posílení </w:t>
      </w:r>
      <w:r w:rsidR="0003375D">
        <w:t xml:space="preserve">tohoto </w:t>
      </w:r>
      <w:r w:rsidR="00FA3A0C" w:rsidRPr="001A721E">
        <w:t>negativ</w:t>
      </w:r>
      <w:r w:rsidR="00DB3933" w:rsidRPr="001A721E">
        <w:t xml:space="preserve">ního </w:t>
      </w:r>
      <w:r w:rsidR="00FA3A0C" w:rsidRPr="001A721E">
        <w:t>chování</w:t>
      </w:r>
      <w:r w:rsidR="00DB3933" w:rsidRPr="001A721E">
        <w:t>.</w:t>
      </w:r>
      <w:r w:rsidR="00A331F1" w:rsidRPr="001A721E">
        <w:t xml:space="preserve"> </w:t>
      </w:r>
    </w:p>
    <w:p w14:paraId="462A0D86" w14:textId="3DF21439" w:rsidR="00AD26B0" w:rsidRPr="001A721E" w:rsidRDefault="00A331F1" w:rsidP="007C1621">
      <w:pPr>
        <w:pStyle w:val="AP-Odstavec"/>
      </w:pPr>
      <w:r w:rsidRPr="001A721E">
        <w:t xml:space="preserve">Dále </w:t>
      </w:r>
      <w:proofErr w:type="spellStart"/>
      <w:r w:rsidRPr="001A721E">
        <w:t>Klontz</w:t>
      </w:r>
      <w:proofErr w:type="spellEnd"/>
      <w:r w:rsidRPr="001A721E">
        <w:t xml:space="preserve"> et al. (2016, 35) </w:t>
      </w:r>
      <w:r w:rsidR="0003375D">
        <w:t>upozorňuje</w:t>
      </w:r>
      <w:r w:rsidRPr="001A721E">
        <w:t xml:space="preserve">, že </w:t>
      </w:r>
      <w:r w:rsidR="005B0797" w:rsidRPr="001A721E">
        <w:t>lidé</w:t>
      </w:r>
      <w:r w:rsidR="00980D4C" w:rsidRPr="001A721E">
        <w:t>, kteří mají problémy s financemi, mají obvykle myln</w:t>
      </w:r>
      <w:r w:rsidR="008955D9">
        <w:t>é</w:t>
      </w:r>
      <w:r w:rsidR="00980D4C" w:rsidRPr="001A721E">
        <w:t xml:space="preserve"> pře</w:t>
      </w:r>
      <w:r w:rsidR="008955D9">
        <w:t>dstavy</w:t>
      </w:r>
      <w:r w:rsidR="00980D4C" w:rsidRPr="001A721E">
        <w:t xml:space="preserve"> o penězích</w:t>
      </w:r>
      <w:r w:rsidR="008955D9">
        <w:t xml:space="preserve">, a ty </w:t>
      </w:r>
      <w:r w:rsidR="00501C7E">
        <w:t xml:space="preserve">se odráží v chování a nakládání s penězi, </w:t>
      </w:r>
      <w:r w:rsidR="00FB0F4F">
        <w:t>přestože</w:t>
      </w:r>
      <w:r w:rsidR="00980D4C" w:rsidRPr="001A721E">
        <w:t xml:space="preserve"> vědí</w:t>
      </w:r>
      <w:r w:rsidR="005D2F51" w:rsidRPr="001A721E">
        <w:t>,</w:t>
      </w:r>
      <w:r w:rsidR="00980D4C" w:rsidRPr="001A721E">
        <w:t xml:space="preserve"> </w:t>
      </w:r>
      <w:r w:rsidR="00955887">
        <w:t>že jejich představy jsou mylné</w:t>
      </w:r>
      <w:r w:rsidR="00980D4C" w:rsidRPr="001A721E">
        <w:t xml:space="preserve">. </w:t>
      </w:r>
      <w:r w:rsidR="00F85E01" w:rsidRPr="001A721E">
        <w:t xml:space="preserve">Tyto problémy v oblasti financí nejsou způsobeny nedostatkem peněz, </w:t>
      </w:r>
      <w:r w:rsidR="008118D5" w:rsidRPr="001A721E">
        <w:t xml:space="preserve">proto řešením situace </w:t>
      </w:r>
      <w:r w:rsidR="0020162B">
        <w:t xml:space="preserve">osob s mylnými představami </w:t>
      </w:r>
      <w:r w:rsidR="008118D5" w:rsidRPr="001A721E">
        <w:t>není zajištění vyšších příjmů.</w:t>
      </w:r>
      <w:r w:rsidR="00352DBB" w:rsidRPr="001A721E">
        <w:t xml:space="preserve"> </w:t>
      </w:r>
      <w:r w:rsidR="004E52A2" w:rsidRPr="001A721E">
        <w:t xml:space="preserve">Některé tyto osoby </w:t>
      </w:r>
      <w:r w:rsidR="0020162B">
        <w:t xml:space="preserve">se potýkají s </w:t>
      </w:r>
      <w:r w:rsidR="004E52A2" w:rsidRPr="001A721E">
        <w:t>finanční</w:t>
      </w:r>
      <w:r w:rsidR="0020162B">
        <w:t>mi</w:t>
      </w:r>
      <w:r w:rsidR="004E52A2" w:rsidRPr="001A721E">
        <w:t xml:space="preserve"> p</w:t>
      </w:r>
      <w:r w:rsidR="00E27A11" w:rsidRPr="001A721E">
        <w:t>oruch</w:t>
      </w:r>
      <w:r w:rsidR="0020162B">
        <w:t>ami</w:t>
      </w:r>
      <w:r w:rsidR="004E52A2" w:rsidRPr="001A721E">
        <w:t>, resp. špatn</w:t>
      </w:r>
      <w:r w:rsidR="0020162B">
        <w:t>ým</w:t>
      </w:r>
      <w:r w:rsidR="004E52A2" w:rsidRPr="001A721E">
        <w:t xml:space="preserve"> finanční</w:t>
      </w:r>
      <w:r w:rsidR="0020162B">
        <w:t>m</w:t>
      </w:r>
      <w:r w:rsidR="004E52A2" w:rsidRPr="001A721E">
        <w:t xml:space="preserve"> </w:t>
      </w:r>
      <w:r w:rsidR="004E52A2" w:rsidRPr="001A721E">
        <w:lastRenderedPageBreak/>
        <w:t>„chování</w:t>
      </w:r>
      <w:r w:rsidR="0020162B">
        <w:t>m</w:t>
      </w:r>
      <w:r w:rsidR="004E52A2" w:rsidRPr="001A721E">
        <w:t>“</w:t>
      </w:r>
      <w:r w:rsidR="0020162B">
        <w:t>. D</w:t>
      </w:r>
      <w:r w:rsidR="004E52A2" w:rsidRPr="001A721E">
        <w:t xml:space="preserve">ůsledkem emocionálních potíží, které způsobují, že </w:t>
      </w:r>
      <w:r w:rsidR="008907C1" w:rsidRPr="001A721E">
        <w:t xml:space="preserve">hledají rychlé řešení, aby </w:t>
      </w:r>
      <w:r w:rsidR="00D2367B">
        <w:br/>
      </w:r>
      <w:r w:rsidR="008907C1" w:rsidRPr="001A721E">
        <w:t>se vyhnuli pocitu nevyřešených emocí.</w:t>
      </w:r>
    </w:p>
    <w:p w14:paraId="43CF7D2E" w14:textId="1DCC160A" w:rsidR="00DB3933" w:rsidRPr="001A721E" w:rsidRDefault="00CE379C" w:rsidP="00B158A5">
      <w:pPr>
        <w:pStyle w:val="AP-Odstavec"/>
      </w:pPr>
      <w:r w:rsidRPr="001A721E">
        <w:t xml:space="preserve">Finanční poruchy </w:t>
      </w:r>
      <w:proofErr w:type="spellStart"/>
      <w:r w:rsidRPr="001A721E">
        <w:t>Klontz</w:t>
      </w:r>
      <w:proofErr w:type="spellEnd"/>
      <w:r w:rsidRPr="001A721E">
        <w:t xml:space="preserve"> et al. (2016, s. 35) považuje za trvalé, předvídatelné</w:t>
      </w:r>
      <w:r w:rsidR="00872AC4" w:rsidRPr="001A721E">
        <w:t xml:space="preserve">, s trvalými vzorci sebedestruktivního finančního chování, které způsobují </w:t>
      </w:r>
      <w:r w:rsidR="009A20FA">
        <w:t xml:space="preserve">silný </w:t>
      </w:r>
      <w:r w:rsidR="00872AC4" w:rsidRPr="001A721E">
        <w:t>stres, úzkost</w:t>
      </w:r>
      <w:r w:rsidR="00924F18" w:rsidRPr="001A721E">
        <w:t xml:space="preserve">i a značné poškození v hlavních oblastech života. </w:t>
      </w:r>
      <w:r w:rsidR="005F2902" w:rsidRPr="001A721E">
        <w:t xml:space="preserve">Mezi tyto poruchy řadí dvě definované v DSM </w:t>
      </w:r>
      <w:r w:rsidR="00D2367B">
        <w:br/>
      </w:r>
      <w:r w:rsidR="005501F4" w:rsidRPr="001A721E">
        <w:t>tj. patologické hráčství</w:t>
      </w:r>
      <w:r w:rsidR="005B7478" w:rsidRPr="001A721E">
        <w:t xml:space="preserve">, </w:t>
      </w:r>
      <w:r w:rsidR="008B6C93" w:rsidRPr="001A721E">
        <w:t>kompulzivní nakupování</w:t>
      </w:r>
      <w:r w:rsidR="00C97971">
        <w:t>.</w:t>
      </w:r>
      <w:r w:rsidR="008B6C93" w:rsidRPr="001A721E">
        <w:t xml:space="preserve"> </w:t>
      </w:r>
      <w:r w:rsidR="00C97971">
        <w:t>Dále sem</w:t>
      </w:r>
      <w:r w:rsidR="009B43F6">
        <w:t xml:space="preserve"> řadí</w:t>
      </w:r>
      <w:r w:rsidR="008B6C93" w:rsidRPr="001A721E">
        <w:t xml:space="preserve"> i</w:t>
      </w:r>
      <w:r w:rsidR="005501F4" w:rsidRPr="001A721E">
        <w:t xml:space="preserve"> hromadění peněz</w:t>
      </w:r>
      <w:r w:rsidR="00D2367B">
        <w:t>,</w:t>
      </w:r>
      <w:r w:rsidR="005501F4" w:rsidRPr="001A721E">
        <w:t xml:space="preserve"> </w:t>
      </w:r>
      <w:r w:rsidR="00D2367B">
        <w:br/>
      </w:r>
      <w:r w:rsidR="00AF574B" w:rsidRPr="001A721E">
        <w:t>resp. patologické šetření</w:t>
      </w:r>
      <w:r w:rsidR="008B6C93" w:rsidRPr="001A721E">
        <w:t>.</w:t>
      </w:r>
      <w:r w:rsidR="00CC15CD" w:rsidRPr="001A721E">
        <w:t xml:space="preserve"> </w:t>
      </w:r>
    </w:p>
    <w:p w14:paraId="13EA7015" w14:textId="065DCFD0" w:rsidR="009530AA" w:rsidRPr="001A721E" w:rsidRDefault="00521305" w:rsidP="00B158A5">
      <w:pPr>
        <w:pStyle w:val="AP-Odstavec"/>
      </w:pPr>
      <w:proofErr w:type="spellStart"/>
      <w:r w:rsidRPr="001A721E">
        <w:t>Klont</w:t>
      </w:r>
      <w:r w:rsidR="009D2F09" w:rsidRPr="001A721E">
        <w:t>z</w:t>
      </w:r>
      <w:proofErr w:type="spellEnd"/>
      <w:r w:rsidRPr="001A721E">
        <w:t xml:space="preserve"> et al. (2016</w:t>
      </w:r>
      <w:r w:rsidR="00DD753B" w:rsidRPr="001A721E">
        <w:t>)</w:t>
      </w:r>
      <w:r w:rsidRPr="001A721E">
        <w:t xml:space="preserve"> pak </w:t>
      </w:r>
      <w:r w:rsidR="009B43F6">
        <w:t xml:space="preserve">popisuje </w:t>
      </w:r>
      <w:r w:rsidRPr="001A721E">
        <w:t>různé metody a techniky práce, které doporučuj</w:t>
      </w:r>
      <w:r w:rsidR="009B43F6">
        <w:t>e</w:t>
      </w:r>
      <w:r w:rsidRPr="001A721E">
        <w:t xml:space="preserve"> </w:t>
      </w:r>
      <w:r w:rsidR="009B43F6">
        <w:t>zasazuje je do</w:t>
      </w:r>
      <w:r w:rsidR="000B5907" w:rsidRPr="001A721E">
        <w:t xml:space="preserve"> kontextu jednotlivých </w:t>
      </w:r>
      <w:r w:rsidR="00B437BA" w:rsidRPr="001A721E">
        <w:t>finančních poruch.</w:t>
      </w:r>
      <w:r w:rsidR="009611E0" w:rsidRPr="001A721E">
        <w:t xml:space="preserve"> Uvádí </w:t>
      </w:r>
      <w:r w:rsidR="0001436B" w:rsidRPr="001A721E">
        <w:t>různé</w:t>
      </w:r>
      <w:r w:rsidR="009611E0" w:rsidRPr="001A721E">
        <w:t xml:space="preserve"> terapeutické směry </w:t>
      </w:r>
      <w:r w:rsidR="00D2367B">
        <w:br/>
      </w:r>
      <w:r w:rsidR="009611E0" w:rsidRPr="001A721E">
        <w:t xml:space="preserve">pro individuální párovou či skupinou práci. </w:t>
      </w:r>
      <w:r w:rsidR="00C404E7" w:rsidRPr="001A721E">
        <w:t xml:space="preserve">V kontextu hazardního hraní </w:t>
      </w:r>
      <w:r w:rsidR="0001436B" w:rsidRPr="001A721E">
        <w:t>jsem s</w:t>
      </w:r>
      <w:r w:rsidR="00391573" w:rsidRPr="001A721E">
        <w:t xml:space="preserve">e zaměřila </w:t>
      </w:r>
      <w:r w:rsidR="00D2367B">
        <w:br/>
      </w:r>
      <w:r w:rsidR="00391573" w:rsidRPr="001A721E">
        <w:t xml:space="preserve">na přístup orientovaný na řešení (SFBT), který </w:t>
      </w:r>
      <w:r w:rsidR="008C31AF" w:rsidRPr="001A721E">
        <w:t xml:space="preserve">se </w:t>
      </w:r>
      <w:r w:rsidR="009B43F6">
        <w:t>využívá</w:t>
      </w:r>
      <w:r w:rsidR="008C31AF" w:rsidRPr="001A721E">
        <w:t xml:space="preserve"> silné stránky klientů a předpokládá, že </w:t>
      </w:r>
      <w:r w:rsidR="00182689" w:rsidRPr="001A721E">
        <w:t>pokud</w:t>
      </w:r>
      <w:r w:rsidR="008C31AF" w:rsidRPr="001A721E">
        <w:t xml:space="preserve"> chce </w:t>
      </w:r>
      <w:r w:rsidR="00CB4949">
        <w:t xml:space="preserve">klient učinit </w:t>
      </w:r>
      <w:r w:rsidR="008C31AF" w:rsidRPr="001A721E">
        <w:t xml:space="preserve">změnu, </w:t>
      </w:r>
      <w:r w:rsidR="00590002" w:rsidRPr="001A721E">
        <w:t xml:space="preserve">má schopnost změnu provést. Dále jsem </w:t>
      </w:r>
      <w:r w:rsidR="003B403F">
        <w:t>zvolila popsat využití</w:t>
      </w:r>
      <w:r w:rsidR="009D2F09" w:rsidRPr="001A721E">
        <w:t xml:space="preserve"> kognitivně behaviorální terapi</w:t>
      </w:r>
      <w:r w:rsidR="003B403F">
        <w:t>e</w:t>
      </w:r>
      <w:r w:rsidR="00D026E8" w:rsidRPr="001A721E">
        <w:t xml:space="preserve"> </w:t>
      </w:r>
      <w:r w:rsidR="00074D6D" w:rsidRPr="001A721E">
        <w:t>(KBT)</w:t>
      </w:r>
      <w:r w:rsidR="00590002" w:rsidRPr="001A721E">
        <w:t>, která je vhodná p</w:t>
      </w:r>
      <w:r w:rsidR="00D026E8" w:rsidRPr="001A721E">
        <w:t>ro identifikaci</w:t>
      </w:r>
      <w:r w:rsidR="009D650B" w:rsidRPr="001A721E">
        <w:t xml:space="preserve"> spouš</w:t>
      </w:r>
      <w:r w:rsidR="00F87B84" w:rsidRPr="001A721E">
        <w:t>těčů hazardu,</w:t>
      </w:r>
      <w:r w:rsidR="006A43A6">
        <w:t xml:space="preserve"> </w:t>
      </w:r>
      <w:r w:rsidR="00F74853" w:rsidRPr="001A721E">
        <w:t xml:space="preserve">rozvíjení aktivit zaměřených na </w:t>
      </w:r>
      <w:r w:rsidR="00AB6ABF" w:rsidRPr="001A721E">
        <w:t>rozptýlení pozornosti od hazardu, meditaci,</w:t>
      </w:r>
      <w:r w:rsidR="0006196C" w:rsidRPr="001A721E">
        <w:t xml:space="preserve"> </w:t>
      </w:r>
      <w:r w:rsidR="006A43A6">
        <w:t xml:space="preserve">pro </w:t>
      </w:r>
      <w:r w:rsidR="00D026E8" w:rsidRPr="001A721E">
        <w:t>změn</w:t>
      </w:r>
      <w:r w:rsidR="006A43A6">
        <w:t>u</w:t>
      </w:r>
      <w:r w:rsidR="00D026E8" w:rsidRPr="001A721E">
        <w:t xml:space="preserve"> problematických finančních přesvědčení</w:t>
      </w:r>
      <w:r w:rsidR="00590002" w:rsidRPr="001A721E">
        <w:t>.</w:t>
      </w:r>
    </w:p>
    <w:p w14:paraId="68222338" w14:textId="285A7B76" w:rsidR="00F821D0" w:rsidRDefault="00C04B26" w:rsidP="00944F40">
      <w:pPr>
        <w:pStyle w:val="Nadpis2"/>
      </w:pPr>
      <w:bookmarkStart w:id="34" w:name="_Toc173228596"/>
      <w:r>
        <w:t>Krátká terapie orientovaná na řešení</w:t>
      </w:r>
      <w:bookmarkEnd w:id="34"/>
    </w:p>
    <w:p w14:paraId="505DC468" w14:textId="618D40F3" w:rsidR="004E6E71" w:rsidRDefault="000262A9" w:rsidP="009B13DB">
      <w:pPr>
        <w:pStyle w:val="AP-Odstavec"/>
      </w:pPr>
      <w:r>
        <w:t xml:space="preserve">Přístup orientovaný na řešení </w:t>
      </w:r>
      <w:r w:rsidR="0037624B">
        <w:t xml:space="preserve">neboli krátká terapie orientovaná na řešení (SFBT) </w:t>
      </w:r>
      <w:r>
        <w:t>je zavedený</w:t>
      </w:r>
      <w:r w:rsidR="001254C5">
        <w:t xml:space="preserve"> směr, který lze využít </w:t>
      </w:r>
      <w:r w:rsidR="005864C4">
        <w:t>při práci s klienty v psychoterapii, sociální práci, při koučování, ve školách, v pastoraci a dalších pomáhajících profesích.</w:t>
      </w:r>
      <w:r w:rsidR="000A03D5">
        <w:t xml:space="preserve"> </w:t>
      </w:r>
    </w:p>
    <w:p w14:paraId="43A43AB0" w14:textId="57FA16FB" w:rsidR="0056471B" w:rsidRDefault="001C1CA1" w:rsidP="009B13DB">
      <w:pPr>
        <w:pStyle w:val="AP-Odstavec"/>
      </w:pPr>
      <w:r>
        <w:t xml:space="preserve">Původ SFBT </w:t>
      </w:r>
      <w:r w:rsidR="00102BD9">
        <w:t>se datuje do období 50. a 60. let minulého stol</w:t>
      </w:r>
      <w:r w:rsidR="00D3170A">
        <w:t>etí</w:t>
      </w:r>
      <w:r w:rsidR="00F47AE1">
        <w:t xml:space="preserve"> a </w:t>
      </w:r>
      <w:r w:rsidR="00336835">
        <w:t xml:space="preserve">je součástí </w:t>
      </w:r>
      <w:r w:rsidR="007946EC">
        <w:t>postmoderních</w:t>
      </w:r>
      <w:r w:rsidR="00336835">
        <w:t xml:space="preserve"> systemických přístupů</w:t>
      </w:r>
      <w:r w:rsidR="00AC6FA3">
        <w:t>, kde</w:t>
      </w:r>
      <w:r w:rsidR="005A7B38">
        <w:t xml:space="preserve"> je rodina považována za uzavřený systém, který je </w:t>
      </w:r>
      <w:r w:rsidR="008A1398">
        <w:t xml:space="preserve">svébytný </w:t>
      </w:r>
      <w:r w:rsidR="00D2367B">
        <w:br/>
      </w:r>
      <w:r w:rsidR="00B45194">
        <w:t xml:space="preserve">a </w:t>
      </w:r>
      <w:r w:rsidR="000760B5">
        <w:t>schopný</w:t>
      </w:r>
      <w:r w:rsidR="00B45194">
        <w:t xml:space="preserve"> sám sebe regulovat</w:t>
      </w:r>
      <w:r w:rsidR="00B37685">
        <w:t>.</w:t>
      </w:r>
      <w:r w:rsidR="00C66B0C">
        <w:t xml:space="preserve"> Pokud zde hovoříme o p</w:t>
      </w:r>
      <w:r w:rsidR="00B37685">
        <w:t>roblém</w:t>
      </w:r>
      <w:r w:rsidR="00C66B0C">
        <w:t>u,</w:t>
      </w:r>
      <w:r w:rsidR="00B37685">
        <w:t xml:space="preserve"> </w:t>
      </w:r>
      <w:r w:rsidR="00C66B0C">
        <w:t xml:space="preserve">ten </w:t>
      </w:r>
      <w:r w:rsidR="00B37685">
        <w:t>je vytvářen systémem, který v podstatě objektivně neexistuje</w:t>
      </w:r>
      <w:r w:rsidR="004E3281">
        <w:t>,</w:t>
      </w:r>
      <w:r w:rsidR="00B37685">
        <w:t xml:space="preserve"> </w:t>
      </w:r>
      <w:r w:rsidR="00973CE3">
        <w:t xml:space="preserve">je </w:t>
      </w:r>
      <w:r w:rsidR="00B37685">
        <w:t xml:space="preserve">pouze v myšlenkách či </w:t>
      </w:r>
      <w:r w:rsidR="00156823">
        <w:t>prohlášeních</w:t>
      </w:r>
      <w:r w:rsidR="00CC4131">
        <w:t xml:space="preserve"> pozorovatele</w:t>
      </w:r>
      <w:r w:rsidR="00B45194">
        <w:t xml:space="preserve"> </w:t>
      </w:r>
      <w:r w:rsidR="00815241">
        <w:t>(</w:t>
      </w:r>
      <w:r w:rsidR="00BF7B43">
        <w:t>Kratochvíl</w:t>
      </w:r>
      <w:r w:rsidR="00815241">
        <w:t xml:space="preserve">, </w:t>
      </w:r>
      <w:r w:rsidR="005B29EF">
        <w:t>201</w:t>
      </w:r>
      <w:r w:rsidR="00630FEE">
        <w:t>7, s</w:t>
      </w:r>
      <w:r w:rsidR="00815241">
        <w:t>.</w:t>
      </w:r>
      <w:r w:rsidR="00630FEE">
        <w:t> 270)</w:t>
      </w:r>
      <w:r w:rsidR="00CC4131">
        <w:t>.</w:t>
      </w:r>
      <w:r w:rsidR="009B13DB" w:rsidRPr="009B13DB">
        <w:t xml:space="preserve"> </w:t>
      </w:r>
    </w:p>
    <w:p w14:paraId="5577BF34" w14:textId="2A7C6AB8" w:rsidR="00EB6B0F" w:rsidRDefault="00EB6B0F" w:rsidP="009B13DB">
      <w:pPr>
        <w:pStyle w:val="AP-Odstavec"/>
      </w:pPr>
      <w:r>
        <w:t xml:space="preserve">Počátky tohoto přístupu lze </w:t>
      </w:r>
      <w:r w:rsidR="006D4EF6">
        <w:t>nalézt v</w:t>
      </w:r>
      <w:r w:rsidR="00B77976">
        <w:t xml:space="preserve"> práci Institutu duševního výzkumu v Palo </w:t>
      </w:r>
      <w:proofErr w:type="spellStart"/>
      <w:r w:rsidR="00B77976">
        <w:t>Alto</w:t>
      </w:r>
      <w:proofErr w:type="spellEnd"/>
      <w:r w:rsidR="00B77976">
        <w:t xml:space="preserve">, v práci </w:t>
      </w:r>
      <w:proofErr w:type="spellStart"/>
      <w:r w:rsidR="00B77976">
        <w:t>Miltona</w:t>
      </w:r>
      <w:proofErr w:type="spellEnd"/>
      <w:r w:rsidR="00B77976">
        <w:t xml:space="preserve"> </w:t>
      </w:r>
      <w:r w:rsidR="006E103A">
        <w:t xml:space="preserve">H. </w:t>
      </w:r>
      <w:proofErr w:type="spellStart"/>
      <w:r w:rsidR="006E103A">
        <w:t>Ericksona</w:t>
      </w:r>
      <w:proofErr w:type="spellEnd"/>
      <w:r w:rsidR="006E103A">
        <w:t xml:space="preserve">, </w:t>
      </w:r>
      <w:r w:rsidR="00CA7A38">
        <w:t xml:space="preserve">ve </w:t>
      </w:r>
      <w:proofErr w:type="spellStart"/>
      <w:r w:rsidR="00CA7A38">
        <w:t>wittgesteinovské</w:t>
      </w:r>
      <w:proofErr w:type="spellEnd"/>
      <w:r w:rsidR="00CA7A38">
        <w:t xml:space="preserve"> filozofii a </w:t>
      </w:r>
      <w:r w:rsidR="0000082F">
        <w:t>v budhistickém učení (</w:t>
      </w:r>
      <w:r w:rsidR="0058239D">
        <w:t xml:space="preserve">De </w:t>
      </w:r>
      <w:proofErr w:type="spellStart"/>
      <w:r w:rsidR="0000082F">
        <w:t>Shazer</w:t>
      </w:r>
      <w:proofErr w:type="spellEnd"/>
      <w:r w:rsidR="00C328CE">
        <w:t xml:space="preserve">, </w:t>
      </w:r>
      <w:proofErr w:type="spellStart"/>
      <w:r w:rsidR="00C328CE">
        <w:t>Berg</w:t>
      </w:r>
      <w:proofErr w:type="spellEnd"/>
      <w:r w:rsidR="00C328CE">
        <w:t xml:space="preserve"> a kol., 2014, s. 16).</w:t>
      </w:r>
    </w:p>
    <w:p w14:paraId="5F71240F" w14:textId="30E29F73" w:rsidR="009B13DB" w:rsidRDefault="009B13DB" w:rsidP="009B13DB">
      <w:pPr>
        <w:pStyle w:val="AP-Odstavec"/>
      </w:pPr>
      <w:r>
        <w:t xml:space="preserve">Hlavními představiteli </w:t>
      </w:r>
      <w:r w:rsidR="0056471B">
        <w:t xml:space="preserve">SBFT jsou Steve de </w:t>
      </w:r>
      <w:proofErr w:type="spellStart"/>
      <w:r w:rsidR="0056471B">
        <w:t>Shazer</w:t>
      </w:r>
      <w:proofErr w:type="spellEnd"/>
      <w:r w:rsidR="00966418">
        <w:t xml:space="preserve"> a jeho manželka</w:t>
      </w:r>
      <w:r w:rsidR="00A24DEB">
        <w:t xml:space="preserve"> </w:t>
      </w:r>
      <w:r w:rsidR="005D08A1">
        <w:t>a zároveň</w:t>
      </w:r>
      <w:r w:rsidR="00A24DEB">
        <w:t xml:space="preserve"> k</w:t>
      </w:r>
      <w:r w:rsidR="00966418">
        <w:t xml:space="preserve">olegyně </w:t>
      </w:r>
      <w:proofErr w:type="spellStart"/>
      <w:r w:rsidR="00966418">
        <w:t>Insoo</w:t>
      </w:r>
      <w:proofErr w:type="spellEnd"/>
      <w:r w:rsidR="00966418">
        <w:t xml:space="preserve"> Kim </w:t>
      </w:r>
      <w:proofErr w:type="spellStart"/>
      <w:r w:rsidR="00966418">
        <w:t>Bergov</w:t>
      </w:r>
      <w:r w:rsidR="00C13F8D">
        <w:t>á</w:t>
      </w:r>
      <w:proofErr w:type="spellEnd"/>
      <w:r w:rsidR="005D08A1">
        <w:t xml:space="preserve"> </w:t>
      </w:r>
      <w:r w:rsidR="00A24DEB">
        <w:t>spolu s</w:t>
      </w:r>
      <w:r w:rsidR="00901721">
        <w:t xml:space="preserve"> jejich koleg</w:t>
      </w:r>
      <w:r w:rsidR="00A24DEB">
        <w:t>y</w:t>
      </w:r>
      <w:r w:rsidR="00901721">
        <w:t xml:space="preserve"> z </w:t>
      </w:r>
      <w:proofErr w:type="spellStart"/>
      <w:r w:rsidR="00901721">
        <w:t>Brief</w:t>
      </w:r>
      <w:proofErr w:type="spellEnd"/>
      <w:r w:rsidR="00901721">
        <w:t xml:space="preserve"> </w:t>
      </w:r>
      <w:proofErr w:type="spellStart"/>
      <w:r w:rsidR="00901721">
        <w:t>Family</w:t>
      </w:r>
      <w:proofErr w:type="spellEnd"/>
      <w:r w:rsidR="00901721">
        <w:t xml:space="preserve"> </w:t>
      </w:r>
      <w:proofErr w:type="spellStart"/>
      <w:r w:rsidR="00901721">
        <w:t>Therapy</w:t>
      </w:r>
      <w:proofErr w:type="spellEnd"/>
      <w:r w:rsidR="00901721">
        <w:t xml:space="preserve"> Center v </w:t>
      </w:r>
      <w:proofErr w:type="spellStart"/>
      <w:r w:rsidR="00901721">
        <w:t>Milwaukee</w:t>
      </w:r>
      <w:proofErr w:type="spellEnd"/>
      <w:r w:rsidR="00901721">
        <w:t xml:space="preserve"> v</w:t>
      </w:r>
      <w:r w:rsidR="007515D7">
        <w:t> </w:t>
      </w:r>
      <w:r w:rsidR="00901721">
        <w:t>USA</w:t>
      </w:r>
      <w:r w:rsidR="00FD1A58">
        <w:t xml:space="preserve">. </w:t>
      </w:r>
      <w:r w:rsidR="00E75C37">
        <w:t xml:space="preserve">Postupem času </w:t>
      </w:r>
      <w:r w:rsidR="00210C5A">
        <w:t>docházelo k</w:t>
      </w:r>
      <w:r w:rsidR="007F2F3B">
        <w:t> </w:t>
      </w:r>
      <w:r w:rsidR="00210C5A">
        <w:t>rozšiřování</w:t>
      </w:r>
      <w:r w:rsidR="007F2F3B">
        <w:t xml:space="preserve"> </w:t>
      </w:r>
      <w:r w:rsidR="005D08A1">
        <w:t xml:space="preserve">okruhu </w:t>
      </w:r>
      <w:r w:rsidR="007F2F3B">
        <w:t xml:space="preserve">osob s novými myšlenkami </w:t>
      </w:r>
      <w:r w:rsidR="008C2F59">
        <w:t xml:space="preserve">a přístupy v </w:t>
      </w:r>
      <w:r w:rsidR="00CF752A">
        <w:t>SFBT,</w:t>
      </w:r>
      <w:r w:rsidR="00210C5A">
        <w:t xml:space="preserve"> </w:t>
      </w:r>
      <w:r w:rsidR="00CF752A">
        <w:t xml:space="preserve">např. Bill </w:t>
      </w:r>
      <w:proofErr w:type="spellStart"/>
      <w:r w:rsidR="00CF752A">
        <w:t>O</w:t>
      </w:r>
      <w:r w:rsidR="00CA4A2C">
        <w:t>´Hanlon</w:t>
      </w:r>
      <w:proofErr w:type="spellEnd"/>
      <w:r w:rsidR="00DA784B">
        <w:t xml:space="preserve">, </w:t>
      </w:r>
      <w:proofErr w:type="spellStart"/>
      <w:r w:rsidR="00CA4A2C">
        <w:t>Scott</w:t>
      </w:r>
      <w:proofErr w:type="spellEnd"/>
      <w:r w:rsidR="00CA4A2C">
        <w:t xml:space="preserve"> D. Miller</w:t>
      </w:r>
      <w:r w:rsidR="00DA784B">
        <w:t xml:space="preserve"> nebo </w:t>
      </w:r>
      <w:proofErr w:type="spellStart"/>
      <w:r w:rsidR="00DA784B">
        <w:t>Bradford</w:t>
      </w:r>
      <w:proofErr w:type="spellEnd"/>
      <w:r w:rsidR="00DA784B">
        <w:t xml:space="preserve"> </w:t>
      </w:r>
      <w:proofErr w:type="spellStart"/>
      <w:r w:rsidR="00DA784B">
        <w:t>Keeney</w:t>
      </w:r>
      <w:proofErr w:type="spellEnd"/>
      <w:r w:rsidR="00221EDA">
        <w:t xml:space="preserve"> (Zatloukal,</w:t>
      </w:r>
      <w:r w:rsidR="00507A95">
        <w:t xml:space="preserve"> </w:t>
      </w:r>
      <w:proofErr w:type="spellStart"/>
      <w:r w:rsidR="00507A95">
        <w:t>b.d</w:t>
      </w:r>
      <w:proofErr w:type="spellEnd"/>
      <w:r w:rsidR="00507A95">
        <w:t>.)</w:t>
      </w:r>
      <w:r w:rsidR="00221EDA">
        <w:t>.</w:t>
      </w:r>
      <w:r w:rsidR="00CA4A2C">
        <w:t xml:space="preserve"> </w:t>
      </w:r>
    </w:p>
    <w:p w14:paraId="0171EA1E" w14:textId="49E14639" w:rsidR="00916E4C" w:rsidRDefault="00F86330" w:rsidP="00C96DF5">
      <w:pPr>
        <w:pStyle w:val="AP-Odstavec"/>
      </w:pPr>
      <w:r>
        <w:t xml:space="preserve">SFBT je postavena na </w:t>
      </w:r>
      <w:r w:rsidR="00371404">
        <w:t>následujících principech</w:t>
      </w:r>
      <w:r w:rsidR="009E07D2">
        <w:t xml:space="preserve"> (</w:t>
      </w:r>
      <w:proofErr w:type="spellStart"/>
      <w:r w:rsidR="009E07D2">
        <w:t>Shazer</w:t>
      </w:r>
      <w:proofErr w:type="spellEnd"/>
      <w:r w:rsidR="009E07D2">
        <w:t xml:space="preserve">, </w:t>
      </w:r>
      <w:proofErr w:type="spellStart"/>
      <w:r w:rsidR="009E07D2">
        <w:t>Berg</w:t>
      </w:r>
      <w:proofErr w:type="spellEnd"/>
      <w:r w:rsidR="009E07D2">
        <w:t xml:space="preserve"> a kol., 2014, s. 16)</w:t>
      </w:r>
      <w:r w:rsidR="00371404">
        <w:t>:</w:t>
      </w:r>
    </w:p>
    <w:p w14:paraId="0F95DBF3" w14:textId="3EF814E2" w:rsidR="00371404" w:rsidRDefault="009E07D2" w:rsidP="00B53854">
      <w:pPr>
        <w:pStyle w:val="AP-Odstavec"/>
        <w:numPr>
          <w:ilvl w:val="0"/>
          <w:numId w:val="15"/>
        </w:numPr>
      </w:pPr>
      <w:r>
        <w:t>Když to není rozbité, nespravuj to.</w:t>
      </w:r>
    </w:p>
    <w:p w14:paraId="6F4F0DAB" w14:textId="1BCC37D0" w:rsidR="009E07D2" w:rsidRDefault="009E07D2" w:rsidP="00B53854">
      <w:pPr>
        <w:pStyle w:val="AP-Odstavec"/>
        <w:numPr>
          <w:ilvl w:val="0"/>
          <w:numId w:val="15"/>
        </w:numPr>
      </w:pPr>
      <w:r>
        <w:t>Když to funguje, dělej toho víc.</w:t>
      </w:r>
    </w:p>
    <w:p w14:paraId="21DBD756" w14:textId="112BD500" w:rsidR="009E07D2" w:rsidRDefault="002662F4" w:rsidP="00B53854">
      <w:pPr>
        <w:pStyle w:val="AP-Odstavec"/>
        <w:numPr>
          <w:ilvl w:val="0"/>
          <w:numId w:val="15"/>
        </w:numPr>
      </w:pPr>
      <w:r>
        <w:t>Když to nefunguje, dělej něco jiného.</w:t>
      </w:r>
    </w:p>
    <w:p w14:paraId="170CFA8F" w14:textId="642C5362" w:rsidR="002662F4" w:rsidRDefault="002662F4" w:rsidP="00B53854">
      <w:pPr>
        <w:pStyle w:val="AP-Odstavec"/>
        <w:numPr>
          <w:ilvl w:val="0"/>
          <w:numId w:val="15"/>
        </w:numPr>
      </w:pPr>
      <w:r>
        <w:t>Malé kroky mohou vést ke změnám.</w:t>
      </w:r>
    </w:p>
    <w:p w14:paraId="5A6E4F5B" w14:textId="010BBBFF" w:rsidR="002662F4" w:rsidRDefault="002662F4" w:rsidP="00B53854">
      <w:pPr>
        <w:pStyle w:val="AP-Odstavec"/>
        <w:numPr>
          <w:ilvl w:val="0"/>
          <w:numId w:val="15"/>
        </w:numPr>
      </w:pPr>
      <w:r>
        <w:t xml:space="preserve">Řešení </w:t>
      </w:r>
      <w:r w:rsidR="003B7FF0">
        <w:t>se nutně nemusí přímo vztahovat k problému.</w:t>
      </w:r>
    </w:p>
    <w:p w14:paraId="5D75C879" w14:textId="795605E8" w:rsidR="003B7FF0" w:rsidRDefault="00621AE9" w:rsidP="00B53854">
      <w:pPr>
        <w:pStyle w:val="AP-Odstavec"/>
        <w:numPr>
          <w:ilvl w:val="0"/>
          <w:numId w:val="15"/>
        </w:numPr>
      </w:pPr>
      <w:r>
        <w:lastRenderedPageBreak/>
        <w:t xml:space="preserve">Jazyk </w:t>
      </w:r>
      <w:r w:rsidR="001050B4">
        <w:t>užívaný k vývoji řešení se odlišuje od jazyka, jímž se popisuje problém.</w:t>
      </w:r>
    </w:p>
    <w:p w14:paraId="10F268A5" w14:textId="3CBE11F6" w:rsidR="001050B4" w:rsidRDefault="00D22D9D" w:rsidP="00B53854">
      <w:pPr>
        <w:pStyle w:val="AP-Odstavec"/>
        <w:numPr>
          <w:ilvl w:val="0"/>
          <w:numId w:val="15"/>
        </w:numPr>
      </w:pPr>
      <w:r>
        <w:t>K žádným problémům nedochází neustál</w:t>
      </w:r>
      <w:r w:rsidR="008F0692">
        <w:t>e; vždy existují výjimky, kterých lze využít</w:t>
      </w:r>
      <w:r w:rsidR="00184F0E">
        <w:t>.</w:t>
      </w:r>
    </w:p>
    <w:p w14:paraId="60A5F422" w14:textId="6FB13048" w:rsidR="00442115" w:rsidRDefault="00184F0E" w:rsidP="00B53854">
      <w:pPr>
        <w:pStyle w:val="AP-Odstavec"/>
        <w:numPr>
          <w:ilvl w:val="0"/>
          <w:numId w:val="15"/>
        </w:numPr>
        <w:spacing w:after="240"/>
      </w:pPr>
      <w:r>
        <w:t>Budoucnost lze utvářet i o ní vyjednávat.</w:t>
      </w:r>
    </w:p>
    <w:p w14:paraId="4BAB1F2B" w14:textId="68162E6B" w:rsidR="00D50403" w:rsidRDefault="007A5F30" w:rsidP="0011693D">
      <w:pPr>
        <w:pStyle w:val="AP-Odstavec"/>
      </w:pPr>
      <w:r>
        <w:t>Tyto</w:t>
      </w:r>
      <w:r w:rsidR="009918FA">
        <w:t xml:space="preserve"> principy </w:t>
      </w:r>
      <w:r w:rsidR="00584C15">
        <w:t>s</w:t>
      </w:r>
      <w:r w:rsidR="00AF0B63">
        <w:t>hrnuje Zatloukal (</w:t>
      </w:r>
      <w:proofErr w:type="spellStart"/>
      <w:r w:rsidR="00AF0B63">
        <w:t>b.d</w:t>
      </w:r>
      <w:proofErr w:type="spellEnd"/>
      <w:r w:rsidR="00AF0B63">
        <w:t xml:space="preserve">.) </w:t>
      </w:r>
      <w:r w:rsidR="004412D7">
        <w:t xml:space="preserve">a jeho </w:t>
      </w:r>
      <w:r w:rsidR="000335F9">
        <w:t>tým</w:t>
      </w:r>
      <w:r w:rsidR="004412D7">
        <w:t xml:space="preserve"> </w:t>
      </w:r>
      <w:r w:rsidR="00953E36">
        <w:t xml:space="preserve">spolupracovníků z </w:t>
      </w:r>
      <w:proofErr w:type="spellStart"/>
      <w:r w:rsidR="00953E36">
        <w:t>DALETu</w:t>
      </w:r>
      <w:proofErr w:type="spellEnd"/>
      <w:r w:rsidR="000335F9">
        <w:t xml:space="preserve"> na základě četných diskusí a reflexe způsobu, jakým s klienty pracuj</w:t>
      </w:r>
      <w:r w:rsidR="004412D7">
        <w:t>í</w:t>
      </w:r>
      <w:r w:rsidR="000335F9">
        <w:t xml:space="preserve"> a o co</w:t>
      </w:r>
      <w:r w:rsidR="004412D7">
        <w:t xml:space="preserve"> </w:t>
      </w:r>
      <w:r w:rsidR="000335F9">
        <w:t>se při práci s klienty opír</w:t>
      </w:r>
      <w:r w:rsidR="004412D7">
        <w:t>ají</w:t>
      </w:r>
      <w:r w:rsidR="00FA6821">
        <w:t>.</w:t>
      </w:r>
      <w:r w:rsidR="00BE089B">
        <w:t xml:space="preserve"> </w:t>
      </w:r>
      <w:r w:rsidR="00FA6821">
        <w:t>Vznikl tak</w:t>
      </w:r>
      <w:r w:rsidR="00BE089B">
        <w:t xml:space="preserve"> akronym RESENI</w:t>
      </w:r>
      <w:r w:rsidR="00B44FC3">
        <w:t>, kterým si lze lépe tyto principy zapamatovat</w:t>
      </w:r>
      <w:r w:rsidR="0011693D">
        <w:t>:</w:t>
      </w:r>
    </w:p>
    <w:p w14:paraId="6404EDB5" w14:textId="77777777" w:rsidR="0011693D" w:rsidRDefault="0011693D" w:rsidP="0011693D">
      <w:pPr>
        <w:pStyle w:val="AP-Odstavec"/>
        <w:ind w:left="1701" w:firstLine="0"/>
      </w:pPr>
      <w:r w:rsidRPr="0011693D">
        <w:rPr>
          <w:b/>
          <w:bCs/>
        </w:rPr>
        <w:t>R</w:t>
      </w:r>
      <w:r>
        <w:t xml:space="preserve"> – rozvíjení řešení, nikoli problémů</w:t>
      </w:r>
    </w:p>
    <w:p w14:paraId="2C2015D1" w14:textId="77777777" w:rsidR="0011693D" w:rsidRDefault="0011693D" w:rsidP="0011693D">
      <w:pPr>
        <w:pStyle w:val="AP-Odstavec"/>
        <w:ind w:left="1701" w:firstLine="0"/>
      </w:pPr>
      <w:r w:rsidRPr="0011693D">
        <w:rPr>
          <w:b/>
          <w:bCs/>
        </w:rPr>
        <w:t xml:space="preserve">E </w:t>
      </w:r>
      <w:r>
        <w:t>– efektivita</w:t>
      </w:r>
    </w:p>
    <w:p w14:paraId="65F1BD54" w14:textId="77777777" w:rsidR="0011693D" w:rsidRDefault="0011693D" w:rsidP="0011693D">
      <w:pPr>
        <w:pStyle w:val="AP-Odstavec"/>
        <w:ind w:left="1701" w:firstLine="0"/>
      </w:pPr>
      <w:r w:rsidRPr="0011693D">
        <w:rPr>
          <w:b/>
          <w:bCs/>
        </w:rPr>
        <w:t>S</w:t>
      </w:r>
      <w:r>
        <w:t xml:space="preserve"> – spolupráce</w:t>
      </w:r>
    </w:p>
    <w:p w14:paraId="05F92785" w14:textId="77777777" w:rsidR="0011693D" w:rsidRDefault="0011693D" w:rsidP="0011693D">
      <w:pPr>
        <w:pStyle w:val="AP-Odstavec"/>
        <w:ind w:left="1701" w:firstLine="0"/>
      </w:pPr>
      <w:r w:rsidRPr="0011693D">
        <w:rPr>
          <w:b/>
          <w:bCs/>
        </w:rPr>
        <w:t>E</w:t>
      </w:r>
      <w:r>
        <w:t xml:space="preserve"> – </w:t>
      </w:r>
      <w:proofErr w:type="spellStart"/>
      <w:r>
        <w:t>expertnost</w:t>
      </w:r>
      <w:proofErr w:type="spellEnd"/>
      <w:r>
        <w:t xml:space="preserve"> na proces (nikoliv obsah)</w:t>
      </w:r>
    </w:p>
    <w:p w14:paraId="426DD14A" w14:textId="77777777" w:rsidR="0011693D" w:rsidRDefault="0011693D" w:rsidP="0011693D">
      <w:pPr>
        <w:pStyle w:val="AP-Odstavec"/>
        <w:ind w:left="1701" w:firstLine="0"/>
      </w:pPr>
      <w:r w:rsidRPr="0011693D">
        <w:rPr>
          <w:b/>
          <w:bCs/>
        </w:rPr>
        <w:t>N</w:t>
      </w:r>
      <w:r>
        <w:t xml:space="preserve"> – nevyhnutelnost změn</w:t>
      </w:r>
    </w:p>
    <w:p w14:paraId="23F87C50" w14:textId="45CAB94D" w:rsidR="0011693D" w:rsidRDefault="0011693D" w:rsidP="005759AD">
      <w:pPr>
        <w:pStyle w:val="AP-Odstavec"/>
        <w:spacing w:after="240"/>
        <w:ind w:left="1701" w:firstLine="0"/>
      </w:pPr>
      <w:r w:rsidRPr="0011693D">
        <w:rPr>
          <w:b/>
          <w:bCs/>
        </w:rPr>
        <w:t>I</w:t>
      </w:r>
      <w:r>
        <w:t xml:space="preserve"> – individuální přístup</w:t>
      </w:r>
    </w:p>
    <w:p w14:paraId="6FEC2018" w14:textId="305092C5" w:rsidR="008D60A9" w:rsidRDefault="00DA5E7F" w:rsidP="0011693D">
      <w:pPr>
        <w:pStyle w:val="AP-Odstavec"/>
      </w:pPr>
      <w:r>
        <w:t>Pracovník</w:t>
      </w:r>
      <w:r w:rsidR="00CE5495">
        <w:t xml:space="preserve"> </w:t>
      </w:r>
      <w:r w:rsidR="002D783E">
        <w:t>se zaměřuje na</w:t>
      </w:r>
      <w:r w:rsidR="00CE5495">
        <w:t xml:space="preserve"> hled</w:t>
      </w:r>
      <w:r w:rsidR="002D783E">
        <w:t>ání</w:t>
      </w:r>
      <w:r w:rsidR="00CE5495">
        <w:t xml:space="preserve"> a rozšiřov</w:t>
      </w:r>
      <w:r w:rsidR="002D783E">
        <w:t xml:space="preserve">ání </w:t>
      </w:r>
      <w:r w:rsidR="00CE5495">
        <w:t>možnost</w:t>
      </w:r>
      <w:r w:rsidR="002D783E">
        <w:t xml:space="preserve">í </w:t>
      </w:r>
      <w:r w:rsidR="00CE5495">
        <w:t>klientovy volby. Dále platí</w:t>
      </w:r>
      <w:r w:rsidR="005034A3">
        <w:t xml:space="preserve"> obecné pravidlo, že </w:t>
      </w:r>
      <w:r w:rsidR="00925E8B">
        <w:t>terapeut je</w:t>
      </w:r>
      <w:r w:rsidR="005034A3">
        <w:t xml:space="preserve"> pozitivní, vyjadřuje respekt a naději. </w:t>
      </w:r>
      <w:r w:rsidR="005B1947">
        <w:t xml:space="preserve">Naopak od </w:t>
      </w:r>
      <w:r>
        <w:t>klientů</w:t>
      </w:r>
      <w:r w:rsidR="005B1947">
        <w:t xml:space="preserve"> </w:t>
      </w:r>
      <w:r w:rsidR="00D2367B">
        <w:br/>
      </w:r>
      <w:r w:rsidR="005B1947">
        <w:t xml:space="preserve">se předpokládá, že mají dostatek odolnosti, </w:t>
      </w:r>
      <w:r w:rsidR="006F4833">
        <w:t>síly, moudrosti a zkušenosti</w:t>
      </w:r>
      <w:r w:rsidR="00925E8B">
        <w:t xml:space="preserve">, </w:t>
      </w:r>
      <w:r w:rsidR="005B1947">
        <w:t>kter</w:t>
      </w:r>
      <w:r w:rsidR="00925E8B">
        <w:t>é</w:t>
      </w:r>
      <w:r w:rsidR="005B1947">
        <w:t xml:space="preserve"> jsou schopni využít k</w:t>
      </w:r>
      <w:r w:rsidR="00E50DB3">
        <w:t> </w:t>
      </w:r>
      <w:r w:rsidR="005B1947">
        <w:t>usku</w:t>
      </w:r>
      <w:r w:rsidR="00E50DB3">
        <w:t>tečnění změn</w:t>
      </w:r>
      <w:r w:rsidR="00353072">
        <w:t>, jsou experti na vlastní život</w:t>
      </w:r>
      <w:r w:rsidR="00EF4AC5">
        <w:t xml:space="preserve"> </w:t>
      </w:r>
      <w:r w:rsidR="008D60A9">
        <w:t>(</w:t>
      </w:r>
      <w:r w:rsidR="0058239D">
        <w:t xml:space="preserve">De </w:t>
      </w:r>
      <w:proofErr w:type="spellStart"/>
      <w:r w:rsidR="008D60A9">
        <w:t>Shazer</w:t>
      </w:r>
      <w:proofErr w:type="spellEnd"/>
      <w:r w:rsidR="008D60A9">
        <w:t xml:space="preserve">, </w:t>
      </w:r>
      <w:proofErr w:type="spellStart"/>
      <w:r w:rsidR="008D60A9">
        <w:t>Berg</w:t>
      </w:r>
      <w:proofErr w:type="spellEnd"/>
      <w:r w:rsidR="008D60A9">
        <w:t xml:space="preserve"> a kol., 2014, s. 19)</w:t>
      </w:r>
      <w:r w:rsidR="008812C3">
        <w:t>.</w:t>
      </w:r>
    </w:p>
    <w:p w14:paraId="118AC673" w14:textId="41E2C23A" w:rsidR="006F4833" w:rsidRPr="0011693D" w:rsidRDefault="006F4833" w:rsidP="00BE385C">
      <w:pPr>
        <w:pStyle w:val="AP-Odstavec"/>
      </w:pPr>
      <w:r w:rsidRPr="006372EE">
        <w:t xml:space="preserve">K tomu, aby </w:t>
      </w:r>
      <w:r w:rsidR="00DA5E7F" w:rsidRPr="006372EE">
        <w:t>pracovníci</w:t>
      </w:r>
      <w:r w:rsidR="008D60A9" w:rsidRPr="006372EE">
        <w:t xml:space="preserve"> vedli v rámci intervencí klienta ke změně, mají k dispozici různé techniky</w:t>
      </w:r>
      <w:r w:rsidR="00DF57FA">
        <w:t xml:space="preserve"> SFBT</w:t>
      </w:r>
      <w:r w:rsidR="008D60A9" w:rsidRPr="006372EE">
        <w:t xml:space="preserve">. </w:t>
      </w:r>
      <w:r w:rsidR="002711C5">
        <w:t>Vybrala jsem</w:t>
      </w:r>
      <w:r w:rsidR="008D60A9" w:rsidRPr="006372EE">
        <w:t xml:space="preserve"> následující dvě techniky</w:t>
      </w:r>
      <w:r w:rsidR="006372EE" w:rsidRPr="006372EE">
        <w:t xml:space="preserve">, se kterými lze pracovat </w:t>
      </w:r>
      <w:r w:rsidR="001E1929">
        <w:t xml:space="preserve">jak </w:t>
      </w:r>
      <w:r w:rsidR="00941AC5">
        <w:t xml:space="preserve">v oblasti </w:t>
      </w:r>
      <w:r w:rsidR="009246C0">
        <w:t>závislostního chování spojeného s hazardním hraním</w:t>
      </w:r>
      <w:r w:rsidR="00425E64">
        <w:t>,</w:t>
      </w:r>
      <w:r w:rsidR="001E1929">
        <w:t xml:space="preserve"> tak</w:t>
      </w:r>
      <w:r w:rsidR="00026034">
        <w:t xml:space="preserve"> i </w:t>
      </w:r>
      <w:r w:rsidR="00261521">
        <w:t>v oblasti finančních témat</w:t>
      </w:r>
      <w:r w:rsidR="001E1929">
        <w:t>.</w:t>
      </w:r>
    </w:p>
    <w:p w14:paraId="34044FE3" w14:textId="49BF5C69" w:rsidR="004F095D" w:rsidRDefault="004F095D" w:rsidP="00944F40">
      <w:pPr>
        <w:pStyle w:val="Nadpis3"/>
      </w:pPr>
      <w:bookmarkStart w:id="35" w:name="_Toc173228597"/>
      <w:r>
        <w:t>Zázračná otázka</w:t>
      </w:r>
      <w:bookmarkEnd w:id="35"/>
    </w:p>
    <w:p w14:paraId="0DB7A4DE" w14:textId="7AFB0742" w:rsidR="00F3558E" w:rsidRDefault="00B42A7C" w:rsidP="00F3558E">
      <w:pPr>
        <w:pStyle w:val="AP-Odstavec"/>
      </w:pPr>
      <w:r>
        <w:t>Jde o techniku, která má pomoci vytvořit konkrétní představu o tom, jak b</w:t>
      </w:r>
      <w:r w:rsidR="004F4C0D">
        <w:t xml:space="preserve">y měla </w:t>
      </w:r>
      <w:r>
        <w:t xml:space="preserve">vypadat klientova budoucnost, až bude jeho problém vyřešen. </w:t>
      </w:r>
      <w:r w:rsidR="00E65DBA">
        <w:t>V SFBT jde o základní odrazový můstek při práci s</w:t>
      </w:r>
      <w:r w:rsidR="003C299F">
        <w:t> </w:t>
      </w:r>
      <w:r w:rsidR="00E65DBA">
        <w:t>klient</w:t>
      </w:r>
      <w:r w:rsidR="004D0F84">
        <w:t>y</w:t>
      </w:r>
      <w:r w:rsidR="003C299F">
        <w:t xml:space="preserve">, </w:t>
      </w:r>
      <w:r w:rsidR="003D78CE">
        <w:t>neboť je</w:t>
      </w:r>
      <w:r w:rsidR="003C299F">
        <w:t xml:space="preserve"> nezbytné </w:t>
      </w:r>
      <w:r w:rsidR="007F492A">
        <w:t>znát klientovy předst</w:t>
      </w:r>
      <w:r w:rsidR="00560268">
        <w:t xml:space="preserve">avy o tom, jak by měl jeho život </w:t>
      </w:r>
      <w:proofErr w:type="spellStart"/>
      <w:proofErr w:type="gramStart"/>
      <w:r w:rsidR="00560268">
        <w:t>vypadat</w:t>
      </w:r>
      <w:r w:rsidR="003D78CE">
        <w:t>.</w:t>
      </w:r>
      <w:r w:rsidR="009C2BC7">
        <w:t>Je</w:t>
      </w:r>
      <w:proofErr w:type="spellEnd"/>
      <w:proofErr w:type="gramEnd"/>
      <w:r w:rsidR="00560268">
        <w:t xml:space="preserve"> to proto, abychom </w:t>
      </w:r>
      <w:r w:rsidR="009C2BC7">
        <w:t>byli schopni</w:t>
      </w:r>
      <w:r w:rsidR="00560268">
        <w:t xml:space="preserve"> společně definovat cíle spolupráce. </w:t>
      </w:r>
      <w:r w:rsidR="00F80ABE">
        <w:t xml:space="preserve">Právě definování cíle pomáhá smysluplně hledat možnosti, jak se k tomuto cíli dostat (Zatloukal, </w:t>
      </w:r>
      <w:proofErr w:type="spellStart"/>
      <w:r w:rsidR="00F80ABE">
        <w:t>b.d</w:t>
      </w:r>
      <w:proofErr w:type="spellEnd"/>
      <w:r w:rsidR="00F80ABE">
        <w:t>.).</w:t>
      </w:r>
    </w:p>
    <w:p w14:paraId="1A6DB8EE" w14:textId="1C12132E" w:rsidR="00FD6E24" w:rsidRDefault="00365A07" w:rsidP="00FD6E24">
      <w:pPr>
        <w:pStyle w:val="AP-Odstavec"/>
      </w:pPr>
      <w:r>
        <w:t xml:space="preserve">De </w:t>
      </w:r>
      <w:proofErr w:type="spellStart"/>
      <w:r>
        <w:t>Shazer</w:t>
      </w:r>
      <w:proofErr w:type="spellEnd"/>
      <w:r>
        <w:t xml:space="preserve">, </w:t>
      </w:r>
      <w:proofErr w:type="spellStart"/>
      <w:r>
        <w:t>Berg</w:t>
      </w:r>
      <w:proofErr w:type="spellEnd"/>
      <w:r>
        <w:t xml:space="preserve"> a kol. </w:t>
      </w:r>
      <w:r w:rsidR="0058239D">
        <w:t xml:space="preserve">(2014, s. </w:t>
      </w:r>
      <w:r w:rsidR="008E1C91">
        <w:t xml:space="preserve">65) </w:t>
      </w:r>
      <w:r>
        <w:t xml:space="preserve">uvádějí, že existuje vícero formulací otázky </w:t>
      </w:r>
      <w:r w:rsidR="00D2367B">
        <w:br/>
      </w:r>
      <w:r>
        <w:t xml:space="preserve">na zázrak. </w:t>
      </w:r>
      <w:r w:rsidR="007F06AF">
        <w:t>Obecná stavba otázky zní takto</w:t>
      </w:r>
      <w:r>
        <w:t>: „</w:t>
      </w:r>
      <w:r>
        <w:rPr>
          <w:i/>
          <w:iCs/>
        </w:rPr>
        <w:t>Zatímco spíte, dojde k zázraku – a zázrak způsobí, že problémy, které vá</w:t>
      </w:r>
      <w:r w:rsidR="00413EF0">
        <w:rPr>
          <w:i/>
          <w:iCs/>
        </w:rPr>
        <w:t>s</w:t>
      </w:r>
      <w:r>
        <w:rPr>
          <w:i/>
          <w:iCs/>
        </w:rPr>
        <w:t xml:space="preserve"> sem dovedly</w:t>
      </w:r>
      <w:r w:rsidR="00413EF0">
        <w:rPr>
          <w:i/>
          <w:iCs/>
        </w:rPr>
        <w:t>,</w:t>
      </w:r>
      <w:r>
        <w:rPr>
          <w:i/>
          <w:iCs/>
        </w:rPr>
        <w:t xml:space="preserve"> zmizí. </w:t>
      </w:r>
      <w:r w:rsidR="00413EF0">
        <w:rPr>
          <w:i/>
          <w:iCs/>
        </w:rPr>
        <w:t>D</w:t>
      </w:r>
      <w:r>
        <w:rPr>
          <w:i/>
          <w:iCs/>
        </w:rPr>
        <w:t xml:space="preserve">ojde k tomu, zatímco vy spíte, takže nevíte, že se </w:t>
      </w:r>
      <w:r w:rsidR="00D2367B">
        <w:rPr>
          <w:i/>
          <w:iCs/>
        </w:rPr>
        <w:br/>
      </w:r>
      <w:r>
        <w:rPr>
          <w:i/>
          <w:iCs/>
        </w:rPr>
        <w:t>to stalo. Jak vy a lidé kolem vás zjistí, že k zázraku došlo“.</w:t>
      </w:r>
      <w:r w:rsidR="00FD6E24" w:rsidRPr="00FD6E24">
        <w:t xml:space="preserve"> </w:t>
      </w:r>
      <w:r w:rsidR="00FD6E24">
        <w:t xml:space="preserve">Tato otázka vede k pátrání v klientově skutečném každodenním světě, čímž může být považována za otázku na realitu, resp. reálnou představu o řešení daného problému. </w:t>
      </w:r>
      <w:r w:rsidR="008C13AE">
        <w:t>Díky této představě pak lze</w:t>
      </w:r>
      <w:r w:rsidR="00FD6E24">
        <w:t xml:space="preserve"> dojednat cíl spolupráce a dále</w:t>
      </w:r>
      <w:r w:rsidR="00CE632E">
        <w:t xml:space="preserve"> jej</w:t>
      </w:r>
      <w:r w:rsidR="00FD6E24">
        <w:t xml:space="preserve"> rozvíjet a konkretizovat.</w:t>
      </w:r>
    </w:p>
    <w:p w14:paraId="0D0E2B6B" w14:textId="4B915C98" w:rsidR="009920F4" w:rsidRDefault="002E2424" w:rsidP="00FD6E24">
      <w:pPr>
        <w:pStyle w:val="AP-Odstavec"/>
      </w:pPr>
      <w:r>
        <w:lastRenderedPageBreak/>
        <w:t xml:space="preserve">Jak </w:t>
      </w:r>
      <w:r w:rsidR="00480A45">
        <w:t xml:space="preserve">De </w:t>
      </w:r>
      <w:proofErr w:type="spellStart"/>
      <w:r w:rsidR="00480A45">
        <w:t>Shazer</w:t>
      </w:r>
      <w:proofErr w:type="spellEnd"/>
      <w:r w:rsidR="00480A45">
        <w:t xml:space="preserve">, </w:t>
      </w:r>
      <w:proofErr w:type="spellStart"/>
      <w:r w:rsidR="00480A45">
        <w:t>Berg</w:t>
      </w:r>
      <w:proofErr w:type="spellEnd"/>
      <w:r w:rsidR="00480A45">
        <w:t xml:space="preserve"> a kol. (2014)</w:t>
      </w:r>
      <w:r>
        <w:t xml:space="preserve">, tak </w:t>
      </w:r>
      <w:r w:rsidR="00480A45">
        <w:t>i Zatloukal (2009</w:t>
      </w:r>
      <w:r>
        <w:t xml:space="preserve">) </w:t>
      </w:r>
      <w:r w:rsidR="00723711">
        <w:t xml:space="preserve">zmiňují, že nejde o snadnou techniku, </w:t>
      </w:r>
      <w:r w:rsidR="00747FFD">
        <w:t xml:space="preserve">protože </w:t>
      </w:r>
      <w:r w:rsidR="002A01F6">
        <w:t>se jedná o</w:t>
      </w:r>
      <w:r w:rsidR="00747FFD">
        <w:t xml:space="preserve"> komplexnější postup, který zahrnuje čtyři fáze: přípravu, formulaci zázračné otázky, rozhovor o situaci po zázraku a</w:t>
      </w:r>
      <w:r w:rsidR="009B7652">
        <w:t xml:space="preserve"> rozhovor navazující na zázračnou otázku.</w:t>
      </w:r>
    </w:p>
    <w:p w14:paraId="35038A9F" w14:textId="6C15BD71" w:rsidR="00FD6E24" w:rsidRDefault="001A69B5" w:rsidP="001A69B5">
      <w:pPr>
        <w:pStyle w:val="AP-Odstavec"/>
        <w:keepNext/>
      </w:pPr>
      <w:r>
        <w:t>Přínosy</w:t>
      </w:r>
      <w:r w:rsidR="00F46CC8">
        <w:t xml:space="preserve"> zázračné o</w:t>
      </w:r>
      <w:r w:rsidR="00C828B9">
        <w:t xml:space="preserve">tázky </w:t>
      </w:r>
      <w:r w:rsidR="005D1875">
        <w:t xml:space="preserve">při práci s klientem </w:t>
      </w:r>
      <w:r w:rsidR="007E6E25">
        <w:t>popisuje</w:t>
      </w:r>
      <w:r>
        <w:t xml:space="preserve"> Zatloukal</w:t>
      </w:r>
      <w:r w:rsidR="00E91519">
        <w:t xml:space="preserve"> (2009)</w:t>
      </w:r>
      <w:r>
        <w:t xml:space="preserve"> </w:t>
      </w:r>
      <w:r w:rsidR="007E6E25">
        <w:t>takto</w:t>
      </w:r>
      <w:r w:rsidR="00E91519">
        <w:t>:</w:t>
      </w:r>
    </w:p>
    <w:p w14:paraId="26BAB481" w14:textId="5747C121" w:rsidR="00C828B9" w:rsidRDefault="00C828B9" w:rsidP="00B53854">
      <w:pPr>
        <w:pStyle w:val="AP-Odstavec"/>
        <w:numPr>
          <w:ilvl w:val="0"/>
          <w:numId w:val="16"/>
        </w:numPr>
      </w:pPr>
      <w:r>
        <w:t>Definování cíle terapie</w:t>
      </w:r>
      <w:r w:rsidR="00FA601A">
        <w:t>.</w:t>
      </w:r>
      <w:r w:rsidR="00F56516">
        <w:t xml:space="preserve"> </w:t>
      </w:r>
    </w:p>
    <w:p w14:paraId="3589A732" w14:textId="23A58918" w:rsidR="00C828B9" w:rsidRDefault="00C828B9" w:rsidP="00B53854">
      <w:pPr>
        <w:pStyle w:val="AP-Odstavec"/>
        <w:numPr>
          <w:ilvl w:val="0"/>
          <w:numId w:val="16"/>
        </w:numPr>
      </w:pPr>
      <w:r>
        <w:t>Spolupráci s klientem zaměřit</w:t>
      </w:r>
      <w:r w:rsidR="0083181C">
        <w:t xml:space="preserve"> na</w:t>
      </w:r>
      <w:r w:rsidR="00E31E74">
        <w:t> hledání řešení</w:t>
      </w:r>
    </w:p>
    <w:p w14:paraId="3A108964" w14:textId="1FC6FD90" w:rsidR="00FF76D5" w:rsidRDefault="0054052F" w:rsidP="00B53854">
      <w:pPr>
        <w:pStyle w:val="AP-Odstavec"/>
        <w:numPr>
          <w:ilvl w:val="0"/>
          <w:numId w:val="16"/>
        </w:numPr>
      </w:pPr>
      <w:r>
        <w:t>Otevírá široké pole možnost</w:t>
      </w:r>
      <w:r w:rsidR="006D143D">
        <w:t>í při rozvíjení vize budoucnosti bez problému.</w:t>
      </w:r>
    </w:p>
    <w:p w14:paraId="234734E3" w14:textId="027B8F57" w:rsidR="00E31E74" w:rsidRDefault="00393F60" w:rsidP="00B53854">
      <w:pPr>
        <w:pStyle w:val="AP-Odstavec"/>
        <w:numPr>
          <w:ilvl w:val="0"/>
          <w:numId w:val="16"/>
        </w:numPr>
        <w:spacing w:after="240"/>
      </w:pPr>
      <w:r>
        <w:t>Nepřímo se sugeruje možnost zázraku</w:t>
      </w:r>
      <w:r w:rsidR="000B306E">
        <w:t xml:space="preserve"> a posiluje jednotlivé aspekty kolem něj.</w:t>
      </w:r>
    </w:p>
    <w:p w14:paraId="7C0FA434" w14:textId="7C769536" w:rsidR="00817D99" w:rsidRDefault="00E416A9" w:rsidP="00817D99">
      <w:pPr>
        <w:pStyle w:val="AP-Odstavec"/>
        <w:ind w:firstLine="0"/>
      </w:pPr>
      <w:r>
        <w:t>Př</w:t>
      </w:r>
      <w:r w:rsidR="00E36BB5">
        <w:t>estože se může zdát</w:t>
      </w:r>
      <w:r w:rsidR="001237FF">
        <w:t>,</w:t>
      </w:r>
      <w:r w:rsidR="00EB4938">
        <w:t xml:space="preserve"> že </w:t>
      </w:r>
      <w:r w:rsidR="000A47EC">
        <w:t>jde o techniku s velmi přísnými pravidly</w:t>
      </w:r>
      <w:r w:rsidR="00A57980">
        <w:t xml:space="preserve">, Zatloukal (2009) uklidňuje, že ji lze zvládnout </w:t>
      </w:r>
      <w:r w:rsidR="007759D9">
        <w:t>především tréninkem</w:t>
      </w:r>
      <w:r w:rsidR="00B73991">
        <w:t xml:space="preserve"> a </w:t>
      </w:r>
      <w:r w:rsidR="007E6E25">
        <w:t>není třeba</w:t>
      </w:r>
      <w:r w:rsidR="00B73991">
        <w:t xml:space="preserve"> se </w:t>
      </w:r>
      <w:r w:rsidR="007E6E25">
        <w:t xml:space="preserve">bát </w:t>
      </w:r>
      <w:r w:rsidR="00DE7B6F">
        <w:t>využít</w:t>
      </w:r>
      <w:r w:rsidR="007759D9">
        <w:t xml:space="preserve"> </w:t>
      </w:r>
      <w:r w:rsidR="006F4092">
        <w:t>improvizac</w:t>
      </w:r>
      <w:r w:rsidR="007E6E25">
        <w:t>i</w:t>
      </w:r>
      <w:r w:rsidR="006F4092">
        <w:t xml:space="preserve">, hravost </w:t>
      </w:r>
      <w:r w:rsidR="00D2367B">
        <w:br/>
      </w:r>
      <w:r w:rsidR="006F4092">
        <w:t>a tvořivost</w:t>
      </w:r>
      <w:r w:rsidR="00817D99">
        <w:t>.</w:t>
      </w:r>
    </w:p>
    <w:p w14:paraId="0AA1C062" w14:textId="23A495B2" w:rsidR="006548AD" w:rsidRDefault="004F095D" w:rsidP="00944F40">
      <w:pPr>
        <w:pStyle w:val="Nadpis3"/>
      </w:pPr>
      <w:bookmarkStart w:id="36" w:name="_Toc173228598"/>
      <w:r>
        <w:t>Škálování</w:t>
      </w:r>
      <w:bookmarkEnd w:id="36"/>
    </w:p>
    <w:p w14:paraId="67536C07" w14:textId="13CA8BAB" w:rsidR="008037F9" w:rsidRDefault="006C3C19" w:rsidP="007876B6">
      <w:pPr>
        <w:pStyle w:val="AP-Odstavec"/>
      </w:pPr>
      <w:r>
        <w:t xml:space="preserve">Škály neboli stupnice </w:t>
      </w:r>
      <w:r w:rsidR="00F72367">
        <w:t>se používají v SFBT jako technika či</w:t>
      </w:r>
      <w:r w:rsidR="00042003">
        <w:t xml:space="preserve"> pomůcka při rozvíjení rozhovoru</w:t>
      </w:r>
      <w:r w:rsidR="007F5DA4">
        <w:t xml:space="preserve"> s klientem</w:t>
      </w:r>
      <w:r w:rsidR="00042003">
        <w:t xml:space="preserve"> </w:t>
      </w:r>
      <w:r w:rsidR="007E6E25">
        <w:t>v oblasti</w:t>
      </w:r>
      <w:r w:rsidR="00042003">
        <w:t xml:space="preserve"> klíčových témat</w:t>
      </w:r>
      <w:r w:rsidR="009C4ABD">
        <w:t xml:space="preserve"> a pomáhá k tomu, aby klienti byli schopni popsat </w:t>
      </w:r>
      <w:r w:rsidR="00F83146">
        <w:t>konkrétně své cíle, což ji</w:t>
      </w:r>
      <w:r w:rsidR="007E6E25">
        <w:t xml:space="preserve">m </w:t>
      </w:r>
      <w:r w:rsidR="00F83146">
        <w:t xml:space="preserve">prostřednictvím pojmů chování nejde. </w:t>
      </w:r>
      <w:r w:rsidR="007E27A8">
        <w:t xml:space="preserve">De </w:t>
      </w:r>
      <w:proofErr w:type="spellStart"/>
      <w:r w:rsidR="007E27A8">
        <w:t>Shazer</w:t>
      </w:r>
      <w:proofErr w:type="spellEnd"/>
      <w:r w:rsidR="007E27A8">
        <w:t xml:space="preserve">, </w:t>
      </w:r>
      <w:proofErr w:type="spellStart"/>
      <w:r w:rsidR="007E27A8">
        <w:t>Berg</w:t>
      </w:r>
      <w:proofErr w:type="spellEnd"/>
      <w:r w:rsidR="007E27A8">
        <w:t xml:space="preserve"> a kol. (2014, s. 95) </w:t>
      </w:r>
      <w:r w:rsidR="00BC1BA9">
        <w:t xml:space="preserve">doporučuje využití </w:t>
      </w:r>
      <w:r w:rsidR="00101AA9">
        <w:t xml:space="preserve">škál </w:t>
      </w:r>
      <w:r w:rsidR="0057102F">
        <w:t xml:space="preserve">v momentě, kdy se nám podaří získat </w:t>
      </w:r>
      <w:r w:rsidR="005A732F">
        <w:t xml:space="preserve">a propracovat </w:t>
      </w:r>
      <w:r w:rsidR="0057102F">
        <w:t>odpověď na otázku na zázrak</w:t>
      </w:r>
      <w:r w:rsidR="00801474">
        <w:t>.</w:t>
      </w:r>
      <w:r w:rsidR="00735BF3">
        <w:t xml:space="preserve"> </w:t>
      </w:r>
    </w:p>
    <w:p w14:paraId="6D748D7E" w14:textId="55928E46" w:rsidR="002917CA" w:rsidRDefault="00FB48DA" w:rsidP="007876B6">
      <w:pPr>
        <w:pStyle w:val="AP-Odstavec"/>
      </w:pPr>
      <w:r>
        <w:t>Škály dle Zatloukala, Vítka (</w:t>
      </w:r>
      <w:r w:rsidR="001E139F">
        <w:t xml:space="preserve">2016, s. 180) mají potenciál </w:t>
      </w:r>
      <w:r w:rsidR="00D23E4B">
        <w:t>komplexního nástroje</w:t>
      </w:r>
      <w:r w:rsidR="00922C06">
        <w:t>, který lze využít spolu s dalšími technikami či nástroji.</w:t>
      </w:r>
      <w:r w:rsidR="00C41794">
        <w:t xml:space="preserve"> </w:t>
      </w:r>
      <w:r w:rsidR="00101AA9">
        <w:t>Stupnice</w:t>
      </w:r>
      <w:r w:rsidR="00C41794">
        <w:t xml:space="preserve"> je možné využít především v oblastech </w:t>
      </w:r>
      <w:r w:rsidR="00F54233">
        <w:t xml:space="preserve">preferované budoucnosti, </w:t>
      </w:r>
      <w:r w:rsidR="0043254D">
        <w:t>předpokládaných</w:t>
      </w:r>
      <w:r w:rsidR="00F54233">
        <w:t xml:space="preserve"> řešení,</w:t>
      </w:r>
      <w:r w:rsidR="00A10025">
        <w:t xml:space="preserve"> zdrojů, změn před sezením i mezi sezeními, zvládání a udrž</w:t>
      </w:r>
      <w:r w:rsidR="002370A0">
        <w:t>ení apod.</w:t>
      </w:r>
      <w:r w:rsidR="00EC3F4E">
        <w:t xml:space="preserve"> Účelem není </w:t>
      </w:r>
      <w:r w:rsidR="007F3C0F">
        <w:t xml:space="preserve">objektivně měřit, ale jde o </w:t>
      </w:r>
      <w:r w:rsidR="002C1B80">
        <w:t>vyjádření</w:t>
      </w:r>
      <w:r w:rsidR="007F3C0F">
        <w:t xml:space="preserve"> subjektivní</w:t>
      </w:r>
      <w:r w:rsidR="002C1B80">
        <w:t>ho</w:t>
      </w:r>
      <w:r w:rsidR="00353428">
        <w:t xml:space="preserve"> pohled</w:t>
      </w:r>
      <w:r w:rsidR="002C1B80">
        <w:t>u</w:t>
      </w:r>
      <w:r w:rsidR="00353428">
        <w:t xml:space="preserve"> klienta na danou situaci.</w:t>
      </w:r>
    </w:p>
    <w:p w14:paraId="7F1ECF58" w14:textId="1B91A98F" w:rsidR="00C7597E" w:rsidRPr="00C7597E" w:rsidRDefault="00C7597E" w:rsidP="005759AD">
      <w:pPr>
        <w:pStyle w:val="Titulek-Obrzek"/>
        <w:spacing w:before="240" w:after="0"/>
      </w:pPr>
      <w:r w:rsidRPr="00C7597E">
        <w:t xml:space="preserve">Obrázek </w:t>
      </w:r>
      <w:r w:rsidR="005759AD">
        <w:t>2</w:t>
      </w:r>
      <w:r w:rsidR="00FC361F">
        <w:t xml:space="preserve"> </w:t>
      </w:r>
      <w:r w:rsidRPr="00C7597E">
        <w:t xml:space="preserve">Škála dle Jacksona a </w:t>
      </w:r>
      <w:proofErr w:type="spellStart"/>
      <w:r w:rsidRPr="00C7597E">
        <w:t>McKergowa</w:t>
      </w:r>
      <w:proofErr w:type="spellEnd"/>
      <w:r w:rsidRPr="00C7597E">
        <w:t xml:space="preserve"> (2002)</w:t>
      </w:r>
    </w:p>
    <w:p w14:paraId="20DBE629" w14:textId="736D2F78" w:rsidR="002370A0" w:rsidRDefault="00F77C61" w:rsidP="005759AD">
      <w:pPr>
        <w:pStyle w:val="AP-Obrzek"/>
        <w:spacing w:before="0"/>
      </w:pPr>
      <w:r>
        <w:rPr>
          <w:noProof/>
        </w:rPr>
        <w:drawing>
          <wp:inline distT="0" distB="0" distL="0" distR="0" wp14:anchorId="3EC2FC84" wp14:editId="2B067D68">
            <wp:extent cx="3563644" cy="27051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6">
                      <a:extLst>
                        <a:ext uri="{28A0092B-C50C-407E-A947-70E740481C1C}">
                          <a14:useLocalDpi xmlns:a14="http://schemas.microsoft.com/office/drawing/2010/main" val="0"/>
                        </a:ext>
                      </a:extLst>
                    </a:blip>
                    <a:stretch>
                      <a:fillRect/>
                    </a:stretch>
                  </pic:blipFill>
                  <pic:spPr>
                    <a:xfrm>
                      <a:off x="0" y="0"/>
                      <a:ext cx="3620981" cy="2748624"/>
                    </a:xfrm>
                    <a:prstGeom prst="rect">
                      <a:avLst/>
                    </a:prstGeom>
                  </pic:spPr>
                </pic:pic>
              </a:graphicData>
            </a:graphic>
          </wp:inline>
        </w:drawing>
      </w:r>
    </w:p>
    <w:p w14:paraId="447F216D" w14:textId="042B0175" w:rsidR="00332347" w:rsidRDefault="00224632" w:rsidP="006B7919">
      <w:pPr>
        <w:pStyle w:val="Titulek-Obrzek"/>
      </w:pPr>
      <w:r>
        <w:t>Z</w:t>
      </w:r>
      <w:r w:rsidR="00B46F4C">
        <w:t xml:space="preserve">droj: </w:t>
      </w:r>
      <w:r w:rsidR="006B7919">
        <w:t xml:space="preserve">Časopis </w:t>
      </w:r>
      <w:proofErr w:type="spellStart"/>
      <w:r w:rsidR="006B7919">
        <w:t>Psychosom</w:t>
      </w:r>
      <w:proofErr w:type="spellEnd"/>
      <w:r w:rsidR="00500A9E">
        <w:t>,</w:t>
      </w:r>
      <w:r w:rsidR="000F5EAF">
        <w:t xml:space="preserve"> 3/2022</w:t>
      </w:r>
      <w:r w:rsidR="006B7919">
        <w:t xml:space="preserve"> </w:t>
      </w:r>
    </w:p>
    <w:p w14:paraId="4BBCB83C" w14:textId="2A6D099F" w:rsidR="00500A9E" w:rsidRDefault="00500A9E" w:rsidP="009E7E25">
      <w:pPr>
        <w:pStyle w:val="AP-Odstavec"/>
      </w:pPr>
      <w:r w:rsidRPr="00500A9E">
        <w:lastRenderedPageBreak/>
        <w:t>Práce se škálou může být vyjadřována dle Zatloukala (</w:t>
      </w:r>
      <w:proofErr w:type="spellStart"/>
      <w:r w:rsidRPr="00500A9E">
        <w:t>b.d</w:t>
      </w:r>
      <w:proofErr w:type="spellEnd"/>
      <w:r w:rsidRPr="00500A9E">
        <w:t xml:space="preserve">.) číselnou hodnotou </w:t>
      </w:r>
      <w:r w:rsidR="00D2367B">
        <w:br/>
      </w:r>
      <w:r w:rsidRPr="00500A9E">
        <w:t xml:space="preserve">např. 0 až 10, 0 až 100 nebo -10 až 0 apod., nebo procentuální hodnotou 0 % až 100 %. Nejčastěji se však využívá škála 0 až 10. Přičemž 0 je bod, resp. období, kdy se klient nacházel v nejhorším období a naopak 10 je požadovaný stav neboli cíl. Na </w:t>
      </w:r>
      <w:r w:rsidR="0018416B">
        <w:t>škále je pak možné</w:t>
      </w:r>
      <w:r w:rsidRPr="00500A9E">
        <w:t xml:space="preserve"> zaznamenávat to</w:t>
      </w:r>
      <w:r w:rsidR="0018416B">
        <w:t>,</w:t>
      </w:r>
      <w:r w:rsidRPr="00500A9E">
        <w:t xml:space="preserve"> co klient vnímá, že dosud dosáhl, na čem pracuje, </w:t>
      </w:r>
      <w:r w:rsidR="00436D75">
        <w:t xml:space="preserve">nebo také </w:t>
      </w:r>
      <w:r w:rsidRPr="00500A9E">
        <w:t>zdroje, které mu pomohly</w:t>
      </w:r>
      <w:r w:rsidR="00436D75">
        <w:t xml:space="preserve">, </w:t>
      </w:r>
      <w:r w:rsidRPr="00500A9E">
        <w:t xml:space="preserve">případně další okolnosti. </w:t>
      </w:r>
    </w:p>
    <w:p w14:paraId="44D99DC4" w14:textId="1BBCDCF1" w:rsidR="007320D6" w:rsidRDefault="00814A89" w:rsidP="009E7E25">
      <w:pPr>
        <w:pStyle w:val="AP-Odstavec"/>
      </w:pPr>
      <w:r>
        <w:t>Za hlavní výhody využití škál při práci s klienty jsou</w:t>
      </w:r>
      <w:r w:rsidR="003F2BC2">
        <w:t xml:space="preserve"> dle De </w:t>
      </w:r>
      <w:proofErr w:type="spellStart"/>
      <w:r w:rsidR="003F2BC2">
        <w:t>Shazera</w:t>
      </w:r>
      <w:proofErr w:type="spellEnd"/>
      <w:r w:rsidR="003F2BC2">
        <w:t xml:space="preserve"> (</w:t>
      </w:r>
      <w:r w:rsidR="00FC577E">
        <w:t>Zatloukal, Vítek, 201</w:t>
      </w:r>
      <w:r w:rsidR="00C33C2F">
        <w:t>6</w:t>
      </w:r>
      <w:r w:rsidR="00610E79">
        <w:t>, s. 179-180</w:t>
      </w:r>
      <w:r w:rsidR="00C33C2F">
        <w:t>)</w:t>
      </w:r>
      <w:r w:rsidR="003F2BC2">
        <w:t xml:space="preserve"> </w:t>
      </w:r>
      <w:r>
        <w:t>považovány</w:t>
      </w:r>
      <w:r w:rsidR="007320D6">
        <w:t>:</w:t>
      </w:r>
    </w:p>
    <w:p w14:paraId="2F6DEEF0" w14:textId="74AC67FA" w:rsidR="007320D6" w:rsidRDefault="00D711DE" w:rsidP="00B53854">
      <w:pPr>
        <w:pStyle w:val="AP-Odstavec"/>
        <w:numPr>
          <w:ilvl w:val="0"/>
          <w:numId w:val="17"/>
        </w:numPr>
      </w:pPr>
      <w:r>
        <w:t>Pomáh</w:t>
      </w:r>
      <w:r w:rsidR="00814A89">
        <w:t>ají</w:t>
      </w:r>
      <w:r>
        <w:t xml:space="preserve"> vyjádřit neurčité nebo obtížně </w:t>
      </w:r>
      <w:r w:rsidR="00624723">
        <w:t>vyjádřitelné věci (např. štěstí, jiskra v manželství,</w:t>
      </w:r>
      <w:r w:rsidR="00FF7CF4">
        <w:t xml:space="preserve"> klid na práci,</w:t>
      </w:r>
      <w:r w:rsidR="001A79C9">
        <w:t xml:space="preserve"> </w:t>
      </w:r>
      <w:r w:rsidR="00FF7CF4">
        <w:t>…) a smysluplně s nimi pracovat</w:t>
      </w:r>
      <w:r w:rsidR="00BF4D18">
        <w:t>.</w:t>
      </w:r>
    </w:p>
    <w:p w14:paraId="236A1422" w14:textId="3A3818FC" w:rsidR="00FF7CF4" w:rsidRDefault="00FF7CF4" w:rsidP="00B53854">
      <w:pPr>
        <w:pStyle w:val="AP-Odstavec"/>
        <w:numPr>
          <w:ilvl w:val="0"/>
          <w:numId w:val="17"/>
        </w:numPr>
      </w:pPr>
      <w:r>
        <w:t xml:space="preserve">Umožňují zviditelnit </w:t>
      </w:r>
      <w:r w:rsidR="00BF4D18">
        <w:t>dosažený pokrok, jehož prostřednictvím</w:t>
      </w:r>
      <w:r w:rsidR="00A87D82">
        <w:t xml:space="preserve"> lze posilovat důvěru ve změnu a motivaci</w:t>
      </w:r>
      <w:r w:rsidR="0082596C">
        <w:t>. Jejich prostřednictvím lze také mapovat další změny.</w:t>
      </w:r>
    </w:p>
    <w:p w14:paraId="4AEA9D8A" w14:textId="06A9CEEF" w:rsidR="0082596C" w:rsidRDefault="007B01FE" w:rsidP="00B53854">
      <w:pPr>
        <w:pStyle w:val="AP-Odstavec"/>
        <w:numPr>
          <w:ilvl w:val="0"/>
          <w:numId w:val="17"/>
        </w:numPr>
      </w:pPr>
      <w:r>
        <w:t>Namísto černobílého pohledu na</w:t>
      </w:r>
      <w:r w:rsidR="003123B1">
        <w:t xml:space="preserve"> </w:t>
      </w:r>
      <w:r>
        <w:t>problém (</w:t>
      </w:r>
      <w:r w:rsidR="003123B1">
        <w:t>existuje</w:t>
      </w:r>
      <w:r>
        <w:t xml:space="preserve"> x </w:t>
      </w:r>
      <w:r w:rsidR="003123B1">
        <w:t>neexistuje</w:t>
      </w:r>
      <w:r>
        <w:t xml:space="preserve">) </w:t>
      </w:r>
      <w:r w:rsidR="00067E7B">
        <w:t>nabízí větší barevnost a kontinuum</w:t>
      </w:r>
      <w:r w:rsidR="001A79C9">
        <w:t xml:space="preserve">, protože změna může být </w:t>
      </w:r>
      <w:r w:rsidR="003123B1">
        <w:t>i postupná.</w:t>
      </w:r>
    </w:p>
    <w:p w14:paraId="01F79EE9" w14:textId="3416E02B" w:rsidR="003123B1" w:rsidRDefault="00EC3DA9" w:rsidP="00B53854">
      <w:pPr>
        <w:pStyle w:val="AP-Odstavec"/>
        <w:numPr>
          <w:ilvl w:val="0"/>
          <w:numId w:val="17"/>
        </w:numPr>
      </w:pPr>
      <w:r>
        <w:t>Názorně</w:t>
      </w:r>
      <w:r w:rsidR="00060C39">
        <w:t xml:space="preserve"> je možné</w:t>
      </w:r>
      <w:r>
        <w:t xml:space="preserve"> sledovat změny v průběhu času</w:t>
      </w:r>
      <w:r w:rsidR="0082774B">
        <w:t xml:space="preserve">, tzn. že lze pozorovat, </w:t>
      </w:r>
      <w:r w:rsidR="00D2367B">
        <w:br/>
      </w:r>
      <w:r w:rsidR="0082774B">
        <w:t>jak se klient</w:t>
      </w:r>
      <w:r w:rsidR="008315B5">
        <w:t>ova situace vyvíjí.</w:t>
      </w:r>
    </w:p>
    <w:p w14:paraId="0E9886F0" w14:textId="6CA2AF6E" w:rsidR="008315B5" w:rsidRDefault="006A33B3" w:rsidP="00B53854">
      <w:pPr>
        <w:pStyle w:val="AP-Odstavec"/>
        <w:numPr>
          <w:ilvl w:val="0"/>
          <w:numId w:val="17"/>
        </w:numPr>
      </w:pPr>
      <w:r>
        <w:t xml:space="preserve">Pomáhá přiblížit </w:t>
      </w:r>
      <w:r w:rsidR="00060C39">
        <w:t xml:space="preserve">se </w:t>
      </w:r>
      <w:r>
        <w:t>ke klientům, kterým se lépe pracuje s</w:t>
      </w:r>
      <w:r w:rsidR="00610E79">
        <w:t xml:space="preserve"> číselným </w:t>
      </w:r>
      <w:r w:rsidR="00D2367B">
        <w:br/>
      </w:r>
      <w:r w:rsidR="00610E79">
        <w:t>nebo grafickým znázorněním.</w:t>
      </w:r>
    </w:p>
    <w:p w14:paraId="547B4F0A" w14:textId="469F6F5C" w:rsidR="00D90616" w:rsidRDefault="008F7E0B" w:rsidP="003B33F0">
      <w:pPr>
        <w:pStyle w:val="AP-Odstavec"/>
        <w:spacing w:before="240"/>
      </w:pPr>
      <w:r>
        <w:t>Implementace</w:t>
      </w:r>
      <w:r w:rsidR="00054875">
        <w:t xml:space="preserve"> SFBT </w:t>
      </w:r>
      <w:r>
        <w:t>do</w:t>
      </w:r>
      <w:r w:rsidR="00054875">
        <w:t xml:space="preserve"> finanční terapie byla testována </w:t>
      </w:r>
      <w:r w:rsidR="00C10143">
        <w:t xml:space="preserve">výzkumným týmem na Kansaské Univerzitě v USA, kde tento tým </w:t>
      </w:r>
      <w:r>
        <w:t xml:space="preserve">na základě </w:t>
      </w:r>
      <w:r w:rsidR="00225963">
        <w:t>svých poznatků vyvinul techniky SFFT (</w:t>
      </w:r>
      <w:proofErr w:type="spellStart"/>
      <w:r w:rsidR="00225963">
        <w:t>Solution</w:t>
      </w:r>
      <w:proofErr w:type="spellEnd"/>
      <w:r w:rsidR="00225963">
        <w:t xml:space="preserve"> </w:t>
      </w:r>
      <w:proofErr w:type="spellStart"/>
      <w:r w:rsidR="00225963">
        <w:t>Focused</w:t>
      </w:r>
      <w:proofErr w:type="spellEnd"/>
      <w:r w:rsidR="00225963">
        <w:t xml:space="preserve"> </w:t>
      </w:r>
      <w:proofErr w:type="spellStart"/>
      <w:r w:rsidR="00225963">
        <w:t>Financial</w:t>
      </w:r>
      <w:proofErr w:type="spellEnd"/>
      <w:r w:rsidR="00225963">
        <w:t xml:space="preserve"> </w:t>
      </w:r>
      <w:proofErr w:type="spellStart"/>
      <w:r w:rsidR="00225963">
        <w:t>Therapy</w:t>
      </w:r>
      <w:proofErr w:type="spellEnd"/>
      <w:r w:rsidR="00225963">
        <w:t>)</w:t>
      </w:r>
      <w:r w:rsidR="00062280">
        <w:t xml:space="preserve"> a tyto techniky integroval do finančního poradenství</w:t>
      </w:r>
      <w:r w:rsidR="00661D0F">
        <w:t>.</w:t>
      </w:r>
      <w:r w:rsidR="00062280">
        <w:t xml:space="preserve"> </w:t>
      </w:r>
      <w:r w:rsidR="00661D0F">
        <w:t>Na</w:t>
      </w:r>
      <w:r w:rsidR="00062280">
        <w:t xml:space="preserve"> základě </w:t>
      </w:r>
      <w:r w:rsidR="00661D0F">
        <w:t xml:space="preserve">toho </w:t>
      </w:r>
      <w:r w:rsidR="00062280">
        <w:t xml:space="preserve">vznikl i </w:t>
      </w:r>
      <w:r w:rsidR="00DB537E">
        <w:t xml:space="preserve">postup </w:t>
      </w:r>
      <w:r w:rsidR="00715CBF">
        <w:t xml:space="preserve">pro práci s jednotlivci, </w:t>
      </w:r>
      <w:r w:rsidR="003C119B">
        <w:t>který je navržen do</w:t>
      </w:r>
      <w:r w:rsidR="00DB537E">
        <w:t xml:space="preserve"> tří</w:t>
      </w:r>
      <w:r w:rsidR="00845AEA">
        <w:t xml:space="preserve"> fází</w:t>
      </w:r>
      <w:r w:rsidR="00E75C42">
        <w:t xml:space="preserve">. </w:t>
      </w:r>
      <w:r w:rsidR="00695181">
        <w:t>Zde ve stručnosti uvádím</w:t>
      </w:r>
      <w:r w:rsidR="00E75C42">
        <w:t>, jak lze SFBT implementovat (</w:t>
      </w:r>
      <w:proofErr w:type="spellStart"/>
      <w:r w:rsidR="00E75C42">
        <w:t>Klontz</w:t>
      </w:r>
      <w:proofErr w:type="spellEnd"/>
      <w:r w:rsidR="00E75C42">
        <w:t xml:space="preserve"> et al., 2015, s. 129-134):</w:t>
      </w:r>
    </w:p>
    <w:p w14:paraId="1E8E7F02" w14:textId="14603F86" w:rsidR="00703696" w:rsidRDefault="00190E96" w:rsidP="00B53854">
      <w:pPr>
        <w:pStyle w:val="AP-Odstavec"/>
        <w:numPr>
          <w:ilvl w:val="0"/>
          <w:numId w:val="18"/>
        </w:numPr>
      </w:pPr>
      <w:r>
        <w:rPr>
          <w:b/>
          <w:bCs/>
        </w:rPr>
        <w:t>Fá</w:t>
      </w:r>
      <w:r w:rsidR="00703696" w:rsidRPr="001C7285">
        <w:rPr>
          <w:b/>
          <w:bCs/>
        </w:rPr>
        <w:t>ze</w:t>
      </w:r>
      <w:r w:rsidR="00703696">
        <w:t xml:space="preserve">: </w:t>
      </w:r>
      <w:r w:rsidR="001C7285">
        <w:t xml:space="preserve">zahrnuje </w:t>
      </w:r>
      <w:r w:rsidR="00FE2B98">
        <w:t xml:space="preserve">první </w:t>
      </w:r>
      <w:r w:rsidR="001C7285">
        <w:t>setkání s</w:t>
      </w:r>
      <w:r w:rsidR="00537DF9">
        <w:t> </w:t>
      </w:r>
      <w:r w:rsidR="001C7285">
        <w:t>klientem</w:t>
      </w:r>
      <w:r w:rsidR="00537DF9">
        <w:t xml:space="preserve">, kdy dochází k budování vztahu, stanovení cílů, </w:t>
      </w:r>
      <w:r w:rsidR="008A0C82">
        <w:t>identifikace možností a podpo</w:t>
      </w:r>
      <w:r w:rsidR="00B71DF4">
        <w:t>ření</w:t>
      </w:r>
      <w:r w:rsidR="008A0C82">
        <w:t xml:space="preserve"> </w:t>
      </w:r>
      <w:r w:rsidR="00314A05">
        <w:t xml:space="preserve">klienta </w:t>
      </w:r>
      <w:r w:rsidR="00B71DF4">
        <w:t>při</w:t>
      </w:r>
      <w:r w:rsidR="00314A05">
        <w:t xml:space="preserve"> identifikaci </w:t>
      </w:r>
      <w:r w:rsidR="00EE5C57">
        <w:t xml:space="preserve">jeho </w:t>
      </w:r>
      <w:r w:rsidR="00314A05">
        <w:t>silných stránek.</w:t>
      </w:r>
      <w:r w:rsidR="00CE18E7">
        <w:t xml:space="preserve"> </w:t>
      </w:r>
      <w:r w:rsidR="00750D47">
        <w:t>Terapeut vede s klientem rozhovor</w:t>
      </w:r>
      <w:r w:rsidR="00AA77EA">
        <w:t xml:space="preserve"> o tom, co se stalo a jaké klient pociťuje problémy se vzniklou situací. </w:t>
      </w:r>
      <w:r w:rsidR="002F217E">
        <w:t xml:space="preserve">V tomto rozhovoru lze využít především </w:t>
      </w:r>
      <w:r w:rsidR="00230706">
        <w:t>pozorování</w:t>
      </w:r>
      <w:r w:rsidR="000D0938">
        <w:t xml:space="preserve"> a reflexního</w:t>
      </w:r>
      <w:r w:rsidR="002F217E">
        <w:t xml:space="preserve"> naslouchání</w:t>
      </w:r>
      <w:r w:rsidR="000D0938">
        <w:t>.</w:t>
      </w:r>
      <w:r w:rsidR="00230706">
        <w:t xml:space="preserve"> </w:t>
      </w:r>
      <w:r w:rsidR="002A5EC7">
        <w:t>Je doporučené dotázat se i na to, zda klient už v minulosti daný problém řešil a případně jak se mu to dařilo</w:t>
      </w:r>
      <w:r w:rsidR="00110306">
        <w:t xml:space="preserve">, </w:t>
      </w:r>
      <w:r w:rsidR="0064441B">
        <w:t xml:space="preserve">a to z důvodu zachycení změny před sezením, které je spojeno s kognitivními nebo </w:t>
      </w:r>
      <w:r w:rsidR="00D92C55">
        <w:t xml:space="preserve">behaviorálními změnami, které klient zažívá </w:t>
      </w:r>
      <w:r w:rsidR="00D2367B">
        <w:br/>
      </w:r>
      <w:r w:rsidR="00D92C55">
        <w:t>při prvním sezení.</w:t>
      </w:r>
      <w:r w:rsidR="00110306">
        <w:t xml:space="preserve"> </w:t>
      </w:r>
      <w:r w:rsidR="00750D47">
        <w:t>Škálování lze využít</w:t>
      </w:r>
      <w:r w:rsidR="00694368">
        <w:t xml:space="preserve"> k tomu, jakou změnu klient zaznamenal </w:t>
      </w:r>
      <w:r w:rsidR="00D2367B">
        <w:br/>
      </w:r>
      <w:r w:rsidR="00694368">
        <w:t>od doby</w:t>
      </w:r>
      <w:r w:rsidR="00CB606D">
        <w:t>,</w:t>
      </w:r>
      <w:r w:rsidR="00694368">
        <w:t xml:space="preserve"> co zavolal a objednal se </w:t>
      </w:r>
      <w:r w:rsidR="00626B2B">
        <w:t xml:space="preserve">do </w:t>
      </w:r>
      <w:r w:rsidR="006C0753">
        <w:t xml:space="preserve">aktuálně </w:t>
      </w:r>
      <w:r w:rsidR="00146D75">
        <w:t xml:space="preserve">probíhajícího sezení. </w:t>
      </w:r>
      <w:r w:rsidR="002D7923">
        <w:t xml:space="preserve">Právě k vyjádření případné změny využijeme techniku </w:t>
      </w:r>
      <w:r w:rsidR="00146D75">
        <w:t>škálování.</w:t>
      </w:r>
      <w:r w:rsidR="00F224EE">
        <w:t xml:space="preserve"> Následně je vhodné </w:t>
      </w:r>
      <w:r w:rsidR="004C468C">
        <w:t xml:space="preserve">klienta navést pomocí otázky po zázraku, jak si </w:t>
      </w:r>
      <w:r w:rsidR="00D70483">
        <w:t>představuje, že bude vypadat řešení jeho situace.</w:t>
      </w:r>
      <w:r w:rsidR="004C720B">
        <w:t xml:space="preserve"> </w:t>
      </w:r>
      <w:r w:rsidR="00FC115C">
        <w:t xml:space="preserve">V této fázi je doporučeno také zadávání </w:t>
      </w:r>
      <w:r w:rsidR="00BB5AFD">
        <w:t xml:space="preserve">domácích úkolů </w:t>
      </w:r>
      <w:r w:rsidR="005C5C5B">
        <w:t xml:space="preserve">vedoucích ke zmapování </w:t>
      </w:r>
      <w:r w:rsidR="00B011A8">
        <w:t>finanční situace klienta</w:t>
      </w:r>
      <w:r w:rsidR="006B031C">
        <w:t xml:space="preserve"> například </w:t>
      </w:r>
      <w:proofErr w:type="spellStart"/>
      <w:r w:rsidR="006B031C">
        <w:t>v</w:t>
      </w:r>
      <w:r w:rsidR="00B011A8">
        <w:t>zapisování</w:t>
      </w:r>
      <w:proofErr w:type="spellEnd"/>
      <w:r w:rsidR="00B011A8">
        <w:t xml:space="preserve"> výdajů, </w:t>
      </w:r>
      <w:r w:rsidR="00040C17">
        <w:t>dohledání a vytvoření přehledu úvěrových smluv</w:t>
      </w:r>
      <w:r w:rsidR="005218A0">
        <w:t>, zapisování si pocitů spojených s výdaji na hazard, nákupy aj.</w:t>
      </w:r>
      <w:r w:rsidR="005D62AF">
        <w:t xml:space="preserve"> </w:t>
      </w:r>
      <w:r w:rsidR="00D2367B">
        <w:br/>
      </w:r>
      <w:r w:rsidR="005D62AF">
        <w:t>Je potřeba však zvážit klientovy</w:t>
      </w:r>
      <w:r w:rsidR="00C02D64">
        <w:t xml:space="preserve"> schopnosti</w:t>
      </w:r>
      <w:r w:rsidR="00D3056D">
        <w:t>, zohlednit čas na jejich zpracování</w:t>
      </w:r>
      <w:r w:rsidR="00905C16">
        <w:t xml:space="preserve"> tak</w:t>
      </w:r>
      <w:r w:rsidR="00002B10">
        <w:t>,</w:t>
      </w:r>
      <w:r w:rsidR="00905C16">
        <w:t xml:space="preserve"> </w:t>
      </w:r>
      <w:r w:rsidR="00905C16">
        <w:lastRenderedPageBreak/>
        <w:t xml:space="preserve">aby byly </w:t>
      </w:r>
      <w:r w:rsidR="00AB6B72">
        <w:t>rozumné a proveditelné.</w:t>
      </w:r>
      <w:r w:rsidR="00615348">
        <w:t xml:space="preserve"> </w:t>
      </w:r>
      <w:r w:rsidR="001320F1">
        <w:t xml:space="preserve">Úkol je zde pouze nástrojem, nikoliv </w:t>
      </w:r>
      <w:r w:rsidR="00137417">
        <w:t>prostředkem</w:t>
      </w:r>
      <w:r w:rsidR="004F64C4">
        <w:t xml:space="preserve"> k hodnocení. Vhodné je, aby si klient zaznamenával pocity, které </w:t>
      </w:r>
      <w:r w:rsidR="00137417">
        <w:t xml:space="preserve">při plnění </w:t>
      </w:r>
      <w:r w:rsidR="004F64C4">
        <w:t>úkol</w:t>
      </w:r>
      <w:r w:rsidR="00137417">
        <w:t>ů</w:t>
      </w:r>
      <w:r w:rsidR="004F64C4">
        <w:t xml:space="preserve"> prožívá.</w:t>
      </w:r>
    </w:p>
    <w:p w14:paraId="77B74157" w14:textId="4F929C14" w:rsidR="004F64C4" w:rsidRDefault="004F64C4" w:rsidP="00B53854">
      <w:pPr>
        <w:pStyle w:val="AP-Odstavec"/>
        <w:numPr>
          <w:ilvl w:val="0"/>
          <w:numId w:val="18"/>
        </w:numPr>
      </w:pPr>
      <w:r>
        <w:rPr>
          <w:b/>
          <w:bCs/>
        </w:rPr>
        <w:t>Fáze</w:t>
      </w:r>
      <w:r w:rsidRPr="004F64C4">
        <w:t>:</w:t>
      </w:r>
      <w:r>
        <w:t xml:space="preserve"> </w:t>
      </w:r>
      <w:r w:rsidR="00186193">
        <w:t>obvykle zahrnuje dvě až čtyři sezení</w:t>
      </w:r>
      <w:r w:rsidR="00C51924">
        <w:t>, vedoucí k</w:t>
      </w:r>
      <w:r w:rsidR="000C5EFD">
        <w:t xml:space="preserve"> identifikaci </w:t>
      </w:r>
      <w:r w:rsidR="00C51924">
        <w:t>silných stránek klienta</w:t>
      </w:r>
      <w:r w:rsidR="00B65075">
        <w:t xml:space="preserve"> a </w:t>
      </w:r>
      <w:r w:rsidR="00914372">
        <w:t xml:space="preserve">ke zvýšení jeho </w:t>
      </w:r>
      <w:r w:rsidR="00B65075">
        <w:t>zodpovědnosti. Účelem těchto schůzek je po</w:t>
      </w:r>
      <w:r w:rsidR="00A15528">
        <w:t>moci klientovi začít přebírat odpovědnost za změny ve svém životě</w:t>
      </w:r>
      <w:r w:rsidR="00A2098D">
        <w:t xml:space="preserve">, přestože dochází </w:t>
      </w:r>
      <w:r w:rsidR="00914372">
        <w:t>jen k</w:t>
      </w:r>
      <w:r w:rsidR="00A2098D">
        <w:t> drobným změnám. Opět lze využít škálování ke zjištění, co se událo jinak od předchozího sezení, jak se klientovi dařilo</w:t>
      </w:r>
      <w:r w:rsidR="005D6083">
        <w:t xml:space="preserve"> změny provést aj. Poté je vhodné se vrátit k dříve zadaným úkolům</w:t>
      </w:r>
      <w:r w:rsidR="00283F74">
        <w:t xml:space="preserve">, mezi které patří vytvoření </w:t>
      </w:r>
      <w:r w:rsidR="00F66242">
        <w:t>čistého jmění</w:t>
      </w:r>
      <w:r w:rsidR="00283F74">
        <w:t xml:space="preserve">. To pomáhá klientovi </w:t>
      </w:r>
      <w:r w:rsidR="00F66242">
        <w:t>zjistit své finanční závazky</w:t>
      </w:r>
      <w:r w:rsidR="00ED761E">
        <w:t>. Postupně by se klient měl dostat k vyhodnocení všech svých příjmů a jejich zdrojů, stejně tak jako ke svým závazkům.</w:t>
      </w:r>
      <w:r w:rsidR="002F1348">
        <w:t xml:space="preserve"> </w:t>
      </w:r>
      <w:r w:rsidR="00FF52B0">
        <w:t>Nakonec na čtvrté sezení by měl klient zvládnou</w:t>
      </w:r>
      <w:r w:rsidR="00201C35">
        <w:t>t</w:t>
      </w:r>
      <w:r w:rsidR="00FF52B0">
        <w:t xml:space="preserve"> přinést vlastní rozpočet.</w:t>
      </w:r>
      <w:r w:rsidR="000524D4">
        <w:t xml:space="preserve"> </w:t>
      </w:r>
      <w:r w:rsidR="00A7487F">
        <w:t xml:space="preserve">Tento typ domácích úkolů by měl sloužit pro </w:t>
      </w:r>
      <w:r w:rsidR="003349CE">
        <w:t xml:space="preserve">situace, kdy je nutné </w:t>
      </w:r>
      <w:r w:rsidR="00A7487F">
        <w:t>sjednání nápravy</w:t>
      </w:r>
      <w:r w:rsidR="003349CE">
        <w:t>.</w:t>
      </w:r>
      <w:r w:rsidR="00CF22D5">
        <w:t xml:space="preserve"> </w:t>
      </w:r>
      <w:r w:rsidR="003349CE">
        <w:t xml:space="preserve">Úkoly </w:t>
      </w:r>
      <w:r w:rsidR="00CF22D5">
        <w:t>by měly být voleny podle povahy klientova problému.</w:t>
      </w:r>
    </w:p>
    <w:p w14:paraId="28D39099" w14:textId="4B71C47B" w:rsidR="004B6C07" w:rsidRDefault="00F86FDA" w:rsidP="00B53854">
      <w:pPr>
        <w:pStyle w:val="AP-Odstavec"/>
        <w:numPr>
          <w:ilvl w:val="0"/>
          <w:numId w:val="18"/>
        </w:numPr>
      </w:pPr>
      <w:r w:rsidRPr="000B5288">
        <w:rPr>
          <w:b/>
          <w:bCs/>
        </w:rPr>
        <w:t>Fáze</w:t>
      </w:r>
      <w:r w:rsidRPr="00F86FDA">
        <w:t>:</w:t>
      </w:r>
      <w:r>
        <w:t xml:space="preserve"> cílem je ukončení </w:t>
      </w:r>
      <w:r w:rsidR="00655FF2">
        <w:t xml:space="preserve">nebo uzavření spolupráce (léčby). </w:t>
      </w:r>
      <w:r w:rsidR="00EE2FE8">
        <w:t xml:space="preserve">Páté neboli poslední sezení by mělo zahrnovat: </w:t>
      </w:r>
      <w:r w:rsidR="00C51A1D">
        <w:t>zopakování dříve zadaných úkolů</w:t>
      </w:r>
      <w:r w:rsidR="00647993">
        <w:t>;</w:t>
      </w:r>
      <w:r w:rsidR="00C51A1D">
        <w:t xml:space="preserve"> vyhodnocení stanovených cíl</w:t>
      </w:r>
      <w:r w:rsidR="003C2F86">
        <w:t xml:space="preserve">ů pomocí </w:t>
      </w:r>
      <w:proofErr w:type="spellStart"/>
      <w:r w:rsidR="003C2F86">
        <w:t>škálovacích</w:t>
      </w:r>
      <w:proofErr w:type="spellEnd"/>
      <w:r w:rsidR="003C2F86">
        <w:t xml:space="preserve"> otázek včetně </w:t>
      </w:r>
      <w:r w:rsidR="0080591F">
        <w:t>pochval</w:t>
      </w:r>
      <w:r w:rsidR="00201C35">
        <w:t>y</w:t>
      </w:r>
      <w:r w:rsidR="0080591F">
        <w:t xml:space="preserve"> za klientovy úspěchy</w:t>
      </w:r>
      <w:r w:rsidR="00647993">
        <w:t xml:space="preserve">; </w:t>
      </w:r>
      <w:r w:rsidR="0080591F">
        <w:t xml:space="preserve">zaměření se </w:t>
      </w:r>
      <w:r w:rsidR="00D2367B">
        <w:br/>
      </w:r>
      <w:r w:rsidR="0080591F">
        <w:t>na pokrok</w:t>
      </w:r>
      <w:r w:rsidR="00747B35">
        <w:t xml:space="preserve"> a zaznamenání </w:t>
      </w:r>
      <w:r w:rsidR="00982C75">
        <w:t>klientova pokroku</w:t>
      </w:r>
      <w:r w:rsidR="00747B35">
        <w:t>.</w:t>
      </w:r>
      <w:r w:rsidR="00647993">
        <w:t xml:space="preserve"> V této fázi je </w:t>
      </w:r>
      <w:r w:rsidR="00F64FF2">
        <w:t>vhodné pokládat otázky vedoucí k</w:t>
      </w:r>
      <w:r w:rsidR="003C60A5">
        <w:t xml:space="preserve"> udržitelnosti toho, co se klient naučil a </w:t>
      </w:r>
      <w:r w:rsidR="001159DE">
        <w:t xml:space="preserve">identifikovat </w:t>
      </w:r>
      <w:r w:rsidR="00076B0C">
        <w:t xml:space="preserve">potenciální </w:t>
      </w:r>
      <w:r w:rsidR="001159DE">
        <w:t>překážky</w:t>
      </w:r>
      <w:r w:rsidR="00076B0C">
        <w:t xml:space="preserve"> a hledat možnosti, jak se s nimi vypořádat.</w:t>
      </w:r>
    </w:p>
    <w:p w14:paraId="3AFC4C1A" w14:textId="668B837D" w:rsidR="009E4F70" w:rsidRDefault="00A752B8" w:rsidP="009E4F70">
      <w:pPr>
        <w:pStyle w:val="AP-Odstavec"/>
        <w:spacing w:before="240"/>
      </w:pPr>
      <w:r>
        <w:t xml:space="preserve">Jak </w:t>
      </w:r>
      <w:proofErr w:type="spellStart"/>
      <w:r>
        <w:t>Klontz</w:t>
      </w:r>
      <w:proofErr w:type="spellEnd"/>
      <w:r>
        <w:t xml:space="preserve"> et</w:t>
      </w:r>
      <w:r w:rsidR="00033A22">
        <w:t xml:space="preserve"> al. (2015, s. 140-141) shrnuje</w:t>
      </w:r>
      <w:r w:rsidR="00957640">
        <w:t xml:space="preserve">, je využití SFFT ve finanční terapii unikátní a patří mezi klinicky vyvinuté a testované techniky finanční terapie, jejíž účinky byly prokázány na široké škále </w:t>
      </w:r>
      <w:r w:rsidR="000010FA">
        <w:t>finančních problémů.</w:t>
      </w:r>
      <w:r w:rsidR="00933164">
        <w:t xml:space="preserve"> Techniku lze krok za krokem začle</w:t>
      </w:r>
      <w:r w:rsidR="00757E26">
        <w:t xml:space="preserve">nit do praxe finanční terapie. </w:t>
      </w:r>
      <w:r w:rsidR="00195AA7">
        <w:t xml:space="preserve"> </w:t>
      </w:r>
      <w:r w:rsidR="00A36269">
        <w:t>K implementaci SFFT je vhodné, aby</w:t>
      </w:r>
      <w:r w:rsidR="00CF7E71">
        <w:t xml:space="preserve"> </w:t>
      </w:r>
      <w:r w:rsidR="00872E14">
        <w:t>finanční poradc</w:t>
      </w:r>
      <w:r w:rsidR="00B05185">
        <w:t xml:space="preserve">e, který má znalosti z oblasti finančního a dluhového poradenství, získal vhodné </w:t>
      </w:r>
      <w:r w:rsidR="00BE4C97">
        <w:t>nástroje a techniky</w:t>
      </w:r>
      <w:r w:rsidR="00B05185">
        <w:t xml:space="preserve"> </w:t>
      </w:r>
      <w:r w:rsidR="00BE4C97">
        <w:t>v</w:t>
      </w:r>
      <w:r w:rsidR="00C106D9">
        <w:t> </w:t>
      </w:r>
      <w:r w:rsidR="00BE4C97">
        <w:t>SFBT</w:t>
      </w:r>
      <w:r w:rsidR="00C106D9">
        <w:t>. A</w:t>
      </w:r>
      <w:r w:rsidR="00BE4C97">
        <w:t xml:space="preserve">nebo </w:t>
      </w:r>
      <w:r w:rsidR="00C106D9">
        <w:t xml:space="preserve">aby </w:t>
      </w:r>
      <w:r w:rsidR="00BE4C97">
        <w:t xml:space="preserve">poradce </w:t>
      </w:r>
      <w:r w:rsidR="00F73B90">
        <w:t>v</w:t>
      </w:r>
      <w:r w:rsidR="00C106D9">
        <w:t xml:space="preserve"> </w:t>
      </w:r>
      <w:r w:rsidR="00BE4C97">
        <w:t xml:space="preserve">oblasti duševního zdraví získal potřebné znalosti nezbytné pro finančního </w:t>
      </w:r>
      <w:r w:rsidR="00D2367B">
        <w:br/>
      </w:r>
      <w:r w:rsidR="00BE4C97">
        <w:t>a dluhového poradce.</w:t>
      </w:r>
    </w:p>
    <w:p w14:paraId="164153E8" w14:textId="0D49B77B" w:rsidR="00C166ED" w:rsidRDefault="00C166ED" w:rsidP="00944F40">
      <w:pPr>
        <w:pStyle w:val="Nadpis2"/>
      </w:pPr>
      <w:bookmarkStart w:id="37" w:name="_Toc173228599"/>
      <w:r>
        <w:t>Kognitivně-behaviorální terapie</w:t>
      </w:r>
      <w:bookmarkEnd w:id="37"/>
    </w:p>
    <w:p w14:paraId="2C77AD65" w14:textId="38DECA41" w:rsidR="005C428A" w:rsidRDefault="00B459E2" w:rsidP="005C428A">
      <w:pPr>
        <w:pStyle w:val="AP-Odstavec"/>
      </w:pPr>
      <w:r>
        <w:t>KBT je</w:t>
      </w:r>
      <w:r w:rsidR="00C166ED">
        <w:t xml:space="preserve"> psychoterapeutický směr, jeho</w:t>
      </w:r>
      <w:r w:rsidR="00F73B90">
        <w:t>ž</w:t>
      </w:r>
      <w:r w:rsidR="00C166ED">
        <w:t xml:space="preserve"> počátky </w:t>
      </w:r>
      <w:r>
        <w:t xml:space="preserve">se datují do </w:t>
      </w:r>
      <w:r w:rsidR="000D62FD">
        <w:t xml:space="preserve">sedmdesátých let, přičemž jde o spojení či kombinaci dvou historicky </w:t>
      </w:r>
      <w:r w:rsidR="00B63C37">
        <w:t>starších</w:t>
      </w:r>
      <w:r w:rsidR="000D62FD">
        <w:t xml:space="preserve"> přístupů</w:t>
      </w:r>
      <w:r w:rsidR="00A604D4">
        <w:t xml:space="preserve"> – kognitivního a behaviorálního. </w:t>
      </w:r>
      <w:r w:rsidR="00587215">
        <w:t xml:space="preserve">V pojetí </w:t>
      </w:r>
      <w:r w:rsidR="00C21F5F">
        <w:t>behaviorální</w:t>
      </w:r>
      <w:r w:rsidR="00DD1BDC">
        <w:t xml:space="preserve"> terapie se má za to, že při ovlivňování chování </w:t>
      </w:r>
      <w:r w:rsidR="00B63C37">
        <w:t xml:space="preserve">se </w:t>
      </w:r>
      <w:r w:rsidR="00EA0FCC">
        <w:t xml:space="preserve">bere na zřetel také vnitřní psychické projevy, </w:t>
      </w:r>
      <w:r w:rsidR="00B63C37">
        <w:t xml:space="preserve">a to </w:t>
      </w:r>
      <w:r w:rsidR="00EA0FCC">
        <w:t>především myšlení a postoje</w:t>
      </w:r>
      <w:r w:rsidR="00C21F5F">
        <w:t>, které mohou k žádoucí změně napomoci. U kognitivní terapie</w:t>
      </w:r>
      <w:r w:rsidR="00F7547F">
        <w:t xml:space="preserve"> se využívá experimentování s</w:t>
      </w:r>
      <w:r w:rsidR="00E55771">
        <w:t> </w:t>
      </w:r>
      <w:r w:rsidR="00F7547F">
        <w:t>chováním</w:t>
      </w:r>
      <w:r w:rsidR="00E55771">
        <w:t>,</w:t>
      </w:r>
      <w:r w:rsidR="00F7547F">
        <w:t xml:space="preserve"> a to takovým způsobem, aby vedlo k dosažení žádoucích změn v</w:t>
      </w:r>
      <w:r w:rsidR="00EA0ED8">
        <w:t> </w:t>
      </w:r>
      <w:r w:rsidR="00F7547F">
        <w:t>my</w:t>
      </w:r>
      <w:r w:rsidR="00EA0ED8">
        <w:t xml:space="preserve">šlení. KBT </w:t>
      </w:r>
      <w:r w:rsidR="00796063">
        <w:t>má však oproti dvěma předchozím přístupům specifické rysy</w:t>
      </w:r>
      <w:r w:rsidR="00B73831">
        <w:t>, které jsou založeny na odlišném filozofickém východisku</w:t>
      </w:r>
      <w:r w:rsidR="005C428A">
        <w:t xml:space="preserve"> (Kratochvíl, 2017, s. 77).</w:t>
      </w:r>
    </w:p>
    <w:p w14:paraId="4DDEA2F4" w14:textId="6D5A7D12" w:rsidR="000D62FD" w:rsidRDefault="00EB6B62" w:rsidP="005C428A">
      <w:pPr>
        <w:pStyle w:val="AP-Odstavec"/>
      </w:pPr>
      <w:r>
        <w:lastRenderedPageBreak/>
        <w:t xml:space="preserve">Zároveň však </w:t>
      </w:r>
      <w:r w:rsidR="00FA29D8">
        <w:t>KBT převzalo</w:t>
      </w:r>
      <w:r>
        <w:t xml:space="preserve"> z behaviorální terapie důraz na empirické ověřování teorií </w:t>
      </w:r>
      <w:r w:rsidR="00D2367B">
        <w:br/>
      </w:r>
      <w:r>
        <w:t xml:space="preserve">i účinnosti terapeutických postupů za pomoci vědeckých metod. </w:t>
      </w:r>
      <w:r w:rsidR="00FA29D8">
        <w:t>Z</w:t>
      </w:r>
      <w:r>
        <w:t xml:space="preserve"> kognitivní terapie </w:t>
      </w:r>
      <w:r w:rsidR="00FA29D8">
        <w:t xml:space="preserve">čerpá </w:t>
      </w:r>
      <w:r>
        <w:t>především zkoumání a měření kognitivních procesů. Mezi hlav</w:t>
      </w:r>
      <w:r w:rsidR="008036CF">
        <w:t xml:space="preserve">ní představitele lze uvést </w:t>
      </w:r>
      <w:r w:rsidR="00D2367B">
        <w:br/>
      </w:r>
      <w:r>
        <w:t>A. Bandur</w:t>
      </w:r>
      <w:r w:rsidR="008036CF">
        <w:t>u</w:t>
      </w:r>
      <w:r>
        <w:t xml:space="preserve"> (sociální učení), J. R. </w:t>
      </w:r>
      <w:proofErr w:type="spellStart"/>
      <w:r>
        <w:t>Cautel</w:t>
      </w:r>
      <w:r w:rsidR="008036CF">
        <w:t>a</w:t>
      </w:r>
      <w:proofErr w:type="spellEnd"/>
      <w:r>
        <w:t xml:space="preserve">, D. </w:t>
      </w:r>
      <w:proofErr w:type="spellStart"/>
      <w:r>
        <w:t>Meichenbaum</w:t>
      </w:r>
      <w:r w:rsidR="008036CF">
        <w:t>a</w:t>
      </w:r>
      <w:proofErr w:type="spellEnd"/>
      <w:r>
        <w:t xml:space="preserve"> (nácvik</w:t>
      </w:r>
      <w:r w:rsidR="008036CF">
        <w:t xml:space="preserve"> </w:t>
      </w:r>
      <w:proofErr w:type="spellStart"/>
      <w:r>
        <w:t>sebeinstruktáže</w:t>
      </w:r>
      <w:proofErr w:type="spellEnd"/>
      <w:r>
        <w:t xml:space="preserve">), </w:t>
      </w:r>
      <w:r w:rsidR="00D2367B">
        <w:br/>
      </w:r>
      <w:r>
        <w:t xml:space="preserve">M. </w:t>
      </w:r>
      <w:proofErr w:type="spellStart"/>
      <w:r>
        <w:t>Seligman</w:t>
      </w:r>
      <w:r w:rsidR="008036CF">
        <w:t>a</w:t>
      </w:r>
      <w:proofErr w:type="spellEnd"/>
      <w:r>
        <w:t xml:space="preserve"> (vliv naučených postojů na rozvoj deprese), M. J. </w:t>
      </w:r>
      <w:proofErr w:type="spellStart"/>
      <w:r>
        <w:t>Mahoney</w:t>
      </w:r>
      <w:r w:rsidR="005C428A">
        <w:t>ho</w:t>
      </w:r>
      <w:proofErr w:type="spellEnd"/>
      <w:r w:rsidR="005C428A">
        <w:t xml:space="preserve"> </w:t>
      </w:r>
      <w:r>
        <w:t>(uplatnění poznatků behaviorální terapie v psychoterapii) a další</w:t>
      </w:r>
      <w:r w:rsidR="005C428A">
        <w:t xml:space="preserve"> (</w:t>
      </w:r>
      <w:proofErr w:type="spellStart"/>
      <w:r w:rsidR="001A030C">
        <w:t>Pelcl</w:t>
      </w:r>
      <w:proofErr w:type="spellEnd"/>
      <w:r w:rsidR="001A030C">
        <w:t xml:space="preserve">, </w:t>
      </w:r>
      <w:proofErr w:type="spellStart"/>
      <w:r w:rsidR="001A030C">
        <w:t>b.d</w:t>
      </w:r>
      <w:proofErr w:type="spellEnd"/>
      <w:r w:rsidR="001A030C">
        <w:t>.</w:t>
      </w:r>
      <w:r w:rsidR="001538E1">
        <w:t>).</w:t>
      </w:r>
    </w:p>
    <w:p w14:paraId="11B62F53" w14:textId="5D4E504A" w:rsidR="001538E1" w:rsidRDefault="00146950" w:rsidP="005C428A">
      <w:pPr>
        <w:pStyle w:val="AP-Odstavec"/>
      </w:pPr>
      <w:proofErr w:type="spellStart"/>
      <w:r>
        <w:t>Praško</w:t>
      </w:r>
      <w:proofErr w:type="spellEnd"/>
      <w:r>
        <w:t xml:space="preserve"> a Možný (1999, s. 31) </w:t>
      </w:r>
      <w:r w:rsidR="00592114">
        <w:t xml:space="preserve">shrnují základní rysy KBT i přes </w:t>
      </w:r>
      <w:r w:rsidR="00D97D9F">
        <w:t>různé odlišnosti</w:t>
      </w:r>
      <w:r w:rsidR="00592114">
        <w:t xml:space="preserve"> představitelů do následující</w:t>
      </w:r>
      <w:r w:rsidR="00B473AB">
        <w:t>ch bodů</w:t>
      </w:r>
      <w:r w:rsidR="00592114">
        <w:t>:</w:t>
      </w:r>
    </w:p>
    <w:p w14:paraId="4765E415" w14:textId="0DEF4EB4" w:rsidR="00B473AB" w:rsidRDefault="00B473AB" w:rsidP="00B53854">
      <w:pPr>
        <w:pStyle w:val="AP-Odstavec"/>
        <w:numPr>
          <w:ilvl w:val="0"/>
          <w:numId w:val="20"/>
        </w:numPr>
      </w:pPr>
      <w:r>
        <w:t>Kr</w:t>
      </w:r>
      <w:r w:rsidR="0097694E">
        <w:t>átkodobá a časově omezená terapie</w:t>
      </w:r>
      <w:r w:rsidR="00002C9D">
        <w:t>.</w:t>
      </w:r>
    </w:p>
    <w:p w14:paraId="710386EA" w14:textId="30AB14B3" w:rsidR="0097694E" w:rsidRDefault="0097694E" w:rsidP="00B53854">
      <w:pPr>
        <w:pStyle w:val="AP-Odstavec"/>
        <w:numPr>
          <w:ilvl w:val="0"/>
          <w:numId w:val="20"/>
        </w:numPr>
      </w:pPr>
      <w:r>
        <w:t>Strukturovanost včetně aktivního a direktivního terapeuta</w:t>
      </w:r>
      <w:r w:rsidR="00002C9D">
        <w:t>.</w:t>
      </w:r>
    </w:p>
    <w:p w14:paraId="1AA6F676" w14:textId="437D1F6A" w:rsidR="0097694E" w:rsidRDefault="0097694E" w:rsidP="00B53854">
      <w:pPr>
        <w:pStyle w:val="AP-Odstavec"/>
        <w:numPr>
          <w:ilvl w:val="0"/>
          <w:numId w:val="20"/>
        </w:numPr>
      </w:pPr>
      <w:r>
        <w:t xml:space="preserve">Opírá se o vztah </w:t>
      </w:r>
      <w:r w:rsidR="00002C9D">
        <w:t xml:space="preserve">spolupráce mezi klientem a terapeutem, který je otevřený </w:t>
      </w:r>
      <w:r w:rsidR="00D2367B">
        <w:br/>
      </w:r>
      <w:r w:rsidR="00002C9D">
        <w:t>a aktivní.</w:t>
      </w:r>
    </w:p>
    <w:p w14:paraId="24D1567A" w14:textId="5C7F3893" w:rsidR="00002C9D" w:rsidRDefault="00653ADF" w:rsidP="00B53854">
      <w:pPr>
        <w:pStyle w:val="AP-Odstavec"/>
        <w:numPr>
          <w:ilvl w:val="0"/>
          <w:numId w:val="20"/>
        </w:numPr>
      </w:pPr>
      <w:r>
        <w:t>Východiskem je teorie učení a teorie kognitivní psychologie.</w:t>
      </w:r>
    </w:p>
    <w:p w14:paraId="7A14DDAA" w14:textId="52F45A58" w:rsidR="00653ADF" w:rsidRDefault="00653ADF" w:rsidP="00B53854">
      <w:pPr>
        <w:pStyle w:val="AP-Odstavec"/>
        <w:numPr>
          <w:ilvl w:val="0"/>
          <w:numId w:val="20"/>
        </w:numPr>
      </w:pPr>
      <w:r>
        <w:t>Je zaměřená na přítomnost.</w:t>
      </w:r>
    </w:p>
    <w:p w14:paraId="7EAB6CB9" w14:textId="73F17B97" w:rsidR="00653ADF" w:rsidRDefault="00B307B5" w:rsidP="00B53854">
      <w:pPr>
        <w:pStyle w:val="AP-Odstavec"/>
        <w:numPr>
          <w:ilvl w:val="0"/>
          <w:numId w:val="20"/>
        </w:numPr>
      </w:pPr>
      <w:r>
        <w:t>Pozornost směřuje na konkrétní, jasně definované problémy.</w:t>
      </w:r>
    </w:p>
    <w:p w14:paraId="52F0C7FE" w14:textId="4CBC99DF" w:rsidR="00B307B5" w:rsidRDefault="00B307B5" w:rsidP="00B53854">
      <w:pPr>
        <w:pStyle w:val="AP-Odstavec"/>
        <w:numPr>
          <w:ilvl w:val="0"/>
          <w:numId w:val="20"/>
        </w:numPr>
      </w:pPr>
      <w:r>
        <w:t>Stanovení konkrétních a funkčních cílů</w:t>
      </w:r>
      <w:r w:rsidR="002A0600">
        <w:t>.</w:t>
      </w:r>
    </w:p>
    <w:p w14:paraId="6919E9E5" w14:textId="61283EA0" w:rsidR="00B307B5" w:rsidRDefault="00E01943" w:rsidP="00B53854">
      <w:pPr>
        <w:pStyle w:val="AP-Odstavec"/>
        <w:numPr>
          <w:ilvl w:val="0"/>
          <w:numId w:val="20"/>
        </w:numPr>
      </w:pPr>
      <w:r>
        <w:t>Zaměření na pozorování chování a vědomé psychické procesy.</w:t>
      </w:r>
    </w:p>
    <w:p w14:paraId="2F4BCA04" w14:textId="0C2BDE12" w:rsidR="00E01943" w:rsidRDefault="00E01943" w:rsidP="00B53854">
      <w:pPr>
        <w:pStyle w:val="AP-Odstavec"/>
        <w:numPr>
          <w:ilvl w:val="0"/>
          <w:numId w:val="20"/>
        </w:numPr>
      </w:pPr>
      <w:r>
        <w:t>Je uplatňována vědecká metodologie.</w:t>
      </w:r>
    </w:p>
    <w:p w14:paraId="4B6BAF46" w14:textId="6F67EAE4" w:rsidR="00E01943" w:rsidRDefault="00E01943" w:rsidP="00B53854">
      <w:pPr>
        <w:pStyle w:val="AP-Odstavec"/>
        <w:numPr>
          <w:ilvl w:val="0"/>
          <w:numId w:val="20"/>
        </w:numPr>
      </w:pPr>
      <w:r>
        <w:t>Cílem KBT je dosažení soběstačnosti klienta.</w:t>
      </w:r>
    </w:p>
    <w:p w14:paraId="2FD07694" w14:textId="34C6DFB2" w:rsidR="004B7208" w:rsidRDefault="00E01943" w:rsidP="004B7208">
      <w:pPr>
        <w:pStyle w:val="AP-Odstavec"/>
        <w:spacing w:before="240"/>
      </w:pPr>
      <w:r>
        <w:t xml:space="preserve">V KBT </w:t>
      </w:r>
      <w:r w:rsidR="006708B0">
        <w:t xml:space="preserve">je využívána řada metod, které se liší jak svým zaměřením, složitostí, tak i svým rozsahem. </w:t>
      </w:r>
      <w:r w:rsidR="004E076C">
        <w:t xml:space="preserve">Často se různě prolínají i v různých </w:t>
      </w:r>
      <w:r w:rsidR="000252BC">
        <w:t>variacích,</w:t>
      </w:r>
      <w:r w:rsidR="00AB3102">
        <w:t xml:space="preserve"> proto je složité striktně</w:t>
      </w:r>
      <w:r w:rsidR="000252BC">
        <w:t xml:space="preserve"> je</w:t>
      </w:r>
      <w:r w:rsidR="00AB3102">
        <w:t xml:space="preserve"> oddělit </w:t>
      </w:r>
      <w:r w:rsidR="00D2367B">
        <w:br/>
      </w:r>
      <w:r w:rsidR="00AB3102">
        <w:t xml:space="preserve">nebo rozlišit. </w:t>
      </w:r>
      <w:proofErr w:type="spellStart"/>
      <w:r w:rsidR="00C538C4">
        <w:t>Praško</w:t>
      </w:r>
      <w:proofErr w:type="spellEnd"/>
      <w:r w:rsidR="00C538C4">
        <w:t xml:space="preserve"> s Možným (1999, s. 90-91) však rozdělují tyto metody dle aspektů, </w:t>
      </w:r>
      <w:r w:rsidR="00D2367B">
        <w:br/>
      </w:r>
      <w:r w:rsidR="00C538C4">
        <w:t>na které se zaměřují</w:t>
      </w:r>
      <w:r w:rsidR="000252BC">
        <w:t xml:space="preserve"> na metody ovlivňující tělesné příznaky</w:t>
      </w:r>
      <w:r w:rsidR="00EA7F12">
        <w:t>, zjevné chování a kognitivní procesy.</w:t>
      </w:r>
      <w:r w:rsidR="00F57D4C">
        <w:t xml:space="preserve"> </w:t>
      </w:r>
    </w:p>
    <w:p w14:paraId="2B4C297E" w14:textId="1AB7656E" w:rsidR="004B7208" w:rsidRDefault="00D22C93" w:rsidP="004B7208">
      <w:pPr>
        <w:pStyle w:val="AP-Odstavec"/>
      </w:pPr>
      <w:r>
        <w:t>Pro stanovení využití vhodných metod je</w:t>
      </w:r>
      <w:r w:rsidR="00FA29D8">
        <w:t xml:space="preserve"> určeno</w:t>
      </w:r>
      <w:r>
        <w:t xml:space="preserve"> vstupní a </w:t>
      </w:r>
      <w:r w:rsidR="00A020ED">
        <w:t>podrobné vyšetření klienta, kdy se sestavuje tzv. bludný kru</w:t>
      </w:r>
      <w:r w:rsidR="00D77BD5">
        <w:t>h</w:t>
      </w:r>
      <w:r w:rsidR="003043BB">
        <w:t xml:space="preserve"> (Obrázek 3)</w:t>
      </w:r>
      <w:r w:rsidR="00D77BD5">
        <w:t>, jehož prostřednictvím</w:t>
      </w:r>
      <w:r w:rsidR="00190259">
        <w:t xml:space="preserve"> </w:t>
      </w:r>
      <w:r w:rsidR="00207EFD">
        <w:t>se identifikují intervenční roviny</w:t>
      </w:r>
      <w:r w:rsidR="00A226ED">
        <w:t xml:space="preserve">. </w:t>
      </w:r>
    </w:p>
    <w:p w14:paraId="4B331F41" w14:textId="65919ABD" w:rsidR="00D77BD5" w:rsidRDefault="00D2013F" w:rsidP="00D2013F">
      <w:pPr>
        <w:pStyle w:val="Titulek-Obrzek"/>
        <w:spacing w:before="240"/>
      </w:pPr>
      <w:r>
        <w:rPr>
          <w:noProof/>
        </w:rPr>
        <w:lastRenderedPageBreak/>
        <w:drawing>
          <wp:anchor distT="0" distB="0" distL="114300" distR="114300" simplePos="0" relativeHeight="251666432" behindDoc="0" locked="0" layoutInCell="1" allowOverlap="1" wp14:anchorId="6761B2EB" wp14:editId="50CD22C0">
            <wp:simplePos x="0" y="0"/>
            <wp:positionH relativeFrom="margin">
              <wp:align>center</wp:align>
            </wp:positionH>
            <wp:positionV relativeFrom="paragraph">
              <wp:posOffset>192405</wp:posOffset>
            </wp:positionV>
            <wp:extent cx="5041900" cy="3016250"/>
            <wp:effectExtent l="0" t="0" r="6350" b="0"/>
            <wp:wrapThrough wrapText="bothSides">
              <wp:wrapPolygon edited="0">
                <wp:start x="0" y="0"/>
                <wp:lineTo x="0" y="21418"/>
                <wp:lineTo x="21546" y="21418"/>
                <wp:lineTo x="21546" y="0"/>
                <wp:lineTo x="0" y="0"/>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7">
                      <a:extLst>
                        <a:ext uri="{28A0092B-C50C-407E-A947-70E740481C1C}">
                          <a14:useLocalDpi xmlns:a14="http://schemas.microsoft.com/office/drawing/2010/main" val="0"/>
                        </a:ext>
                      </a:extLst>
                    </a:blip>
                    <a:stretch>
                      <a:fillRect/>
                    </a:stretch>
                  </pic:blipFill>
                  <pic:spPr>
                    <a:xfrm>
                      <a:off x="0" y="0"/>
                      <a:ext cx="5041900" cy="3016250"/>
                    </a:xfrm>
                    <a:prstGeom prst="rect">
                      <a:avLst/>
                    </a:prstGeom>
                  </pic:spPr>
                </pic:pic>
              </a:graphicData>
            </a:graphic>
            <wp14:sizeRelH relativeFrom="margin">
              <wp14:pctWidth>0</wp14:pctWidth>
            </wp14:sizeRelH>
            <wp14:sizeRelV relativeFrom="margin">
              <wp14:pctHeight>0</wp14:pctHeight>
            </wp14:sizeRelV>
          </wp:anchor>
        </w:drawing>
      </w:r>
      <w:r>
        <w:t>Obrázek 3 Intervenční roviny KBT</w:t>
      </w:r>
    </w:p>
    <w:p w14:paraId="3233AB92" w14:textId="77777777" w:rsidR="00D2013F" w:rsidRPr="00D2013F" w:rsidRDefault="00D2013F" w:rsidP="00EA1495">
      <w:pPr>
        <w:pStyle w:val="AP-Odstaveczapedlem"/>
      </w:pPr>
    </w:p>
    <w:p w14:paraId="78BA9327" w14:textId="2BC4CBF8" w:rsidR="00207EFD" w:rsidRDefault="00D2013F" w:rsidP="00D2013F">
      <w:pPr>
        <w:pStyle w:val="Titulek-Obrzek"/>
      </w:pPr>
      <w:r>
        <w:t xml:space="preserve">Zdroj: </w:t>
      </w:r>
      <w:proofErr w:type="spellStart"/>
      <w:r w:rsidR="0043328D">
        <w:t>Pelc</w:t>
      </w:r>
      <w:r w:rsidR="006D560B">
        <w:t>l</w:t>
      </w:r>
      <w:proofErr w:type="spellEnd"/>
      <w:r w:rsidR="006D560B">
        <w:t xml:space="preserve">, </w:t>
      </w:r>
      <w:proofErr w:type="spellStart"/>
      <w:r w:rsidR="006D560B">
        <w:t>b.d</w:t>
      </w:r>
      <w:proofErr w:type="spellEnd"/>
      <w:r w:rsidR="006D560B">
        <w:t>.</w:t>
      </w:r>
    </w:p>
    <w:p w14:paraId="4D8D1D45" w14:textId="4C80903F" w:rsidR="00AD4474" w:rsidRDefault="00375B43" w:rsidP="00AD4474">
      <w:pPr>
        <w:pStyle w:val="AP-Odstavec"/>
      </w:pPr>
      <w:r>
        <w:t>Podrobnější</w:t>
      </w:r>
      <w:r w:rsidR="0010225D">
        <w:t>m</w:t>
      </w:r>
      <w:r>
        <w:t xml:space="preserve"> využitím</w:t>
      </w:r>
      <w:r w:rsidR="00554005">
        <w:t xml:space="preserve"> KBT </w:t>
      </w:r>
      <w:r w:rsidR="00A56B02">
        <w:t xml:space="preserve">v kontextu látkových a nelátkových závislostí </w:t>
      </w:r>
      <w:r>
        <w:t>se podrobněji zabývají</w:t>
      </w:r>
      <w:r w:rsidR="00554005">
        <w:t xml:space="preserve"> Nešpor </w:t>
      </w:r>
      <w:r w:rsidR="00B22B5D">
        <w:t>a kol. (2011) a Kuklová (</w:t>
      </w:r>
      <w:r>
        <w:t>2016).</w:t>
      </w:r>
      <w:r w:rsidR="00A56B02">
        <w:t xml:space="preserve"> </w:t>
      </w:r>
      <w:r w:rsidR="006C4ED4">
        <w:t xml:space="preserve">Právě Nešpor a kol. (2011, s. </w:t>
      </w:r>
      <w:r w:rsidR="00EA2C83">
        <w:t xml:space="preserve">40) uvádí, </w:t>
      </w:r>
      <w:r w:rsidR="00D2367B">
        <w:br/>
      </w:r>
      <w:r w:rsidR="00EA2C83">
        <w:t>že využití KBT je vhodné pro jakýkoliv typ hazardníh</w:t>
      </w:r>
      <w:r w:rsidR="00AD4474">
        <w:t>o hraní a lze ji využít jak pro individuální, tak i skupinové aktivity</w:t>
      </w:r>
      <w:r w:rsidR="001C5F60">
        <w:t xml:space="preserve">, které je vhodné směřovat ke kognitivní terapii, </w:t>
      </w:r>
      <w:r w:rsidR="00CB4DDA">
        <w:t xml:space="preserve">k </w:t>
      </w:r>
      <w:r w:rsidR="00733FBF">
        <w:t>posilování motivace a desenzibilizaci ve fantazii.</w:t>
      </w:r>
      <w:r w:rsidR="00045518">
        <w:t xml:space="preserve"> </w:t>
      </w:r>
    </w:p>
    <w:p w14:paraId="57BE51BC" w14:textId="3A69CB17" w:rsidR="00470C6C" w:rsidRPr="009673AD" w:rsidRDefault="00733FBF" w:rsidP="00C166ED">
      <w:pPr>
        <w:pStyle w:val="AP-Odstavec"/>
      </w:pPr>
      <w:r>
        <w:t xml:space="preserve">Pro svoji práci jsem si vybrala </w:t>
      </w:r>
      <w:r w:rsidR="00470C6C">
        <w:t>dvě techniky, kter</w:t>
      </w:r>
      <w:r w:rsidR="004837B9">
        <w:t xml:space="preserve">é lze vhodně využít nejen </w:t>
      </w:r>
      <w:r w:rsidR="00E21BDB">
        <w:t>v souvislosti s tématy</w:t>
      </w:r>
      <w:r w:rsidR="004837B9">
        <w:t xml:space="preserve"> týkajících se hazardního hraní, ale i při řešení </w:t>
      </w:r>
      <w:r w:rsidR="00F641CD">
        <w:t xml:space="preserve">nekomfortních stavů klienta </w:t>
      </w:r>
      <w:r w:rsidR="00FB2F72">
        <w:t>způsobený</w:t>
      </w:r>
      <w:r w:rsidR="00CB4DDA">
        <w:t>mi</w:t>
      </w:r>
      <w:r w:rsidR="00FB2F72">
        <w:t xml:space="preserve"> </w:t>
      </w:r>
      <w:r w:rsidR="00F641CD">
        <w:t xml:space="preserve">při mylných představách </w:t>
      </w:r>
      <w:r w:rsidR="000863B1">
        <w:t>spojen</w:t>
      </w:r>
      <w:r w:rsidR="00CB4DDA">
        <w:t>ých</w:t>
      </w:r>
      <w:r w:rsidR="000863B1">
        <w:t xml:space="preserve"> s financemi a hospodařením</w:t>
      </w:r>
      <w:r w:rsidR="00F22CB2">
        <w:t>.</w:t>
      </w:r>
    </w:p>
    <w:p w14:paraId="149D0341" w14:textId="5B8B40ED" w:rsidR="00C166ED" w:rsidRDefault="00C166ED" w:rsidP="00944F40">
      <w:pPr>
        <w:pStyle w:val="Nadpis3"/>
      </w:pPr>
      <w:bookmarkStart w:id="38" w:name="_Toc173228600"/>
      <w:r w:rsidRPr="004F095D">
        <w:t>Desenzibilizace</w:t>
      </w:r>
      <w:r>
        <w:t xml:space="preserve"> ve fantazii</w:t>
      </w:r>
      <w:bookmarkEnd w:id="38"/>
      <w:r w:rsidR="008F756B">
        <w:t xml:space="preserve"> </w:t>
      </w:r>
    </w:p>
    <w:p w14:paraId="5FC636BA" w14:textId="0C5D4F1D" w:rsidR="00924D9E" w:rsidRDefault="00683501" w:rsidP="00924D9E">
      <w:pPr>
        <w:pStyle w:val="AP-Odstavec"/>
      </w:pPr>
      <w:r>
        <w:t xml:space="preserve">Tato technika byla vypracovaná </w:t>
      </w:r>
      <w:r w:rsidR="005104FC">
        <w:t xml:space="preserve">J. </w:t>
      </w:r>
      <w:proofErr w:type="spellStart"/>
      <w:r w:rsidR="005104FC">
        <w:t>Wolpem</w:t>
      </w:r>
      <w:proofErr w:type="spellEnd"/>
      <w:r w:rsidR="005104FC">
        <w:t xml:space="preserve"> (1958) a je řazena mezi klasické behaviorální terapi</w:t>
      </w:r>
      <w:r w:rsidR="00C87CBB">
        <w:t xml:space="preserve">e, v současné době </w:t>
      </w:r>
      <w:r w:rsidR="00C827EE">
        <w:t xml:space="preserve">je </w:t>
      </w:r>
      <w:r w:rsidR="00C87CBB">
        <w:t xml:space="preserve">označována názvem expozice. </w:t>
      </w:r>
      <w:r w:rsidR="00AD2D9B">
        <w:t>Jedná se o přímou konfrontaci s reálným p</w:t>
      </w:r>
      <w:r w:rsidR="00F30F78">
        <w:t>odnětem, který v klientovi vzbuzuje strach.</w:t>
      </w:r>
      <w:r w:rsidR="006C08AD">
        <w:t xml:space="preserve"> </w:t>
      </w:r>
      <w:r w:rsidR="00F30F78">
        <w:t xml:space="preserve">Cílem této techniky je utlumit </w:t>
      </w:r>
      <w:r w:rsidR="006C08AD">
        <w:t xml:space="preserve">nepřiměřený strach, </w:t>
      </w:r>
      <w:r w:rsidR="00C52FE0">
        <w:t>který je záměrně a opakovaně vyvoláván</w:t>
      </w:r>
      <w:r w:rsidR="00DF6E25">
        <w:t xml:space="preserve"> představami</w:t>
      </w:r>
      <w:r w:rsidR="00DC65A3">
        <w:t xml:space="preserve"> o situacích </w:t>
      </w:r>
      <w:r w:rsidR="00D2367B">
        <w:br/>
      </w:r>
      <w:r w:rsidR="00DC65A3">
        <w:t xml:space="preserve">a podnětech, které v klientovi vyvolávají </w:t>
      </w:r>
      <w:r w:rsidR="00D62A3D">
        <w:t>strach.</w:t>
      </w:r>
      <w:r w:rsidR="00DF6E25">
        <w:t xml:space="preserve"> </w:t>
      </w:r>
      <w:r w:rsidR="005141C2">
        <w:t xml:space="preserve">Jde o </w:t>
      </w:r>
      <w:r w:rsidR="00232C84">
        <w:t xml:space="preserve">dokonale zvládnutí svalové a psychické relaxace, která je v opozici s psychickou, motorickou a vegetativní reakcí strachu. </w:t>
      </w:r>
      <w:r w:rsidR="00DF6E25">
        <w:t>Je vhod</w:t>
      </w:r>
      <w:r w:rsidR="00894169">
        <w:t xml:space="preserve">né začít s představami a situacemi, které jsou nabity emocemi </w:t>
      </w:r>
      <w:r w:rsidR="00C827EE">
        <w:t xml:space="preserve">nejméně </w:t>
      </w:r>
      <w:r w:rsidR="00894169">
        <w:t xml:space="preserve">a pokračuje se tak dlouho, až </w:t>
      </w:r>
      <w:r w:rsidR="00BF4047">
        <w:t>už se při představě žádný strach neobjevuje</w:t>
      </w:r>
      <w:r w:rsidR="00DE1D91">
        <w:t xml:space="preserve">. </w:t>
      </w:r>
      <w:r w:rsidR="00D97105">
        <w:t>Tato technika má tři etapy. Nejprve</w:t>
      </w:r>
      <w:r w:rsidR="00CA5C90">
        <w:t xml:space="preserve"> </w:t>
      </w:r>
      <w:r w:rsidR="00D97105">
        <w:t xml:space="preserve">je vhodné přistoupit k nácviku svalové relaxace např. pomocí autogenního tréninku. </w:t>
      </w:r>
      <w:r w:rsidR="00D2367B">
        <w:t>Pak</w:t>
      </w:r>
      <w:r w:rsidR="00D97105">
        <w:t xml:space="preserve"> </w:t>
      </w:r>
      <w:r w:rsidR="00D2367B">
        <w:t>lze</w:t>
      </w:r>
      <w:r w:rsidR="00D97105">
        <w:t xml:space="preserve"> sestavit seznam strachů </w:t>
      </w:r>
      <w:r w:rsidR="00EC6CC7">
        <w:t xml:space="preserve">dle tematických skupin a podle </w:t>
      </w:r>
      <w:r w:rsidR="00CA5C90">
        <w:t>intenzity vyvolaného strachu</w:t>
      </w:r>
      <w:r w:rsidR="008D570F">
        <w:t xml:space="preserve">. </w:t>
      </w:r>
      <w:r w:rsidR="00D2367B">
        <w:t>Dále</w:t>
      </w:r>
      <w:r w:rsidR="008D570F">
        <w:t xml:space="preserve"> následuje poslední fáze, a tím je desenzibilizační postup (Kratochvíl, 2017, </w:t>
      </w:r>
      <w:r w:rsidR="00EC7732">
        <w:t>s. 199-201</w:t>
      </w:r>
      <w:r w:rsidR="00193C49">
        <w:t xml:space="preserve">). </w:t>
      </w:r>
    </w:p>
    <w:p w14:paraId="22D9FE5B" w14:textId="5B65326B" w:rsidR="0078103F" w:rsidRDefault="00376854" w:rsidP="00F82378">
      <w:pPr>
        <w:pStyle w:val="AP-Odstavec"/>
      </w:pPr>
      <w:r>
        <w:lastRenderedPageBreak/>
        <w:t xml:space="preserve">Nešpor a kol. (2011, s. </w:t>
      </w:r>
      <w:r w:rsidR="00AC44CA">
        <w:t xml:space="preserve">40-41) </w:t>
      </w:r>
      <w:r w:rsidR="0078103F">
        <w:t>představuje</w:t>
      </w:r>
      <w:r w:rsidR="00AC44CA">
        <w:t xml:space="preserve"> desenzibilizační postup dosti podrobně</w:t>
      </w:r>
      <w:r w:rsidR="00EE2BFB">
        <w:t xml:space="preserve">, </w:t>
      </w:r>
      <w:r w:rsidR="00D843F0">
        <w:t>k dispozici je</w:t>
      </w:r>
      <w:r w:rsidR="00EE2BFB">
        <w:t xml:space="preserve"> na stránkách</w:t>
      </w:r>
      <w:r w:rsidR="00AC44CA">
        <w:t xml:space="preserve"> </w:t>
      </w:r>
      <w:r w:rsidR="008A5BE4">
        <w:t xml:space="preserve">audio verze na stránkách </w:t>
      </w:r>
      <w:r w:rsidR="00AC44CA">
        <w:t>www.drnespor.eu</w:t>
      </w:r>
      <w:r w:rsidR="00E37F54">
        <w:t xml:space="preserve">. </w:t>
      </w:r>
      <w:r w:rsidR="00D843F0">
        <w:t>Celou t</w:t>
      </w:r>
      <w:r w:rsidR="00E37F54">
        <w:t>extovou podobu uvádím v Příloze 6.</w:t>
      </w:r>
      <w:r w:rsidR="00F82378">
        <w:t xml:space="preserve"> Nešpor také zmiňuje, že lze tuto techniku využít při práci s hazardními hráč</w:t>
      </w:r>
      <w:r w:rsidR="00D61E61">
        <w:t>i</w:t>
      </w:r>
      <w:r w:rsidR="00CE62EB">
        <w:t xml:space="preserve"> vůči podnětům</w:t>
      </w:r>
      <w:r w:rsidR="00764D4B">
        <w:t xml:space="preserve"> které souvisejí</w:t>
      </w:r>
      <w:r w:rsidR="00D61E61">
        <w:t xml:space="preserve"> s</w:t>
      </w:r>
      <w:r w:rsidR="00FD5EC9">
        <w:t> </w:t>
      </w:r>
      <w:r w:rsidR="00D61E61">
        <w:t>hazardem</w:t>
      </w:r>
      <w:r w:rsidR="00FD5EC9">
        <w:t>,</w:t>
      </w:r>
      <w:r w:rsidR="00D61E61">
        <w:t xml:space="preserve"> </w:t>
      </w:r>
      <w:r w:rsidR="00764D4B">
        <w:t xml:space="preserve">a to v oblastech peněz, jejich výběru, </w:t>
      </w:r>
      <w:r w:rsidR="00E50A60">
        <w:t>volného času, rizikového prostředí a samotných myšlenek na hazard.</w:t>
      </w:r>
    </w:p>
    <w:p w14:paraId="7CA25B7D" w14:textId="72B0CE71" w:rsidR="00E50A60" w:rsidRPr="00924D9E" w:rsidRDefault="00E50A60" w:rsidP="00F82378">
      <w:pPr>
        <w:pStyle w:val="AP-Odstavec"/>
      </w:pPr>
      <w:r>
        <w:t xml:space="preserve">Z mého pohledu </w:t>
      </w:r>
      <w:r w:rsidR="003715D7">
        <w:t>lze</w:t>
      </w:r>
      <w:r w:rsidR="00721CB9">
        <w:t xml:space="preserve"> desenzibilizac</w:t>
      </w:r>
      <w:r w:rsidR="003715D7">
        <w:t>i</w:t>
      </w:r>
      <w:r>
        <w:t xml:space="preserve"> v oblasti </w:t>
      </w:r>
      <w:r w:rsidR="00FD5EC9">
        <w:t>finanční terapie</w:t>
      </w:r>
      <w:r w:rsidR="009F2853">
        <w:t xml:space="preserve">, </w:t>
      </w:r>
      <w:r w:rsidR="0047526C">
        <w:t>například při myšle</w:t>
      </w:r>
      <w:r w:rsidR="001F687B">
        <w:t xml:space="preserve">nkách </w:t>
      </w:r>
      <w:r w:rsidR="00FC2FD1">
        <w:t xml:space="preserve">na </w:t>
      </w:r>
      <w:r w:rsidR="00FD5EC9">
        <w:t>nedostat</w:t>
      </w:r>
      <w:r w:rsidR="00FC2FD1">
        <w:t>ek</w:t>
      </w:r>
      <w:r w:rsidR="009F2853">
        <w:t xml:space="preserve"> </w:t>
      </w:r>
      <w:r w:rsidR="00FD5EC9">
        <w:t xml:space="preserve">peněz, </w:t>
      </w:r>
      <w:r w:rsidR="003715D7">
        <w:t xml:space="preserve">u </w:t>
      </w:r>
      <w:r w:rsidR="00C72079">
        <w:t xml:space="preserve">myšlenek na nebankovní </w:t>
      </w:r>
      <w:r w:rsidR="003715D7">
        <w:t>úvěry</w:t>
      </w:r>
      <w:r w:rsidR="009F2853">
        <w:t xml:space="preserve">, </w:t>
      </w:r>
      <w:r w:rsidR="003715D7">
        <w:t>při tlaku</w:t>
      </w:r>
      <w:r w:rsidR="009F2853">
        <w:t xml:space="preserve"> ze strany věřitelů</w:t>
      </w:r>
      <w:r w:rsidR="003715D7">
        <w:t xml:space="preserve"> a</w:t>
      </w:r>
      <w:r w:rsidR="009F2853">
        <w:t xml:space="preserve"> </w:t>
      </w:r>
      <w:r w:rsidR="00FD5EC9">
        <w:t xml:space="preserve">exekutorů, </w:t>
      </w:r>
      <w:r w:rsidR="003715D7">
        <w:t xml:space="preserve">u </w:t>
      </w:r>
      <w:r w:rsidR="00FD5EC9">
        <w:t xml:space="preserve">zvládání náročných období </w:t>
      </w:r>
      <w:r w:rsidR="00624887">
        <w:t xml:space="preserve">např. </w:t>
      </w:r>
      <w:r w:rsidR="003715D7">
        <w:t xml:space="preserve">u </w:t>
      </w:r>
      <w:r w:rsidR="00624887">
        <w:t xml:space="preserve">probíhající exekuce nebo v procesu </w:t>
      </w:r>
      <w:r w:rsidR="00FD5EC9">
        <w:t>insolvenc</w:t>
      </w:r>
      <w:r w:rsidR="00624887">
        <w:t>e</w:t>
      </w:r>
      <w:r w:rsidR="00FD5EC9">
        <w:t xml:space="preserve"> aj.</w:t>
      </w:r>
      <w:r w:rsidR="00A95AE2">
        <w:t xml:space="preserve">, </w:t>
      </w:r>
      <w:r w:rsidR="00D2367B">
        <w:br/>
      </w:r>
      <w:r w:rsidR="00A95AE2">
        <w:t xml:space="preserve">které v klientech často vyvolávají strachy, úzkosti, deprese a jiné emoce, které je </w:t>
      </w:r>
      <w:r w:rsidR="00800E50">
        <w:t>dokáží nejen emočně, ale i fyzicky ochromovat.</w:t>
      </w:r>
    </w:p>
    <w:p w14:paraId="13996587" w14:textId="77777777" w:rsidR="00F77DA9" w:rsidRDefault="00C166ED" w:rsidP="00944F40">
      <w:pPr>
        <w:pStyle w:val="Nadpis3"/>
      </w:pPr>
      <w:bookmarkStart w:id="39" w:name="_Toc173228601"/>
      <w:r>
        <w:t>Kognitivní restrukturalizac</w:t>
      </w:r>
      <w:r w:rsidR="00F77DA9">
        <w:t>e</w:t>
      </w:r>
      <w:bookmarkEnd w:id="39"/>
    </w:p>
    <w:p w14:paraId="72B5AC53" w14:textId="2E85F2B5" w:rsidR="00600CB8" w:rsidRDefault="008C4A0A" w:rsidP="00232239">
      <w:pPr>
        <w:pStyle w:val="AP-Odstavec"/>
      </w:pPr>
      <w:r>
        <w:t xml:space="preserve">Další </w:t>
      </w:r>
      <w:r w:rsidR="00320F78">
        <w:t xml:space="preserve">vhodnou </w:t>
      </w:r>
      <w:r>
        <w:t>metodou</w:t>
      </w:r>
      <w:r w:rsidR="00320F78">
        <w:t xml:space="preserve"> KBT pro práci </w:t>
      </w:r>
      <w:r>
        <w:t>s</w:t>
      </w:r>
      <w:r w:rsidR="008E5B2A">
        <w:t> </w:t>
      </w:r>
      <w:r>
        <w:t>klient</w:t>
      </w:r>
      <w:r w:rsidR="008E5B2A">
        <w:t xml:space="preserve">y je kognitivní restrukturalizace, </w:t>
      </w:r>
      <w:r w:rsidR="00D2367B">
        <w:br/>
      </w:r>
      <w:r w:rsidR="0047721E">
        <w:t xml:space="preserve">která pracuje s myšlením klienta, respektive s jeho automatickými negativními myšlenkami </w:t>
      </w:r>
      <w:r w:rsidR="00D2367B">
        <w:br/>
      </w:r>
      <w:r w:rsidR="0047721E">
        <w:t xml:space="preserve">a kognitivními omyly. Kognitivní omyly </w:t>
      </w:r>
      <w:r w:rsidR="007305B9">
        <w:t>vznikají na základě kognitivních schémat a jádrových přesvědčen</w:t>
      </w:r>
      <w:r w:rsidR="00880974">
        <w:t xml:space="preserve">í. </w:t>
      </w:r>
      <w:r w:rsidR="009C07AC">
        <w:t>Jádrová přesvědčení a jádrová schémata</w:t>
      </w:r>
      <w:r w:rsidR="00416056">
        <w:t xml:space="preserve"> si vytváří člověk během celého života. Ty nejsilněji emočně nabitá</w:t>
      </w:r>
      <w:r w:rsidR="00C02313">
        <w:t xml:space="preserve"> vznikají v dětství, tím</w:t>
      </w:r>
      <w:r w:rsidR="00416056">
        <w:t xml:space="preserve"> jsou velmi siln</w:t>
      </w:r>
      <w:r w:rsidR="00C02313">
        <w:t xml:space="preserve">á a stabilní. </w:t>
      </w:r>
      <w:r w:rsidR="00504613">
        <w:t>Jádrová schémata mohou být jak pozitivní, tak i negativní.</w:t>
      </w:r>
      <w:r w:rsidR="006F7694">
        <w:t xml:space="preserve"> </w:t>
      </w:r>
      <w:r w:rsidR="006B4F24">
        <w:t xml:space="preserve">Pokud </w:t>
      </w:r>
      <w:r w:rsidR="00F61EC1">
        <w:t xml:space="preserve">jsou klienti </w:t>
      </w:r>
      <w:r w:rsidR="006B4F24">
        <w:t xml:space="preserve">vystaveni </w:t>
      </w:r>
      <w:r w:rsidR="00D01804">
        <w:t xml:space="preserve">výrazné a dlouhodobé stresové zátěži, </w:t>
      </w:r>
      <w:r w:rsidR="00775BBF">
        <w:t>vyplavují se</w:t>
      </w:r>
      <w:r w:rsidR="00F61EC1">
        <w:t xml:space="preserve"> jim</w:t>
      </w:r>
      <w:r w:rsidR="00775BBF">
        <w:t xml:space="preserve"> automatické negativní myšlenky, tzv. kognitivní omyly</w:t>
      </w:r>
      <w:r w:rsidR="00A72179">
        <w:t xml:space="preserve"> (</w:t>
      </w:r>
      <w:proofErr w:type="spellStart"/>
      <w:r w:rsidR="00A72179">
        <w:t>Kukolová</w:t>
      </w:r>
      <w:proofErr w:type="spellEnd"/>
      <w:r w:rsidR="00A72179">
        <w:t>,</w:t>
      </w:r>
      <w:r w:rsidR="00600CB8">
        <w:t xml:space="preserve"> 2016, s. 73)</w:t>
      </w:r>
      <w:r w:rsidR="00775BBF">
        <w:t>.</w:t>
      </w:r>
    </w:p>
    <w:p w14:paraId="19C37AD1" w14:textId="4535288A" w:rsidR="0020213E" w:rsidRDefault="00232239" w:rsidP="00232239">
      <w:pPr>
        <w:pStyle w:val="AP-Odstavec"/>
      </w:pPr>
      <w:r>
        <w:t xml:space="preserve">Mezi příklady </w:t>
      </w:r>
      <w:r w:rsidR="00A02663">
        <w:t>kognitivních omylů</w:t>
      </w:r>
      <w:r>
        <w:t xml:space="preserve"> </w:t>
      </w:r>
      <w:r w:rsidR="00600CB8">
        <w:t xml:space="preserve">řadí Kuklová (2016, s, </w:t>
      </w:r>
      <w:r w:rsidR="0008765A">
        <w:t>73-74)</w:t>
      </w:r>
      <w:r w:rsidR="00A02663">
        <w:t>:</w:t>
      </w:r>
    </w:p>
    <w:p w14:paraId="6238CF86" w14:textId="73F01697" w:rsidR="0020213E" w:rsidRDefault="0020213E" w:rsidP="00B53854">
      <w:pPr>
        <w:pStyle w:val="AP-Odstavec"/>
        <w:numPr>
          <w:ilvl w:val="0"/>
          <w:numId w:val="23"/>
        </w:numPr>
      </w:pPr>
      <w:proofErr w:type="spellStart"/>
      <w:r w:rsidRPr="00E96076">
        <w:t>K</w:t>
      </w:r>
      <w:r w:rsidR="00EA142E" w:rsidRPr="00E96076">
        <w:t>atastrofizace</w:t>
      </w:r>
      <w:proofErr w:type="spellEnd"/>
      <w:r w:rsidR="003C51F5">
        <w:t xml:space="preserve"> – </w:t>
      </w:r>
      <w:r>
        <w:t>dopředu víme</w:t>
      </w:r>
      <w:r w:rsidR="00457239">
        <w:t>,</w:t>
      </w:r>
      <w:r>
        <w:t xml:space="preserve"> </w:t>
      </w:r>
      <w:r w:rsidR="00F61EC1">
        <w:t>co jak</w:t>
      </w:r>
      <w:r>
        <w:t xml:space="preserve"> dopadne</w:t>
      </w:r>
      <w:r w:rsidR="009D3588">
        <w:t>.</w:t>
      </w:r>
    </w:p>
    <w:p w14:paraId="658C6B69" w14:textId="6A72DFBE" w:rsidR="0020213E" w:rsidRDefault="0020213E" w:rsidP="00B53854">
      <w:pPr>
        <w:pStyle w:val="AP-Odstavec"/>
        <w:numPr>
          <w:ilvl w:val="0"/>
          <w:numId w:val="23"/>
        </w:numPr>
      </w:pPr>
      <w:r w:rsidRPr="00E96076">
        <w:t>Č</w:t>
      </w:r>
      <w:r w:rsidR="00EA142E" w:rsidRPr="00E96076">
        <w:t>tení myšlenek</w:t>
      </w:r>
      <w:r w:rsidR="003C51F5">
        <w:t xml:space="preserve"> – </w:t>
      </w:r>
      <w:r w:rsidR="006C72AF">
        <w:t>aniž bychom se ptali, víme</w:t>
      </w:r>
      <w:r w:rsidR="00457239">
        <w:t xml:space="preserve">, </w:t>
      </w:r>
      <w:r w:rsidR="006C72AF">
        <w:t xml:space="preserve">co člověk řekne nebo </w:t>
      </w:r>
      <w:r w:rsidR="009433B6">
        <w:t xml:space="preserve">co </w:t>
      </w:r>
      <w:r w:rsidR="006C72AF">
        <w:t>si myslí</w:t>
      </w:r>
      <w:r w:rsidR="009D3588">
        <w:t>.</w:t>
      </w:r>
    </w:p>
    <w:p w14:paraId="560B0029" w14:textId="63F959DD" w:rsidR="00D35E30" w:rsidRDefault="00EA142E" w:rsidP="00B53854">
      <w:pPr>
        <w:pStyle w:val="AP-Odstavec"/>
        <w:numPr>
          <w:ilvl w:val="0"/>
          <w:numId w:val="23"/>
        </w:numPr>
      </w:pPr>
      <w:r w:rsidRPr="00E96076">
        <w:t xml:space="preserve"> </w:t>
      </w:r>
      <w:r w:rsidR="009D3588" w:rsidRPr="00E96076">
        <w:t>Č</w:t>
      </w:r>
      <w:r w:rsidRPr="00E96076">
        <w:t>ernobílé myšlení</w:t>
      </w:r>
      <w:r w:rsidR="003C51F5">
        <w:t xml:space="preserve"> – </w:t>
      </w:r>
      <w:r w:rsidR="00E0691C">
        <w:t xml:space="preserve">buď je vše </w:t>
      </w:r>
      <w:r w:rsidR="0020213E">
        <w:t>úplně v</w:t>
      </w:r>
      <w:r w:rsidR="00E0691C">
        <w:t xml:space="preserve"> pořádku nebo je vše </w:t>
      </w:r>
      <w:r w:rsidR="009433B6">
        <w:t>ú</w:t>
      </w:r>
      <w:r w:rsidR="00E0691C">
        <w:t>plně špatně</w:t>
      </w:r>
      <w:r w:rsidR="0015178F">
        <w:t>.</w:t>
      </w:r>
    </w:p>
    <w:p w14:paraId="57DF7DD0" w14:textId="10D4FD6D" w:rsidR="00F77DA9" w:rsidRDefault="00A02663" w:rsidP="00B53854">
      <w:pPr>
        <w:pStyle w:val="AP-Odstavec"/>
        <w:numPr>
          <w:ilvl w:val="0"/>
          <w:numId w:val="23"/>
        </w:numPr>
      </w:pPr>
      <w:r>
        <w:t xml:space="preserve"> </w:t>
      </w:r>
      <w:r w:rsidR="00C97BBA" w:rsidRPr="00E96076">
        <w:t>Vyloučení pozitivního</w:t>
      </w:r>
      <w:bookmarkStart w:id="40" w:name="_Hlk170892212"/>
      <w:r w:rsidR="00C97BBA">
        <w:t xml:space="preserve"> – </w:t>
      </w:r>
      <w:bookmarkEnd w:id="40"/>
      <w:r w:rsidR="00C97BBA">
        <w:t>například pochvalu považujeme za lítost nebo jí nevěříme.</w:t>
      </w:r>
    </w:p>
    <w:p w14:paraId="2AC4856E" w14:textId="4225AA02" w:rsidR="00C97BBA" w:rsidRDefault="00A2410C" w:rsidP="00B53854">
      <w:pPr>
        <w:pStyle w:val="AP-Odstavec"/>
        <w:numPr>
          <w:ilvl w:val="0"/>
          <w:numId w:val="23"/>
        </w:numPr>
      </w:pPr>
      <w:r w:rsidRPr="00E96076">
        <w:t>Značkování</w:t>
      </w:r>
      <w:r>
        <w:t xml:space="preserve"> – p</w:t>
      </w:r>
      <w:r w:rsidR="00B6733D">
        <w:t>okud uděláme chybu, označíme se za hlupáka nebo idiota.</w:t>
      </w:r>
    </w:p>
    <w:p w14:paraId="748B2C66" w14:textId="7CEF5D18" w:rsidR="00B6733D" w:rsidRDefault="00B6733D" w:rsidP="00B53854">
      <w:pPr>
        <w:pStyle w:val="AP-Odstavec"/>
        <w:numPr>
          <w:ilvl w:val="0"/>
          <w:numId w:val="23"/>
        </w:numPr>
      </w:pPr>
      <w:r>
        <w:t>Zkreslený výběr faktů – v určité situaci vidím</w:t>
      </w:r>
      <w:r w:rsidR="0008765A">
        <w:t>e jen negativní věci, vše</w:t>
      </w:r>
      <w:r w:rsidR="00F90EDE">
        <w:t xml:space="preserve">, </w:t>
      </w:r>
      <w:r w:rsidR="0008765A">
        <w:t>co by mohlo být pozitivní opomíjíme.</w:t>
      </w:r>
    </w:p>
    <w:p w14:paraId="12E361EC" w14:textId="5FF4F5C4" w:rsidR="00D35E30" w:rsidRDefault="00D35E30" w:rsidP="00B53854">
      <w:pPr>
        <w:pStyle w:val="AP-Odstavec"/>
        <w:numPr>
          <w:ilvl w:val="0"/>
          <w:numId w:val="23"/>
        </w:numPr>
      </w:pPr>
      <w:proofErr w:type="spellStart"/>
      <w:r>
        <w:t>Katatymní</w:t>
      </w:r>
      <w:proofErr w:type="spellEnd"/>
      <w:r>
        <w:t xml:space="preserve"> zkreslení – situace vyhodnocuje na základě naší aktuální nálady, nikoliv na základě konkrétních faktů.</w:t>
      </w:r>
    </w:p>
    <w:p w14:paraId="576B886E" w14:textId="3096D583" w:rsidR="00F77DA9" w:rsidRDefault="008F161F" w:rsidP="00E96076">
      <w:pPr>
        <w:pStyle w:val="AP-Odstavec"/>
        <w:spacing w:before="240"/>
      </w:pPr>
      <w:r>
        <w:t xml:space="preserve">Při práci s myšlenkami </w:t>
      </w:r>
      <w:r w:rsidR="008E07B2">
        <w:t>jsou lidé ovlivněni tím</w:t>
      </w:r>
      <w:r>
        <w:t>, co jsme prožili</w:t>
      </w:r>
      <w:r w:rsidR="00B87541">
        <w:t>, jak situaci hodnotí</w:t>
      </w:r>
      <w:r w:rsidR="00A00BA6">
        <w:t>, co si o ní myslí</w:t>
      </w:r>
      <w:r w:rsidR="0064524F">
        <w:t xml:space="preserve">. Metoda kognitivní restrukturalizace prostřednictvím sokratovského dotazování </w:t>
      </w:r>
      <w:r w:rsidR="00D2367B">
        <w:br/>
      </w:r>
      <w:r w:rsidR="0064524F">
        <w:t xml:space="preserve">a rekapitulace </w:t>
      </w:r>
      <w:r w:rsidR="00F260D3">
        <w:t xml:space="preserve">faktů pomáhá </w:t>
      </w:r>
      <w:r w:rsidR="009F46BC">
        <w:t>měnit</w:t>
      </w:r>
      <w:r w:rsidR="00F260D3">
        <w:t xml:space="preserve"> pohled klienta na danou událost</w:t>
      </w:r>
      <w:r w:rsidR="00B31F3A">
        <w:t xml:space="preserve">, </w:t>
      </w:r>
      <w:r w:rsidR="00F260D3">
        <w:t>a tím mění i její prožívání</w:t>
      </w:r>
      <w:r w:rsidR="00B31F3A">
        <w:t xml:space="preserve"> (Kuklová, 2016, s. </w:t>
      </w:r>
      <w:r w:rsidR="00242E42">
        <w:t>74).</w:t>
      </w:r>
      <w:r w:rsidR="006B785A">
        <w:t xml:space="preserve"> Kalina</w:t>
      </w:r>
      <w:r w:rsidR="00E13909">
        <w:t xml:space="preserve"> </w:t>
      </w:r>
      <w:r w:rsidR="006B785A">
        <w:t xml:space="preserve">(2015, s. </w:t>
      </w:r>
      <w:r w:rsidR="00E13909">
        <w:t xml:space="preserve">416) </w:t>
      </w:r>
      <w:r w:rsidR="008E34B7">
        <w:t xml:space="preserve">vysvětluje sokratovské dotazování jako </w:t>
      </w:r>
      <w:r w:rsidR="008E34B7" w:rsidRPr="0001409B">
        <w:rPr>
          <w:i/>
          <w:iCs/>
        </w:rPr>
        <w:t>„rozpoznávání a zpochybňování zavádějících myšlene</w:t>
      </w:r>
      <w:r w:rsidR="0001409B" w:rsidRPr="0001409B">
        <w:rPr>
          <w:i/>
          <w:iCs/>
        </w:rPr>
        <w:t>k</w:t>
      </w:r>
      <w:r w:rsidR="008E34B7" w:rsidRPr="0001409B">
        <w:rPr>
          <w:i/>
          <w:iCs/>
        </w:rPr>
        <w:t xml:space="preserve"> a úvah, falešných přesvědčení</w:t>
      </w:r>
      <w:r w:rsidR="00D2367B">
        <w:rPr>
          <w:i/>
          <w:iCs/>
        </w:rPr>
        <w:br/>
      </w:r>
      <w:r w:rsidR="008E34B7" w:rsidRPr="0001409B">
        <w:rPr>
          <w:i/>
          <w:iCs/>
        </w:rPr>
        <w:t>a kognitivních klišé</w:t>
      </w:r>
      <w:r w:rsidR="0001409B" w:rsidRPr="0001409B">
        <w:rPr>
          <w:i/>
          <w:iCs/>
        </w:rPr>
        <w:t>“.</w:t>
      </w:r>
    </w:p>
    <w:p w14:paraId="2259F95D" w14:textId="3B2C4E6D" w:rsidR="00836EB1" w:rsidRDefault="00F224D6" w:rsidP="009F46BC">
      <w:pPr>
        <w:pStyle w:val="AP-Odstavec"/>
      </w:pPr>
      <w:r>
        <w:lastRenderedPageBreak/>
        <w:t>Nešpor a kol. (2011, s. 46) doporučuje tuto metodu používat u</w:t>
      </w:r>
      <w:r w:rsidR="00121ABA">
        <w:t xml:space="preserve"> patologických hráčů </w:t>
      </w:r>
      <w:r>
        <w:t>k</w:t>
      </w:r>
      <w:r w:rsidR="004F354B">
        <w:t> </w:t>
      </w:r>
      <w:r w:rsidR="005539F5">
        <w:t>oprav</w:t>
      </w:r>
      <w:r>
        <w:t>ě</w:t>
      </w:r>
      <w:r w:rsidR="005539F5">
        <w:t xml:space="preserve"> chyb myšlení, které jsou spojeny s hráčskými mýty </w:t>
      </w:r>
      <w:r w:rsidR="00000591">
        <w:t>(</w:t>
      </w:r>
      <w:r w:rsidR="005539F5">
        <w:t>viz podkapitola 3.1.2 Hráčské bludy a mýty</w:t>
      </w:r>
      <w:r w:rsidR="009A6FB7">
        <w:t>)</w:t>
      </w:r>
      <w:r w:rsidR="00C716C3">
        <w:t xml:space="preserve">, které mohou být spojené s </w:t>
      </w:r>
      <w:r w:rsidR="00000591">
        <w:t>bažením</w:t>
      </w:r>
      <w:r w:rsidR="00566ED7">
        <w:t>.</w:t>
      </w:r>
    </w:p>
    <w:p w14:paraId="1D3EFE91" w14:textId="2589BF5C" w:rsidR="002E543C" w:rsidRDefault="003957F0" w:rsidP="002D480A">
      <w:pPr>
        <w:pStyle w:val="AP-Odstavec"/>
      </w:pPr>
      <w:r>
        <w:t>Z mého pohledu je metoda</w:t>
      </w:r>
      <w:r w:rsidR="007D673D">
        <w:t xml:space="preserve"> kognitivní restrukturalizace </w:t>
      </w:r>
      <w:r>
        <w:t xml:space="preserve">včetně postupu </w:t>
      </w:r>
      <w:r w:rsidR="007D673D">
        <w:t xml:space="preserve">dosti </w:t>
      </w:r>
      <w:r w:rsidR="00A213C7">
        <w:t xml:space="preserve">obsáhlá </w:t>
      </w:r>
      <w:r w:rsidR="00D2367B">
        <w:br/>
      </w:r>
      <w:r w:rsidR="00A213C7">
        <w:t xml:space="preserve">a </w:t>
      </w:r>
      <w:r w:rsidR="008307F1">
        <w:t>náročná, je potřeba hodně času na její nácvik, aby byla následně správně využita</w:t>
      </w:r>
      <w:r>
        <w:t xml:space="preserve">. Přesný postup a </w:t>
      </w:r>
      <w:r w:rsidR="00BE7C90">
        <w:t xml:space="preserve">konkrétní kroky popisuje </w:t>
      </w:r>
      <w:r w:rsidR="00E46CEE">
        <w:t>Kuklová (2016, s. 74-</w:t>
      </w:r>
      <w:r w:rsidR="0099542F">
        <w:t>75)</w:t>
      </w:r>
      <w:r w:rsidR="00EE3523">
        <w:t xml:space="preserve"> nebo</w:t>
      </w:r>
      <w:r w:rsidR="002E543C">
        <w:t xml:space="preserve"> </w:t>
      </w:r>
      <w:r w:rsidR="00BE7C90">
        <w:t>Možný (</w:t>
      </w:r>
      <w:proofErr w:type="spellStart"/>
      <w:r w:rsidR="00BE7C90">
        <w:t>b.d</w:t>
      </w:r>
      <w:proofErr w:type="spellEnd"/>
      <w:r w:rsidR="00BE7C90">
        <w:t xml:space="preserve">.) </w:t>
      </w:r>
      <w:r w:rsidR="002D480A">
        <w:t>viz Příloha 7</w:t>
      </w:r>
      <w:r w:rsidR="00792E2D">
        <w:t xml:space="preserve">, </w:t>
      </w:r>
      <w:r w:rsidR="003B3FEF">
        <w:t>ale lze ji využít ve</w:t>
      </w:r>
      <w:r w:rsidR="00792E2D">
        <w:t> </w:t>
      </w:r>
      <w:r w:rsidR="00F65E6A">
        <w:t>zjednodušené</w:t>
      </w:r>
      <w:r w:rsidR="00792E2D">
        <w:t xml:space="preserve"> (zkrácené)</w:t>
      </w:r>
      <w:r w:rsidR="00F65E6A">
        <w:t xml:space="preserve"> verzi:</w:t>
      </w:r>
    </w:p>
    <w:p w14:paraId="1C6E730B" w14:textId="3E3C1880" w:rsidR="00105B2C" w:rsidRDefault="0030119C" w:rsidP="00B53854">
      <w:pPr>
        <w:pStyle w:val="AP-Odstavec"/>
        <w:numPr>
          <w:ilvl w:val="0"/>
          <w:numId w:val="24"/>
        </w:numPr>
      </w:pPr>
      <w:r>
        <w:t xml:space="preserve">Určení </w:t>
      </w:r>
      <w:r w:rsidR="00931F1A">
        <w:t>konkrétních myšlenek</w:t>
      </w:r>
      <w:r w:rsidR="005649CC">
        <w:t>.</w:t>
      </w:r>
    </w:p>
    <w:p w14:paraId="45AFBE5D" w14:textId="2284C2D0" w:rsidR="00931F1A" w:rsidRDefault="00931F1A" w:rsidP="00B53854">
      <w:pPr>
        <w:pStyle w:val="AP-Odstavec"/>
        <w:numPr>
          <w:ilvl w:val="0"/>
          <w:numId w:val="24"/>
        </w:numPr>
      </w:pPr>
      <w:r>
        <w:t xml:space="preserve">Zkoumání automatických myšlenek </w:t>
      </w:r>
      <w:r w:rsidR="00E56738">
        <w:t>a vyhodnocení jejich pro a proti</w:t>
      </w:r>
      <w:r w:rsidR="005649CC">
        <w:t>.</w:t>
      </w:r>
    </w:p>
    <w:p w14:paraId="23C0EAEC" w14:textId="3B5C3B06" w:rsidR="00E56738" w:rsidRDefault="00E56738" w:rsidP="00B53854">
      <w:pPr>
        <w:pStyle w:val="AP-Odstavec"/>
        <w:numPr>
          <w:ilvl w:val="0"/>
          <w:numId w:val="24"/>
        </w:numPr>
      </w:pPr>
      <w:r>
        <w:t xml:space="preserve">Vytvoření alternativní </w:t>
      </w:r>
      <w:r w:rsidR="001212FB">
        <w:t xml:space="preserve">(zdravější) </w:t>
      </w:r>
      <w:r>
        <w:t>myšlenky</w:t>
      </w:r>
      <w:r w:rsidR="001322CD">
        <w:t xml:space="preserve"> tzv.</w:t>
      </w:r>
      <w:r w:rsidR="00CE0393">
        <w:t xml:space="preserve"> </w:t>
      </w:r>
      <w:r w:rsidR="001322CD">
        <w:t>přerámování.</w:t>
      </w:r>
    </w:p>
    <w:p w14:paraId="76AA9702" w14:textId="352F8AF5" w:rsidR="00C60C82" w:rsidRDefault="00C60C82" w:rsidP="00B53854">
      <w:pPr>
        <w:pStyle w:val="AP-Odstavec"/>
        <w:numPr>
          <w:ilvl w:val="0"/>
          <w:numId w:val="24"/>
        </w:numPr>
      </w:pPr>
      <w:r>
        <w:t>Posílení alternativní myšlenky</w:t>
      </w:r>
      <w:r w:rsidR="003F1CA9">
        <w:t xml:space="preserve"> </w:t>
      </w:r>
      <w:r w:rsidR="00F0074B">
        <w:t>(</w:t>
      </w:r>
      <w:r w:rsidR="003F1CA9">
        <w:t xml:space="preserve">např. pomocí behaviorálních </w:t>
      </w:r>
      <w:r w:rsidR="00234CD9">
        <w:t>experimentů</w:t>
      </w:r>
      <w:r w:rsidR="00F0074B">
        <w:t>).</w:t>
      </w:r>
      <w:r w:rsidR="00234CD9">
        <w:t xml:space="preserve"> </w:t>
      </w:r>
    </w:p>
    <w:p w14:paraId="4DF27994" w14:textId="154609D0" w:rsidR="00780B72" w:rsidRDefault="00807883" w:rsidP="006A1642">
      <w:pPr>
        <w:pStyle w:val="AP-Odstavec"/>
      </w:pPr>
      <w:r>
        <w:t>Příklady</w:t>
      </w:r>
      <w:r w:rsidR="00D54C7A">
        <w:t xml:space="preserve"> </w:t>
      </w:r>
      <w:r w:rsidR="00AE1C94">
        <w:t>restrukturace hráčských mýtů</w:t>
      </w:r>
      <w:r w:rsidR="006C5ACE">
        <w:t xml:space="preserve">, </w:t>
      </w:r>
      <w:r w:rsidR="00EA75DA">
        <w:t>resp. příklad chybn</w:t>
      </w:r>
      <w:r w:rsidR="006C5ACE">
        <w:t>ých</w:t>
      </w:r>
      <w:r w:rsidR="00EA75DA">
        <w:t xml:space="preserve"> myšlen</w:t>
      </w:r>
      <w:r w:rsidR="006C5ACE">
        <w:t>ek a vyvrácení takového myšlenek</w:t>
      </w:r>
      <w:r w:rsidR="00EA75DA">
        <w:t xml:space="preserve"> </w:t>
      </w:r>
      <w:r w:rsidR="006C5ACE">
        <w:t>popisuje</w:t>
      </w:r>
      <w:r>
        <w:t xml:space="preserve"> Nešpor a kol. (2011, s. 46</w:t>
      </w:r>
      <w:r w:rsidR="00CE0393">
        <w:t>-</w:t>
      </w:r>
      <w:r>
        <w:t>48)</w:t>
      </w:r>
      <w:r w:rsidR="006C5ACE">
        <w:t xml:space="preserve">. </w:t>
      </w:r>
      <w:r w:rsidR="00FE365D">
        <w:t>Dovolím si uvést</w:t>
      </w:r>
      <w:r w:rsidR="00780B72">
        <w:t xml:space="preserve"> jeden konkrétní</w:t>
      </w:r>
      <w:r w:rsidR="00586A35">
        <w:t xml:space="preserve"> příklad</w:t>
      </w:r>
      <w:r w:rsidR="00FE365D">
        <w:t xml:space="preserve"> práce s</w:t>
      </w:r>
      <w:r w:rsidR="00465E9A">
        <w:t> často se vyskytující</w:t>
      </w:r>
      <w:r w:rsidR="006C5ACE">
        <w:t xml:space="preserve"> myšlenkou</w:t>
      </w:r>
      <w:r w:rsidR="00FE365D">
        <w:t xml:space="preserve"> v rámci sezení, k</w:t>
      </w:r>
      <w:r w:rsidR="00994010">
        <w:t>terá zahrnuje jak hráčský aspek</w:t>
      </w:r>
      <w:r w:rsidR="00505DF5">
        <w:t>t, tak i hodnoty a vnímání výsledků vlastní práce, resp. finančních hodnot</w:t>
      </w:r>
      <w:r w:rsidR="00FE7B5D">
        <w:t>.</w:t>
      </w:r>
      <w:r w:rsidR="00CB5BD5">
        <w:t xml:space="preserve"> </w:t>
      </w:r>
    </w:p>
    <w:p w14:paraId="01499A10" w14:textId="2DC9903A" w:rsidR="00F357D6" w:rsidRDefault="00FC361F" w:rsidP="00C716C3">
      <w:pPr>
        <w:pStyle w:val="Titulek-Tabulka"/>
        <w:spacing w:after="240"/>
      </w:pPr>
      <w:r>
        <w:t xml:space="preserve">Tabulka 3 </w:t>
      </w:r>
      <w:r w:rsidR="00B27CA5">
        <w:t>Přiklad kognitivní restrukturalizace</w:t>
      </w:r>
    </w:p>
    <w:tbl>
      <w:tblPr>
        <w:tblStyle w:val="Mkatabulky"/>
        <w:tblW w:w="9121" w:type="dxa"/>
        <w:tblLook w:val="04A0" w:firstRow="1" w:lastRow="0" w:firstColumn="1" w:lastColumn="0" w:noHBand="0" w:noVBand="1"/>
      </w:tblPr>
      <w:tblGrid>
        <w:gridCol w:w="1707"/>
        <w:gridCol w:w="2141"/>
        <w:gridCol w:w="2140"/>
        <w:gridCol w:w="3133"/>
      </w:tblGrid>
      <w:tr w:rsidR="00F357D6" w14:paraId="47F96DD0" w14:textId="77777777" w:rsidTr="00D2367B">
        <w:trPr>
          <w:trHeight w:val="700"/>
        </w:trPr>
        <w:tc>
          <w:tcPr>
            <w:tcW w:w="1707" w:type="dxa"/>
          </w:tcPr>
          <w:p w14:paraId="2F280ECF" w14:textId="7FBE6B2E" w:rsidR="00F357D6" w:rsidRPr="00D2367B" w:rsidRDefault="00F357D6" w:rsidP="006C5ACE">
            <w:pPr>
              <w:pStyle w:val="AP-Odstavec"/>
              <w:spacing w:before="240"/>
              <w:ind w:firstLine="0"/>
              <w:jc w:val="center"/>
              <w:rPr>
                <w:b/>
                <w:bCs/>
                <w:i/>
                <w:iCs/>
                <w:sz w:val="20"/>
                <w:szCs w:val="20"/>
              </w:rPr>
            </w:pPr>
            <w:r w:rsidRPr="00D2367B">
              <w:rPr>
                <w:b/>
                <w:bCs/>
                <w:sz w:val="20"/>
                <w:szCs w:val="20"/>
              </w:rPr>
              <w:t>Konkrétní myšlenka</w:t>
            </w:r>
          </w:p>
        </w:tc>
        <w:tc>
          <w:tcPr>
            <w:tcW w:w="2141" w:type="dxa"/>
          </w:tcPr>
          <w:p w14:paraId="2ECCD4E5" w14:textId="6D941755" w:rsidR="00F357D6" w:rsidRPr="00D2367B" w:rsidRDefault="00B27CA5" w:rsidP="006C5ACE">
            <w:pPr>
              <w:pStyle w:val="AP-Odstavec"/>
              <w:spacing w:before="240"/>
              <w:ind w:firstLine="0"/>
              <w:jc w:val="center"/>
              <w:rPr>
                <w:b/>
                <w:bCs/>
                <w:sz w:val="20"/>
                <w:szCs w:val="20"/>
              </w:rPr>
            </w:pPr>
            <w:r w:rsidRPr="00D2367B">
              <w:rPr>
                <w:b/>
                <w:bCs/>
                <w:sz w:val="20"/>
                <w:szCs w:val="20"/>
              </w:rPr>
              <w:t>Zkoumání automatických myšlenek</w:t>
            </w:r>
          </w:p>
        </w:tc>
        <w:tc>
          <w:tcPr>
            <w:tcW w:w="2140" w:type="dxa"/>
          </w:tcPr>
          <w:p w14:paraId="031029CA" w14:textId="586AA969" w:rsidR="00F357D6" w:rsidRPr="00D2367B" w:rsidRDefault="001212FB" w:rsidP="006C5ACE">
            <w:pPr>
              <w:pStyle w:val="AP-Odstavec"/>
              <w:spacing w:before="240"/>
              <w:ind w:firstLine="0"/>
              <w:jc w:val="center"/>
              <w:rPr>
                <w:b/>
                <w:bCs/>
                <w:sz w:val="20"/>
                <w:szCs w:val="20"/>
              </w:rPr>
            </w:pPr>
            <w:r w:rsidRPr="00D2367B">
              <w:rPr>
                <w:b/>
                <w:bCs/>
                <w:sz w:val="20"/>
                <w:szCs w:val="20"/>
              </w:rPr>
              <w:t>Vytvoření alternativní (zdravější) myšlenky</w:t>
            </w:r>
          </w:p>
        </w:tc>
        <w:tc>
          <w:tcPr>
            <w:tcW w:w="3133" w:type="dxa"/>
          </w:tcPr>
          <w:p w14:paraId="1E1FE0A2" w14:textId="227DD719" w:rsidR="00F357D6" w:rsidRPr="00D2367B" w:rsidRDefault="00911512" w:rsidP="006C5ACE">
            <w:pPr>
              <w:pStyle w:val="AP-Odstavec"/>
              <w:spacing w:before="240"/>
              <w:ind w:firstLine="0"/>
              <w:jc w:val="center"/>
              <w:rPr>
                <w:b/>
                <w:bCs/>
                <w:sz w:val="20"/>
                <w:szCs w:val="20"/>
              </w:rPr>
            </w:pPr>
            <w:r w:rsidRPr="00D2367B">
              <w:rPr>
                <w:b/>
                <w:bCs/>
                <w:sz w:val="20"/>
                <w:szCs w:val="20"/>
              </w:rPr>
              <w:t>Posílení myšlenky</w:t>
            </w:r>
          </w:p>
        </w:tc>
      </w:tr>
      <w:tr w:rsidR="00F357D6" w14:paraId="51635E99" w14:textId="77777777" w:rsidTr="00D2367B">
        <w:trPr>
          <w:trHeight w:val="3331"/>
        </w:trPr>
        <w:tc>
          <w:tcPr>
            <w:tcW w:w="1707" w:type="dxa"/>
          </w:tcPr>
          <w:p w14:paraId="770EF387" w14:textId="6AC2C1FC" w:rsidR="00F357D6" w:rsidRPr="00D2367B" w:rsidRDefault="00F357D6" w:rsidP="006C2D74">
            <w:pPr>
              <w:pStyle w:val="AP-Odstavec"/>
              <w:spacing w:before="240"/>
              <w:ind w:firstLine="0"/>
              <w:jc w:val="left"/>
              <w:rPr>
                <w:i/>
                <w:iCs/>
                <w:sz w:val="20"/>
                <w:szCs w:val="20"/>
              </w:rPr>
            </w:pPr>
            <w:r w:rsidRPr="00D2367B">
              <w:rPr>
                <w:i/>
                <w:iCs/>
                <w:sz w:val="20"/>
                <w:szCs w:val="20"/>
              </w:rPr>
              <w:t xml:space="preserve">Hraji proto, abych </w:t>
            </w:r>
            <w:r w:rsidR="00C716C3" w:rsidRPr="00D2367B">
              <w:rPr>
                <w:i/>
                <w:iCs/>
                <w:sz w:val="20"/>
                <w:szCs w:val="20"/>
              </w:rPr>
              <w:t xml:space="preserve">svoje peníze </w:t>
            </w:r>
            <w:r w:rsidRPr="00D2367B">
              <w:rPr>
                <w:i/>
                <w:iCs/>
                <w:sz w:val="20"/>
                <w:szCs w:val="20"/>
              </w:rPr>
              <w:t xml:space="preserve">vyhrál </w:t>
            </w:r>
            <w:r w:rsidR="00C716C3" w:rsidRPr="00D2367B">
              <w:rPr>
                <w:i/>
                <w:iCs/>
                <w:sz w:val="20"/>
                <w:szCs w:val="20"/>
              </w:rPr>
              <w:t>zpět</w:t>
            </w:r>
            <w:r w:rsidRPr="00D2367B">
              <w:rPr>
                <w:i/>
                <w:iCs/>
                <w:sz w:val="20"/>
                <w:szCs w:val="20"/>
              </w:rPr>
              <w:t xml:space="preserve">, </w:t>
            </w:r>
            <w:r w:rsidR="00C716C3" w:rsidRPr="00D2367B">
              <w:rPr>
                <w:i/>
                <w:iCs/>
                <w:sz w:val="20"/>
                <w:szCs w:val="20"/>
              </w:rPr>
              <w:t xml:space="preserve">alespoň ty, </w:t>
            </w:r>
            <w:r w:rsidRPr="00D2367B">
              <w:rPr>
                <w:i/>
                <w:iCs/>
                <w:sz w:val="20"/>
                <w:szCs w:val="20"/>
              </w:rPr>
              <w:t>které jsem do hazardu vložil (tzv. blud spořitelny)</w:t>
            </w:r>
            <w:r w:rsidR="006C2D74" w:rsidRPr="00D2367B">
              <w:rPr>
                <w:i/>
                <w:iCs/>
                <w:sz w:val="20"/>
                <w:szCs w:val="20"/>
              </w:rPr>
              <w:t>.</w:t>
            </w:r>
          </w:p>
          <w:p w14:paraId="4628267A" w14:textId="77777777" w:rsidR="006C2D74" w:rsidRPr="00D2367B" w:rsidRDefault="006C2D74" w:rsidP="006C2D74">
            <w:pPr>
              <w:pStyle w:val="AP-Odstavec"/>
              <w:spacing w:before="240"/>
              <w:ind w:firstLine="0"/>
              <w:jc w:val="left"/>
              <w:rPr>
                <w:sz w:val="20"/>
                <w:szCs w:val="20"/>
              </w:rPr>
            </w:pPr>
          </w:p>
          <w:p w14:paraId="46F68F91" w14:textId="77777777" w:rsidR="00F357D6" w:rsidRPr="00D2367B" w:rsidRDefault="00F357D6" w:rsidP="006C2D74">
            <w:pPr>
              <w:pStyle w:val="AP-Odstavec"/>
              <w:spacing w:before="240"/>
              <w:ind w:firstLine="0"/>
              <w:jc w:val="left"/>
              <w:rPr>
                <w:i/>
                <w:iCs/>
                <w:sz w:val="20"/>
                <w:szCs w:val="20"/>
              </w:rPr>
            </w:pPr>
          </w:p>
        </w:tc>
        <w:tc>
          <w:tcPr>
            <w:tcW w:w="2141" w:type="dxa"/>
          </w:tcPr>
          <w:p w14:paraId="7532F119" w14:textId="4F1CCE90" w:rsidR="00F357D6" w:rsidRPr="00D2367B" w:rsidRDefault="00314AD0" w:rsidP="006C2D74">
            <w:pPr>
              <w:pStyle w:val="AP-Odstavec"/>
              <w:spacing w:before="240"/>
              <w:ind w:firstLine="0"/>
              <w:jc w:val="left"/>
              <w:rPr>
                <w:i/>
                <w:iCs/>
                <w:sz w:val="20"/>
                <w:szCs w:val="20"/>
              </w:rPr>
            </w:pPr>
            <w:r w:rsidRPr="00D2367B">
              <w:rPr>
                <w:i/>
                <w:iCs/>
                <w:sz w:val="20"/>
                <w:szCs w:val="20"/>
              </w:rPr>
              <w:t>PRO:</w:t>
            </w:r>
            <w:r w:rsidR="00063CD1" w:rsidRPr="00D2367B">
              <w:rPr>
                <w:i/>
                <w:iCs/>
                <w:sz w:val="20"/>
                <w:szCs w:val="20"/>
              </w:rPr>
              <w:t xml:space="preserve"> </w:t>
            </w:r>
            <w:r w:rsidR="00C30700" w:rsidRPr="00D2367B">
              <w:rPr>
                <w:i/>
                <w:iCs/>
                <w:sz w:val="20"/>
                <w:szCs w:val="20"/>
              </w:rPr>
              <w:t xml:space="preserve">Vydělávat peníze </w:t>
            </w:r>
            <w:r w:rsidR="001379F8" w:rsidRPr="00D2367B">
              <w:rPr>
                <w:i/>
                <w:iCs/>
                <w:sz w:val="20"/>
                <w:szCs w:val="20"/>
              </w:rPr>
              <w:t>poctivo</w:t>
            </w:r>
            <w:r w:rsidR="00FA5A49" w:rsidRPr="00D2367B">
              <w:rPr>
                <w:i/>
                <w:iCs/>
                <w:sz w:val="20"/>
                <w:szCs w:val="20"/>
              </w:rPr>
              <w:t>u</w:t>
            </w:r>
            <w:r w:rsidR="001379F8" w:rsidRPr="00D2367B">
              <w:rPr>
                <w:i/>
                <w:iCs/>
                <w:sz w:val="20"/>
                <w:szCs w:val="20"/>
              </w:rPr>
              <w:t xml:space="preserve"> prací je </w:t>
            </w:r>
            <w:r w:rsidR="004A763F" w:rsidRPr="00D2367B">
              <w:rPr>
                <w:i/>
                <w:iCs/>
                <w:sz w:val="20"/>
                <w:szCs w:val="20"/>
              </w:rPr>
              <w:t>na dlouhou dobu,</w:t>
            </w:r>
            <w:r w:rsidR="00FA5A49" w:rsidRPr="00D2367B">
              <w:rPr>
                <w:i/>
                <w:iCs/>
                <w:sz w:val="20"/>
                <w:szCs w:val="20"/>
              </w:rPr>
              <w:t xml:space="preserve"> je to dřina a</w:t>
            </w:r>
            <w:r w:rsidR="004A763F" w:rsidRPr="00D2367B">
              <w:rPr>
                <w:i/>
                <w:iCs/>
                <w:sz w:val="20"/>
                <w:szCs w:val="20"/>
              </w:rPr>
              <w:t xml:space="preserve"> je to staromódní.</w:t>
            </w:r>
          </w:p>
          <w:p w14:paraId="7BEE80B1" w14:textId="6E7C1E50" w:rsidR="00A84E4F" w:rsidRPr="00D2367B" w:rsidRDefault="00314AD0" w:rsidP="006C2D74">
            <w:pPr>
              <w:pStyle w:val="AP-Odstavec"/>
              <w:spacing w:before="240"/>
              <w:ind w:firstLine="0"/>
              <w:jc w:val="left"/>
              <w:rPr>
                <w:i/>
                <w:iCs/>
                <w:sz w:val="20"/>
                <w:szCs w:val="20"/>
              </w:rPr>
            </w:pPr>
            <w:r w:rsidRPr="00D2367B">
              <w:rPr>
                <w:i/>
                <w:iCs/>
                <w:sz w:val="20"/>
                <w:szCs w:val="20"/>
              </w:rPr>
              <w:t>PROTI:</w:t>
            </w:r>
            <w:r w:rsidR="00A84E4F" w:rsidRPr="00D2367B">
              <w:rPr>
                <w:i/>
                <w:iCs/>
                <w:sz w:val="20"/>
                <w:szCs w:val="20"/>
              </w:rPr>
              <w:t xml:space="preserve"> </w:t>
            </w:r>
            <w:r w:rsidR="00514AF1" w:rsidRPr="00D2367B">
              <w:rPr>
                <w:i/>
                <w:iCs/>
                <w:sz w:val="20"/>
                <w:szCs w:val="20"/>
              </w:rPr>
              <w:t>Nedaří se mi vyhrávat</w:t>
            </w:r>
            <w:r w:rsidR="00C716C3" w:rsidRPr="00D2367B">
              <w:rPr>
                <w:i/>
                <w:iCs/>
                <w:sz w:val="20"/>
                <w:szCs w:val="20"/>
              </w:rPr>
              <w:t xml:space="preserve">, </w:t>
            </w:r>
            <w:r w:rsidR="00514AF1" w:rsidRPr="00D2367B">
              <w:rPr>
                <w:i/>
                <w:iCs/>
                <w:sz w:val="20"/>
                <w:szCs w:val="20"/>
              </w:rPr>
              <w:t>dluhy se prohlubují.</w:t>
            </w:r>
            <w:r w:rsidR="0072345D" w:rsidRPr="00D2367B">
              <w:rPr>
                <w:i/>
                <w:iCs/>
                <w:sz w:val="20"/>
                <w:szCs w:val="20"/>
              </w:rPr>
              <w:t xml:space="preserve"> Vyhrál jsem sotva pár korun.</w:t>
            </w:r>
            <w:r w:rsidR="005C00F4" w:rsidRPr="00D2367B">
              <w:rPr>
                <w:i/>
                <w:iCs/>
                <w:sz w:val="20"/>
                <w:szCs w:val="20"/>
              </w:rPr>
              <w:t xml:space="preserve"> </w:t>
            </w:r>
          </w:p>
        </w:tc>
        <w:tc>
          <w:tcPr>
            <w:tcW w:w="2140" w:type="dxa"/>
          </w:tcPr>
          <w:p w14:paraId="07CC1066" w14:textId="54014740" w:rsidR="00F357D6" w:rsidRPr="00D2367B" w:rsidRDefault="00CB2DC0" w:rsidP="006C2D74">
            <w:pPr>
              <w:pStyle w:val="AP-Odstavec"/>
              <w:spacing w:before="240"/>
              <w:ind w:firstLine="0"/>
              <w:jc w:val="left"/>
              <w:rPr>
                <w:i/>
                <w:iCs/>
                <w:sz w:val="20"/>
                <w:szCs w:val="20"/>
              </w:rPr>
            </w:pPr>
            <w:r w:rsidRPr="00D2367B">
              <w:rPr>
                <w:i/>
                <w:iCs/>
                <w:sz w:val="20"/>
                <w:szCs w:val="20"/>
              </w:rPr>
              <w:t>Peníze z hazardu zmizely</w:t>
            </w:r>
            <w:r w:rsidR="00063CD1" w:rsidRPr="00D2367B">
              <w:rPr>
                <w:i/>
                <w:iCs/>
                <w:sz w:val="20"/>
                <w:szCs w:val="20"/>
              </w:rPr>
              <w:t xml:space="preserve"> a s nimi i banka, ze které jsem si peníze mohl vyzvednout.</w:t>
            </w:r>
            <w:r w:rsidR="007F25CF" w:rsidRPr="00D2367B">
              <w:rPr>
                <w:i/>
                <w:iCs/>
                <w:sz w:val="20"/>
                <w:szCs w:val="20"/>
              </w:rPr>
              <w:t xml:space="preserve"> Peníze vydělané poctivou prací </w:t>
            </w:r>
            <w:r w:rsidR="00C30700" w:rsidRPr="00D2367B">
              <w:rPr>
                <w:i/>
                <w:iCs/>
                <w:sz w:val="20"/>
                <w:szCs w:val="20"/>
              </w:rPr>
              <w:t xml:space="preserve">mohu </w:t>
            </w:r>
            <w:r w:rsidR="00D64575" w:rsidRPr="00D2367B">
              <w:rPr>
                <w:i/>
                <w:iCs/>
                <w:sz w:val="20"/>
                <w:szCs w:val="20"/>
              </w:rPr>
              <w:t xml:space="preserve">ukládat </w:t>
            </w:r>
            <w:r w:rsidR="008A60B4" w:rsidRPr="00D2367B">
              <w:rPr>
                <w:i/>
                <w:iCs/>
                <w:sz w:val="20"/>
                <w:szCs w:val="20"/>
              </w:rPr>
              <w:t>do smysluplných věcí nebo činností. Neprohlubují se mi dluhy a mohu je splácet.</w:t>
            </w:r>
          </w:p>
        </w:tc>
        <w:tc>
          <w:tcPr>
            <w:tcW w:w="3133" w:type="dxa"/>
          </w:tcPr>
          <w:p w14:paraId="7DEC28E4" w14:textId="68B4F663" w:rsidR="00F357D6" w:rsidRPr="00D2367B" w:rsidRDefault="006A416C" w:rsidP="006C2D74">
            <w:pPr>
              <w:pStyle w:val="AP-Odstavec"/>
              <w:spacing w:before="240"/>
              <w:ind w:firstLine="0"/>
              <w:jc w:val="left"/>
              <w:rPr>
                <w:i/>
                <w:iCs/>
                <w:sz w:val="20"/>
                <w:szCs w:val="20"/>
              </w:rPr>
            </w:pPr>
            <w:r w:rsidRPr="00D2367B">
              <w:rPr>
                <w:i/>
                <w:iCs/>
                <w:sz w:val="20"/>
                <w:szCs w:val="20"/>
              </w:rPr>
              <w:t>V</w:t>
            </w:r>
            <w:r w:rsidR="00D7035E" w:rsidRPr="00D2367B">
              <w:rPr>
                <w:i/>
                <w:iCs/>
                <w:sz w:val="20"/>
                <w:szCs w:val="20"/>
              </w:rPr>
              <w:t>ybereme situaci, kterou chce klient</w:t>
            </w:r>
            <w:r w:rsidR="00F92A72" w:rsidRPr="00D2367B">
              <w:rPr>
                <w:i/>
                <w:iCs/>
                <w:sz w:val="20"/>
                <w:szCs w:val="20"/>
              </w:rPr>
              <w:t xml:space="preserve"> vyzkoušet</w:t>
            </w:r>
            <w:r w:rsidR="00C964C5" w:rsidRPr="00D2367B">
              <w:rPr>
                <w:i/>
                <w:iCs/>
                <w:sz w:val="20"/>
                <w:szCs w:val="20"/>
              </w:rPr>
              <w:t xml:space="preserve">, </w:t>
            </w:r>
            <w:r w:rsidR="00F92A72" w:rsidRPr="00D2367B">
              <w:rPr>
                <w:i/>
                <w:iCs/>
                <w:sz w:val="20"/>
                <w:szCs w:val="20"/>
              </w:rPr>
              <w:t xml:space="preserve">probereme možné </w:t>
            </w:r>
            <w:r w:rsidR="00BF14D3" w:rsidRPr="00D2367B">
              <w:rPr>
                <w:i/>
                <w:iCs/>
                <w:sz w:val="20"/>
                <w:szCs w:val="20"/>
              </w:rPr>
              <w:t>problémy</w:t>
            </w:r>
            <w:r w:rsidR="00FE7B5D" w:rsidRPr="00D2367B">
              <w:rPr>
                <w:i/>
                <w:iCs/>
                <w:sz w:val="20"/>
                <w:szCs w:val="20"/>
              </w:rPr>
              <w:t xml:space="preserve"> nebo </w:t>
            </w:r>
            <w:r w:rsidR="00BF14D3" w:rsidRPr="00D2367B">
              <w:rPr>
                <w:i/>
                <w:iCs/>
                <w:sz w:val="20"/>
                <w:szCs w:val="20"/>
              </w:rPr>
              <w:t>způsoby</w:t>
            </w:r>
            <w:r w:rsidR="00E96076" w:rsidRPr="00D2367B">
              <w:rPr>
                <w:i/>
                <w:iCs/>
                <w:sz w:val="20"/>
                <w:szCs w:val="20"/>
              </w:rPr>
              <w:t>,</w:t>
            </w:r>
            <w:r w:rsidR="00BF14D3" w:rsidRPr="00D2367B">
              <w:rPr>
                <w:i/>
                <w:iCs/>
                <w:sz w:val="20"/>
                <w:szCs w:val="20"/>
              </w:rPr>
              <w:t xml:space="preserve"> jak </w:t>
            </w:r>
            <w:r w:rsidR="00C964C5" w:rsidRPr="00D2367B">
              <w:rPr>
                <w:i/>
                <w:iCs/>
                <w:sz w:val="20"/>
                <w:szCs w:val="20"/>
              </w:rPr>
              <w:t>situaci zvládnout, vyzkoušíme</w:t>
            </w:r>
            <w:r w:rsidR="0036375C" w:rsidRPr="00D2367B">
              <w:rPr>
                <w:i/>
                <w:iCs/>
                <w:sz w:val="20"/>
                <w:szCs w:val="20"/>
              </w:rPr>
              <w:t xml:space="preserve"> (nácvik) </w:t>
            </w:r>
            <w:r w:rsidR="00C964C5" w:rsidRPr="00D2367B">
              <w:rPr>
                <w:i/>
                <w:iCs/>
                <w:sz w:val="20"/>
                <w:szCs w:val="20"/>
              </w:rPr>
              <w:t>a zhodnotíme závěry</w:t>
            </w:r>
            <w:r w:rsidRPr="00D2367B">
              <w:rPr>
                <w:i/>
                <w:iCs/>
                <w:sz w:val="20"/>
                <w:szCs w:val="20"/>
              </w:rPr>
              <w:t>:</w:t>
            </w:r>
          </w:p>
          <w:p w14:paraId="3A9DC38A" w14:textId="6A9920A9" w:rsidR="006A416C" w:rsidRPr="00D2367B" w:rsidRDefault="006A416C" w:rsidP="006C2D74">
            <w:pPr>
              <w:pStyle w:val="AP-Odstavec"/>
              <w:spacing w:before="240"/>
              <w:ind w:firstLine="0"/>
              <w:jc w:val="left"/>
              <w:rPr>
                <w:i/>
                <w:iCs/>
                <w:sz w:val="20"/>
                <w:szCs w:val="20"/>
              </w:rPr>
            </w:pPr>
            <w:r w:rsidRPr="00D2367B">
              <w:rPr>
                <w:i/>
                <w:iCs/>
                <w:sz w:val="20"/>
                <w:szCs w:val="20"/>
              </w:rPr>
              <w:t xml:space="preserve">Např: </w:t>
            </w:r>
            <w:r w:rsidR="00DC2CEC" w:rsidRPr="00D2367B">
              <w:rPr>
                <w:i/>
                <w:iCs/>
                <w:sz w:val="20"/>
                <w:szCs w:val="20"/>
              </w:rPr>
              <w:t>S</w:t>
            </w:r>
            <w:r w:rsidRPr="00D2367B">
              <w:rPr>
                <w:i/>
                <w:iCs/>
                <w:sz w:val="20"/>
                <w:szCs w:val="20"/>
              </w:rPr>
              <w:t xml:space="preserve"> prohranými penězi se rozloučíme a zamáváme jim, </w:t>
            </w:r>
            <w:r w:rsidR="002F5512" w:rsidRPr="00D2367B">
              <w:rPr>
                <w:i/>
                <w:iCs/>
                <w:sz w:val="20"/>
                <w:szCs w:val="20"/>
              </w:rPr>
              <w:t xml:space="preserve">protože </w:t>
            </w:r>
            <w:r w:rsidRPr="00D2367B">
              <w:rPr>
                <w:i/>
                <w:iCs/>
                <w:sz w:val="20"/>
                <w:szCs w:val="20"/>
              </w:rPr>
              <w:t>už je nikdy neuvidíme.</w:t>
            </w:r>
            <w:r w:rsidR="008A60B4" w:rsidRPr="00D2367B">
              <w:rPr>
                <w:i/>
                <w:iCs/>
                <w:sz w:val="20"/>
                <w:szCs w:val="20"/>
              </w:rPr>
              <w:t xml:space="preserve"> Ty</w:t>
            </w:r>
            <w:r w:rsidR="00004DB2" w:rsidRPr="00D2367B">
              <w:rPr>
                <w:i/>
                <w:iCs/>
                <w:sz w:val="20"/>
                <w:szCs w:val="20"/>
              </w:rPr>
              <w:t>, které ušetříme případně vyděláme navíc, vítáme.</w:t>
            </w:r>
          </w:p>
        </w:tc>
      </w:tr>
    </w:tbl>
    <w:p w14:paraId="2278360D" w14:textId="130D1450" w:rsidR="005661C6" w:rsidRDefault="00A15BE4" w:rsidP="00C716C3">
      <w:pPr>
        <w:pStyle w:val="Titulek-Tabulka"/>
        <w:spacing w:before="0" w:after="240"/>
      </w:pPr>
      <w:r>
        <w:t xml:space="preserve">Zdroj: vlastní </w:t>
      </w:r>
      <w:r w:rsidR="00E21BDB">
        <w:t>zpracování</w:t>
      </w:r>
    </w:p>
    <w:p w14:paraId="2BCF6C7F" w14:textId="05D35F18" w:rsidR="00015CC2" w:rsidRPr="004F3AE5" w:rsidRDefault="003B5A05" w:rsidP="00A1358E">
      <w:pPr>
        <w:pStyle w:val="AP-Odstavec"/>
        <w:sectPr w:rsidR="00015CC2" w:rsidRPr="004F3AE5" w:rsidSect="00856E4F">
          <w:type w:val="oddPage"/>
          <w:pgSz w:w="11906" w:h="16838" w:code="9"/>
          <w:pgMar w:top="1417" w:right="1417" w:bottom="1417" w:left="1417" w:header="708" w:footer="708" w:gutter="0"/>
          <w:cols w:space="708"/>
          <w:docGrid w:linePitch="360"/>
        </w:sectPr>
      </w:pPr>
      <w:r w:rsidRPr="00AA1EC3">
        <w:t>Výše uvedené přístupy</w:t>
      </w:r>
      <w:r w:rsidR="005D655C" w:rsidRPr="00AA1EC3">
        <w:t xml:space="preserve"> SFBT a KBT</w:t>
      </w:r>
      <w:r w:rsidRPr="00AA1EC3">
        <w:t>, včetně jejich metod</w:t>
      </w:r>
      <w:r w:rsidR="00B80092" w:rsidRPr="00AA1EC3">
        <w:t xml:space="preserve">, </w:t>
      </w:r>
      <w:r w:rsidR="00BD220B" w:rsidRPr="00AA1EC3">
        <w:t xml:space="preserve">lze </w:t>
      </w:r>
      <w:r w:rsidR="009638CB" w:rsidRPr="00AA1EC3">
        <w:t xml:space="preserve">využívat </w:t>
      </w:r>
      <w:r w:rsidR="0062232C" w:rsidRPr="00AA1EC3">
        <w:t xml:space="preserve">i jednotlivě </w:t>
      </w:r>
      <w:r w:rsidR="00BD220B" w:rsidRPr="00AA1EC3">
        <w:t>v poradenském procesu</w:t>
      </w:r>
      <w:r w:rsidR="0062232C" w:rsidRPr="00AA1EC3">
        <w:t xml:space="preserve">. Nicméně pokud </w:t>
      </w:r>
      <w:r w:rsidR="00062965" w:rsidRPr="00AA1EC3">
        <w:t xml:space="preserve">budeme </w:t>
      </w:r>
      <w:r w:rsidR="0062232C" w:rsidRPr="00AA1EC3">
        <w:t xml:space="preserve">hovořit v kontextu </w:t>
      </w:r>
      <w:proofErr w:type="spellStart"/>
      <w:r w:rsidR="0062232C" w:rsidRPr="00AA1EC3">
        <w:t>adiktologického</w:t>
      </w:r>
      <w:proofErr w:type="spellEnd"/>
      <w:r w:rsidR="0062232C" w:rsidRPr="00AA1EC3">
        <w:t xml:space="preserve"> sociálního poradenství</w:t>
      </w:r>
      <w:r w:rsidRPr="00AA1EC3">
        <w:t>,</w:t>
      </w:r>
      <w:r w:rsidR="00F867E2">
        <w:t xml:space="preserve"> </w:t>
      </w:r>
      <w:r w:rsidR="00C67F22" w:rsidRPr="00AA1EC3">
        <w:t xml:space="preserve">ve kterém </w:t>
      </w:r>
      <w:r w:rsidR="0060424A" w:rsidRPr="00AA1EC3">
        <w:t xml:space="preserve">je práce s klienty zaměřena </w:t>
      </w:r>
      <w:r w:rsidR="00C67F22" w:rsidRPr="00AA1EC3">
        <w:t xml:space="preserve">spíše </w:t>
      </w:r>
      <w:r w:rsidR="0060424A" w:rsidRPr="00AA1EC3">
        <w:t xml:space="preserve">na procesní práci, je nezbytné, </w:t>
      </w:r>
      <w:r w:rsidR="00FE4A8C" w:rsidRPr="00AA1EC3">
        <w:t xml:space="preserve">aby </w:t>
      </w:r>
      <w:r w:rsidR="00C67F22" w:rsidRPr="00AA1EC3">
        <w:t>sociální pracovník absolvoval psychoterapeutický výcvik</w:t>
      </w:r>
      <w:r w:rsidR="00AA1EC3" w:rsidRPr="00AA1EC3">
        <w:t xml:space="preserve"> a následně p</w:t>
      </w:r>
      <w:r w:rsidR="00FE4A8C" w:rsidRPr="00AA1EC3">
        <w:t xml:space="preserve">racoval pod supervizí </w:t>
      </w:r>
      <w:r w:rsidR="00AA1EC3" w:rsidRPr="00AA1EC3">
        <w:t>a případně</w:t>
      </w:r>
      <w:r w:rsidR="00FE4A8C" w:rsidRPr="00AA1EC3">
        <w:t xml:space="preserve"> odborným dohledem</w:t>
      </w:r>
      <w:r w:rsidR="00AA1EC3" w:rsidRPr="00AA1EC3">
        <w:t xml:space="preserve"> (mentorem) což je podstatou terapeutického paradigmatu</w:t>
      </w:r>
      <w:r w:rsidR="00FE4A8C" w:rsidRPr="00AA1EC3">
        <w:t>.</w:t>
      </w:r>
    </w:p>
    <w:p w14:paraId="1DAB0F8A" w14:textId="6CE1653D" w:rsidR="007B1125" w:rsidRDefault="0064218D" w:rsidP="00DC32E1">
      <w:pPr>
        <w:pStyle w:val="Nadpis1"/>
      </w:pPr>
      <w:bookmarkStart w:id="41" w:name="_Toc173228602"/>
      <w:r w:rsidRPr="00F87F29">
        <w:lastRenderedPageBreak/>
        <w:t>Projekt</w:t>
      </w:r>
      <w:bookmarkEnd w:id="41"/>
    </w:p>
    <w:p w14:paraId="1D6C3B75" w14:textId="777E59DC" w:rsidR="00B859F8" w:rsidRPr="008D262F" w:rsidRDefault="00B859F8" w:rsidP="008D262F">
      <w:pPr>
        <w:pStyle w:val="AP-Odstavec"/>
        <w:ind w:firstLine="0"/>
        <w:jc w:val="left"/>
        <w:rPr>
          <w:rStyle w:val="Siln"/>
        </w:rPr>
      </w:pPr>
      <w:r w:rsidRPr="008D262F">
        <w:rPr>
          <w:rStyle w:val="Siln"/>
        </w:rPr>
        <w:t>Název projektu (služby):</w:t>
      </w:r>
    </w:p>
    <w:p w14:paraId="4FDC4698" w14:textId="013E6B78" w:rsidR="00B859F8" w:rsidRPr="00B859F8" w:rsidRDefault="00FF1B2D" w:rsidP="00745A06">
      <w:pPr>
        <w:pStyle w:val="AP-Odstavec"/>
      </w:pPr>
      <w:r>
        <w:t>Finanční terapie jako součást léčby nelátkových závislostí v CKP ZK</w:t>
      </w:r>
    </w:p>
    <w:p w14:paraId="64FA800C" w14:textId="20ABC61D" w:rsidR="008D262F" w:rsidRDefault="008D262F" w:rsidP="00B859F8">
      <w:pPr>
        <w:pStyle w:val="Nadpis2"/>
      </w:pPr>
      <w:bookmarkStart w:id="42" w:name="_Toc173228603"/>
      <w:r>
        <w:t>Cíle projektu</w:t>
      </w:r>
      <w:bookmarkEnd w:id="42"/>
    </w:p>
    <w:p w14:paraId="4C5C9196" w14:textId="1997E0A3" w:rsidR="000228EC" w:rsidRPr="008D262F" w:rsidRDefault="008D262F" w:rsidP="00310DB2">
      <w:pPr>
        <w:pStyle w:val="AP-Odstavec"/>
      </w:pPr>
      <w:r>
        <w:t>C</w:t>
      </w:r>
      <w:r w:rsidR="00745A06">
        <w:t xml:space="preserve">ílem projektu je </w:t>
      </w:r>
      <w:r w:rsidR="00E351EF">
        <w:t xml:space="preserve">rozšíření odborného sociálního poradenství </w:t>
      </w:r>
      <w:r w:rsidR="000D257E">
        <w:t xml:space="preserve">Centru komplexní péče </w:t>
      </w:r>
      <w:r w:rsidR="00D2367B">
        <w:br/>
      </w:r>
      <w:r w:rsidR="000D257E">
        <w:t>ve Zlínském kraji</w:t>
      </w:r>
      <w:r w:rsidR="003D6431">
        <w:t xml:space="preserve"> o </w:t>
      </w:r>
      <w:r w:rsidR="00144737">
        <w:t>finančně-terapeutick</w:t>
      </w:r>
      <w:r w:rsidR="000228EC">
        <w:t xml:space="preserve">ou </w:t>
      </w:r>
      <w:r w:rsidR="00EC29EF">
        <w:t xml:space="preserve">podporu </w:t>
      </w:r>
      <w:r w:rsidR="000228EC">
        <w:t>pro klienty s problémy v oblasti nelátkových závislostí a jejich osoby blízké</w:t>
      </w:r>
      <w:r w:rsidR="000F34AF">
        <w:t xml:space="preserve"> a zajistit její dostupnost a fungování.</w:t>
      </w:r>
    </w:p>
    <w:p w14:paraId="65D98A84" w14:textId="57EDF0F7" w:rsidR="00310DB2" w:rsidRDefault="00310DB2" w:rsidP="00B859F8">
      <w:pPr>
        <w:pStyle w:val="Nadpis2"/>
      </w:pPr>
      <w:bookmarkStart w:id="43" w:name="_Toc173228604"/>
      <w:r>
        <w:t>Základní údaje o realizátorovi projektu</w:t>
      </w:r>
      <w:bookmarkEnd w:id="43"/>
    </w:p>
    <w:p w14:paraId="17EF7DFE" w14:textId="10B7781B" w:rsidR="00367261" w:rsidRDefault="00F33FFB" w:rsidP="005C38B1">
      <w:pPr>
        <w:pStyle w:val="AP-Odstavec"/>
        <w:ind w:firstLine="0"/>
        <w:rPr>
          <w:b/>
          <w:bCs/>
        </w:rPr>
      </w:pPr>
      <w:r w:rsidRPr="00367261">
        <w:rPr>
          <w:b/>
          <w:bCs/>
        </w:rPr>
        <w:t>Název realizátora projek</w:t>
      </w:r>
      <w:r w:rsidR="00C80128">
        <w:rPr>
          <w:b/>
          <w:bCs/>
        </w:rPr>
        <w:t>t</w:t>
      </w:r>
      <w:r w:rsidRPr="00367261">
        <w:rPr>
          <w:b/>
          <w:bCs/>
        </w:rPr>
        <w:t>u</w:t>
      </w:r>
      <w:r w:rsidR="00367261">
        <w:rPr>
          <w:b/>
          <w:bCs/>
        </w:rPr>
        <w:t>:</w:t>
      </w:r>
    </w:p>
    <w:p w14:paraId="35BF52BE" w14:textId="77777777" w:rsidR="00A74E40" w:rsidRDefault="00367261" w:rsidP="00E81154">
      <w:pPr>
        <w:pStyle w:val="AP-Odstavec"/>
      </w:pPr>
      <w:r>
        <w:t>Společnost Podané ruce, o.p.s.</w:t>
      </w:r>
    </w:p>
    <w:p w14:paraId="325B6636" w14:textId="2B95746A" w:rsidR="00113E5B" w:rsidRDefault="001B28B5" w:rsidP="00E81154">
      <w:pPr>
        <w:pStyle w:val="AP-Odstavec"/>
      </w:pPr>
      <w:r>
        <w:t xml:space="preserve">se </w:t>
      </w:r>
      <w:r w:rsidR="005C38B1">
        <w:t>sídl</w:t>
      </w:r>
      <w:r>
        <w:t xml:space="preserve">em </w:t>
      </w:r>
      <w:proofErr w:type="spellStart"/>
      <w:r w:rsidR="005C38B1">
        <w:t>Hilleho</w:t>
      </w:r>
      <w:proofErr w:type="spellEnd"/>
      <w:r w:rsidR="005C38B1">
        <w:t xml:space="preserve"> </w:t>
      </w:r>
      <w:r w:rsidR="00816596">
        <w:t>1848/5, 602 00 Brno-</w:t>
      </w:r>
      <w:proofErr w:type="gramStart"/>
      <w:r w:rsidR="00816596">
        <w:t>Střed</w:t>
      </w:r>
      <w:proofErr w:type="gramEnd"/>
      <w:r w:rsidR="00892987">
        <w:t xml:space="preserve">, IČ: </w:t>
      </w:r>
      <w:r w:rsidR="005863CF">
        <w:t>60557621</w:t>
      </w:r>
    </w:p>
    <w:p w14:paraId="5261C8E1" w14:textId="4CF35D71" w:rsidR="00113E5B" w:rsidRDefault="00113E5B" w:rsidP="00E81154">
      <w:pPr>
        <w:pStyle w:val="AP-Odstavec"/>
      </w:pPr>
      <w:r>
        <w:t xml:space="preserve">Zařízení: </w:t>
      </w:r>
      <w:r>
        <w:tab/>
        <w:t>C</w:t>
      </w:r>
      <w:r w:rsidR="005C38B1">
        <w:t>entrum komplexní péče ve Zlínském kraji</w:t>
      </w:r>
    </w:p>
    <w:p w14:paraId="3AED2212" w14:textId="64AFF268" w:rsidR="00113E5B" w:rsidRDefault="00113E5B" w:rsidP="00E81154">
      <w:pPr>
        <w:pStyle w:val="AP-Odstavec"/>
      </w:pPr>
      <w:r>
        <w:t xml:space="preserve">              </w:t>
      </w:r>
      <w:r>
        <w:tab/>
      </w:r>
      <w:r w:rsidR="001B28B5">
        <w:t>Tř. T. Bati 202</w:t>
      </w:r>
    </w:p>
    <w:p w14:paraId="197A5A54" w14:textId="77777777" w:rsidR="00113E5B" w:rsidRDefault="001B28B5" w:rsidP="00E81154">
      <w:pPr>
        <w:pStyle w:val="AP-Odstavec"/>
        <w:ind w:firstLine="1701"/>
      </w:pPr>
      <w:r>
        <w:t>763 02 Zlín-Louky</w:t>
      </w:r>
    </w:p>
    <w:p w14:paraId="1A3137B1" w14:textId="6F332E0B" w:rsidR="00115B38" w:rsidRDefault="008C5EDC" w:rsidP="00E81154">
      <w:pPr>
        <w:pStyle w:val="AP-Odstavec"/>
        <w:ind w:firstLine="1701"/>
      </w:pPr>
      <w:r>
        <w:t>v</w:t>
      </w:r>
      <w:r w:rsidR="005C38B1">
        <w:t>edoucí zařízení: Mgr. Yvona</w:t>
      </w:r>
      <w:r w:rsidR="00816596">
        <w:t xml:space="preserve"> Kopečková</w:t>
      </w:r>
    </w:p>
    <w:p w14:paraId="29775B9E" w14:textId="72919897" w:rsidR="004C3A76" w:rsidRDefault="006908C7" w:rsidP="004C3A76">
      <w:pPr>
        <w:pStyle w:val="AP-Odstavec"/>
        <w:spacing w:before="240"/>
      </w:pPr>
      <w:r>
        <w:t>Společnost Podané ruce</w:t>
      </w:r>
      <w:r w:rsidR="00530306">
        <w:t xml:space="preserve"> </w:t>
      </w:r>
      <w:r>
        <w:t xml:space="preserve">je </w:t>
      </w:r>
      <w:r w:rsidR="00A85064">
        <w:t>obecně prospěšnou organizací</w:t>
      </w:r>
      <w:r w:rsidR="00530306">
        <w:t xml:space="preserve">, </w:t>
      </w:r>
      <w:r w:rsidR="001F6FD0">
        <w:t xml:space="preserve">jejímž zakladatelem jsou </w:t>
      </w:r>
      <w:proofErr w:type="spellStart"/>
      <w:r w:rsidR="001F6FD0">
        <w:t>Podanky</w:t>
      </w:r>
      <w:proofErr w:type="spellEnd"/>
      <w:r w:rsidR="001F6FD0">
        <w:t xml:space="preserve"> s.r.o.</w:t>
      </w:r>
      <w:r w:rsidR="00B03FD9">
        <w:t xml:space="preserve"> Posláním této organizace je</w:t>
      </w:r>
      <w:r w:rsidR="00CF4F46">
        <w:t xml:space="preserve"> pomáhat</w:t>
      </w:r>
      <w:r w:rsidR="00CF4F46" w:rsidRPr="00CF4F46">
        <w:t xml:space="preserve"> lidem v náročných situacích jejich života, a to ve dvou stěžejních oblastech: v oblasti závislostí a v oblasti práce s dětmi a mládeží.</w:t>
      </w:r>
      <w:r w:rsidR="00CF4F46">
        <w:t xml:space="preserve"> T</w:t>
      </w:r>
      <w:r w:rsidR="00CF4F46" w:rsidRPr="00CF4F46">
        <w:t xml:space="preserve">vorbou kvalitních preventivních, podpůrných a intervenčních služeb </w:t>
      </w:r>
      <w:r w:rsidR="00287EC1">
        <w:t xml:space="preserve">je účelem </w:t>
      </w:r>
      <w:r w:rsidR="00CF4F46" w:rsidRPr="00CF4F46">
        <w:t xml:space="preserve">hledat </w:t>
      </w:r>
      <w:r w:rsidR="00D2367B">
        <w:br/>
      </w:r>
      <w:r w:rsidR="00CF4F46" w:rsidRPr="00CF4F46">
        <w:t>a vytvářet cesty k sociální, zdravotní i osobní stabilizaci klientů s ohledem na dlouhodobě udržitelnou kvalitu jejich života a osobní spokojenost.</w:t>
      </w:r>
    </w:p>
    <w:p w14:paraId="3A04E951" w14:textId="75888907" w:rsidR="00B03FD9" w:rsidRDefault="00F47954" w:rsidP="004C3A76">
      <w:pPr>
        <w:pStyle w:val="AP-Odstavec"/>
      </w:pPr>
      <w:r>
        <w:t xml:space="preserve">Tato organizace provozuje </w:t>
      </w:r>
      <w:r w:rsidR="0080746E">
        <w:t xml:space="preserve">celkem </w:t>
      </w:r>
      <w:r w:rsidR="00C05240">
        <w:t>38 center a služeb</w:t>
      </w:r>
      <w:r w:rsidR="003C3248">
        <w:t xml:space="preserve"> (</w:t>
      </w:r>
      <w:r w:rsidR="0080746E">
        <w:t xml:space="preserve">z toho v Jihomoravském kraji 22, v Olomouckém kraji </w:t>
      </w:r>
      <w:r w:rsidR="004C1552">
        <w:t xml:space="preserve">11 </w:t>
      </w:r>
      <w:r w:rsidR="0080746E">
        <w:t xml:space="preserve">a ve Zlínském </w:t>
      </w:r>
      <w:r w:rsidR="004C1552">
        <w:t>kraji 7</w:t>
      </w:r>
      <w:r w:rsidR="003C3248">
        <w:t>)</w:t>
      </w:r>
      <w:r w:rsidR="001D48AF">
        <w:t>, které</w:t>
      </w:r>
      <w:r w:rsidR="00AF4FEA">
        <w:t xml:space="preserve"> </w:t>
      </w:r>
      <w:r w:rsidR="003C3248">
        <w:t>fungují na základních lidských</w:t>
      </w:r>
      <w:r w:rsidR="00AF4FEA">
        <w:t xml:space="preserve"> </w:t>
      </w:r>
      <w:r w:rsidR="003C3248">
        <w:t>etických</w:t>
      </w:r>
      <w:r w:rsidR="00AF4FEA">
        <w:t xml:space="preserve"> princip</w:t>
      </w:r>
      <w:r w:rsidR="003C3248">
        <w:t>ech</w:t>
      </w:r>
      <w:r w:rsidR="00AF4FEA">
        <w:t>, toleranc</w:t>
      </w:r>
      <w:r w:rsidR="003C3248">
        <w:t>i</w:t>
      </w:r>
      <w:r w:rsidR="00AF4FEA">
        <w:t>, respekt</w:t>
      </w:r>
      <w:r w:rsidR="003C3248">
        <w:t>u</w:t>
      </w:r>
      <w:r w:rsidR="00AF4FEA">
        <w:t>, empa</w:t>
      </w:r>
      <w:r w:rsidR="003C3248">
        <w:t>tii</w:t>
      </w:r>
      <w:r w:rsidR="00AF4FEA">
        <w:t>, otevřenost</w:t>
      </w:r>
      <w:r w:rsidR="003C3248">
        <w:t>i</w:t>
      </w:r>
      <w:r w:rsidR="00AF4FEA">
        <w:t>, důvě</w:t>
      </w:r>
      <w:r w:rsidR="003C3248">
        <w:t>ře</w:t>
      </w:r>
      <w:r w:rsidR="00AF4FEA">
        <w:t>, inovativnost</w:t>
      </w:r>
      <w:r w:rsidR="003C3248">
        <w:t xml:space="preserve">i </w:t>
      </w:r>
      <w:r w:rsidR="00AF4FEA">
        <w:t>a tvořivost</w:t>
      </w:r>
      <w:r w:rsidR="003C3248">
        <w:t>i</w:t>
      </w:r>
      <w:r w:rsidR="00AF4FEA">
        <w:t>, týmov</w:t>
      </w:r>
      <w:r w:rsidR="003C3248">
        <w:t>é</w:t>
      </w:r>
      <w:r w:rsidR="00AF4FEA">
        <w:t xml:space="preserve"> prác</w:t>
      </w:r>
      <w:r w:rsidR="003C3248">
        <w:t>i</w:t>
      </w:r>
      <w:r w:rsidR="00AF4FEA">
        <w:t xml:space="preserve"> a profesionalit</w:t>
      </w:r>
      <w:r w:rsidR="003C3248">
        <w:t>ě</w:t>
      </w:r>
      <w:r w:rsidR="00AF4FEA">
        <w:t xml:space="preserve">. </w:t>
      </w:r>
      <w:r w:rsidR="003C3248">
        <w:t>Dále s o</w:t>
      </w:r>
      <w:r w:rsidR="00AF4FEA">
        <w:t>dvah</w:t>
      </w:r>
      <w:r w:rsidR="003C3248">
        <w:t>ou</w:t>
      </w:r>
      <w:r w:rsidR="00AF4FEA">
        <w:t xml:space="preserve"> a vytrvalost</w:t>
      </w:r>
      <w:r w:rsidR="003C3248">
        <w:t>í</w:t>
      </w:r>
      <w:r w:rsidR="00AF4FEA">
        <w:t xml:space="preserve"> </w:t>
      </w:r>
      <w:r w:rsidR="004966A8">
        <w:t>provázejí</w:t>
      </w:r>
      <w:r w:rsidR="00AF4FEA">
        <w:t xml:space="preserve"> </w:t>
      </w:r>
      <w:r w:rsidR="003C3248">
        <w:t xml:space="preserve">klienty </w:t>
      </w:r>
      <w:r w:rsidR="00AF4FEA">
        <w:t>na cestě ke svobodě</w:t>
      </w:r>
      <w:r w:rsidR="003C3248">
        <w:t>.</w:t>
      </w:r>
    </w:p>
    <w:p w14:paraId="690A5DC2" w14:textId="54CC41F3" w:rsidR="003653F6" w:rsidRDefault="004966A8" w:rsidP="003653F6">
      <w:pPr>
        <w:pStyle w:val="AP-Odstavec"/>
      </w:pPr>
      <w:r>
        <w:t>CKP ZK</w:t>
      </w:r>
      <w:r w:rsidR="003653F6">
        <w:t xml:space="preserve"> </w:t>
      </w:r>
      <w:r w:rsidR="000874F1" w:rsidRPr="000874F1">
        <w:t>je registrovanou sociální službou dle zákona 108/2006 Sb.</w:t>
      </w:r>
      <w:r w:rsidR="00DE5565">
        <w:t xml:space="preserve">, která zajištuje ambulantní formou </w:t>
      </w:r>
      <w:r w:rsidR="000874F1" w:rsidRPr="000874F1">
        <w:t>odborné sociální poradenství</w:t>
      </w:r>
      <w:r w:rsidR="00710112">
        <w:t xml:space="preserve"> dle</w:t>
      </w:r>
      <w:r w:rsidR="00BD3EF9">
        <w:t xml:space="preserve"> </w:t>
      </w:r>
      <w:r w:rsidR="00710112">
        <w:t>§ 37</w:t>
      </w:r>
      <w:r w:rsidR="000874F1" w:rsidRPr="000874F1">
        <w:t xml:space="preserve"> </w:t>
      </w:r>
      <w:r w:rsidR="005712BD">
        <w:t>(</w:t>
      </w:r>
      <w:r w:rsidR="000874F1" w:rsidRPr="000874F1">
        <w:t>č</w:t>
      </w:r>
      <w:r w:rsidR="005712BD">
        <w:t>íslo</w:t>
      </w:r>
      <w:r w:rsidR="000874F1" w:rsidRPr="000874F1">
        <w:t xml:space="preserve"> identifikátoru: 3424265)</w:t>
      </w:r>
      <w:r w:rsidR="005712BD">
        <w:t>, zároveň</w:t>
      </w:r>
      <w:r w:rsidR="000874F1" w:rsidRPr="000874F1">
        <w:t xml:space="preserve"> je držitelem certifikátu odborné způsobilosti pro zařízení a programy poskytující </w:t>
      </w:r>
      <w:proofErr w:type="spellStart"/>
      <w:r w:rsidR="000874F1" w:rsidRPr="000874F1">
        <w:t>adiktologické</w:t>
      </w:r>
      <w:proofErr w:type="spellEnd"/>
      <w:r w:rsidR="000874F1" w:rsidRPr="000874F1">
        <w:t xml:space="preserve"> odborné služby, vydaného Radou vlády pro koordinaci protidrogové politiky.</w:t>
      </w:r>
      <w:r w:rsidR="00985D8E">
        <w:t xml:space="preserve"> </w:t>
      </w:r>
      <w:r w:rsidR="00986DFC">
        <w:t xml:space="preserve"> </w:t>
      </w:r>
    </w:p>
    <w:p w14:paraId="73C20698" w14:textId="64E49081" w:rsidR="00D93CF8" w:rsidRDefault="003653F6" w:rsidP="00D6264C">
      <w:pPr>
        <w:pStyle w:val="AP-Odstavec"/>
      </w:pPr>
      <w:r>
        <w:t>CKP ZK se věnuje osobám s nelátkovou závislostí (jedná se zejména o hazardní hraní/sázení, dále také závislost na PC, hrách, nakupování apod.), kterým nabízí základní odborné sociální poradenství, individuální, párové, rodinné poradenství a terapie, zprostředkování pobytové léčby i podporu v</w:t>
      </w:r>
      <w:r w:rsidR="001B59B4">
        <w:t> </w:t>
      </w:r>
      <w:r>
        <w:t>doléčování</w:t>
      </w:r>
      <w:r w:rsidR="001B59B4">
        <w:t>;</w:t>
      </w:r>
      <w:r>
        <w:t xml:space="preserve"> možnost využít podpůrn</w:t>
      </w:r>
      <w:r w:rsidR="001B59B4">
        <w:t>é</w:t>
      </w:r>
      <w:r>
        <w:t xml:space="preserve"> skupin</w:t>
      </w:r>
      <w:r w:rsidR="00BC1A0E">
        <w:t xml:space="preserve">y </w:t>
      </w:r>
      <w:r w:rsidR="00BC1A0E">
        <w:br/>
      </w:r>
      <w:r>
        <w:lastRenderedPageBreak/>
        <w:t xml:space="preserve">na pracovišti ve Zlíně. Služby jsou pro klienty bezplatné, pokud chtějí, mohou zůstat </w:t>
      </w:r>
      <w:r w:rsidR="00BC1A0E">
        <w:br/>
      </w:r>
      <w:r>
        <w:t>v anonymitě. Působí na třech místech ve Zlínském kraji</w:t>
      </w:r>
      <w:r w:rsidR="006213DC">
        <w:t>, a to ve</w:t>
      </w:r>
      <w:r>
        <w:t xml:space="preserve"> Zlín</w:t>
      </w:r>
      <w:r w:rsidR="006213DC">
        <w:t>ě a na detašovaných pracovištích v</w:t>
      </w:r>
      <w:r>
        <w:t xml:space="preserve"> Uherské</w:t>
      </w:r>
      <w:r w:rsidR="006213DC">
        <w:t>m</w:t>
      </w:r>
      <w:r>
        <w:t xml:space="preserve"> Hradišt</w:t>
      </w:r>
      <w:r w:rsidR="006213DC">
        <w:t>i</w:t>
      </w:r>
      <w:r>
        <w:t xml:space="preserve"> a </w:t>
      </w:r>
      <w:r w:rsidR="006213DC">
        <w:t xml:space="preserve">v </w:t>
      </w:r>
      <w:r>
        <w:t>Uhersk</w:t>
      </w:r>
      <w:r w:rsidR="006213DC">
        <w:t>ém</w:t>
      </w:r>
      <w:r>
        <w:t xml:space="preserve"> Brod</w:t>
      </w:r>
      <w:r w:rsidR="006213DC">
        <w:t>ě</w:t>
      </w:r>
      <w:r>
        <w:t>. Centrum nabízí poradenství a terapii (individuální, párovou, rodinnou), podporu při udržení abstinence, pomoc v krizové situaci</w:t>
      </w:r>
      <w:r w:rsidR="00F81E37">
        <w:t>, p</w:t>
      </w:r>
      <w:r>
        <w:t>oradenství pro příbuzné a blízké</w:t>
      </w:r>
      <w:r w:rsidR="00F81E37">
        <w:t>, s</w:t>
      </w:r>
      <w:r>
        <w:t>kupinová setkávání</w:t>
      </w:r>
      <w:r w:rsidR="00DB1132">
        <w:t xml:space="preserve">.  </w:t>
      </w:r>
      <w:r w:rsidR="00E00091">
        <w:t>Komplexnost poskytování této služby</w:t>
      </w:r>
      <w:r w:rsidR="00DB1132">
        <w:t xml:space="preserve"> </w:t>
      </w:r>
      <w:r w:rsidR="00824ABE">
        <w:t xml:space="preserve">je dána také finančním a dluhovým poradenstvím. Synergicky jsou pak propojována </w:t>
      </w:r>
      <w:r w:rsidR="00E819F7">
        <w:t>sociální práce</w:t>
      </w:r>
      <w:r w:rsidR="00F2246A">
        <w:t>, edukace a léčba psychologickými prostředky</w:t>
      </w:r>
      <w:r w:rsidR="00910500">
        <w:t>.</w:t>
      </w:r>
    </w:p>
    <w:p w14:paraId="5B330749" w14:textId="2F888C44" w:rsidR="00D93CF8" w:rsidRDefault="006D2F9A" w:rsidP="00570FBB">
      <w:pPr>
        <w:pStyle w:val="AP-Odstavec"/>
      </w:pPr>
      <w:r>
        <w:t>Personálně je tým</w:t>
      </w:r>
      <w:r w:rsidR="007F45E8">
        <w:t xml:space="preserve"> v CKP ZK je v současné době stabilizovaný</w:t>
      </w:r>
      <w:r>
        <w:t>,</w:t>
      </w:r>
      <w:r w:rsidR="00E6728C">
        <w:t xml:space="preserve"> celkem 4,0 úvazku </w:t>
      </w:r>
      <w:r w:rsidR="00BC1A0E">
        <w:br/>
      </w:r>
      <w:r w:rsidR="00E6728C">
        <w:t>a</w:t>
      </w:r>
      <w:r w:rsidR="007F45E8">
        <w:t xml:space="preserve"> skládá se z následujících pozic</w:t>
      </w:r>
      <w:r w:rsidR="00E6728C">
        <w:t>:</w:t>
      </w:r>
    </w:p>
    <w:p w14:paraId="526DA403" w14:textId="2479D9A8" w:rsidR="007F45E8" w:rsidRDefault="007F45E8" w:rsidP="00B53854">
      <w:pPr>
        <w:pStyle w:val="AP-Odstavec"/>
        <w:numPr>
          <w:ilvl w:val="0"/>
          <w:numId w:val="28"/>
        </w:numPr>
      </w:pPr>
      <w:r>
        <w:t xml:space="preserve">Vedoucí centra, </w:t>
      </w:r>
      <w:r w:rsidR="004926CB">
        <w:t xml:space="preserve">sociální pracovnice </w:t>
      </w:r>
      <w:r w:rsidR="006C0119">
        <w:t>v </w:t>
      </w:r>
      <w:r w:rsidR="004926CB">
        <w:t>psychoterapeutick</w:t>
      </w:r>
      <w:r w:rsidR="006C0119">
        <w:t xml:space="preserve">ém výcviku SFBT </w:t>
      </w:r>
      <w:r w:rsidR="00BC1A0E">
        <w:br/>
      </w:r>
      <w:r w:rsidR="006C0119">
        <w:t>1,0 úvazku</w:t>
      </w:r>
      <w:r w:rsidR="00972181">
        <w:t xml:space="preserve"> </w:t>
      </w:r>
      <w:r w:rsidR="00315D62">
        <w:t>(</w:t>
      </w:r>
      <w:r w:rsidR="00972181">
        <w:t>Zlín, Uherské Hradiště</w:t>
      </w:r>
      <w:r w:rsidR="00315D62">
        <w:t>)</w:t>
      </w:r>
    </w:p>
    <w:p w14:paraId="64E6D07A" w14:textId="63F5B343" w:rsidR="006C0119" w:rsidRDefault="00315D62" w:rsidP="00B53854">
      <w:pPr>
        <w:pStyle w:val="AP-Odstavec"/>
        <w:numPr>
          <w:ilvl w:val="0"/>
          <w:numId w:val="28"/>
        </w:numPr>
      </w:pPr>
      <w:r>
        <w:t>Odborný pracovník – psycholog</w:t>
      </w:r>
      <w:r w:rsidR="006C0119">
        <w:t xml:space="preserve"> v psychoterapeutickém výcviku KBT 0,6 úvazku</w:t>
      </w:r>
      <w:r w:rsidR="00972181">
        <w:t xml:space="preserve"> </w:t>
      </w:r>
      <w:r>
        <w:t>(</w:t>
      </w:r>
      <w:r w:rsidR="00972181">
        <w:t>Zlín</w:t>
      </w:r>
      <w:r>
        <w:t>)</w:t>
      </w:r>
    </w:p>
    <w:p w14:paraId="70F5B9C6" w14:textId="2D3E3413" w:rsidR="006C0119" w:rsidRDefault="00315D62" w:rsidP="00B53854">
      <w:pPr>
        <w:pStyle w:val="AP-Odstavec"/>
        <w:numPr>
          <w:ilvl w:val="0"/>
          <w:numId w:val="28"/>
        </w:numPr>
      </w:pPr>
      <w:r>
        <w:t>Odborný pracovník</w:t>
      </w:r>
      <w:r w:rsidR="009B03D6">
        <w:t xml:space="preserve"> – </w:t>
      </w:r>
      <w:r>
        <w:t>psycholog</w:t>
      </w:r>
      <w:r w:rsidR="006C0119">
        <w:t xml:space="preserve"> v psychoterapeutickém výcviku KBT 0,6 úvazku</w:t>
      </w:r>
      <w:r w:rsidR="00E6728C">
        <w:t xml:space="preserve"> </w:t>
      </w:r>
      <w:r w:rsidR="009B03D6">
        <w:t>(Zlín)</w:t>
      </w:r>
    </w:p>
    <w:p w14:paraId="4ED7821D" w14:textId="62F84B7F" w:rsidR="006C0119" w:rsidRDefault="00F156AE" w:rsidP="00B53854">
      <w:pPr>
        <w:pStyle w:val="AP-Odstavec"/>
        <w:numPr>
          <w:ilvl w:val="0"/>
          <w:numId w:val="28"/>
        </w:numPr>
      </w:pPr>
      <w:r>
        <w:t>Sociální</w:t>
      </w:r>
      <w:r w:rsidR="0099757B">
        <w:t xml:space="preserve"> pracovník – dluhová poradkyně</w:t>
      </w:r>
      <w:r w:rsidR="006C0119">
        <w:t xml:space="preserve"> 1,0 úvazku</w:t>
      </w:r>
      <w:r w:rsidR="00972181">
        <w:t xml:space="preserve"> – </w:t>
      </w:r>
      <w:r w:rsidR="009B03D6">
        <w:t>(</w:t>
      </w:r>
      <w:r w:rsidR="00972181">
        <w:t>Zlín, Uherské Hradiště</w:t>
      </w:r>
      <w:r w:rsidR="009B03D6">
        <w:t>)</w:t>
      </w:r>
      <w:r w:rsidR="009B27DA">
        <w:t xml:space="preserve"> </w:t>
      </w:r>
    </w:p>
    <w:p w14:paraId="267BED2B" w14:textId="69F3960F" w:rsidR="005A50E2" w:rsidRDefault="0099757B" w:rsidP="00B53854">
      <w:pPr>
        <w:pStyle w:val="AP-Odstavec"/>
        <w:numPr>
          <w:ilvl w:val="0"/>
          <w:numId w:val="28"/>
        </w:numPr>
      </w:pPr>
      <w:r>
        <w:t>Sociální pracovn</w:t>
      </w:r>
      <w:r w:rsidR="00A70518">
        <w:t xml:space="preserve">ík – </w:t>
      </w:r>
      <w:r>
        <w:t>dluhová poradkyně</w:t>
      </w:r>
      <w:r w:rsidR="006C0119">
        <w:t xml:space="preserve"> 0,8 úvazku</w:t>
      </w:r>
      <w:r w:rsidR="00972181">
        <w:t xml:space="preserve"> – </w:t>
      </w:r>
      <w:r>
        <w:t>(</w:t>
      </w:r>
      <w:r w:rsidR="00972181">
        <w:t>Zlín, Uherský Brod</w:t>
      </w:r>
      <w:r>
        <w:t>)</w:t>
      </w:r>
    </w:p>
    <w:p w14:paraId="56F26936" w14:textId="719FCA69" w:rsidR="004F176C" w:rsidRDefault="00761943" w:rsidP="004F176C">
      <w:pPr>
        <w:pStyle w:val="AP-Odstavec"/>
        <w:spacing w:before="240"/>
      </w:pPr>
      <w:r>
        <w:t>CKP ZK</w:t>
      </w:r>
      <w:r w:rsidR="006B61A1">
        <w:t xml:space="preserve"> spadá pod vedoucího</w:t>
      </w:r>
      <w:r w:rsidR="009A2370">
        <w:t xml:space="preserve"> oddělení</w:t>
      </w:r>
      <w:r w:rsidR="005A78B5">
        <w:t xml:space="preserve"> Zlínského kraje, který koordinuje</w:t>
      </w:r>
      <w:r w:rsidR="00AC00CA">
        <w:t xml:space="preserve"> centra </w:t>
      </w:r>
      <w:r w:rsidR="00BC1A0E">
        <w:br/>
      </w:r>
      <w:r w:rsidR="00AC00CA">
        <w:t>a</w:t>
      </w:r>
      <w:r w:rsidR="005A78B5">
        <w:t xml:space="preserve"> </w:t>
      </w:r>
      <w:r>
        <w:t>poskytované služby SPR ve Zlínském kraji.</w:t>
      </w:r>
    </w:p>
    <w:p w14:paraId="6DDC9890" w14:textId="3E8A54E9" w:rsidR="00A851AA" w:rsidRDefault="00371350" w:rsidP="00B859F8">
      <w:pPr>
        <w:pStyle w:val="Nadpis2"/>
      </w:pPr>
      <w:bookmarkStart w:id="44" w:name="_Toc173228605"/>
      <w:r>
        <w:t>Vymezení působnosti projektu</w:t>
      </w:r>
      <w:bookmarkEnd w:id="44"/>
    </w:p>
    <w:p w14:paraId="7A751975" w14:textId="2E651A2E" w:rsidR="004E4553" w:rsidRDefault="00895083" w:rsidP="004E4553">
      <w:pPr>
        <w:pStyle w:val="AP-Odstavec"/>
      </w:pPr>
      <w:r w:rsidRPr="00895083">
        <w:t xml:space="preserve">Pro účely projektu </w:t>
      </w:r>
      <w:r w:rsidR="00352F15">
        <w:t>jsem vymezila</w:t>
      </w:r>
      <w:r w:rsidRPr="00895083">
        <w:t xml:space="preserve"> oblast Zlínského kraje,</w:t>
      </w:r>
      <w:r w:rsidR="00E50153">
        <w:t xml:space="preserve"> </w:t>
      </w:r>
      <w:r w:rsidR="00562C90">
        <w:t>což koresponduje se stávajícím rozsahem působnosti registrované služby</w:t>
      </w:r>
      <w:r w:rsidR="00025873">
        <w:t xml:space="preserve"> tzn. služba je poskytována </w:t>
      </w:r>
      <w:r w:rsidR="00C7681A">
        <w:t xml:space="preserve">občanům s pobytem </w:t>
      </w:r>
      <w:r w:rsidR="00BC1A0E">
        <w:br/>
      </w:r>
      <w:r w:rsidR="00C7681A">
        <w:t>nebo pobývajícím na tomto území</w:t>
      </w:r>
      <w:r w:rsidR="008F5919">
        <w:t>, stejně tak cizincům, kteří jsou schopni dorozumět se česky</w:t>
      </w:r>
      <w:r w:rsidR="00502732">
        <w:t xml:space="preserve">, případně </w:t>
      </w:r>
      <w:r w:rsidR="008F5919">
        <w:t>si zajistí překladatele.</w:t>
      </w:r>
      <w:r w:rsidR="004E4553" w:rsidRPr="004E4553">
        <w:t xml:space="preserve"> </w:t>
      </w:r>
    </w:p>
    <w:p w14:paraId="5D0327E3" w14:textId="6E0BDC81" w:rsidR="00A25D3E" w:rsidRPr="00EA7D1A" w:rsidRDefault="004E4553" w:rsidP="00287232">
      <w:pPr>
        <w:pStyle w:val="AP-Odstavec"/>
      </w:pPr>
      <w:r>
        <w:t>Na území kraje k 31.12.2022 s rozlohou 3 963 m</w:t>
      </w:r>
      <w:r w:rsidRPr="00A01857">
        <w:rPr>
          <w:vertAlign w:val="superscript"/>
        </w:rPr>
        <w:t>2</w:t>
      </w:r>
      <w:r>
        <w:t xml:space="preserve"> a počtem 307 obcí </w:t>
      </w:r>
      <w:r w:rsidRPr="00A01857">
        <w:t>žije</w:t>
      </w:r>
      <w:r>
        <w:t xml:space="preserve"> 580 331 obyvatel</w:t>
      </w:r>
      <w:r w:rsidR="00923F76">
        <w:t>, které se skládá</w:t>
      </w:r>
      <w:r w:rsidR="00EC3405">
        <w:t xml:space="preserve"> z </w:t>
      </w:r>
      <w:r>
        <w:t xml:space="preserve">58 % </w:t>
      </w:r>
      <w:r w:rsidR="00EB1186">
        <w:t xml:space="preserve">z </w:t>
      </w:r>
      <w:r>
        <w:t>městského obyvatelstva (z toho 26 532 cizinců). Kraj je rozdělen do 4 okresů: Zlín, Kroměříž, Uherské Hradiště a Vsetín. Východní část území sousedí se Slovenskou republikou</w:t>
      </w:r>
      <w:r w:rsidR="001509F0">
        <w:t xml:space="preserve">. </w:t>
      </w:r>
    </w:p>
    <w:p w14:paraId="6C073569" w14:textId="397F3F8C" w:rsidR="00B873F3" w:rsidRDefault="008F5919" w:rsidP="009D37D7">
      <w:pPr>
        <w:pStyle w:val="Titulek-Obrzek"/>
        <w:spacing w:before="240"/>
      </w:pPr>
      <w:r>
        <w:rPr>
          <w:noProof/>
        </w:rPr>
        <w:lastRenderedPageBreak/>
        <w:drawing>
          <wp:anchor distT="0" distB="0" distL="114300" distR="114300" simplePos="0" relativeHeight="251675648" behindDoc="1" locked="0" layoutInCell="1" allowOverlap="1" wp14:anchorId="7BE2B798" wp14:editId="69DDE018">
            <wp:simplePos x="0" y="0"/>
            <wp:positionH relativeFrom="margin">
              <wp:posOffset>154305</wp:posOffset>
            </wp:positionH>
            <wp:positionV relativeFrom="paragraph">
              <wp:posOffset>262255</wp:posOffset>
            </wp:positionV>
            <wp:extent cx="5541645" cy="4044950"/>
            <wp:effectExtent l="0" t="0" r="1905" b="0"/>
            <wp:wrapTight wrapText="bothSides">
              <wp:wrapPolygon edited="0">
                <wp:start x="0" y="0"/>
                <wp:lineTo x="0" y="21464"/>
                <wp:lineTo x="21533" y="21464"/>
                <wp:lineTo x="2153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8">
                      <a:extLst>
                        <a:ext uri="{28A0092B-C50C-407E-A947-70E740481C1C}">
                          <a14:useLocalDpi xmlns:a14="http://schemas.microsoft.com/office/drawing/2010/main" val="0"/>
                        </a:ext>
                      </a:extLst>
                    </a:blip>
                    <a:stretch>
                      <a:fillRect/>
                    </a:stretch>
                  </pic:blipFill>
                  <pic:spPr>
                    <a:xfrm>
                      <a:off x="0" y="0"/>
                      <a:ext cx="5541645" cy="4044950"/>
                    </a:xfrm>
                    <a:prstGeom prst="rect">
                      <a:avLst/>
                    </a:prstGeom>
                  </pic:spPr>
                </pic:pic>
              </a:graphicData>
            </a:graphic>
            <wp14:sizeRelH relativeFrom="margin">
              <wp14:pctWidth>0</wp14:pctWidth>
            </wp14:sizeRelH>
            <wp14:sizeRelV relativeFrom="margin">
              <wp14:pctHeight>0</wp14:pctHeight>
            </wp14:sizeRelV>
          </wp:anchor>
        </w:drawing>
      </w:r>
      <w:r w:rsidR="00A16A1E">
        <w:t xml:space="preserve">Obrázek 4 </w:t>
      </w:r>
      <w:r w:rsidR="009D37D7">
        <w:t>Mapa</w:t>
      </w:r>
      <w:r w:rsidR="00B85AF8" w:rsidRPr="00B85AF8">
        <w:rPr>
          <w:noProof/>
        </w:rPr>
        <w:t xml:space="preserve"> </w:t>
      </w:r>
      <w:r w:rsidR="009D37D7">
        <w:t>území Zlínského kraje</w:t>
      </w:r>
    </w:p>
    <w:p w14:paraId="7ABC55D3" w14:textId="52387862" w:rsidR="00E94B11" w:rsidRDefault="0011334A" w:rsidP="00EA7D1A">
      <w:pPr>
        <w:pStyle w:val="Titulek-Obrzek"/>
      </w:pPr>
      <w:r>
        <w:t>Zdroj: ČSÚ</w:t>
      </w:r>
      <w:r w:rsidR="00EA7D1A">
        <w:t>, 2023</w:t>
      </w:r>
    </w:p>
    <w:p w14:paraId="0C3A345D" w14:textId="1D139C2A" w:rsidR="00B859F8" w:rsidRPr="00B859F8" w:rsidRDefault="0064218D" w:rsidP="00B859F8">
      <w:pPr>
        <w:pStyle w:val="Nadpis2"/>
      </w:pPr>
      <w:bookmarkStart w:id="45" w:name="_Toc173228606"/>
      <w:r>
        <w:t>Analýza potřebnosti</w:t>
      </w:r>
      <w:bookmarkEnd w:id="45"/>
    </w:p>
    <w:p w14:paraId="6F431ADB" w14:textId="7FEAD5ED" w:rsidR="0021565E" w:rsidRDefault="0021565E" w:rsidP="0021565E">
      <w:pPr>
        <w:pStyle w:val="AP-Odstavec"/>
      </w:pPr>
      <w:r w:rsidRPr="006C3F94">
        <w:t>Z údajů ÚV ČR (2023, s. 9) se České republice v roce 2022 účastnilo na hazardních hrách včetně loterií 44–56 % osob starších 15 let. Odhady problémového hraní (škála PGSI</w:t>
      </w:r>
      <w:r w:rsidRPr="006C3F94">
        <w:rPr>
          <w:rStyle w:val="Znakapoznpodarou"/>
        </w:rPr>
        <w:footnoteReference w:id="6"/>
      </w:r>
      <w:r w:rsidRPr="006C3F94">
        <w:t xml:space="preserve">) dosahuje 400-500 tis. osob v riziku, z toho 50-120 tis. se nacházelo ve vysokém riziku. </w:t>
      </w:r>
      <w:r>
        <w:t xml:space="preserve">Odhadovaný počet osob v riziku ve Zlínském kraji 2 680 – 6 432 (propočet dle poměru počtu obyvatel </w:t>
      </w:r>
      <w:r w:rsidR="00502732">
        <w:br/>
      </w:r>
      <w:r>
        <w:t>v kraji k celé ČR (ČS</w:t>
      </w:r>
      <w:r w:rsidR="001B59B4">
        <w:t>Ú, 2024</w:t>
      </w:r>
      <w:r>
        <w:t xml:space="preserve">). Což odpovídá odhadům dle odborné literatury, který se pohybuje cca 1-2 % z populace. </w:t>
      </w:r>
    </w:p>
    <w:p w14:paraId="5AB1320D" w14:textId="1E8D0977" w:rsidR="0021565E" w:rsidRDefault="00B815D4" w:rsidP="0021565E">
      <w:pPr>
        <w:pStyle w:val="AP-Odstavec"/>
      </w:pPr>
      <w:r w:rsidRPr="00401D7A">
        <w:t xml:space="preserve">Hráči v r. 2022 prohráli v hazardních hrách (HH) v ČR celkem 53,8 mld. Kč, což je </w:t>
      </w:r>
      <w:r w:rsidR="00502732">
        <w:br/>
      </w:r>
      <w:r w:rsidRPr="00401D7A">
        <w:t xml:space="preserve">o 14,4 mld. Kč (36,5 %) více než v r. 2021. Celkem bylo do hry vloženo 759,3 mld. Kč </w:t>
      </w:r>
      <w:r w:rsidR="00502732">
        <w:br/>
      </w:r>
      <w:r w:rsidRPr="00401D7A">
        <w:t>(393,1 mld. Kč v r. 2020 a 526,4 mld. Kč v r. 2021) a na výhrách bylo vyplaceno 705,5 mld. Kč (360,4 mld. Kč v r. 2020 a 486,1 mld. Kč v r. 2021). V r. 2022 hráči do HH vložili téměř dvojnásobek objemu peněz vložených do her v období pandemie COVID-19</w:t>
      </w:r>
      <w:r w:rsidR="002122BE" w:rsidRPr="00401D7A">
        <w:t xml:space="preserve"> (</w:t>
      </w:r>
      <w:r w:rsidRPr="00401D7A">
        <w:t xml:space="preserve">ÚV ČR, </w:t>
      </w:r>
      <w:r w:rsidR="002122BE" w:rsidRPr="00401D7A">
        <w:t xml:space="preserve">2023, </w:t>
      </w:r>
      <w:r w:rsidR="00502732">
        <w:br/>
      </w:r>
      <w:r w:rsidR="002122BE" w:rsidRPr="00401D7A">
        <w:t xml:space="preserve">s. </w:t>
      </w:r>
      <w:r w:rsidR="00401D7A" w:rsidRPr="00401D7A">
        <w:t>8)</w:t>
      </w:r>
      <w:r w:rsidR="00CB5B23">
        <w:t>.</w:t>
      </w:r>
      <w:r w:rsidR="005B24BB" w:rsidRPr="005B24BB">
        <w:t xml:space="preserve"> </w:t>
      </w:r>
      <w:r w:rsidR="005B24BB">
        <w:t xml:space="preserve">Průměrné měsíční výdaje vynaložené na hraní v posledním roce před začátkem léčby byly </w:t>
      </w:r>
      <w:r w:rsidR="005B24BB">
        <w:lastRenderedPageBreak/>
        <w:t>34 tis. Kč,</w:t>
      </w:r>
      <w:r w:rsidR="00A91189">
        <w:t xml:space="preserve"> </w:t>
      </w:r>
      <w:r w:rsidR="005B24BB">
        <w:t xml:space="preserve">průměrná měsíční bilance byla –70 tis. Kč. Zadluženo bylo 88 % hráčů, </w:t>
      </w:r>
      <w:r w:rsidR="00B84616">
        <w:t xml:space="preserve">zatímco </w:t>
      </w:r>
      <w:r w:rsidR="005B24BB">
        <w:t xml:space="preserve">průměrný dluh </w:t>
      </w:r>
      <w:r w:rsidR="00A91189">
        <w:t xml:space="preserve">činil </w:t>
      </w:r>
      <w:r w:rsidR="005B24BB">
        <w:t>přibližně 815 tis. Kč</w:t>
      </w:r>
      <w:r w:rsidR="00A91189">
        <w:t xml:space="preserve"> (ÚV ČR, 2023, </w:t>
      </w:r>
      <w:r w:rsidR="001E20EB">
        <w:t>s.10)</w:t>
      </w:r>
      <w:r w:rsidR="005B24BB">
        <w:t>.</w:t>
      </w:r>
      <w:r w:rsidR="003163AF" w:rsidRPr="003163AF">
        <w:t xml:space="preserve"> </w:t>
      </w:r>
    </w:p>
    <w:p w14:paraId="5D57810D" w14:textId="3CE242B8" w:rsidR="0021565E" w:rsidRDefault="0021565E" w:rsidP="0021565E">
      <w:pPr>
        <w:pStyle w:val="AP-Odstavec"/>
      </w:pPr>
      <w:r>
        <w:t xml:space="preserve">Ve Zlínském kraji nebyla prováděna dosud žádná komplexnější analýza statistických údajů a možných dopadů. Krajem je monitorována problematika patologického hráčství pouze skrze poskytovatele služeb v kraji nebo zprostředkovaně z jiných subjektů. CKP ZK je i nadále </w:t>
      </w:r>
      <w:bookmarkStart w:id="46" w:name="_Hlk172885085"/>
      <w:r>
        <w:t xml:space="preserve">jedinou specializovanou sociální službou pro hazardní hráče ve Zlínském </w:t>
      </w:r>
      <w:r w:rsidR="007D2CC6">
        <w:t>k</w:t>
      </w:r>
      <w:r>
        <w:t>raji</w:t>
      </w:r>
      <w:r w:rsidR="003A2938">
        <w:t xml:space="preserve"> </w:t>
      </w:r>
      <w:bookmarkEnd w:id="46"/>
      <w:r w:rsidR="003A2938">
        <w:t>(</w:t>
      </w:r>
      <w:proofErr w:type="spellStart"/>
      <w:r w:rsidR="00AD5672">
        <w:t>Horyanský</w:t>
      </w:r>
      <w:proofErr w:type="spellEnd"/>
      <w:r w:rsidR="00AD5672">
        <w:t>, 2024, s.</w:t>
      </w:r>
      <w:r w:rsidR="00346A78">
        <w:t>16)</w:t>
      </w:r>
    </w:p>
    <w:p w14:paraId="322FBB70" w14:textId="54206446" w:rsidR="0021565E" w:rsidRDefault="0021565E" w:rsidP="0021565E">
      <w:pPr>
        <w:pStyle w:val="AP-Odstavec"/>
      </w:pPr>
      <w:r w:rsidRPr="005D524A">
        <w:t xml:space="preserve">V CKP ZK v roce 2023 využilo odborné sociální poradenství 275 klientů (172 mužů, </w:t>
      </w:r>
      <w:r w:rsidR="00502732">
        <w:br/>
      </w:r>
      <w:r w:rsidRPr="005D524A">
        <w:t>103 žen</w:t>
      </w:r>
      <w:r>
        <w:t>), z toho hazardní hráči byli zastoupeni v</w:t>
      </w:r>
      <w:r w:rsidRPr="005D524A">
        <w:t xml:space="preserve"> počtu 106 osob, jiné nelátkové závislosti </w:t>
      </w:r>
      <w:r w:rsidR="00502732">
        <w:br/>
      </w:r>
      <w:r w:rsidRPr="005D524A">
        <w:t xml:space="preserve">8 osob a </w:t>
      </w:r>
      <w:r>
        <w:t xml:space="preserve">162 </w:t>
      </w:r>
      <w:r w:rsidRPr="005D524A">
        <w:t>osob blízkých.</w:t>
      </w:r>
      <w:r>
        <w:t xml:space="preserve"> Z celkového počtu klientů využilo dluhové poradenství 145 osob. </w:t>
      </w:r>
    </w:p>
    <w:p w14:paraId="7F0F32D2" w14:textId="79B3B6BB" w:rsidR="0021565E" w:rsidRDefault="0021565E" w:rsidP="0021565E">
      <w:pPr>
        <w:pStyle w:val="AP-Odstavec"/>
      </w:pPr>
      <w:r>
        <w:t xml:space="preserve">Pokud bychom chtěli hovořit celkové výši peněz utracených za hazard, z vlastní zkušenosti </w:t>
      </w:r>
      <w:r w:rsidR="00650B4C">
        <w:t>mohu uvést</w:t>
      </w:r>
      <w:r>
        <w:t xml:space="preserve">, </w:t>
      </w:r>
      <w:r w:rsidR="00650B4C">
        <w:t xml:space="preserve">že značná část </w:t>
      </w:r>
      <w:r>
        <w:t xml:space="preserve">klientů </w:t>
      </w:r>
      <w:proofErr w:type="gramStart"/>
      <w:r>
        <w:t>netuší</w:t>
      </w:r>
      <w:proofErr w:type="gramEnd"/>
      <w:r w:rsidR="002D7180">
        <w:t xml:space="preserve"> kolik za hazard vydala celkem</w:t>
      </w:r>
      <w:r>
        <w:t xml:space="preserve">. Často jsou sotva schopni vyčíslit aktuální výši dluhů, Na to, aby vyčíslili celkový objem prosázených peněz, tedy nejen vložené finanční prostředky, ale případné výhry opět vložené do hry není jednoduché. Dle interních zdrojů CKP ZK se průměrný dluh klientů se pohybuje cca kolem </w:t>
      </w:r>
      <w:r w:rsidR="00502732">
        <w:br/>
      </w:r>
      <w:r>
        <w:t>500 tis. Kč.</w:t>
      </w:r>
    </w:p>
    <w:p w14:paraId="15B060B3" w14:textId="2D75E640" w:rsidR="00632400" w:rsidRDefault="0056572D" w:rsidP="0021565E">
      <w:pPr>
        <w:pStyle w:val="AP-Odstavec"/>
      </w:pPr>
      <w:r>
        <w:t>Velmi zajímavé budou jistě</w:t>
      </w:r>
      <w:r w:rsidR="004E0B2C">
        <w:t xml:space="preserve"> celkové statistiky za letošní rok,</w:t>
      </w:r>
      <w:r w:rsidR="007808F7">
        <w:t xml:space="preserve"> který je bohatý n</w:t>
      </w:r>
      <w:r w:rsidR="0084660F">
        <w:t xml:space="preserve">a sportovní akce celosvětového měřítka. </w:t>
      </w:r>
      <w:r w:rsidR="00740751">
        <w:t>Dle ČTK v</w:t>
      </w:r>
      <w:r w:rsidR="004E0B2C">
        <w:t xml:space="preserve"> květnu</w:t>
      </w:r>
      <w:r w:rsidR="0064182C">
        <w:t xml:space="preserve"> </w:t>
      </w:r>
      <w:r w:rsidR="00743303">
        <w:t xml:space="preserve">ČR pořádala </w:t>
      </w:r>
      <w:r w:rsidR="004E0B2C">
        <w:t>m</w:t>
      </w:r>
      <w:r w:rsidR="0064182C">
        <w:t>istrovství světa v</w:t>
      </w:r>
      <w:r w:rsidR="00754A75">
        <w:t> </w:t>
      </w:r>
      <w:r w:rsidR="0064182C">
        <w:t>hokeji</w:t>
      </w:r>
      <w:r w:rsidR="00754A75">
        <w:t xml:space="preserve"> a již nyní mám</w:t>
      </w:r>
      <w:r w:rsidR="00FB11DF">
        <w:t>e</w:t>
      </w:r>
      <w:r w:rsidR="00754A75">
        <w:t xml:space="preserve"> informace o tom</w:t>
      </w:r>
      <w:r w:rsidR="006C7FDB">
        <w:t>, že</w:t>
      </w:r>
      <w:r w:rsidR="00B47249">
        <w:t xml:space="preserve"> právě </w:t>
      </w:r>
      <w:r w:rsidR="00A76EBB">
        <w:t xml:space="preserve">nárůst </w:t>
      </w:r>
      <w:r w:rsidR="00B47249">
        <w:t>sportovníc</w:t>
      </w:r>
      <w:r w:rsidR="00A76EBB">
        <w:t xml:space="preserve">h </w:t>
      </w:r>
      <w:r w:rsidR="00B47249">
        <w:t xml:space="preserve">online sázek </w:t>
      </w:r>
      <w:r w:rsidR="00831002">
        <w:t>je významný</w:t>
      </w:r>
      <w:r w:rsidR="00D01F6B">
        <w:t xml:space="preserve">, </w:t>
      </w:r>
      <w:r w:rsidR="00502732">
        <w:br/>
      </w:r>
      <w:r w:rsidR="00D01F6B">
        <w:t xml:space="preserve">protože se </w:t>
      </w:r>
      <w:r w:rsidR="00032E34">
        <w:t xml:space="preserve">prosázelo v </w:t>
      </w:r>
      <w:r w:rsidR="00632400">
        <w:t>c</w:t>
      </w:r>
      <w:r w:rsidR="00005EB3">
        <w:t>elkov</w:t>
      </w:r>
      <w:r w:rsidR="00632400">
        <w:t>é výši</w:t>
      </w:r>
      <w:r w:rsidR="00005EB3">
        <w:t xml:space="preserve"> 2,9 mld Kč</w:t>
      </w:r>
      <w:r w:rsidR="00032E34">
        <w:t>, čímž byl překonán</w:t>
      </w:r>
      <w:r w:rsidR="00005EB3">
        <w:t xml:space="preserve"> </w:t>
      </w:r>
      <w:r w:rsidR="003C12D8">
        <w:t xml:space="preserve">loňský rekord téměř </w:t>
      </w:r>
      <w:r w:rsidR="00502732">
        <w:br/>
      </w:r>
      <w:r w:rsidR="003C12D8">
        <w:t>o 1 mld K</w:t>
      </w:r>
      <w:r w:rsidR="003B51FB">
        <w:t>č</w:t>
      </w:r>
      <w:r w:rsidR="003B51FB" w:rsidRPr="00740751">
        <w:t>.</w:t>
      </w:r>
      <w:r w:rsidR="003B51FB">
        <w:t xml:space="preserve"> </w:t>
      </w:r>
      <w:r w:rsidR="00F55EE7">
        <w:t>Následně</w:t>
      </w:r>
      <w:r w:rsidR="003B51FB">
        <w:t xml:space="preserve"> se konalo </w:t>
      </w:r>
      <w:r w:rsidR="00032E34">
        <w:t>m</w:t>
      </w:r>
      <w:r w:rsidR="003B51FB">
        <w:t>istrovství Evro</w:t>
      </w:r>
      <w:r w:rsidR="00F55EE7">
        <w:t xml:space="preserve">py </w:t>
      </w:r>
      <w:r w:rsidR="006806D5">
        <w:t xml:space="preserve">ve fotbale a sázky dosáhly v Česku zhruba </w:t>
      </w:r>
      <w:r w:rsidR="00706F16">
        <w:t>4 mld.</w:t>
      </w:r>
      <w:r w:rsidR="006806D5">
        <w:t xml:space="preserve"> </w:t>
      </w:r>
      <w:r w:rsidR="00706F16">
        <w:t>Kč</w:t>
      </w:r>
      <w:r w:rsidR="006806D5">
        <w:t>. Překonaly tak zhruba o 400 milionů korun dosud rekordní objem vsazených peněz z posledního fotbalového mistrovství světa v Kataru v roce 2022.</w:t>
      </w:r>
      <w:r w:rsidR="00743303">
        <w:t xml:space="preserve"> V pozadí nezůstává</w:t>
      </w:r>
      <w:r w:rsidR="00855A21">
        <w:t xml:space="preserve"> ani tenis, kdy se naše tenistka probojovala do finále Wimbledon</w:t>
      </w:r>
      <w:r w:rsidR="001E7064">
        <w:t>u</w:t>
      </w:r>
      <w:r w:rsidR="00BF3812">
        <w:t xml:space="preserve">, odhadované </w:t>
      </w:r>
      <w:r w:rsidR="002D24C5">
        <w:t>částky sázkových kanceláří jsou oproti fotbalovému Euru čtvrtinové</w:t>
      </w:r>
      <w:r w:rsidR="00FB11DF">
        <w:t>, ale rozhodně nejsou zanedbatelné</w:t>
      </w:r>
      <w:r w:rsidR="00452E3D">
        <w:t xml:space="preserve"> (iDnes.cz, ČTK)</w:t>
      </w:r>
      <w:r w:rsidR="00740751">
        <w:t xml:space="preserve">. </w:t>
      </w:r>
      <w:r w:rsidR="00FD6E3A">
        <w:t>V červenci budou probíhat letní olympijské hry</w:t>
      </w:r>
      <w:r w:rsidR="00DA0DCE">
        <w:t xml:space="preserve"> v</w:t>
      </w:r>
      <w:r w:rsidR="00D81F1E">
        <w:t> </w:t>
      </w:r>
      <w:r w:rsidR="00DA0DCE">
        <w:t>Paříži</w:t>
      </w:r>
      <w:r w:rsidR="00D81F1E">
        <w:t xml:space="preserve">, které celkové statistiky </w:t>
      </w:r>
      <w:r w:rsidR="00A10A7C">
        <w:t>jistě navýší.</w:t>
      </w:r>
    </w:p>
    <w:p w14:paraId="35ADA342" w14:textId="19B990EE" w:rsidR="00AD7DA6" w:rsidRDefault="00AD7DA6" w:rsidP="00AD7DA6">
      <w:pPr>
        <w:pStyle w:val="AP-Odstavec"/>
      </w:pPr>
      <w:r w:rsidRPr="000C2790">
        <w:t>Jako ekonom</w:t>
      </w:r>
      <w:r w:rsidR="002873D7" w:rsidRPr="000C2790">
        <w:t>, který pracuje v dluhovém poradenství,</w:t>
      </w:r>
      <w:r w:rsidRPr="000C2790">
        <w:t xml:space="preserve"> jsem se </w:t>
      </w:r>
      <w:r w:rsidR="002873D7" w:rsidRPr="000C2790">
        <w:t>často pozastavovala</w:t>
      </w:r>
      <w:r w:rsidRPr="000C2790">
        <w:t xml:space="preserve"> </w:t>
      </w:r>
      <w:r w:rsidR="00502732">
        <w:br/>
      </w:r>
      <w:r w:rsidRPr="000C2790">
        <w:t xml:space="preserve">nad výše uvedenými statistikami, </w:t>
      </w:r>
      <w:r w:rsidR="002873D7" w:rsidRPr="000C2790">
        <w:t xml:space="preserve">studovala </w:t>
      </w:r>
      <w:r w:rsidRPr="000C2790">
        <w:t xml:space="preserve">příčinami a dopady způsobené patologickým hráčstvím, </w:t>
      </w:r>
      <w:r w:rsidR="002873D7" w:rsidRPr="000C2790">
        <w:t>tak jsem hledala možnosti, jak mohu při své práci přispět</w:t>
      </w:r>
      <w:r w:rsidR="004B35F2" w:rsidRPr="000C2790">
        <w:t xml:space="preserve"> k tomu, aby nabízené služby byly komplexnější. Čím déle jsem s hráči pracovala, tím více jsem se setkávala s tím,</w:t>
      </w:r>
      <w:r w:rsidRPr="000C2790">
        <w:t xml:space="preserve"> </w:t>
      </w:r>
      <w:r w:rsidR="00502732">
        <w:br/>
      </w:r>
      <w:r w:rsidR="004B35F2" w:rsidRPr="000C2790">
        <w:t xml:space="preserve">že </w:t>
      </w:r>
      <w:r w:rsidRPr="000C2790">
        <w:t xml:space="preserve">řešení dluhů </w:t>
      </w:r>
      <w:r w:rsidR="00096F91" w:rsidRPr="000C2790">
        <w:t xml:space="preserve">v kontextu problematiky hazardního hraní považuji </w:t>
      </w:r>
      <w:r w:rsidRPr="000C2790">
        <w:t xml:space="preserve">za nedílnou součást. </w:t>
      </w:r>
      <w:r w:rsidR="00096F91" w:rsidRPr="000C2790">
        <w:t>Proto svůj</w:t>
      </w:r>
      <w:r w:rsidRPr="000C2790">
        <w:t xml:space="preserve"> projekt zaměřuji</w:t>
      </w:r>
      <w:r w:rsidR="00096F91" w:rsidRPr="000C2790">
        <w:t xml:space="preserve"> na </w:t>
      </w:r>
      <w:r w:rsidRPr="000C2790">
        <w:t>efektivní rozvoj kompetencí pracovníků, kteří pracují jako sociální pracovníci a dluhový poradci s patologickými hráči a osobami blízkými</w:t>
      </w:r>
      <w:r w:rsidR="000C2790" w:rsidRPr="000C2790">
        <w:t>.</w:t>
      </w:r>
    </w:p>
    <w:p w14:paraId="67AD0CB9" w14:textId="1E8E8C0C" w:rsidR="00E627AC" w:rsidRDefault="00E627AC" w:rsidP="00AD7DA6">
      <w:pPr>
        <w:pStyle w:val="AP-Odstavec"/>
      </w:pPr>
    </w:p>
    <w:p w14:paraId="09DC3F31" w14:textId="4C921262" w:rsidR="008A79EC" w:rsidRPr="001039A8" w:rsidRDefault="001039A8" w:rsidP="001039A8">
      <w:pPr>
        <w:pStyle w:val="Titulek-Ploha"/>
      </w:pPr>
      <w:r>
        <w:lastRenderedPageBreak/>
        <w:t>Polostrukturované rozhovory s patologickými hráči</w:t>
      </w:r>
    </w:p>
    <w:p w14:paraId="5EE033A6" w14:textId="1B9DA554" w:rsidR="002D21B2" w:rsidRDefault="002D21B2" w:rsidP="002D21B2">
      <w:pPr>
        <w:pStyle w:val="AP-Odstavec"/>
      </w:pPr>
      <w:r>
        <w:t xml:space="preserve">V období od září 2023 do ledna 2024 jsem vedla polostrukturované rozhovory s 15 klienty (z toho 2 ženy) z CKP ZK, kteří využívají ambulantní služby a řeší problematiku patologického hráčství (z toho 3 s kombinovanou závislostí), kteří byli ochotní se sejít a sdílet svůj příběh. </w:t>
      </w:r>
    </w:p>
    <w:p w14:paraId="5A2A55AC" w14:textId="38C8539D" w:rsidR="002D21B2" w:rsidRDefault="002D21B2" w:rsidP="002D21B2">
      <w:pPr>
        <w:pStyle w:val="AP-Odstavec"/>
      </w:pPr>
      <w:r>
        <w:t xml:space="preserve">Jednotlivé rozhovory probíhaly zhruba 60 minut. V úvodu byly osoby seznámeny </w:t>
      </w:r>
      <w:r w:rsidR="00502732">
        <w:br/>
      </w:r>
      <w:r>
        <w:t xml:space="preserve">s účelem rozhovoru, </w:t>
      </w:r>
      <w:r w:rsidR="00527212">
        <w:t xml:space="preserve">dále </w:t>
      </w:r>
      <w:r>
        <w:t xml:space="preserve">s povinností mlčenlivosti a zachování anonymity. </w:t>
      </w:r>
      <w:r w:rsidR="00527212">
        <w:t>Také</w:t>
      </w:r>
      <w:r>
        <w:t xml:space="preserve"> byli ústně dotázáni, zda souhlasí s využitím zjištěných údajů pro účely mé bakalářské práce. V úvodu </w:t>
      </w:r>
      <w:r w:rsidR="00C67059">
        <w:t xml:space="preserve">jsem </w:t>
      </w:r>
      <w:r w:rsidR="0069693B">
        <w:t xml:space="preserve">těmto klientům </w:t>
      </w:r>
      <w:r w:rsidR="00AA021A">
        <w:t>představila</w:t>
      </w:r>
      <w:r>
        <w:t xml:space="preserve"> koncept „finanční terapie“</w:t>
      </w:r>
      <w:r w:rsidR="00AA021A">
        <w:t>,</w:t>
      </w:r>
      <w:r>
        <w:t xml:space="preserve"> jako rozšíření služby dluhového poradenství o psychoterapeutickou pomoc při zvládání dopadu jejich závislostního chování. Následně jsem přešla k rozhovorům o jejich problémovém hráčství a finančních dopadech, včetně toho, zda</w:t>
      </w:r>
      <w:r w:rsidR="00E12D5C">
        <w:t xml:space="preserve"> se v jejich představách ještě vyskytují témata, které by mohly být přínosné </w:t>
      </w:r>
      <w:r w:rsidR="00502732">
        <w:br/>
      </w:r>
      <w:r w:rsidR="00E12D5C">
        <w:t>pro „finanční terapii“</w:t>
      </w:r>
      <w:r>
        <w:t>.</w:t>
      </w:r>
    </w:p>
    <w:p w14:paraId="252596AE" w14:textId="0C707F75" w:rsidR="002D21B2" w:rsidRDefault="00BE1731" w:rsidP="002D21B2">
      <w:pPr>
        <w:pStyle w:val="AP-Odstavec"/>
      </w:pPr>
      <w:r>
        <w:t>Dotazování ukázalo, že v souvislosti s jejich závislostním chováním často pociťují</w:t>
      </w:r>
      <w:r w:rsidR="002D21B2">
        <w:t xml:space="preserve"> stud, strach, nervozitu, nespavost a úzkosti ze situac</w:t>
      </w:r>
      <w:r w:rsidR="00BD3A3A">
        <w:t>í</w:t>
      </w:r>
      <w:r w:rsidR="002D21B2">
        <w:t>, ve kter</w:t>
      </w:r>
      <w:r w:rsidR="00C67059">
        <w:t>ých</w:t>
      </w:r>
      <w:r w:rsidR="002D21B2">
        <w:t xml:space="preserve"> ocitli a</w:t>
      </w:r>
      <w:r w:rsidR="00BD3A3A">
        <w:t xml:space="preserve"> následující</w:t>
      </w:r>
      <w:r w:rsidR="002D21B2">
        <w:t xml:space="preserve"> témata</w:t>
      </w:r>
      <w:r w:rsidR="00BD3A3A">
        <w:t xml:space="preserve"> vnímají jako stěžejní</w:t>
      </w:r>
      <w:r w:rsidR="002D21B2">
        <w:t>:</w:t>
      </w:r>
    </w:p>
    <w:p w14:paraId="3119EEE6" w14:textId="212D4AB4" w:rsidR="00E06A8A" w:rsidRDefault="00BD3A3A" w:rsidP="00B53854">
      <w:pPr>
        <w:pStyle w:val="AP-Odstavec"/>
        <w:numPr>
          <w:ilvl w:val="0"/>
          <w:numId w:val="29"/>
        </w:numPr>
      </w:pPr>
      <w:r>
        <w:t>Neustálý</w:t>
      </w:r>
      <w:r w:rsidR="002D21B2">
        <w:t xml:space="preserve"> tlak věřitelů na úhradu splátek</w:t>
      </w:r>
      <w:r w:rsidR="0041093A">
        <w:t>, na které nemají finanční prostředky</w:t>
      </w:r>
      <w:r w:rsidR="00BC1EEE">
        <w:t>.</w:t>
      </w:r>
    </w:p>
    <w:p w14:paraId="1A932B2D" w14:textId="783C6F72" w:rsidR="00BC1EEE" w:rsidRDefault="00BC1EEE" w:rsidP="00B53854">
      <w:pPr>
        <w:pStyle w:val="AP-Odstavec"/>
        <w:numPr>
          <w:ilvl w:val="0"/>
          <w:numId w:val="29"/>
        </w:numPr>
      </w:pPr>
      <w:r>
        <w:t>Nejistota</w:t>
      </w:r>
      <w:r w:rsidR="00C94043">
        <w:t xml:space="preserve"> a beznaděj</w:t>
      </w:r>
      <w:r>
        <w:t xml:space="preserve"> při vyjednávání splátkových kalendářů s věřiteli, </w:t>
      </w:r>
      <w:r w:rsidR="00502732">
        <w:br/>
      </w:r>
      <w:r>
        <w:t xml:space="preserve">kteří nechtějí svolit </w:t>
      </w:r>
      <w:r w:rsidR="00DC2D75">
        <w:t xml:space="preserve">k </w:t>
      </w:r>
      <w:r>
        <w:t>nižší</w:t>
      </w:r>
      <w:r w:rsidR="00DC2D75">
        <w:t>m</w:t>
      </w:r>
      <w:r>
        <w:t xml:space="preserve"> splát</w:t>
      </w:r>
      <w:r w:rsidR="00DC2D75">
        <w:t>kám</w:t>
      </w:r>
      <w:r>
        <w:t xml:space="preserve">. </w:t>
      </w:r>
    </w:p>
    <w:p w14:paraId="2E1259F8" w14:textId="2C75380D" w:rsidR="002D21B2" w:rsidRDefault="00BD3A3A" w:rsidP="00B53854">
      <w:pPr>
        <w:pStyle w:val="AP-Odstavec"/>
        <w:numPr>
          <w:ilvl w:val="0"/>
          <w:numId w:val="29"/>
        </w:numPr>
      </w:pPr>
      <w:r>
        <w:t>Výhružky</w:t>
      </w:r>
      <w:r w:rsidR="0056442A">
        <w:t xml:space="preserve"> věřitelů, že předají vymáhání inkasní agentuře nebo </w:t>
      </w:r>
      <w:r>
        <w:t>exekutorům.</w:t>
      </w:r>
    </w:p>
    <w:p w14:paraId="111240E2" w14:textId="418C5835" w:rsidR="002D21B2" w:rsidRDefault="002D21B2" w:rsidP="00B53854">
      <w:pPr>
        <w:pStyle w:val="AP-Odstavec"/>
        <w:numPr>
          <w:ilvl w:val="0"/>
          <w:numId w:val="29"/>
        </w:numPr>
      </w:pPr>
      <w:r>
        <w:t xml:space="preserve">Tlak exekutorů na splátky, někteří i nad rámec zákonných srážek – často </w:t>
      </w:r>
      <w:r w:rsidR="00502732">
        <w:br/>
      </w:r>
      <w:r>
        <w:t>pod výhružkami.</w:t>
      </w:r>
    </w:p>
    <w:p w14:paraId="5CAFB409" w14:textId="5A924932" w:rsidR="00BD3A3A" w:rsidRDefault="00BD3A3A" w:rsidP="00B53854">
      <w:pPr>
        <w:pStyle w:val="AP-Odstavec"/>
        <w:numPr>
          <w:ilvl w:val="0"/>
          <w:numId w:val="29"/>
        </w:numPr>
      </w:pPr>
      <w:r>
        <w:t>Frustrace z</w:t>
      </w:r>
      <w:r w:rsidR="002743C2">
        <w:t> exekučních srážek a blokovaného bankovního účtu.</w:t>
      </w:r>
    </w:p>
    <w:p w14:paraId="044FE403" w14:textId="412902A9" w:rsidR="002D21B2" w:rsidRDefault="002743C2" w:rsidP="00B53854">
      <w:pPr>
        <w:pStyle w:val="AP-Odstavec"/>
        <w:numPr>
          <w:ilvl w:val="0"/>
          <w:numId w:val="29"/>
        </w:numPr>
      </w:pPr>
      <w:r>
        <w:t>Tlak insolvenčních správců</w:t>
      </w:r>
      <w:r w:rsidR="002D21B2">
        <w:t xml:space="preserve"> na výši splátek v</w:t>
      </w:r>
      <w:r w:rsidR="00DD7241">
        <w:t> </w:t>
      </w:r>
      <w:r w:rsidR="002D21B2">
        <w:t>oddlužení</w:t>
      </w:r>
      <w:r w:rsidR="00DD7241">
        <w:t>.</w:t>
      </w:r>
    </w:p>
    <w:p w14:paraId="07EB0CA1" w14:textId="43F4C0E0" w:rsidR="002D21B2" w:rsidRDefault="00DD7241" w:rsidP="00B53854">
      <w:pPr>
        <w:pStyle w:val="AP-Odstavec"/>
        <w:numPr>
          <w:ilvl w:val="0"/>
          <w:numId w:val="29"/>
        </w:numPr>
      </w:pPr>
      <w:r>
        <w:t>Doba oddlužení je dlouhá</w:t>
      </w:r>
      <w:r w:rsidR="00812BE0">
        <w:t>.</w:t>
      </w:r>
      <w:r>
        <w:t xml:space="preserve"> </w:t>
      </w:r>
      <w:r w:rsidR="00812BE0">
        <w:t>Výsledek</w:t>
      </w:r>
      <w:r w:rsidR="00D939F5">
        <w:t>, r</w:t>
      </w:r>
      <w:r w:rsidR="002D21B2">
        <w:t>esp. rozhodnutí insolvenčního soudu</w:t>
      </w:r>
      <w:r w:rsidR="00812BE0">
        <w:t xml:space="preserve"> je nejistý.</w:t>
      </w:r>
    </w:p>
    <w:p w14:paraId="5F501F2E" w14:textId="7872FE7A" w:rsidR="002D21B2" w:rsidRDefault="00D939F5" w:rsidP="00B53854">
      <w:pPr>
        <w:pStyle w:val="AP-Odstavec"/>
        <w:numPr>
          <w:ilvl w:val="0"/>
          <w:numId w:val="29"/>
        </w:numPr>
      </w:pPr>
      <w:r>
        <w:t xml:space="preserve">Finanční </w:t>
      </w:r>
      <w:r w:rsidR="0057625B">
        <w:t xml:space="preserve">nejistota </w:t>
      </w:r>
      <w:r>
        <w:t>v období dlouhodobé nemoci, ztráty zaměstnání či změně zaměstnání</w:t>
      </w:r>
      <w:r w:rsidR="0057625B">
        <w:t>.</w:t>
      </w:r>
      <w:r w:rsidR="002D21B2">
        <w:t xml:space="preserve"> </w:t>
      </w:r>
    </w:p>
    <w:p w14:paraId="418785B0" w14:textId="77777777" w:rsidR="004A6B27" w:rsidRDefault="0057625B" w:rsidP="00B53854">
      <w:pPr>
        <w:pStyle w:val="AP-Odstavec"/>
        <w:numPr>
          <w:ilvl w:val="0"/>
          <w:numId w:val="29"/>
        </w:numPr>
      </w:pPr>
      <w:r>
        <w:t>Jak p</w:t>
      </w:r>
      <w:r w:rsidR="002D21B2">
        <w:t>řeklenout období nejistých či nízkých příjmů</w:t>
      </w:r>
      <w:r w:rsidR="004A6B27">
        <w:t xml:space="preserve"> nejen v exekuci.</w:t>
      </w:r>
    </w:p>
    <w:p w14:paraId="1FC90560" w14:textId="640207AE" w:rsidR="002D21B2" w:rsidRDefault="004A6B27" w:rsidP="00B53854">
      <w:pPr>
        <w:pStyle w:val="AP-Odstavec"/>
        <w:numPr>
          <w:ilvl w:val="0"/>
          <w:numId w:val="29"/>
        </w:numPr>
      </w:pPr>
      <w:r>
        <w:t xml:space="preserve">Nejistota spojená s čekáním na </w:t>
      </w:r>
      <w:r w:rsidR="005002D3">
        <w:t>rozhodnutí soudu</w:t>
      </w:r>
      <w:r w:rsidR="00C94043">
        <w:t>,</w:t>
      </w:r>
      <w:r w:rsidR="005002D3">
        <w:t xml:space="preserve"> zda bude povoleno</w:t>
      </w:r>
      <w:r w:rsidR="0057625B">
        <w:t xml:space="preserve"> oddlužení. </w:t>
      </w:r>
    </w:p>
    <w:p w14:paraId="7DDFE94C" w14:textId="1F981A48" w:rsidR="002D21B2" w:rsidRDefault="00C94043" w:rsidP="00B53854">
      <w:pPr>
        <w:pStyle w:val="AP-Odstavec"/>
        <w:numPr>
          <w:ilvl w:val="0"/>
          <w:numId w:val="29"/>
        </w:numPr>
      </w:pPr>
      <w:r>
        <w:t>Jak smysluplně využít finanční prostředky na</w:t>
      </w:r>
      <w:r w:rsidR="002D21B2">
        <w:t xml:space="preserve"> zážitky, koníčky, výlety, investice</w:t>
      </w:r>
      <w:r>
        <w:t xml:space="preserve"> </w:t>
      </w:r>
      <w:r w:rsidR="00502732">
        <w:br/>
      </w:r>
      <w:r w:rsidR="00844C79">
        <w:t>i přestože</w:t>
      </w:r>
      <w:r>
        <w:t xml:space="preserve"> mám omezené finanční prostředky</w:t>
      </w:r>
      <w:r w:rsidR="00844C79">
        <w:t>.</w:t>
      </w:r>
    </w:p>
    <w:p w14:paraId="1205F602" w14:textId="76E3AB20" w:rsidR="002D21B2" w:rsidRDefault="002D21B2" w:rsidP="00B53854">
      <w:pPr>
        <w:pStyle w:val="AP-Odstavec"/>
        <w:numPr>
          <w:ilvl w:val="0"/>
          <w:numId w:val="29"/>
        </w:numPr>
      </w:pPr>
      <w:r>
        <w:t>Špatný vztah k penězům, bezmyšlenkovité utrácení – jak finance vním</w:t>
      </w:r>
      <w:r w:rsidR="00FB5D79">
        <w:t>ají</w:t>
      </w:r>
      <w:r>
        <w:t>, jakou hodnotu pro mě mají.</w:t>
      </w:r>
    </w:p>
    <w:p w14:paraId="09BB65B3" w14:textId="53F0B78F" w:rsidR="002D21B2" w:rsidRDefault="00844C79" w:rsidP="00B53854">
      <w:pPr>
        <w:pStyle w:val="AP-Odstavec"/>
        <w:numPr>
          <w:ilvl w:val="0"/>
          <w:numId w:val="29"/>
        </w:numPr>
      </w:pPr>
      <w:r>
        <w:t>Neví, jak si zpřehlednit</w:t>
      </w:r>
      <w:r w:rsidR="002D21B2">
        <w:t xml:space="preserve"> výdaje a příjmy</w:t>
      </w:r>
      <w:r>
        <w:t>.</w:t>
      </w:r>
    </w:p>
    <w:p w14:paraId="753935A1" w14:textId="567DBDCB" w:rsidR="002D21B2" w:rsidRDefault="00844C79" w:rsidP="00B53854">
      <w:pPr>
        <w:pStyle w:val="AP-Odstavec"/>
        <w:numPr>
          <w:ilvl w:val="0"/>
          <w:numId w:val="29"/>
        </w:numPr>
      </w:pPr>
      <w:r>
        <w:t xml:space="preserve">Jak si vážit </w:t>
      </w:r>
      <w:r w:rsidR="002D21B2">
        <w:t>věcí a peněz</w:t>
      </w:r>
      <w:r>
        <w:t>.</w:t>
      </w:r>
    </w:p>
    <w:p w14:paraId="2ECB44C5" w14:textId="77777777" w:rsidR="002D21B2" w:rsidRDefault="002D21B2" w:rsidP="00B53854">
      <w:pPr>
        <w:pStyle w:val="AP-Odstavec"/>
        <w:numPr>
          <w:ilvl w:val="0"/>
          <w:numId w:val="29"/>
        </w:numPr>
      </w:pPr>
      <w:r>
        <w:t>Umět komunikovat a řešit svoji situaci s partnerem a rodiči či kamarády.</w:t>
      </w:r>
    </w:p>
    <w:p w14:paraId="471A06F8" w14:textId="44F40D96" w:rsidR="002D21B2" w:rsidRDefault="00FD5C36" w:rsidP="00B53854">
      <w:pPr>
        <w:pStyle w:val="AP-Odstavec"/>
        <w:numPr>
          <w:ilvl w:val="0"/>
          <w:numId w:val="29"/>
        </w:numPr>
      </w:pPr>
      <w:r>
        <w:t>S</w:t>
      </w:r>
      <w:r w:rsidR="002D21B2">
        <w:t>tud před dětmi, partnerem a rodinou</w:t>
      </w:r>
      <w:r w:rsidR="00844C79">
        <w:t>.</w:t>
      </w:r>
    </w:p>
    <w:p w14:paraId="4C8A23EC" w14:textId="3E8CDD8B" w:rsidR="002D21B2" w:rsidRDefault="00A04588" w:rsidP="00B53854">
      <w:pPr>
        <w:pStyle w:val="AP-Odstavec"/>
        <w:numPr>
          <w:ilvl w:val="0"/>
          <w:numId w:val="29"/>
        </w:numPr>
      </w:pPr>
      <w:r>
        <w:lastRenderedPageBreak/>
        <w:t>Ponižující život pod dohledem</w:t>
      </w:r>
      <w:r w:rsidR="002D21B2">
        <w:t xml:space="preserve"> probačního pracovníka a rodin</w:t>
      </w:r>
      <w:r w:rsidR="00445D97">
        <w:t>y</w:t>
      </w:r>
      <w:r>
        <w:t xml:space="preserve">, neustálé </w:t>
      </w:r>
      <w:r w:rsidR="002D21B2">
        <w:t>obhajování výdajů, rozdíl</w:t>
      </w:r>
      <w:r>
        <w:t>y</w:t>
      </w:r>
      <w:r w:rsidR="002D21B2">
        <w:t xml:space="preserve"> ve vnímání hodnot</w:t>
      </w:r>
      <w:r>
        <w:t>y vlastních výdajů.</w:t>
      </w:r>
      <w:r w:rsidR="002D21B2">
        <w:t xml:space="preserve"> </w:t>
      </w:r>
    </w:p>
    <w:p w14:paraId="6A90E7AD" w14:textId="6B7A4CA3" w:rsidR="002D21B2" w:rsidRDefault="00A04588" w:rsidP="00B53854">
      <w:pPr>
        <w:pStyle w:val="AP-Odstavec"/>
        <w:numPr>
          <w:ilvl w:val="0"/>
          <w:numId w:val="29"/>
        </w:numPr>
      </w:pPr>
      <w:r>
        <w:t>Beznaděj ohledně</w:t>
      </w:r>
      <w:r w:rsidR="002D21B2">
        <w:t xml:space="preserve"> dluhů z trestných činů – někdy je výše tak </w:t>
      </w:r>
      <w:r w:rsidR="00445D97">
        <w:t>výrazná</w:t>
      </w:r>
      <w:r w:rsidR="002D21B2">
        <w:t>, že není možné</w:t>
      </w:r>
      <w:r w:rsidR="00445D97">
        <w:t xml:space="preserve"> </w:t>
      </w:r>
      <w:r w:rsidR="009B4E27">
        <w:t>je</w:t>
      </w:r>
      <w:r w:rsidR="002D21B2">
        <w:t xml:space="preserve"> uhradit</w:t>
      </w:r>
      <w:r w:rsidR="00445D97">
        <w:t xml:space="preserve"> </w:t>
      </w:r>
      <w:r w:rsidR="002D21B2">
        <w:t>za celý život, jak s tím žít</w:t>
      </w:r>
      <w:r>
        <w:t>.</w:t>
      </w:r>
    </w:p>
    <w:p w14:paraId="5414DAF9" w14:textId="29350BE2" w:rsidR="002D21B2" w:rsidRDefault="002D21B2" w:rsidP="00B53854">
      <w:pPr>
        <w:pStyle w:val="AP-Odstavec"/>
        <w:numPr>
          <w:ilvl w:val="0"/>
          <w:numId w:val="29"/>
        </w:numPr>
      </w:pPr>
      <w:r>
        <w:t>Dostatečná atraktivita při hledání partnera</w:t>
      </w:r>
      <w:r w:rsidR="00A04588">
        <w:t>, který</w:t>
      </w:r>
      <w:r>
        <w:t xml:space="preserve"> </w:t>
      </w:r>
      <w:r w:rsidR="00A04588">
        <w:t xml:space="preserve">jistě očekává </w:t>
      </w:r>
      <w:r>
        <w:t>finanční stabilit</w:t>
      </w:r>
      <w:r w:rsidR="00A04588">
        <w:t>u</w:t>
      </w:r>
      <w:r>
        <w:t xml:space="preserve"> </w:t>
      </w:r>
      <w:r w:rsidR="00502732">
        <w:br/>
      </w:r>
      <w:r>
        <w:t>a zajištění, kterou nejsem schopen(a) nabídnout</w:t>
      </w:r>
      <w:r w:rsidR="00A04588">
        <w:t>.</w:t>
      </w:r>
    </w:p>
    <w:p w14:paraId="3F21575A" w14:textId="73159AC4" w:rsidR="002D21B2" w:rsidRDefault="002D21B2" w:rsidP="00B53854">
      <w:pPr>
        <w:pStyle w:val="AP-Odstavec"/>
        <w:numPr>
          <w:ilvl w:val="0"/>
          <w:numId w:val="29"/>
        </w:numPr>
      </w:pPr>
      <w:r>
        <w:t>Hledání jistoty a klidu</w:t>
      </w:r>
      <w:r w:rsidR="00F114A9">
        <w:t xml:space="preserve">, </w:t>
      </w:r>
      <w:r w:rsidR="00A04588">
        <w:t>než budu mít</w:t>
      </w:r>
      <w:r>
        <w:t xml:space="preserve"> po oddlužení nebo po uhrazení dluhů</w:t>
      </w:r>
      <w:r w:rsidR="00F114A9">
        <w:t xml:space="preserve"> </w:t>
      </w:r>
      <w:r w:rsidR="00502732">
        <w:br/>
      </w:r>
      <w:r w:rsidR="00F114A9">
        <w:t>(např. práce na dobu neurčitou, brigády aj.)</w:t>
      </w:r>
    </w:p>
    <w:p w14:paraId="45298525" w14:textId="77777777" w:rsidR="00F114A9" w:rsidRDefault="002D21B2" w:rsidP="00B53854">
      <w:pPr>
        <w:pStyle w:val="AP-Odstavec"/>
        <w:numPr>
          <w:ilvl w:val="0"/>
          <w:numId w:val="29"/>
        </w:numPr>
      </w:pPr>
      <w:r>
        <w:t xml:space="preserve">Jak se postavit ke své minulosti? Dluhy mě dohánějí, nebudu mít klid, dokud je neuhradím, ale je to na dlouho. </w:t>
      </w:r>
    </w:p>
    <w:p w14:paraId="7D20E9D0" w14:textId="2D58879E" w:rsidR="002D21B2" w:rsidRDefault="002D21B2" w:rsidP="00B53854">
      <w:pPr>
        <w:pStyle w:val="AP-Odstavec"/>
        <w:numPr>
          <w:ilvl w:val="0"/>
          <w:numId w:val="29"/>
        </w:numPr>
      </w:pPr>
      <w:r>
        <w:t>St</w:t>
      </w:r>
      <w:r w:rsidR="009B4E27">
        <w:t>ud p</w:t>
      </w:r>
      <w:r>
        <w:t>ři nástupu do zaměstnání</w:t>
      </w:r>
      <w:r w:rsidR="00F114A9">
        <w:t>, že m</w:t>
      </w:r>
      <w:r w:rsidR="009B4E27">
        <w:t>ají</w:t>
      </w:r>
      <w:r w:rsidR="00F114A9">
        <w:t xml:space="preserve"> exekuce nebo oddlužení.</w:t>
      </w:r>
    </w:p>
    <w:p w14:paraId="72B6D3C2" w14:textId="491909CF" w:rsidR="002D21B2" w:rsidRDefault="00F114A9" w:rsidP="00B53854">
      <w:pPr>
        <w:pStyle w:val="AP-Odstavec"/>
        <w:numPr>
          <w:ilvl w:val="0"/>
          <w:numId w:val="29"/>
        </w:numPr>
      </w:pPr>
      <w:r>
        <w:t xml:space="preserve">Stydí se za to, že </w:t>
      </w:r>
      <w:r w:rsidR="004D41D6">
        <w:t>neví</w:t>
      </w:r>
      <w:r w:rsidR="00EA5408">
        <w:t>,</w:t>
      </w:r>
      <w:r w:rsidR="002D21B2">
        <w:t xml:space="preserve"> jak nakládat s penězi, kde začít, proč bych měl</w:t>
      </w:r>
      <w:r w:rsidR="004D41D6">
        <w:t>i</w:t>
      </w:r>
      <w:r w:rsidR="00502732">
        <w:t xml:space="preserve">, </w:t>
      </w:r>
      <w:r w:rsidR="002D21B2">
        <w:t>když nějak vychází</w:t>
      </w:r>
      <w:r>
        <w:t>.</w:t>
      </w:r>
    </w:p>
    <w:p w14:paraId="24E91AE1" w14:textId="6A45DEAC" w:rsidR="00F114A9" w:rsidRDefault="004D41D6" w:rsidP="00B53854">
      <w:pPr>
        <w:pStyle w:val="AP-Odstavec"/>
        <w:numPr>
          <w:ilvl w:val="0"/>
          <w:numId w:val="29"/>
        </w:numPr>
      </w:pPr>
      <w:r>
        <w:t>Obávají</w:t>
      </w:r>
      <w:r w:rsidR="002D21B2">
        <w:t xml:space="preserve"> se toho, že jakmile bud</w:t>
      </w:r>
      <w:r w:rsidR="0075702D">
        <w:t>u</w:t>
      </w:r>
      <w:r w:rsidR="002D21B2">
        <w:t xml:space="preserve"> mít opět více peněz</w:t>
      </w:r>
      <w:r w:rsidR="00F114A9">
        <w:t xml:space="preserve"> (po oddlužení, po splacení dluhů, exekucích), že by to mohlo </w:t>
      </w:r>
      <w:r w:rsidR="0075702D">
        <w:t>opět způsobit relaps</w:t>
      </w:r>
      <w:r w:rsidR="00F114A9">
        <w:t>.</w:t>
      </w:r>
    </w:p>
    <w:p w14:paraId="7D8AC377" w14:textId="61D01BD8" w:rsidR="004A28EB" w:rsidRPr="004A28EB" w:rsidRDefault="00E87D2C" w:rsidP="00795E0D">
      <w:pPr>
        <w:pStyle w:val="AP-Odstavec"/>
        <w:spacing w:before="240"/>
      </w:pPr>
      <w:r>
        <w:t xml:space="preserve">Pro mě bylo velmi zajímavé, že </w:t>
      </w:r>
      <w:r w:rsidR="00795E0D">
        <w:t xml:space="preserve">dotázané osoby </w:t>
      </w:r>
      <w:r>
        <w:t>většinou hovořil</w:t>
      </w:r>
      <w:r w:rsidR="0075702D">
        <w:t>y</w:t>
      </w:r>
      <w:r w:rsidR="00B06F2C">
        <w:t xml:space="preserve"> o své</w:t>
      </w:r>
      <w:r w:rsidR="002D21B2">
        <w:t xml:space="preserve"> závislosti </w:t>
      </w:r>
      <w:r w:rsidR="00795E0D">
        <w:t xml:space="preserve">velmi </w:t>
      </w:r>
      <w:r w:rsidR="002D21B2" w:rsidRPr="004A28EB">
        <w:t xml:space="preserve">otevřeně, </w:t>
      </w:r>
      <w:r w:rsidR="0075702D">
        <w:t xml:space="preserve">zato se </w:t>
      </w:r>
      <w:r w:rsidR="002D21B2" w:rsidRPr="004A28EB">
        <w:t>více se styděl</w:t>
      </w:r>
      <w:r w:rsidR="0075702D">
        <w:t>y</w:t>
      </w:r>
      <w:r w:rsidR="002D21B2" w:rsidRPr="004A28EB">
        <w:t xml:space="preserve"> za důsledky své závislosti</w:t>
      </w:r>
      <w:r w:rsidR="00B06F2C" w:rsidRPr="004A28EB">
        <w:t xml:space="preserve">, </w:t>
      </w:r>
      <w:r w:rsidR="0075702D">
        <w:t xml:space="preserve">za </w:t>
      </w:r>
      <w:r w:rsidR="00B06F2C" w:rsidRPr="004A28EB">
        <w:t>kriminalitu a</w:t>
      </w:r>
      <w:r w:rsidR="002D21B2" w:rsidRPr="004A28EB">
        <w:t xml:space="preserve"> dluhy.</w:t>
      </w:r>
    </w:p>
    <w:p w14:paraId="27E5EF5C" w14:textId="14096972" w:rsidR="00F479E2" w:rsidRPr="004A28EB" w:rsidRDefault="00082956" w:rsidP="004A28EB">
      <w:pPr>
        <w:pStyle w:val="AP-Odstavec"/>
      </w:pPr>
      <w:r w:rsidRPr="004A28EB">
        <w:t xml:space="preserve">Z </w:t>
      </w:r>
      <w:r w:rsidR="00795E0D">
        <w:t>patnácti</w:t>
      </w:r>
      <w:r w:rsidRPr="004A28EB">
        <w:t xml:space="preserve"> dotazovaných nyní pouze jedna osoba využívá sestavování rozpočtu jako svůj nástroj pro udržení stability financí. Ostatní nerozpočtují, </w:t>
      </w:r>
      <w:r w:rsidR="00313C1F">
        <w:t xml:space="preserve">říkají že </w:t>
      </w:r>
      <w:r w:rsidRPr="004A28EB">
        <w:t xml:space="preserve">vždy nějak vyjdou, </w:t>
      </w:r>
      <w:r w:rsidR="00502732">
        <w:br/>
      </w:r>
      <w:r w:rsidRPr="004A28EB">
        <w:t xml:space="preserve">ale pociťují právě obavy a nejistotu. Při položené otázce na investování jejich financí </w:t>
      </w:r>
      <w:r w:rsidR="00502732">
        <w:br/>
      </w:r>
      <w:r w:rsidRPr="004A28EB">
        <w:t xml:space="preserve">se většinou objevovaly zkreslené představy o rizikovosti a výnosnosti. </w:t>
      </w:r>
      <w:r w:rsidR="002D21B2" w:rsidRPr="004A28EB">
        <w:t xml:space="preserve">Shodují se, že tlak společnosti na úspěch a finanční zajištění zvyšují jejich očekávání. V současné době, ale nemají prostředky na vklady do finančních produktů – </w:t>
      </w:r>
      <w:r w:rsidR="00795E0D">
        <w:t xml:space="preserve">pojištění, </w:t>
      </w:r>
      <w:r w:rsidR="002D21B2" w:rsidRPr="004A28EB">
        <w:t xml:space="preserve">spoření, investice. </w:t>
      </w:r>
      <w:r w:rsidR="00F479E2" w:rsidRPr="004A28EB">
        <w:t xml:space="preserve">Téměř každý hazardní hráč je zvyklý na tlak a zejména pak na rychlá řešení, rychlé výhry, rychlé peníze. Proto často sáhnou po „pochybných investicích“, což také může mít opět znaky závislostního chování. </w:t>
      </w:r>
    </w:p>
    <w:p w14:paraId="1CB21C0C" w14:textId="71D567B2" w:rsidR="002D21B2" w:rsidRDefault="002D21B2" w:rsidP="00795E0D">
      <w:pPr>
        <w:pStyle w:val="AP-Odstavec"/>
      </w:pPr>
      <w:r>
        <w:t xml:space="preserve">Někteří z dotázaných vnímají dluhy uhrazené rodinou za vyřešené. Nemají pocit, že jsou dlužníky ani v případě, </w:t>
      </w:r>
      <w:r w:rsidR="008F6594">
        <w:t xml:space="preserve">že </w:t>
      </w:r>
      <w:r>
        <w:t>mají dohodnuto, že tento dluh blízkým v budoucnu uhradí.</w:t>
      </w:r>
    </w:p>
    <w:p w14:paraId="007CE6E8" w14:textId="680BB94E" w:rsidR="00645553" w:rsidRDefault="000912CB" w:rsidP="00795E0D">
      <w:pPr>
        <w:pStyle w:val="AP-Odstavec"/>
      </w:pPr>
      <w:r>
        <w:t xml:space="preserve">Dotazovaní vyjádřili </w:t>
      </w:r>
      <w:r w:rsidR="00291FB1">
        <w:t xml:space="preserve">až na dvě výjimky </w:t>
      </w:r>
      <w:r>
        <w:t xml:space="preserve">zájem o </w:t>
      </w:r>
      <w:r w:rsidR="00291FB1">
        <w:t>skupinové setkávání, jako hlavní důvod zmínili, že jsou na to sami a chtěli by vědět, jak jsou na tom ostatní a třeba se nechat inspirovat tím, jak</w:t>
      </w:r>
      <w:r w:rsidR="006503BA">
        <w:t xml:space="preserve"> podobnou situaci zvládají</w:t>
      </w:r>
      <w:r w:rsidR="00291FB1">
        <w:t xml:space="preserve"> druzí. Případně</w:t>
      </w:r>
      <w:r w:rsidR="006503BA">
        <w:t xml:space="preserve"> by chtěli</w:t>
      </w:r>
      <w:r w:rsidR="00291FB1">
        <w:t xml:space="preserve"> vědět, že na to nejsou sami. </w:t>
      </w:r>
      <w:r w:rsidR="00502732">
        <w:br/>
      </w:r>
      <w:r w:rsidR="00291FB1">
        <w:t xml:space="preserve">U poloviny dotázaných byl projeven zájem o individuální sezení, chtějí </w:t>
      </w:r>
      <w:r w:rsidR="00C94519">
        <w:t xml:space="preserve">se svými problémy něco dělat, je těžké se svěřit blízkému okolí (stud, strach). </w:t>
      </w:r>
      <w:r w:rsidR="00F12CA4">
        <w:t xml:space="preserve">Čtyři zájemci by uvítali, kdyby mohli </w:t>
      </w:r>
      <w:r w:rsidR="00502732">
        <w:br/>
      </w:r>
      <w:r w:rsidR="00F12CA4">
        <w:t>o své situaci hovořit se svým partnerem či rodičem. Cítili by se bezpečněji</w:t>
      </w:r>
      <w:r w:rsidR="00934B25">
        <w:t xml:space="preserve">, neumí </w:t>
      </w:r>
      <w:r w:rsidR="00D46B59">
        <w:t>vhodně</w:t>
      </w:r>
      <w:r w:rsidR="00934B25">
        <w:t xml:space="preserve"> vysvětlit všechny okolnosti své situace a důsledky</w:t>
      </w:r>
      <w:r w:rsidR="00C21B30">
        <w:t>, protože se ve financích neorientují a nemají v tom pevnou půdu pod nohama.</w:t>
      </w:r>
    </w:p>
    <w:p w14:paraId="6ABA84D6" w14:textId="0E7FA44C" w:rsidR="005539B9" w:rsidRDefault="001039A8" w:rsidP="001039A8">
      <w:pPr>
        <w:pStyle w:val="Titulek-Ploha"/>
      </w:pPr>
      <w:r>
        <w:lastRenderedPageBreak/>
        <w:t>Rozhovory s pracovníky CKP ZK</w:t>
      </w:r>
    </w:p>
    <w:p w14:paraId="7EC1BEC1" w14:textId="5E3F89AC" w:rsidR="00F4095A" w:rsidRDefault="00033B69" w:rsidP="00F4095A">
      <w:pPr>
        <w:pStyle w:val="AP-Odstavec"/>
      </w:pPr>
      <w:r>
        <w:t xml:space="preserve">Na základě </w:t>
      </w:r>
      <w:r w:rsidR="00512348">
        <w:t xml:space="preserve">konzultací a rozhovorů </w:t>
      </w:r>
      <w:proofErr w:type="gramStart"/>
      <w:r w:rsidR="006172EB">
        <w:t>s</w:t>
      </w:r>
      <w:proofErr w:type="gramEnd"/>
      <w:r w:rsidR="006172EB">
        <w:t xml:space="preserve"> </w:t>
      </w:r>
      <w:r>
        <w:t>vedoucí služby a</w:t>
      </w:r>
      <w:r w:rsidR="006172EB">
        <w:t xml:space="preserve"> s</w:t>
      </w:r>
      <w:r>
        <w:t xml:space="preserve"> psycholožkou</w:t>
      </w:r>
      <w:r w:rsidR="00512348">
        <w:t xml:space="preserve"> CKP ZK</w:t>
      </w:r>
      <w:r>
        <w:t xml:space="preserve"> jsem získala </w:t>
      </w:r>
      <w:r w:rsidR="00620505">
        <w:t xml:space="preserve">následující informace. </w:t>
      </w:r>
      <w:r w:rsidR="002C268D">
        <w:t xml:space="preserve">Zkušenost kolegyň, které terapeuticky s hráči pracují ukazuje, </w:t>
      </w:r>
      <w:r w:rsidR="00502732">
        <w:br/>
      </w:r>
      <w:r w:rsidR="005539B9">
        <w:t>že často uchopení své vlastní zodpovědnosti</w:t>
      </w:r>
      <w:r w:rsidR="002C268D">
        <w:t xml:space="preserve"> hráčům</w:t>
      </w:r>
      <w:r w:rsidR="005539B9">
        <w:t xml:space="preserve"> chvíli trvá. Jak uvádím, někteří hráči si myslí, že peníze vyřeší problém (</w:t>
      </w:r>
      <w:r w:rsidR="006E1153">
        <w:t>dluh uhrazený</w:t>
      </w:r>
      <w:r w:rsidR="005539B9">
        <w:t xml:space="preserve"> rodiči či jinou blízkou osobou a </w:t>
      </w:r>
      <w:r w:rsidR="006E1153">
        <w:t xml:space="preserve">tím </w:t>
      </w:r>
      <w:r w:rsidR="005539B9">
        <w:t xml:space="preserve">problém </w:t>
      </w:r>
      <w:r w:rsidR="006E1153">
        <w:t>považují za vyřešený</w:t>
      </w:r>
      <w:r w:rsidR="005539B9">
        <w:t xml:space="preserve">, přestože třeba </w:t>
      </w:r>
      <w:r w:rsidR="00C12E3A">
        <w:t>sází</w:t>
      </w:r>
      <w:r w:rsidR="005539B9">
        <w:t xml:space="preserve"> dál</w:t>
      </w:r>
      <w:r w:rsidR="00264434">
        <w:t>…</w:t>
      </w:r>
      <w:r w:rsidR="005539B9">
        <w:t xml:space="preserve">), nevyřeší však „hráčství“. Někdy vnímám, </w:t>
      </w:r>
      <w:r w:rsidR="009B7201">
        <w:br/>
      </w:r>
      <w:r w:rsidR="005539B9">
        <w:t>že právě toto vysvětlit klientovi na dluhovém poradenství je nejdůležitější, aby se pak klient nestal stálým uživatele</w:t>
      </w:r>
      <w:r w:rsidR="00F20D7B">
        <w:t>m</w:t>
      </w:r>
      <w:r w:rsidR="005539B9">
        <w:t xml:space="preserve"> nějakého dluhového poradenství</w:t>
      </w:r>
      <w:r w:rsidR="00A80B7E">
        <w:t>,</w:t>
      </w:r>
      <w:r w:rsidR="005539B9">
        <w:t xml:space="preserve"> ve kterém se v souvislosti hrou točí.</w:t>
      </w:r>
      <w:r w:rsidR="00A80B7E">
        <w:t xml:space="preserve"> </w:t>
      </w:r>
      <w:r w:rsidR="001A3DD0">
        <w:t xml:space="preserve">Kolegyně se u </w:t>
      </w:r>
      <w:r w:rsidR="0020310D">
        <w:t>hazardních hráčů často setkávají s tím, že ně</w:t>
      </w:r>
      <w:r w:rsidR="00BB7368">
        <w:t>kolik prvních sezení klient</w:t>
      </w:r>
      <w:r w:rsidR="003F1DBA">
        <w:t xml:space="preserve"> řeší pouze finanční důsledky a emoce s nimi spojeným</w:t>
      </w:r>
      <w:r w:rsidR="00DC7AEE">
        <w:t>i. Až po nějaké době jsou schopni vnímat ostatní důsledky hazardního hraní</w:t>
      </w:r>
      <w:r w:rsidR="002F7E02">
        <w:t xml:space="preserve"> (vztahové a rodinné problémy, problémy v oblasti zdraví, udržení abstinence atd.)</w:t>
      </w:r>
      <w:r w:rsidR="00351CDD">
        <w:t xml:space="preserve">. Proto ve </w:t>
      </w:r>
      <w:r w:rsidR="00706B98">
        <w:t>finanční terapii vidí</w:t>
      </w:r>
      <w:r w:rsidR="00F20D7B">
        <w:t xml:space="preserve">m </w:t>
      </w:r>
      <w:r w:rsidR="00706B98">
        <w:t xml:space="preserve">možnost, jak klientovi nabídnout komplexní </w:t>
      </w:r>
      <w:r w:rsidR="00193677">
        <w:t>podporu na jeho dlouhé cestě boje se závislostí</w:t>
      </w:r>
      <w:r w:rsidR="00743B6C">
        <w:t xml:space="preserve">. </w:t>
      </w:r>
    </w:p>
    <w:p w14:paraId="3D9331A5" w14:textId="46916EEA" w:rsidR="004E3FBC" w:rsidRPr="00F4095A" w:rsidRDefault="00C43669" w:rsidP="004E3FBC">
      <w:pPr>
        <w:pStyle w:val="AP-Odstavec"/>
        <w:spacing w:before="240"/>
      </w:pPr>
      <w:r>
        <w:t>Z výše uvede</w:t>
      </w:r>
      <w:r w:rsidR="007857CB">
        <w:t xml:space="preserve">né analýzy potřebnosti </w:t>
      </w:r>
      <w:r w:rsidR="0034157C">
        <w:t xml:space="preserve">projektu </w:t>
      </w:r>
      <w:r w:rsidR="007857CB">
        <w:t xml:space="preserve">je zřejmé, že CKP ZK má potenciál </w:t>
      </w:r>
      <w:r w:rsidR="008E5D2C">
        <w:t>k realizaci, má podporu</w:t>
      </w:r>
      <w:r w:rsidR="0034157C">
        <w:t xml:space="preserve"> vedoucího centra i </w:t>
      </w:r>
      <w:r w:rsidR="00D45651">
        <w:t xml:space="preserve">jeho </w:t>
      </w:r>
      <w:r w:rsidR="0034157C">
        <w:t xml:space="preserve">pracovníků. </w:t>
      </w:r>
      <w:r w:rsidR="00D45651">
        <w:t>Existuje</w:t>
      </w:r>
      <w:r w:rsidR="00263CCF">
        <w:t xml:space="preserve"> zájem ze strany klientů </w:t>
      </w:r>
      <w:r w:rsidR="00AF614E">
        <w:t>řešit</w:t>
      </w:r>
      <w:r w:rsidR="00B55719">
        <w:t xml:space="preserve"> svá</w:t>
      </w:r>
      <w:r w:rsidR="00AF614E">
        <w:t xml:space="preserve"> témata spojená</w:t>
      </w:r>
      <w:r w:rsidR="00263CCF">
        <w:t xml:space="preserve"> s</w:t>
      </w:r>
      <w:r w:rsidR="00AF614E">
        <w:t> </w:t>
      </w:r>
      <w:r w:rsidR="00263CCF">
        <w:t>financemi</w:t>
      </w:r>
      <w:r w:rsidR="00AF614E">
        <w:t xml:space="preserve"> </w:t>
      </w:r>
      <w:r w:rsidR="00F377CF">
        <w:t xml:space="preserve">v terapeutickém paradigmatu. Vzhledem k tomu, že </w:t>
      </w:r>
      <w:r w:rsidR="005D6D41">
        <w:t xml:space="preserve">jde </w:t>
      </w:r>
      <w:r w:rsidR="009B7201">
        <w:br/>
      </w:r>
      <w:r w:rsidR="001415E5">
        <w:t xml:space="preserve">o zavedenou </w:t>
      </w:r>
      <w:r w:rsidR="00290976">
        <w:t>službu</w:t>
      </w:r>
      <w:r w:rsidR="006B006E">
        <w:t xml:space="preserve">, která jako jediná v kraji poskytuje </w:t>
      </w:r>
      <w:r w:rsidR="00D35009">
        <w:t xml:space="preserve">bezplatné a anonymní </w:t>
      </w:r>
      <w:r w:rsidR="005D6D41">
        <w:t>odborné sociální poradenství</w:t>
      </w:r>
      <w:r w:rsidR="00522178">
        <w:t xml:space="preserve">, není její fungování nedostatečným počtem </w:t>
      </w:r>
      <w:r w:rsidR="00AF52A0">
        <w:t xml:space="preserve">nebo zájmem </w:t>
      </w:r>
      <w:r w:rsidR="00522178">
        <w:t>klientů</w:t>
      </w:r>
      <w:r w:rsidR="00AF52A0">
        <w:t xml:space="preserve"> o službu </w:t>
      </w:r>
      <w:r w:rsidR="00522178">
        <w:t>ohroženo</w:t>
      </w:r>
      <w:r w:rsidR="0020346E">
        <w:t>.</w:t>
      </w:r>
    </w:p>
    <w:p w14:paraId="6B8E241D" w14:textId="48EFD548" w:rsidR="00B815D4" w:rsidRDefault="00F4095A" w:rsidP="00B815D4">
      <w:pPr>
        <w:pStyle w:val="Nadpis2"/>
      </w:pPr>
      <w:bookmarkStart w:id="47" w:name="_Toc173228607"/>
      <w:r>
        <w:t>V</w:t>
      </w:r>
      <w:r w:rsidR="00B815D4">
        <w:t>ymezení cílov</w:t>
      </w:r>
      <w:r w:rsidR="00445A92">
        <w:t>ých skupin</w:t>
      </w:r>
      <w:bookmarkEnd w:id="47"/>
    </w:p>
    <w:p w14:paraId="0A20CB06" w14:textId="1A1527E2" w:rsidR="005A405A" w:rsidRPr="005A405A" w:rsidRDefault="00976B82" w:rsidP="005A405A">
      <w:pPr>
        <w:pStyle w:val="AP-Odstavec"/>
      </w:pPr>
      <w:r>
        <w:t xml:space="preserve">V této podkapitole </w:t>
      </w:r>
      <w:r w:rsidR="00746C77">
        <w:t xml:space="preserve">vymezuji přímé a nepřímé cílové skupiny, které </w:t>
      </w:r>
      <w:r w:rsidR="00685DA6">
        <w:t>se jsou</w:t>
      </w:r>
      <w:r w:rsidR="00746C77">
        <w:t xml:space="preserve"> součástí mého projektu. </w:t>
      </w:r>
      <w:r>
        <w:t xml:space="preserve"> </w:t>
      </w:r>
      <w:r w:rsidR="007A3AF0">
        <w:t>Přímé cílové</w:t>
      </w:r>
      <w:r w:rsidR="00685DA6">
        <w:t xml:space="preserve"> skupin</w:t>
      </w:r>
      <w:r w:rsidR="007A3AF0">
        <w:t xml:space="preserve">y jsou </w:t>
      </w:r>
      <w:r w:rsidR="00145BBB">
        <w:t>charakteristick</w:t>
      </w:r>
      <w:r w:rsidR="00F20D7B">
        <w:t>é</w:t>
      </w:r>
      <w:r w:rsidR="00145BBB">
        <w:t xml:space="preserve"> tím, že </w:t>
      </w:r>
      <w:r w:rsidR="007A3AF0">
        <w:t>těží z klíčových aktivit</w:t>
      </w:r>
      <w:r w:rsidR="00A025F7">
        <w:t xml:space="preserve">, </w:t>
      </w:r>
      <w:r w:rsidR="00F20D7B">
        <w:t xml:space="preserve">zatímco </w:t>
      </w:r>
      <w:r w:rsidR="00A025F7">
        <w:t>nepřímé cílové skupiny těží z projektu až po jeho skončení.</w:t>
      </w:r>
    </w:p>
    <w:p w14:paraId="3FE5C0BD" w14:textId="5089A665" w:rsidR="00B815D4" w:rsidRDefault="00B35ABE" w:rsidP="00E20ED3">
      <w:pPr>
        <w:pStyle w:val="Nadpis3"/>
      </w:pPr>
      <w:bookmarkStart w:id="48" w:name="_Toc173228608"/>
      <w:r>
        <w:t>Přímá cílová skupina</w:t>
      </w:r>
      <w:bookmarkEnd w:id="48"/>
    </w:p>
    <w:p w14:paraId="136B396C" w14:textId="77777777" w:rsidR="00216246" w:rsidRDefault="009301DC" w:rsidP="00B105E1">
      <w:pPr>
        <w:pStyle w:val="Titulek-Ploha"/>
      </w:pPr>
      <w:r w:rsidRPr="00216246">
        <w:t>Pracovník – dluhový poradce</w:t>
      </w:r>
      <w:r w:rsidR="00216246" w:rsidRPr="00216246">
        <w:t>/sociální pracovník</w:t>
      </w:r>
    </w:p>
    <w:p w14:paraId="4531949F" w14:textId="1404CA2B" w:rsidR="006B61A1" w:rsidRPr="006D42AA" w:rsidRDefault="00F54E18" w:rsidP="00B616EF">
      <w:pPr>
        <w:pStyle w:val="AP-Odstavec"/>
      </w:pPr>
      <w:r>
        <w:t xml:space="preserve">Cílová skupina projektu je </w:t>
      </w:r>
      <w:proofErr w:type="gramStart"/>
      <w:r>
        <w:t>směřována</w:t>
      </w:r>
      <w:r w:rsidR="00E22120">
        <w:t xml:space="preserve"> </w:t>
      </w:r>
      <w:r w:rsidR="00FB63D8">
        <w:t xml:space="preserve"> na</w:t>
      </w:r>
      <w:proofErr w:type="gramEnd"/>
      <w:r w:rsidR="00FB63D8">
        <w:t xml:space="preserve"> moji konkrétní pozici</w:t>
      </w:r>
      <w:r w:rsidR="005A405A">
        <w:t xml:space="preserve"> </w:t>
      </w:r>
      <w:r w:rsidR="00486DC3">
        <w:t>dluhov</w:t>
      </w:r>
      <w:r w:rsidR="00240259">
        <w:t>é</w:t>
      </w:r>
      <w:r w:rsidR="00FA7EED">
        <w:t xml:space="preserve"> poradkyně</w:t>
      </w:r>
      <w:r>
        <w:t>.</w:t>
      </w:r>
      <w:r w:rsidR="00FA7EED">
        <w:t xml:space="preserve"> </w:t>
      </w:r>
      <w:r>
        <w:t>V</w:t>
      </w:r>
      <w:r w:rsidR="00FA7EED">
        <w:t xml:space="preserve"> současné době </w:t>
      </w:r>
      <w:r>
        <w:t>jako odborný pracovník</w:t>
      </w:r>
      <w:r w:rsidR="00E8002A">
        <w:t xml:space="preserve"> na 1,0 úvaz</w:t>
      </w:r>
      <w:r>
        <w:t>ek</w:t>
      </w:r>
      <w:r w:rsidR="003D26E9">
        <w:t xml:space="preserve"> (dále jen „projektový pracovník“).</w:t>
      </w:r>
      <w:r w:rsidR="00B857AE">
        <w:t xml:space="preserve"> </w:t>
      </w:r>
      <w:r w:rsidR="003E4A88">
        <w:t>V</w:t>
      </w:r>
      <w:r w:rsidR="00B857AE">
        <w:t> rámci projektu získá</w:t>
      </w:r>
      <w:r w:rsidR="00240259">
        <w:t>m</w:t>
      </w:r>
      <w:r w:rsidR="003D26E9">
        <w:t xml:space="preserve"> </w:t>
      </w:r>
      <w:r w:rsidR="00B857AE">
        <w:t xml:space="preserve">potřebné vzdělání a kompetence pro </w:t>
      </w:r>
      <w:r w:rsidR="00B616EF">
        <w:t>poskytování služby v oblasti</w:t>
      </w:r>
      <w:r w:rsidR="00F156AE">
        <w:t xml:space="preserve"> finanční terapie.</w:t>
      </w:r>
      <w:r w:rsidR="005A405A">
        <w:t xml:space="preserve"> Toto vzdělání </w:t>
      </w:r>
      <w:r w:rsidR="00F156AE">
        <w:t>bud</w:t>
      </w:r>
      <w:r w:rsidR="003D26E9">
        <w:t>e</w:t>
      </w:r>
      <w:r w:rsidR="00F156AE">
        <w:t xml:space="preserve"> </w:t>
      </w:r>
      <w:r w:rsidR="00B616EF">
        <w:t>naplňovat požadavky</w:t>
      </w:r>
      <w:r w:rsidR="005A405A">
        <w:t xml:space="preserve"> </w:t>
      </w:r>
      <w:r w:rsidR="00B616EF">
        <w:t>platné legislativy</w:t>
      </w:r>
      <w:r w:rsidR="00495B4A">
        <w:t xml:space="preserve">, respektive </w:t>
      </w:r>
      <w:r w:rsidR="00495B4A">
        <w:br/>
      </w:r>
      <w:r w:rsidR="008C4A49">
        <w:t>Z</w:t>
      </w:r>
      <w:r w:rsidR="00F156AE">
        <w:t xml:space="preserve">ákon č. 108/2006 Sb., </w:t>
      </w:r>
      <w:r w:rsidR="008C4A49">
        <w:t xml:space="preserve">Vyhláška </w:t>
      </w:r>
      <w:r w:rsidR="00AE72DC">
        <w:t xml:space="preserve">č. </w:t>
      </w:r>
      <w:r w:rsidR="008C4A49">
        <w:t>505/2006</w:t>
      </w:r>
      <w:r w:rsidR="00AE72DC">
        <w:t xml:space="preserve"> Sb</w:t>
      </w:r>
      <w:r w:rsidR="008C4A49">
        <w:t>.</w:t>
      </w:r>
      <w:r w:rsidR="00B616EF">
        <w:t xml:space="preserve"> a</w:t>
      </w:r>
      <w:r w:rsidR="00F86923">
        <w:t xml:space="preserve"> Standardy </w:t>
      </w:r>
      <w:r w:rsidR="006579B6">
        <w:t>odborné způsobilosti v </w:t>
      </w:r>
      <w:proofErr w:type="spellStart"/>
      <w:r w:rsidR="006579B6">
        <w:t>adiktologických</w:t>
      </w:r>
      <w:proofErr w:type="spellEnd"/>
      <w:r w:rsidR="006579B6">
        <w:t xml:space="preserve"> službách</w:t>
      </w:r>
      <w:r w:rsidR="006D42AA">
        <w:t>.</w:t>
      </w:r>
      <w:r w:rsidR="00B616EF">
        <w:t xml:space="preserve"> V době zahájení projektu </w:t>
      </w:r>
      <w:r w:rsidR="003D26E9">
        <w:t>má</w:t>
      </w:r>
      <w:r w:rsidR="00240259">
        <w:t>m</w:t>
      </w:r>
      <w:r w:rsidR="003D26E9">
        <w:t xml:space="preserve"> </w:t>
      </w:r>
      <w:r w:rsidR="006B61A1">
        <w:t xml:space="preserve">ukončené vysokoškolské </w:t>
      </w:r>
      <w:r>
        <w:t xml:space="preserve">magisterské </w:t>
      </w:r>
      <w:r w:rsidR="006B61A1">
        <w:t xml:space="preserve">vzdělání </w:t>
      </w:r>
      <w:r w:rsidR="00A24B00">
        <w:t>v ekonomickém směru</w:t>
      </w:r>
      <w:r w:rsidR="006B61A1">
        <w:t xml:space="preserve"> (Ing.) a</w:t>
      </w:r>
      <w:r w:rsidR="007B0B19">
        <w:t xml:space="preserve"> </w:t>
      </w:r>
      <w:r>
        <w:t>nyní</w:t>
      </w:r>
      <w:r w:rsidR="007B0B19">
        <w:t xml:space="preserve"> </w:t>
      </w:r>
      <w:r w:rsidR="004921DC">
        <w:t>do</w:t>
      </w:r>
      <w:r w:rsidR="007B0B19">
        <w:t>končuj</w:t>
      </w:r>
      <w:r w:rsidR="00240259">
        <w:t>i</w:t>
      </w:r>
      <w:r w:rsidR="007B0B19">
        <w:t xml:space="preserve"> </w:t>
      </w:r>
      <w:r w:rsidR="00A24B00">
        <w:t xml:space="preserve">bakalářské </w:t>
      </w:r>
      <w:r w:rsidR="00240259">
        <w:t xml:space="preserve">studium </w:t>
      </w:r>
      <w:r w:rsidR="00A24B00">
        <w:t>v oboru sociální práce (Bc)</w:t>
      </w:r>
      <w:r w:rsidR="006B61A1">
        <w:t>.</w:t>
      </w:r>
      <w:r w:rsidR="00A24B00">
        <w:t xml:space="preserve"> </w:t>
      </w:r>
    </w:p>
    <w:p w14:paraId="0C9F8690" w14:textId="7460D0EB" w:rsidR="00451227" w:rsidRDefault="004921DC" w:rsidP="00451227">
      <w:pPr>
        <w:pStyle w:val="AP-Odstavec"/>
      </w:pPr>
      <w:r>
        <w:lastRenderedPageBreak/>
        <w:t>Jako dluhové poradkyni</w:t>
      </w:r>
      <w:r w:rsidR="00B815D4">
        <w:t xml:space="preserve"> </w:t>
      </w:r>
      <w:r w:rsidR="00650E01">
        <w:t>se</w:t>
      </w:r>
      <w:r w:rsidR="003D26E9">
        <w:t xml:space="preserve"> mi klienti velmi </w:t>
      </w:r>
      <w:r w:rsidR="00B815D4">
        <w:t>často svěřují s osobním příběhem, který je opředený hlubokými emocemi. Klienti hledají oporu nejen v oblasti dluhů, ale také v pochopení jejich vzniklé situace, případně pokud jsou v na cestě ke změně dosavadního života, cítí nejistoty, úzkosti, či strachy, které přímo souvisí s jejich finanční a dluhovou (ne)</w:t>
      </w:r>
      <w:proofErr w:type="spellStart"/>
      <w:r w:rsidR="00B815D4">
        <w:t>statabilitou</w:t>
      </w:r>
      <w:proofErr w:type="spellEnd"/>
      <w:r w:rsidR="00B616EF">
        <w:t>,</w:t>
      </w:r>
      <w:r w:rsidR="00495B4A">
        <w:br/>
      </w:r>
      <w:r w:rsidR="00B616EF">
        <w:t xml:space="preserve"> </w:t>
      </w:r>
      <w:r w:rsidR="00F87F29">
        <w:t>a to jak sami se sebou</w:t>
      </w:r>
      <w:r w:rsidR="00B616EF">
        <w:t>,</w:t>
      </w:r>
      <w:r w:rsidR="00F87F29">
        <w:t xml:space="preserve"> tak i ve vztazích.</w:t>
      </w:r>
      <w:r w:rsidR="00B815D4">
        <w:t xml:space="preserve"> Proto v této oblasti vnímám potřebu zaměřit </w:t>
      </w:r>
      <w:r w:rsidR="00D42AAC">
        <w:t xml:space="preserve">se </w:t>
      </w:r>
      <w:r w:rsidR="00495B4A">
        <w:br/>
      </w:r>
      <w:r w:rsidR="00D42AAC">
        <w:t xml:space="preserve">na </w:t>
      </w:r>
      <w:r w:rsidR="00A33CC6">
        <w:t>vzdělávací kurzy vhodné pro práci</w:t>
      </w:r>
      <w:r w:rsidR="005260E4">
        <w:t xml:space="preserve"> se závislostními klienty (např. prevence relapsu, </w:t>
      </w:r>
      <w:r w:rsidR="00150F22">
        <w:t xml:space="preserve">motivační rozhovory, aj.) a </w:t>
      </w:r>
      <w:r w:rsidR="00A33CC6">
        <w:t>celoživotní</w:t>
      </w:r>
      <w:r w:rsidR="00B815D4">
        <w:t xml:space="preserve"> vzdělávání (psychoterapeutický výcvik), které by mi pomohlo získat a posílit kompetence pro řešení nejen dluhové problematiky (poradenství), </w:t>
      </w:r>
      <w:r w:rsidR="00495B4A">
        <w:br/>
      </w:r>
      <w:r w:rsidR="00B815D4">
        <w:t>ale</w:t>
      </w:r>
      <w:r w:rsidR="00A33CC6">
        <w:t xml:space="preserve"> pokrýt</w:t>
      </w:r>
      <w:r w:rsidR="00B815D4">
        <w:t xml:space="preserve"> i emoční stránku klienta spojenou s touto problematik</w:t>
      </w:r>
      <w:r w:rsidR="00B616EF">
        <w:t>ou</w:t>
      </w:r>
      <w:r w:rsidR="00B815D4">
        <w:t>. Práce s klienty by měla probíhat jak v rámci individuálních či skupinových, tak i párových či rodinných sezeních</w:t>
      </w:r>
      <w:r w:rsidR="00150F22">
        <w:t>.</w:t>
      </w:r>
    </w:p>
    <w:p w14:paraId="4DAED07A" w14:textId="77777777" w:rsidR="00265C38" w:rsidRDefault="00265C38" w:rsidP="00265C38">
      <w:pPr>
        <w:pStyle w:val="Nadpis3"/>
      </w:pPr>
      <w:bookmarkStart w:id="49" w:name="_Toc173228609"/>
      <w:r>
        <w:t>Nepřímá cílová skupina</w:t>
      </w:r>
      <w:bookmarkEnd w:id="49"/>
      <w:r>
        <w:t xml:space="preserve"> </w:t>
      </w:r>
    </w:p>
    <w:p w14:paraId="6CA18992" w14:textId="1F008676" w:rsidR="00F03EF8" w:rsidRPr="00F03EF8" w:rsidRDefault="00555C3B" w:rsidP="00F03EF8">
      <w:pPr>
        <w:pStyle w:val="AP-Odstavec"/>
      </w:pPr>
      <w:r>
        <w:t xml:space="preserve">Zvýšením kvalifikačních předpokladů </w:t>
      </w:r>
      <w:r w:rsidR="003D26E9">
        <w:t>projektového pracovníka</w:t>
      </w:r>
      <w:r>
        <w:t xml:space="preserve"> bude mít dopad na </w:t>
      </w:r>
      <w:r w:rsidR="00FB352F">
        <w:t>další osoby a subjekty.</w:t>
      </w:r>
    </w:p>
    <w:p w14:paraId="4AB54BA2" w14:textId="6DC27870" w:rsidR="00DB2E40" w:rsidRDefault="00DB2E40" w:rsidP="00DB2E40">
      <w:pPr>
        <w:pStyle w:val="Titulek-Ploha"/>
      </w:pPr>
      <w:r>
        <w:t>Patologičtí hráči a jejich osoby blízké</w:t>
      </w:r>
    </w:p>
    <w:p w14:paraId="1242CA20" w14:textId="413BD07D" w:rsidR="000A400B" w:rsidRDefault="00275D33" w:rsidP="00DB2E40">
      <w:pPr>
        <w:pStyle w:val="AP-Odstavec"/>
      </w:pPr>
      <w:r>
        <w:t>Předpokládá se, že</w:t>
      </w:r>
      <w:r w:rsidR="00315837">
        <w:t xml:space="preserve"> </w:t>
      </w:r>
      <w:r w:rsidR="005E0B36">
        <w:t>za celé období trvání projektu využije finanční terapii</w:t>
      </w:r>
      <w:r w:rsidR="00315837">
        <w:t xml:space="preserve"> buď ve formě skupinové, individuální nebo párové či rodinné</w:t>
      </w:r>
      <w:r w:rsidR="000A400B">
        <w:t xml:space="preserve">, </w:t>
      </w:r>
      <w:r w:rsidR="00315837">
        <w:t>celkem 65</w:t>
      </w:r>
      <w:r w:rsidR="00BB3DBC">
        <w:t xml:space="preserve"> </w:t>
      </w:r>
      <w:r w:rsidR="004E66F3">
        <w:t>osob</w:t>
      </w:r>
      <w:r w:rsidR="000A400B">
        <w:t xml:space="preserve"> (</w:t>
      </w:r>
      <w:r w:rsidR="004E66F3">
        <w:t xml:space="preserve">z toho 60 </w:t>
      </w:r>
      <w:r w:rsidR="00F51512">
        <w:t>patologických hráčů</w:t>
      </w:r>
      <w:r w:rsidR="00356741">
        <w:t xml:space="preserve"> </w:t>
      </w:r>
      <w:r w:rsidR="000A400B">
        <w:t>a</w:t>
      </w:r>
      <w:r w:rsidR="00356741">
        <w:t xml:space="preserve"> </w:t>
      </w:r>
      <w:r w:rsidR="004E66F3">
        <w:t>5 osob blízkých)</w:t>
      </w:r>
      <w:r w:rsidR="000A400B">
        <w:t>. Může se jednat o</w:t>
      </w:r>
      <w:r w:rsidR="00D23C40">
        <w:t xml:space="preserve"> stávající</w:t>
      </w:r>
      <w:r w:rsidR="006B791C">
        <w:t xml:space="preserve"> </w:t>
      </w:r>
      <w:r w:rsidR="00D23C40">
        <w:t>klienty CKP ZK nebo nov</w:t>
      </w:r>
      <w:r w:rsidR="000A400B">
        <w:t xml:space="preserve">é </w:t>
      </w:r>
      <w:r w:rsidR="00D23C40">
        <w:t>zájemc</w:t>
      </w:r>
      <w:r w:rsidR="000A400B">
        <w:t>e</w:t>
      </w:r>
      <w:r w:rsidR="00D23C40">
        <w:t xml:space="preserve"> o službu</w:t>
      </w:r>
      <w:r w:rsidR="000A400B">
        <w:t xml:space="preserve">. Dále se může </w:t>
      </w:r>
      <w:r w:rsidR="006B791C">
        <w:t xml:space="preserve">jít </w:t>
      </w:r>
      <w:r w:rsidR="002B66D5">
        <w:t xml:space="preserve">o osoby, které již v minulosti služby CKP ZK využili a </w:t>
      </w:r>
      <w:r w:rsidR="00385EEF">
        <w:t xml:space="preserve">z důvodů relapsu </w:t>
      </w:r>
      <w:r w:rsidR="00495B4A">
        <w:br/>
      </w:r>
      <w:r w:rsidR="00385EEF">
        <w:t>či jiných okolností vyhledají opětovně pomoc.</w:t>
      </w:r>
      <w:r w:rsidR="00B31C0C">
        <w:t xml:space="preserve"> </w:t>
      </w:r>
    </w:p>
    <w:p w14:paraId="4739EA59" w14:textId="66F06381" w:rsidR="00356741" w:rsidRPr="00DB2E40" w:rsidRDefault="00DA29C2" w:rsidP="00A439F5">
      <w:pPr>
        <w:pStyle w:val="AP-Odstavec"/>
      </w:pPr>
      <w:r>
        <w:t xml:space="preserve">V projektu </w:t>
      </w:r>
      <w:r w:rsidR="004220C2">
        <w:t>odhaduji počet podpořených osob</w:t>
      </w:r>
      <w:r w:rsidR="00065948">
        <w:t xml:space="preserve"> blízkých v počtu 5, které se zúčastní </w:t>
      </w:r>
      <w:r w:rsidR="00901849">
        <w:t xml:space="preserve">párového či rodinného sezení. Nicméně výsledný pozitivní dopad může být v mnohem vyšší, protože </w:t>
      </w:r>
      <w:r w:rsidR="00CA5AEC">
        <w:t>dle průzkumu</w:t>
      </w:r>
      <w:r w:rsidR="008C72BE">
        <w:t xml:space="preserve"> v rámci SPR </w:t>
      </w:r>
      <w:r w:rsidR="008C72BE" w:rsidRPr="00CA5AEC">
        <w:t xml:space="preserve">projektu </w:t>
      </w:r>
      <w:r w:rsidR="00707C4F">
        <w:t>„Osm ku jedné“</w:t>
      </w:r>
      <w:r w:rsidR="00CA5AEC">
        <w:t>, tak</w:t>
      </w:r>
      <w:r w:rsidR="006B791C">
        <w:t xml:space="preserve"> na</w:t>
      </w:r>
      <w:r w:rsidR="00CA5AEC">
        <w:t xml:space="preserve"> </w:t>
      </w:r>
      <w:r w:rsidR="00CA5AEC" w:rsidRPr="00CA5AEC">
        <w:t>jednoho patologického hráče připadá osm blízkých</w:t>
      </w:r>
      <w:r w:rsidR="006B791C">
        <w:t xml:space="preserve"> (</w:t>
      </w:r>
      <w:r w:rsidR="00CA5AEC" w:rsidRPr="00CA5AEC">
        <w:t>partneři, rodiče či kamarádi</w:t>
      </w:r>
      <w:r w:rsidR="006B791C">
        <w:t>)</w:t>
      </w:r>
      <w:r w:rsidR="008C72BE">
        <w:t>,</w:t>
      </w:r>
      <w:r w:rsidR="00CA5AEC" w:rsidRPr="00CA5AEC">
        <w:t xml:space="preserve"> které problémy s jeho hraním zasáhnou. </w:t>
      </w:r>
      <w:r w:rsidR="004220C2">
        <w:t>T</w:t>
      </w:r>
      <w:r w:rsidR="00A44470">
        <w:t xml:space="preserve">zn. že v případě, že se projektu zúčastní 60 patologických hráčů, pozitivní dopad </w:t>
      </w:r>
      <w:r w:rsidR="00C27597">
        <w:br/>
      </w:r>
      <w:r w:rsidR="00A44470">
        <w:t xml:space="preserve">to může mít až na </w:t>
      </w:r>
      <w:r w:rsidR="00A439F5">
        <w:t xml:space="preserve">480 osob </w:t>
      </w:r>
      <w:r w:rsidR="00DE0F92">
        <w:t>z jejich blízkého okolí.</w:t>
      </w:r>
      <w:r w:rsidR="00CA5AEC" w:rsidRPr="00CA5AEC">
        <w:t xml:space="preserve"> </w:t>
      </w:r>
    </w:p>
    <w:p w14:paraId="7EB60A2A" w14:textId="46E14232" w:rsidR="00DB2E40" w:rsidRDefault="00180365" w:rsidP="00DB2E40">
      <w:pPr>
        <w:pStyle w:val="Titulek-Ploha"/>
      </w:pPr>
      <w:r>
        <w:t>Centrum komplexní péče ve Zlínském kraji</w:t>
      </w:r>
    </w:p>
    <w:p w14:paraId="00F7CE4C" w14:textId="2663AF4E" w:rsidR="00F37AF3" w:rsidRPr="00F37AF3" w:rsidRDefault="00F37AF3" w:rsidP="00F37AF3">
      <w:pPr>
        <w:pStyle w:val="AP-Odstavec"/>
      </w:pPr>
      <w:r>
        <w:t>Díky projektu bude vytvořen multidisciplinární tým, kt</w:t>
      </w:r>
      <w:r w:rsidR="0083775D">
        <w:t xml:space="preserve">erý rozšíří nabídku poskytovaných služeb a bude moci lépe reagovat na potřeby </w:t>
      </w:r>
      <w:r w:rsidR="00C13406">
        <w:t xml:space="preserve">svých </w:t>
      </w:r>
      <w:r w:rsidR="0083775D">
        <w:t>klientů.</w:t>
      </w:r>
      <w:r w:rsidR="003314C1">
        <w:t xml:space="preserve"> </w:t>
      </w:r>
      <w:r w:rsidR="00692A1F">
        <w:t>Předpokládá</w:t>
      </w:r>
      <w:r w:rsidR="00DC0940">
        <w:t xml:space="preserve"> se, že v důsledku </w:t>
      </w:r>
      <w:r w:rsidR="00154515">
        <w:t>zvýšení kvalifikace projektového pracovníka, dojde ke zvýšeni</w:t>
      </w:r>
      <w:r w:rsidR="00692A1F">
        <w:t xml:space="preserve"> kvality</w:t>
      </w:r>
      <w:r w:rsidR="00547F58">
        <w:t xml:space="preserve"> služby jako celku. Pracovníci CKP ZK budou s pracovníkem projektu </w:t>
      </w:r>
      <w:r w:rsidR="006C1A91">
        <w:t xml:space="preserve">v rámci supervizí a odborného dohledu reflektovat </w:t>
      </w:r>
      <w:r w:rsidR="00AB3580">
        <w:t>průběh vývoje spolupráce a její dopad na cílovou skupinu hazardních hráčů včetně osob blízkých.</w:t>
      </w:r>
    </w:p>
    <w:p w14:paraId="34B33F0F" w14:textId="35B5702B" w:rsidR="002F7E02" w:rsidRDefault="002F7E02" w:rsidP="002F7E02">
      <w:pPr>
        <w:pStyle w:val="Titulek-Ploha"/>
      </w:pPr>
      <w:r>
        <w:t>Stakeholdeři</w:t>
      </w:r>
    </w:p>
    <w:p w14:paraId="45503F99" w14:textId="2F263297" w:rsidR="00B41134" w:rsidRDefault="003E0BE3" w:rsidP="002B4649">
      <w:pPr>
        <w:pStyle w:val="AP-Odstavec"/>
      </w:pPr>
      <w:r>
        <w:t>V rámci sekundární cílové skupiny lze zařadit</w:t>
      </w:r>
      <w:r w:rsidR="00620464">
        <w:t xml:space="preserve"> následující organizace, instituce či </w:t>
      </w:r>
      <w:r w:rsidR="002B4649">
        <w:t xml:space="preserve">zájmové a jiné </w:t>
      </w:r>
      <w:r w:rsidR="00620464">
        <w:t>skupiny</w:t>
      </w:r>
      <w:r w:rsidR="002B4649">
        <w:t xml:space="preserve">, které </w:t>
      </w:r>
      <w:r w:rsidR="005A47CB">
        <w:t>budou projektem ovlivněny</w:t>
      </w:r>
      <w:r w:rsidR="003D1992">
        <w:t xml:space="preserve"> viz </w:t>
      </w:r>
      <w:r w:rsidR="00947601">
        <w:t xml:space="preserve">Příloha </w:t>
      </w:r>
      <w:r w:rsidR="000342C2">
        <w:t>8</w:t>
      </w:r>
      <w:r w:rsidR="003D1992">
        <w:t xml:space="preserve">. Jedná se především </w:t>
      </w:r>
      <w:r w:rsidR="00495B4A">
        <w:br/>
      </w:r>
      <w:r w:rsidR="003D1992">
        <w:lastRenderedPageBreak/>
        <w:t>o</w:t>
      </w:r>
      <w:r w:rsidR="002A6647">
        <w:t xml:space="preserve"> provozovatele a poskytovatele služeb SPR, dále</w:t>
      </w:r>
      <w:r w:rsidR="003D1992">
        <w:t xml:space="preserve"> zdroje finanční podpory</w:t>
      </w:r>
      <w:r w:rsidR="003669AE">
        <w:t xml:space="preserve">, </w:t>
      </w:r>
      <w:r w:rsidR="000342C2">
        <w:t xml:space="preserve">tj. </w:t>
      </w:r>
      <w:r w:rsidR="002A6647">
        <w:t xml:space="preserve">orgány státní správy a územní samosprávy. Dále součástí této skupiny jsou ostatní organizace či zájmové skupiny, které se mohou prostřednictvím síťování služby (projektu), </w:t>
      </w:r>
      <w:r w:rsidR="00F06B54">
        <w:t xml:space="preserve">sdílení dobrých praxí </w:t>
      </w:r>
      <w:r w:rsidR="00C27597">
        <w:br/>
      </w:r>
      <w:r w:rsidR="00F06B54">
        <w:t>či doporučení</w:t>
      </w:r>
      <w:r w:rsidR="00FB617D">
        <w:t xml:space="preserve"> stát aktérem</w:t>
      </w:r>
      <w:r w:rsidR="003669AE">
        <w:t xml:space="preserve"> projektu. </w:t>
      </w:r>
      <w:r w:rsidR="00ED7CE4">
        <w:t xml:space="preserve">V neposlední řadě </w:t>
      </w:r>
      <w:r w:rsidR="00B87D83">
        <w:t xml:space="preserve">je nutné zmínit také </w:t>
      </w:r>
      <w:r w:rsidR="00565C0B">
        <w:t xml:space="preserve">spolupráci v oblasti publicity a propagace projektu, kterými budou aktivity a </w:t>
      </w:r>
      <w:r w:rsidR="00BA261A">
        <w:t xml:space="preserve">výstupy komunikovány: webové stránky, </w:t>
      </w:r>
      <w:r w:rsidR="00C42432">
        <w:t>F</w:t>
      </w:r>
      <w:r w:rsidR="00BA261A">
        <w:t xml:space="preserve">acebook, Instagram, </w:t>
      </w:r>
      <w:r w:rsidR="00C137B0">
        <w:t xml:space="preserve">interní </w:t>
      </w:r>
      <w:r w:rsidR="0098725E">
        <w:t>newsletter SPR „</w:t>
      </w:r>
      <w:proofErr w:type="spellStart"/>
      <w:r w:rsidR="0098725E">
        <w:t>PoR</w:t>
      </w:r>
      <w:r w:rsidR="00C137B0">
        <w:t>uce</w:t>
      </w:r>
      <w:proofErr w:type="spellEnd"/>
      <w:r w:rsidR="00C137B0">
        <w:t>“</w:t>
      </w:r>
      <w:r w:rsidR="00C42432">
        <w:t xml:space="preserve"> a </w:t>
      </w:r>
      <w:r w:rsidR="009B1E18">
        <w:t>Magazín 21 (krajský zpravodajský magazín).</w:t>
      </w:r>
    </w:p>
    <w:p w14:paraId="25253753" w14:textId="141D8FC7" w:rsidR="008065B5" w:rsidRDefault="003D71B5" w:rsidP="008065B5">
      <w:pPr>
        <w:pStyle w:val="Nadpis2"/>
      </w:pPr>
      <w:bookmarkStart w:id="50" w:name="_Toc173228610"/>
      <w:r>
        <w:t>SWOT analýza</w:t>
      </w:r>
      <w:bookmarkEnd w:id="50"/>
    </w:p>
    <w:p w14:paraId="49E58151" w14:textId="05C2688D" w:rsidR="00177ABF" w:rsidRPr="00F829F4" w:rsidRDefault="00E04C0A" w:rsidP="00C21B30">
      <w:pPr>
        <w:pStyle w:val="AP-Odstavec"/>
      </w:pPr>
      <w:r w:rsidRPr="00F829F4">
        <w:t>Ke zjištění podmínek</w:t>
      </w:r>
      <w:r w:rsidR="00EE13C8" w:rsidRPr="00F829F4">
        <w:t xml:space="preserve"> CKP ZK</w:t>
      </w:r>
      <w:r w:rsidRPr="00F829F4">
        <w:t xml:space="preserve"> pro realizaci projektu </w:t>
      </w:r>
      <w:r w:rsidR="006B791C">
        <w:t>jsem zpracovala</w:t>
      </w:r>
      <w:r w:rsidR="00143BF0" w:rsidRPr="00F829F4">
        <w:t xml:space="preserve"> SWOT analýz</w:t>
      </w:r>
      <w:r w:rsidR="006B791C">
        <w:t>u</w:t>
      </w:r>
      <w:r w:rsidR="00321A2B" w:rsidRPr="00F829F4">
        <w:t xml:space="preserve">, která </w:t>
      </w:r>
      <w:r w:rsidR="00EE13C8" w:rsidRPr="00F829F4">
        <w:t>vyhodnocuje vnitřní a vnější prostředí služby.</w:t>
      </w:r>
    </w:p>
    <w:p w14:paraId="5853C076" w14:textId="44354003" w:rsidR="00BC0582" w:rsidRPr="00F829F4" w:rsidRDefault="00BC0582" w:rsidP="000F3C62">
      <w:pPr>
        <w:pStyle w:val="Titulek-Ploha"/>
      </w:pPr>
      <w:r w:rsidRPr="00F829F4">
        <w:t>Silné stránky</w:t>
      </w:r>
    </w:p>
    <w:p w14:paraId="7CACAF6A" w14:textId="06805C95" w:rsidR="00444D3C" w:rsidRPr="00F829F4" w:rsidRDefault="00444D3C" w:rsidP="00B53854">
      <w:pPr>
        <w:pStyle w:val="AP-Odstavec"/>
        <w:numPr>
          <w:ilvl w:val="0"/>
          <w:numId w:val="33"/>
        </w:numPr>
      </w:pPr>
      <w:r w:rsidRPr="00F829F4">
        <w:t xml:space="preserve">SPR jsou dlouhodobě </w:t>
      </w:r>
      <w:r w:rsidR="00E1561C" w:rsidRPr="00F829F4">
        <w:t xml:space="preserve">ověřený a spolehlivý dodavatel </w:t>
      </w:r>
      <w:proofErr w:type="spellStart"/>
      <w:r w:rsidR="00E1561C" w:rsidRPr="00F829F4">
        <w:t>adiktologických</w:t>
      </w:r>
      <w:proofErr w:type="spellEnd"/>
      <w:r w:rsidR="00E1561C" w:rsidRPr="00F829F4">
        <w:t xml:space="preserve"> služeb</w:t>
      </w:r>
      <w:r w:rsidR="00E813C1">
        <w:t>.</w:t>
      </w:r>
    </w:p>
    <w:p w14:paraId="189C4753" w14:textId="0E319D73" w:rsidR="001470CD" w:rsidRPr="00F829F4" w:rsidRDefault="001470CD" w:rsidP="00B53854">
      <w:pPr>
        <w:pStyle w:val="AP-Odstavec"/>
        <w:numPr>
          <w:ilvl w:val="0"/>
          <w:numId w:val="33"/>
        </w:numPr>
      </w:pPr>
      <w:r w:rsidRPr="00F829F4">
        <w:t xml:space="preserve">Spolupráce služeb SPR ve Zlínském kraji </w:t>
      </w:r>
      <w:r w:rsidR="00263CF4" w:rsidRPr="00F829F4">
        <w:t>s</w:t>
      </w:r>
      <w:r w:rsidR="003802DE" w:rsidRPr="00F829F4">
        <w:t> územně samosprávnými celky</w:t>
      </w:r>
      <w:r w:rsidR="00E813C1">
        <w:t>.</w:t>
      </w:r>
    </w:p>
    <w:p w14:paraId="24E5AF99" w14:textId="0EAB2007" w:rsidR="003D050D" w:rsidRPr="00F829F4" w:rsidRDefault="0098126B" w:rsidP="00B53854">
      <w:pPr>
        <w:pStyle w:val="AP-Odstavec"/>
        <w:numPr>
          <w:ilvl w:val="0"/>
          <w:numId w:val="33"/>
        </w:numPr>
      </w:pPr>
      <w:r w:rsidRPr="00F829F4">
        <w:t xml:space="preserve">Odborné a metodické vedení, sdílení dobré praxe s dalšími službami SPR </w:t>
      </w:r>
      <w:r w:rsidR="00495B4A">
        <w:br/>
      </w:r>
      <w:r w:rsidRPr="00F829F4">
        <w:t>ve Zlínském kraj</w:t>
      </w:r>
      <w:r w:rsidR="003D050D" w:rsidRPr="00F829F4">
        <w:t>i</w:t>
      </w:r>
      <w:r w:rsidR="00E813C1">
        <w:t>.</w:t>
      </w:r>
    </w:p>
    <w:p w14:paraId="4F6C44A7" w14:textId="55F874B3" w:rsidR="003D297E" w:rsidRPr="00F829F4" w:rsidRDefault="003D050D" w:rsidP="00B53854">
      <w:pPr>
        <w:pStyle w:val="AP-Odstavec"/>
        <w:numPr>
          <w:ilvl w:val="0"/>
          <w:numId w:val="33"/>
        </w:numPr>
      </w:pPr>
      <w:r w:rsidRPr="00F829F4">
        <w:t>S</w:t>
      </w:r>
      <w:r w:rsidR="00D5764F" w:rsidRPr="00F829F4">
        <w:t>polupráce s </w:t>
      </w:r>
      <w:proofErr w:type="spellStart"/>
      <w:r w:rsidR="00D5764F" w:rsidRPr="00F829F4">
        <w:t>adiktologickými</w:t>
      </w:r>
      <w:proofErr w:type="spellEnd"/>
      <w:r w:rsidR="00D5764F" w:rsidRPr="00F829F4">
        <w:t xml:space="preserve"> </w:t>
      </w:r>
      <w:r w:rsidR="00B044CD" w:rsidRPr="00F829F4">
        <w:t>ambulancemi</w:t>
      </w:r>
      <w:r w:rsidR="00D5764F" w:rsidRPr="00F829F4">
        <w:t xml:space="preserve">, </w:t>
      </w:r>
      <w:r w:rsidRPr="00F829F4">
        <w:t xml:space="preserve">navazujícími sociálními službami </w:t>
      </w:r>
      <w:r w:rsidR="00495B4A">
        <w:br/>
      </w:r>
      <w:r w:rsidR="00577724" w:rsidRPr="00F829F4">
        <w:t>a úřady či institucemi</w:t>
      </w:r>
      <w:r w:rsidR="00E813C1">
        <w:t>.</w:t>
      </w:r>
    </w:p>
    <w:p w14:paraId="3315AA2A" w14:textId="0E530089" w:rsidR="00B333D8" w:rsidRPr="00F829F4" w:rsidRDefault="003D297E" w:rsidP="00B53854">
      <w:pPr>
        <w:pStyle w:val="AP-Odstavec"/>
        <w:numPr>
          <w:ilvl w:val="0"/>
          <w:numId w:val="33"/>
        </w:numPr>
      </w:pPr>
      <w:r w:rsidRPr="00F829F4">
        <w:t>Dlouhodobá finanční stabilita</w:t>
      </w:r>
      <w:r w:rsidR="00E813C1">
        <w:t>.</w:t>
      </w:r>
    </w:p>
    <w:p w14:paraId="08D7924B" w14:textId="21484FDA" w:rsidR="0076136B" w:rsidRPr="00F829F4" w:rsidRDefault="00775977" w:rsidP="00B53854">
      <w:pPr>
        <w:pStyle w:val="AP-Odstavec"/>
        <w:numPr>
          <w:ilvl w:val="0"/>
          <w:numId w:val="33"/>
        </w:numPr>
      </w:pPr>
      <w:r w:rsidRPr="00F829F4">
        <w:t>Personální obsazení zajištěno kvalifikovanými a zkušenými pracovníky</w:t>
      </w:r>
      <w:r w:rsidR="00E813C1">
        <w:t>.</w:t>
      </w:r>
    </w:p>
    <w:p w14:paraId="4F25B07C" w14:textId="6E2C2DFE" w:rsidR="00A16C12" w:rsidRPr="00F829F4" w:rsidRDefault="00A16C12" w:rsidP="00B53854">
      <w:pPr>
        <w:pStyle w:val="AP-Odstavec"/>
        <w:numPr>
          <w:ilvl w:val="0"/>
          <w:numId w:val="33"/>
        </w:numPr>
      </w:pPr>
      <w:r w:rsidRPr="00F829F4">
        <w:t>Podpora vedení v celoživotním vzdělávání pracovníků</w:t>
      </w:r>
      <w:r w:rsidR="00E813C1">
        <w:t>.</w:t>
      </w:r>
    </w:p>
    <w:p w14:paraId="430FBFC8" w14:textId="37A1CDCC" w:rsidR="00EA383A" w:rsidRPr="00F829F4" w:rsidRDefault="00EA383A" w:rsidP="00B53854">
      <w:pPr>
        <w:pStyle w:val="AP-Odstavec"/>
        <w:numPr>
          <w:ilvl w:val="0"/>
          <w:numId w:val="33"/>
        </w:numPr>
      </w:pPr>
      <w:r w:rsidRPr="00F829F4">
        <w:t xml:space="preserve">Požadavky vedení na kvalitu služeb – odborný dohled a mentoring, práce </w:t>
      </w:r>
      <w:r w:rsidR="00495B4A">
        <w:br/>
      </w:r>
      <w:r w:rsidRPr="00F829F4">
        <w:t>pod supervizí.</w:t>
      </w:r>
    </w:p>
    <w:p w14:paraId="08EBDD83" w14:textId="5560CB9F" w:rsidR="00E73F55" w:rsidRPr="00F829F4" w:rsidRDefault="008F64F8" w:rsidP="00B53854">
      <w:pPr>
        <w:pStyle w:val="AP-Odstavec"/>
        <w:numPr>
          <w:ilvl w:val="0"/>
          <w:numId w:val="33"/>
        </w:numPr>
      </w:pPr>
      <w:r w:rsidRPr="00F829F4">
        <w:t xml:space="preserve">Unikátnost služby </w:t>
      </w:r>
      <w:r w:rsidR="00E1561C" w:rsidRPr="00F829F4">
        <w:t>CKP ZK</w:t>
      </w:r>
      <w:r w:rsidR="00E813C1">
        <w:t xml:space="preserve">, která je jako </w:t>
      </w:r>
      <w:r w:rsidR="00A135DB" w:rsidRPr="00F829F4">
        <w:t>j</w:t>
      </w:r>
      <w:r w:rsidR="008E1480" w:rsidRPr="00F829F4">
        <w:t xml:space="preserve">ediná sociální služba </w:t>
      </w:r>
      <w:r w:rsidR="00495B4A">
        <w:br/>
      </w:r>
      <w:r w:rsidR="00A135DB" w:rsidRPr="00F829F4">
        <w:t>pro patologické/problémové hráče ve Zlínském kraji</w:t>
      </w:r>
      <w:r w:rsidR="00E813C1">
        <w:t>.</w:t>
      </w:r>
    </w:p>
    <w:p w14:paraId="15A80E53" w14:textId="7254EDFE" w:rsidR="00A135DB" w:rsidRPr="00F829F4" w:rsidRDefault="00AE3862" w:rsidP="00B53854">
      <w:pPr>
        <w:pStyle w:val="AP-Odstavec"/>
        <w:numPr>
          <w:ilvl w:val="0"/>
          <w:numId w:val="33"/>
        </w:numPr>
      </w:pPr>
      <w:r w:rsidRPr="00F829F4">
        <w:t>Komplexnost služby</w:t>
      </w:r>
      <w:r w:rsidR="00EE7579">
        <w:t>, kter</w:t>
      </w:r>
      <w:r w:rsidR="00570EF1">
        <w:t>á</w:t>
      </w:r>
      <w:r w:rsidR="00EE7579">
        <w:t xml:space="preserve"> umožňuje práci s jednotlivce</w:t>
      </w:r>
      <w:r w:rsidR="00570EF1">
        <w:t>m</w:t>
      </w:r>
      <w:r w:rsidR="00EE7579">
        <w:t xml:space="preserve"> a celým rodinným systémem včetně dluhového poradenství.</w:t>
      </w:r>
    </w:p>
    <w:p w14:paraId="4A9E4D9F" w14:textId="11E9268E" w:rsidR="00F75D16" w:rsidRPr="00F829F4" w:rsidRDefault="00F75D16" w:rsidP="00B53854">
      <w:pPr>
        <w:pStyle w:val="AP-Odstavec"/>
        <w:numPr>
          <w:ilvl w:val="0"/>
          <w:numId w:val="33"/>
        </w:numPr>
      </w:pPr>
      <w:r w:rsidRPr="00F829F4">
        <w:t>Profesionální a etický přístup</w:t>
      </w:r>
      <w:r w:rsidR="00A471FC">
        <w:t>.</w:t>
      </w:r>
    </w:p>
    <w:p w14:paraId="159995C8" w14:textId="3878CA90" w:rsidR="00084EE7" w:rsidRPr="00F829F4" w:rsidRDefault="00084EE7" w:rsidP="00B53854">
      <w:pPr>
        <w:pStyle w:val="AP-Odstavec"/>
        <w:numPr>
          <w:ilvl w:val="0"/>
          <w:numId w:val="33"/>
        </w:numPr>
      </w:pPr>
      <w:r w:rsidRPr="00F829F4">
        <w:t>Individuální a holistický přístup k</w:t>
      </w:r>
      <w:r w:rsidR="00E107E5" w:rsidRPr="00F829F4">
        <w:t>e klientovi, komplexnost péče, vysoká kvalita služeb, spokojenost klientů</w:t>
      </w:r>
      <w:r w:rsidR="00A471FC">
        <w:t>.</w:t>
      </w:r>
    </w:p>
    <w:p w14:paraId="6A81E3FD" w14:textId="7D707BA8" w:rsidR="00250D82" w:rsidRPr="00F829F4" w:rsidRDefault="00250D82" w:rsidP="00B53854">
      <w:pPr>
        <w:pStyle w:val="AP-Odstavec"/>
        <w:numPr>
          <w:ilvl w:val="0"/>
          <w:numId w:val="33"/>
        </w:numPr>
      </w:pPr>
      <w:r w:rsidRPr="00F829F4">
        <w:t xml:space="preserve">Stabilita </w:t>
      </w:r>
      <w:r w:rsidR="008875D8" w:rsidRPr="00F829F4">
        <w:t>fungování ve vlast</w:t>
      </w:r>
      <w:r w:rsidR="00A471FC">
        <w:t>n</w:t>
      </w:r>
      <w:r w:rsidR="008875D8" w:rsidRPr="00F829F4">
        <w:t>í</w:t>
      </w:r>
      <w:r w:rsidR="00A471FC">
        <w:t xml:space="preserve"> nemovitosti – nehrozí zvyšování nákladů </w:t>
      </w:r>
      <w:r w:rsidR="00495B4A">
        <w:br/>
      </w:r>
      <w:r w:rsidR="00A471FC">
        <w:t>za pronájem prostor.</w:t>
      </w:r>
    </w:p>
    <w:p w14:paraId="411F354E" w14:textId="5F44E79F" w:rsidR="00872B57" w:rsidRPr="00F829F4" w:rsidRDefault="00F47015" w:rsidP="00B53854">
      <w:pPr>
        <w:pStyle w:val="AP-Odstavec"/>
        <w:numPr>
          <w:ilvl w:val="0"/>
          <w:numId w:val="33"/>
        </w:numPr>
      </w:pPr>
      <w:r w:rsidRPr="00F829F4">
        <w:t>Výborná dostupnost služby</w:t>
      </w:r>
      <w:r w:rsidR="00570EF1">
        <w:t>,</w:t>
      </w:r>
      <w:r w:rsidRPr="00F829F4">
        <w:t xml:space="preserve"> </w:t>
      </w:r>
      <w:r w:rsidR="004C597D">
        <w:t>resp.</w:t>
      </w:r>
      <w:r w:rsidR="00570EF1">
        <w:t xml:space="preserve"> </w:t>
      </w:r>
      <w:r w:rsidRPr="00F829F4">
        <w:t>vzdálenost od centra</w:t>
      </w:r>
      <w:r w:rsidR="00872B57" w:rsidRPr="00F829F4">
        <w:t xml:space="preserve"> (autobusového </w:t>
      </w:r>
      <w:r w:rsidR="00495B4A">
        <w:br/>
      </w:r>
      <w:r w:rsidR="00872B57" w:rsidRPr="00F829F4">
        <w:t>a vlakového nádraží)</w:t>
      </w:r>
      <w:r w:rsidRPr="00F829F4">
        <w:t xml:space="preserve"> </w:t>
      </w:r>
      <w:r w:rsidR="00FE3999" w:rsidRPr="00F829F4">
        <w:t xml:space="preserve">10 min MHD, </w:t>
      </w:r>
      <w:r w:rsidR="00872B57" w:rsidRPr="00F829F4">
        <w:t>přímo u zastávky MHD</w:t>
      </w:r>
      <w:r w:rsidR="00EB6294" w:rsidRPr="00F829F4">
        <w:t xml:space="preserve"> a </w:t>
      </w:r>
      <w:proofErr w:type="spellStart"/>
      <w:r w:rsidR="00872B57" w:rsidRPr="00F829F4">
        <w:t>autobosové</w:t>
      </w:r>
      <w:proofErr w:type="spellEnd"/>
      <w:r w:rsidR="00872B57" w:rsidRPr="00F829F4">
        <w:t xml:space="preserve"> zastávky</w:t>
      </w:r>
      <w:r w:rsidR="00EB6294" w:rsidRPr="00F829F4">
        <w:t xml:space="preserve">, </w:t>
      </w:r>
      <w:r w:rsidR="00872B57" w:rsidRPr="00F829F4">
        <w:t>vlaková zastávka cca 3 min. pěšky</w:t>
      </w:r>
      <w:r w:rsidR="00A471FC">
        <w:t>, parkoviště přímo u domu.</w:t>
      </w:r>
    </w:p>
    <w:p w14:paraId="3D58B6FC" w14:textId="77777777" w:rsidR="008A0991" w:rsidRPr="00F829F4" w:rsidRDefault="00833B88" w:rsidP="00B53854">
      <w:pPr>
        <w:pStyle w:val="AP-Odstavec"/>
        <w:numPr>
          <w:ilvl w:val="0"/>
          <w:numId w:val="33"/>
        </w:numPr>
      </w:pPr>
      <w:r w:rsidRPr="00F829F4">
        <w:t>Dostupnost z nejvzdálenější části kraje</w:t>
      </w:r>
      <w:r w:rsidR="0060554E" w:rsidRPr="00F829F4">
        <w:t xml:space="preserve"> </w:t>
      </w:r>
      <w:proofErr w:type="spellStart"/>
      <w:r w:rsidR="0060554E" w:rsidRPr="00F829F4">
        <w:t>dojezdovost</w:t>
      </w:r>
      <w:proofErr w:type="spellEnd"/>
      <w:r w:rsidRPr="00F829F4">
        <w:t xml:space="preserve"> cca 1,5 hodiny autem.</w:t>
      </w:r>
    </w:p>
    <w:p w14:paraId="35500E70" w14:textId="45415795" w:rsidR="0060554E" w:rsidRPr="00F829F4" w:rsidRDefault="0060554E" w:rsidP="00B53854">
      <w:pPr>
        <w:pStyle w:val="AP-Odstavec"/>
        <w:numPr>
          <w:ilvl w:val="0"/>
          <w:numId w:val="33"/>
        </w:numPr>
      </w:pPr>
      <w:r w:rsidRPr="00F829F4">
        <w:lastRenderedPageBreak/>
        <w:t>Možnost využití online konzultací</w:t>
      </w:r>
      <w:r w:rsidR="00C74A34">
        <w:t>.</w:t>
      </w:r>
    </w:p>
    <w:p w14:paraId="181C98CD" w14:textId="1B442F1D" w:rsidR="00BC0582" w:rsidRPr="00F829F4" w:rsidRDefault="00BC0582" w:rsidP="000F3C62">
      <w:pPr>
        <w:pStyle w:val="Titulek-Ploha"/>
      </w:pPr>
      <w:r w:rsidRPr="00F829F4">
        <w:t>Slabé stránky</w:t>
      </w:r>
    </w:p>
    <w:p w14:paraId="53F33540" w14:textId="7323F380" w:rsidR="00A769B1" w:rsidRPr="00F829F4" w:rsidRDefault="00331F88" w:rsidP="00B53854">
      <w:pPr>
        <w:pStyle w:val="AP-Odstavec"/>
        <w:numPr>
          <w:ilvl w:val="0"/>
          <w:numId w:val="34"/>
        </w:numPr>
      </w:pPr>
      <w:r w:rsidRPr="00F829F4">
        <w:t>Financování závislé</w:t>
      </w:r>
      <w:r w:rsidR="00486A39" w:rsidRPr="00F829F4">
        <w:t xml:space="preserve"> na ročních</w:t>
      </w:r>
      <w:r w:rsidRPr="00F829F4">
        <w:t xml:space="preserve"> </w:t>
      </w:r>
      <w:r w:rsidR="008B4073" w:rsidRPr="00F829F4">
        <w:t xml:space="preserve">dotacích ze </w:t>
      </w:r>
      <w:r w:rsidR="00C74A34">
        <w:t>státního rozpočtu.</w:t>
      </w:r>
    </w:p>
    <w:p w14:paraId="0AEFF0C8" w14:textId="6A73A9DD" w:rsidR="00916E55" w:rsidRPr="00F829F4" w:rsidRDefault="00916E55" w:rsidP="00B53854">
      <w:pPr>
        <w:pStyle w:val="AP-Odstavec"/>
        <w:numPr>
          <w:ilvl w:val="0"/>
          <w:numId w:val="34"/>
        </w:numPr>
      </w:pPr>
      <w:proofErr w:type="spellStart"/>
      <w:r w:rsidRPr="00F829F4">
        <w:t>Nenárokovost</w:t>
      </w:r>
      <w:proofErr w:type="spellEnd"/>
      <w:r w:rsidRPr="00F829F4">
        <w:t xml:space="preserve"> dotací</w:t>
      </w:r>
      <w:r w:rsidR="00C74A34">
        <w:t>.</w:t>
      </w:r>
    </w:p>
    <w:p w14:paraId="6BE1F3B6" w14:textId="5BC33275" w:rsidR="008B4073" w:rsidRPr="00F829F4" w:rsidRDefault="008B4073" w:rsidP="00B53854">
      <w:pPr>
        <w:pStyle w:val="AP-Odstavec"/>
        <w:numPr>
          <w:ilvl w:val="0"/>
          <w:numId w:val="34"/>
        </w:numPr>
      </w:pPr>
      <w:r w:rsidRPr="00F829F4">
        <w:t>Omezená finanční podpora z rozpočtu obcí</w:t>
      </w:r>
      <w:r w:rsidR="00C74A34">
        <w:t>.</w:t>
      </w:r>
    </w:p>
    <w:p w14:paraId="2C39BBAC" w14:textId="0D499AC5" w:rsidR="003E6592" w:rsidRPr="00F829F4" w:rsidRDefault="003E6592" w:rsidP="00B53854">
      <w:pPr>
        <w:pStyle w:val="AP-Odstavec"/>
        <w:numPr>
          <w:ilvl w:val="0"/>
          <w:numId w:val="34"/>
        </w:numPr>
      </w:pPr>
      <w:r w:rsidRPr="00F829F4">
        <w:t>Nedostatečné personální zajištění služby</w:t>
      </w:r>
      <w:r w:rsidR="00C74A34">
        <w:t>.</w:t>
      </w:r>
    </w:p>
    <w:p w14:paraId="32FDCFB6" w14:textId="4011FDFD" w:rsidR="00331F88" w:rsidRPr="00F829F4" w:rsidRDefault="009C3270" w:rsidP="00B53854">
      <w:pPr>
        <w:pStyle w:val="AP-Odstavec"/>
        <w:numPr>
          <w:ilvl w:val="0"/>
          <w:numId w:val="34"/>
        </w:numPr>
      </w:pPr>
      <w:r w:rsidRPr="00F829F4">
        <w:t>Nízká výše úvazků v základní síti služeb Zlínského kraje</w:t>
      </w:r>
      <w:r w:rsidR="00C74A34">
        <w:t>.</w:t>
      </w:r>
    </w:p>
    <w:p w14:paraId="58D6F54C" w14:textId="77101C13" w:rsidR="00A769B1" w:rsidRPr="00F829F4" w:rsidRDefault="00EA662A" w:rsidP="00B53854">
      <w:pPr>
        <w:pStyle w:val="AP-Odstavec"/>
        <w:numPr>
          <w:ilvl w:val="0"/>
          <w:numId w:val="34"/>
        </w:numPr>
      </w:pPr>
      <w:r w:rsidRPr="00F829F4">
        <w:t xml:space="preserve">PR pracovník na </w:t>
      </w:r>
      <w:r w:rsidR="00C164EE" w:rsidRPr="00F829F4">
        <w:t xml:space="preserve">částečný úvazek na </w:t>
      </w:r>
      <w:r w:rsidR="00AB0EEC" w:rsidRPr="00F829F4">
        <w:t xml:space="preserve">síťování služeb, propagaci služeb v rámci </w:t>
      </w:r>
      <w:r w:rsidR="00CB1393" w:rsidRPr="00F829F4">
        <w:t xml:space="preserve">sociálních sítí nebo vymýšlení akcí sloužících k propagaci a </w:t>
      </w:r>
      <w:proofErr w:type="spellStart"/>
      <w:r w:rsidR="00CB1393" w:rsidRPr="00F829F4">
        <w:t>fu</w:t>
      </w:r>
      <w:r w:rsidR="00CC2CA1" w:rsidRPr="00F829F4">
        <w:t>ndrisingu</w:t>
      </w:r>
      <w:proofErr w:type="spellEnd"/>
      <w:r w:rsidR="00CC2CA1" w:rsidRPr="00F829F4">
        <w:t xml:space="preserve"> služby</w:t>
      </w:r>
      <w:r w:rsidR="00C74A34">
        <w:t>.</w:t>
      </w:r>
    </w:p>
    <w:p w14:paraId="7E2F77A9" w14:textId="666C462E" w:rsidR="00CC2CA1" w:rsidRPr="00F829F4" w:rsidRDefault="00CC2CA1" w:rsidP="00CC2CA1">
      <w:pPr>
        <w:pStyle w:val="Titulek-Ploha"/>
      </w:pPr>
      <w:r w:rsidRPr="00F829F4">
        <w:t>Příležitosti</w:t>
      </w:r>
    </w:p>
    <w:p w14:paraId="765D7A9B" w14:textId="76C9C020" w:rsidR="00C97265" w:rsidRPr="00F829F4" w:rsidRDefault="00C97265" w:rsidP="00B53854">
      <w:pPr>
        <w:pStyle w:val="AP-Odstavec"/>
        <w:numPr>
          <w:ilvl w:val="0"/>
          <w:numId w:val="34"/>
        </w:numPr>
      </w:pPr>
      <w:r w:rsidRPr="00F829F4">
        <w:t xml:space="preserve">Šíření dobré praxe komplexnosti práce s hazardními hráči v rámci </w:t>
      </w:r>
      <w:r w:rsidR="00A44CDC">
        <w:t xml:space="preserve">služeb </w:t>
      </w:r>
      <w:r w:rsidRPr="00F829F4">
        <w:t>SPR</w:t>
      </w:r>
      <w:r w:rsidR="00C74A34">
        <w:t>.</w:t>
      </w:r>
    </w:p>
    <w:p w14:paraId="360F7436" w14:textId="34DC7307" w:rsidR="005E28E2" w:rsidRDefault="00C97265" w:rsidP="00B53854">
      <w:pPr>
        <w:pStyle w:val="AP-Odstavec"/>
        <w:numPr>
          <w:ilvl w:val="0"/>
          <w:numId w:val="34"/>
        </w:numPr>
      </w:pPr>
      <w:r w:rsidRPr="00F829F4">
        <w:t>Účast na konferencích a odborných fórech</w:t>
      </w:r>
      <w:r w:rsidR="00C74A34">
        <w:t>.</w:t>
      </w:r>
    </w:p>
    <w:p w14:paraId="741180A7" w14:textId="0835A080" w:rsidR="00F829F4" w:rsidRPr="00F829F4" w:rsidRDefault="00A44CDC" w:rsidP="00B53854">
      <w:pPr>
        <w:pStyle w:val="AP-Odstavec"/>
        <w:numPr>
          <w:ilvl w:val="0"/>
          <w:numId w:val="34"/>
        </w:numPr>
      </w:pPr>
      <w:r>
        <w:t xml:space="preserve">Šíření dobré praxe a informací v rámci Asociace poskytovatelů </w:t>
      </w:r>
      <w:proofErr w:type="spellStart"/>
      <w:r>
        <w:t>adiktologických</w:t>
      </w:r>
      <w:proofErr w:type="spellEnd"/>
      <w:r>
        <w:t xml:space="preserve"> služeb</w:t>
      </w:r>
      <w:r w:rsidR="00C74A34">
        <w:t>.</w:t>
      </w:r>
    </w:p>
    <w:p w14:paraId="56AB7B1B" w14:textId="0618963E" w:rsidR="00F8354E" w:rsidRPr="00F829F4" w:rsidRDefault="009037FD" w:rsidP="00B53854">
      <w:pPr>
        <w:pStyle w:val="AP-Odstavec"/>
        <w:numPr>
          <w:ilvl w:val="0"/>
          <w:numId w:val="34"/>
        </w:numPr>
      </w:pPr>
      <w:r w:rsidRPr="00F829F4">
        <w:t xml:space="preserve">Propagace </w:t>
      </w:r>
      <w:r w:rsidR="00F8354E" w:rsidRPr="00F829F4">
        <w:t>služeb a síťování</w:t>
      </w:r>
      <w:r w:rsidR="00C74A34">
        <w:t>.</w:t>
      </w:r>
    </w:p>
    <w:p w14:paraId="7A49BD54" w14:textId="0FE97C41" w:rsidR="005E28E2" w:rsidRPr="00F829F4" w:rsidRDefault="00F8354E" w:rsidP="00B53854">
      <w:pPr>
        <w:pStyle w:val="AP-Odstavec"/>
        <w:numPr>
          <w:ilvl w:val="0"/>
          <w:numId w:val="34"/>
        </w:numPr>
      </w:pPr>
      <w:r w:rsidRPr="00F829F4">
        <w:t>Zvýšení</w:t>
      </w:r>
      <w:r w:rsidR="009037FD" w:rsidRPr="00F829F4">
        <w:t xml:space="preserve"> fundraising</w:t>
      </w:r>
      <w:r w:rsidRPr="00F829F4">
        <w:t xml:space="preserve">ových </w:t>
      </w:r>
      <w:r w:rsidR="00CE7A9D" w:rsidRPr="00F829F4">
        <w:t>aktivit</w:t>
      </w:r>
      <w:r w:rsidR="00C74A34">
        <w:t>.</w:t>
      </w:r>
    </w:p>
    <w:p w14:paraId="7DAF4C62" w14:textId="51F4517D" w:rsidR="008855D4" w:rsidRPr="00F829F4" w:rsidRDefault="00020038" w:rsidP="00897A61">
      <w:pPr>
        <w:pStyle w:val="AP-Odstavec"/>
        <w:spacing w:before="240"/>
        <w:ind w:firstLine="0"/>
        <w:rPr>
          <w:b/>
          <w:bCs/>
        </w:rPr>
      </w:pPr>
      <w:r w:rsidRPr="00F829F4">
        <w:rPr>
          <w:b/>
          <w:bCs/>
        </w:rPr>
        <w:t>Hrozby</w:t>
      </w:r>
    </w:p>
    <w:p w14:paraId="3405516E" w14:textId="3A1ACD31" w:rsidR="00AE47DC" w:rsidRPr="00F829F4" w:rsidRDefault="00AE47DC" w:rsidP="00B53854">
      <w:pPr>
        <w:pStyle w:val="AP-Odstavec"/>
        <w:numPr>
          <w:ilvl w:val="0"/>
          <w:numId w:val="35"/>
        </w:numPr>
      </w:pPr>
      <w:r w:rsidRPr="00F829F4">
        <w:t>Nejasn</w:t>
      </w:r>
      <w:r w:rsidR="00EF2FD3" w:rsidRPr="00F829F4">
        <w:t xml:space="preserve">ý vývoj a </w:t>
      </w:r>
      <w:r w:rsidRPr="00F829F4">
        <w:t>koordinace protidrogové politiky a její</w:t>
      </w:r>
      <w:r w:rsidR="004C597D">
        <w:t xml:space="preserve">ho </w:t>
      </w:r>
      <w:r w:rsidRPr="00F829F4">
        <w:t>financování.</w:t>
      </w:r>
    </w:p>
    <w:p w14:paraId="114EBDA9" w14:textId="267CBC57" w:rsidR="00EF2FD3" w:rsidRPr="00F829F4" w:rsidRDefault="006F5702" w:rsidP="00B53854">
      <w:pPr>
        <w:pStyle w:val="AP-Odstavec"/>
        <w:numPr>
          <w:ilvl w:val="0"/>
          <w:numId w:val="35"/>
        </w:numPr>
      </w:pPr>
      <w:r w:rsidRPr="00F829F4">
        <w:t xml:space="preserve">Personální udržitelnost </w:t>
      </w:r>
      <w:proofErr w:type="gramStart"/>
      <w:r w:rsidRPr="00F829F4">
        <w:t>služby</w:t>
      </w:r>
      <w:r w:rsidR="00456102">
        <w:t xml:space="preserve"> - </w:t>
      </w:r>
      <w:r w:rsidRPr="00F829F4">
        <w:t>soukromé</w:t>
      </w:r>
      <w:proofErr w:type="gramEnd"/>
      <w:r w:rsidRPr="00F829F4">
        <w:t xml:space="preserve"> nebo zdravotnické zařízení nabízejí vyšší finanční ohodnocení</w:t>
      </w:r>
      <w:r w:rsidR="00456102">
        <w:t>.</w:t>
      </w:r>
    </w:p>
    <w:p w14:paraId="0216C99F" w14:textId="4A29D0EC" w:rsidR="00A10BA1" w:rsidRPr="00F829F4" w:rsidRDefault="00703B07" w:rsidP="00511867">
      <w:pPr>
        <w:pStyle w:val="AP-Odstavec"/>
        <w:numPr>
          <w:ilvl w:val="0"/>
          <w:numId w:val="35"/>
        </w:numPr>
      </w:pPr>
      <w:r w:rsidRPr="00F829F4">
        <w:t>Nezískání re-</w:t>
      </w:r>
      <w:r w:rsidR="00F154ED" w:rsidRPr="00F829F4">
        <w:t xml:space="preserve">certifikace poskytovatele </w:t>
      </w:r>
      <w:proofErr w:type="spellStart"/>
      <w:r w:rsidR="00F154ED" w:rsidRPr="00F829F4">
        <w:t>adiktologického</w:t>
      </w:r>
      <w:proofErr w:type="spellEnd"/>
      <w:r w:rsidR="00F154ED" w:rsidRPr="00F829F4">
        <w:t xml:space="preserve"> poradenství</w:t>
      </w:r>
      <w:r w:rsidR="00456102">
        <w:t>.</w:t>
      </w:r>
    </w:p>
    <w:p w14:paraId="36F9289A" w14:textId="646044D4" w:rsidR="00F07B9E" w:rsidRDefault="002A67F6" w:rsidP="00F07B9E">
      <w:pPr>
        <w:pStyle w:val="Nadpis2"/>
      </w:pPr>
      <w:bookmarkStart w:id="51" w:name="_Toc173228611"/>
      <w:r>
        <w:t>Log</w:t>
      </w:r>
      <w:r w:rsidR="007A103C">
        <w:t>ický rámec</w:t>
      </w:r>
      <w:r>
        <w:t xml:space="preserve"> a ma</w:t>
      </w:r>
      <w:r w:rsidR="009F578F">
        <w:t>nagement rizik</w:t>
      </w:r>
      <w:bookmarkEnd w:id="51"/>
    </w:p>
    <w:p w14:paraId="055AD32D" w14:textId="72899D8D" w:rsidR="00FC1B01" w:rsidRDefault="009E5FD3" w:rsidP="000D0891">
      <w:pPr>
        <w:pStyle w:val="AP-Odstavec"/>
      </w:pPr>
      <w:r>
        <w:t>Logický rámec projektu</w:t>
      </w:r>
      <w:r w:rsidR="00CD76D1">
        <w:t xml:space="preserve"> slouží k uspořádání a navržení jednotlivých charakteristik projektu ve vzájemných souvislostech. </w:t>
      </w:r>
      <w:r w:rsidR="008314A8">
        <w:t>Tento rámec jsem</w:t>
      </w:r>
      <w:r w:rsidR="00F76BCC">
        <w:t xml:space="preserve"> zpracovávala</w:t>
      </w:r>
      <w:r w:rsidR="001E2DBE">
        <w:t xml:space="preserve"> na začátku plánování projektu,</w:t>
      </w:r>
      <w:r>
        <w:t xml:space="preserve"> za účelem </w:t>
      </w:r>
      <w:r w:rsidR="00F76BCC">
        <w:t>vytvoření kroků realizace</w:t>
      </w:r>
      <w:r>
        <w:t xml:space="preserve"> projektu ve strukturované podobě</w:t>
      </w:r>
      <w:r w:rsidR="00741662">
        <w:t xml:space="preserve">, které jsou důležité </w:t>
      </w:r>
      <w:r w:rsidR="009E0CB5">
        <w:t>pro uchopení širšího kontextu</w:t>
      </w:r>
      <w:r w:rsidR="008971B1">
        <w:t xml:space="preserve">. </w:t>
      </w:r>
      <w:r w:rsidR="006E41E9">
        <w:t xml:space="preserve">Při sestavování logického rámce </w:t>
      </w:r>
      <w:r w:rsidR="009E0CB5">
        <w:t>jsem nejprve</w:t>
      </w:r>
      <w:r w:rsidR="006E41E9">
        <w:t xml:space="preserve"> definov</w:t>
      </w:r>
      <w:r w:rsidR="009E0CB5">
        <w:t>ala</w:t>
      </w:r>
      <w:r w:rsidR="006E41E9">
        <w:t xml:space="preserve"> </w:t>
      </w:r>
      <w:r w:rsidR="00AB638D">
        <w:t>cíl projektu</w:t>
      </w:r>
      <w:r w:rsidR="00946580">
        <w:t xml:space="preserve">. Na ten jsem navázala specifikací </w:t>
      </w:r>
      <w:r w:rsidR="003943A1">
        <w:t>účelu projektu včetně očekávaných výstupů a výsledků projektu.</w:t>
      </w:r>
      <w:r w:rsidR="007675A5">
        <w:t xml:space="preserve"> Nakonec jsem si stanovila klíčové aktivity, které zahrnují jednotlivé činnosti</w:t>
      </w:r>
      <w:r w:rsidR="001270C6">
        <w:t>.</w:t>
      </w:r>
      <w:r w:rsidR="00D92B75">
        <w:t xml:space="preserve"> Kompletní matici logického rámce </w:t>
      </w:r>
      <w:r w:rsidR="007D1041">
        <w:t xml:space="preserve">uvádím </w:t>
      </w:r>
      <w:r w:rsidR="00F528DB">
        <w:t xml:space="preserve">v Příloze </w:t>
      </w:r>
      <w:r w:rsidR="00516CAB">
        <w:t>9</w:t>
      </w:r>
      <w:r w:rsidR="007D1041">
        <w:t>.</w:t>
      </w:r>
    </w:p>
    <w:p w14:paraId="7E3BEF4C" w14:textId="7176A7E2" w:rsidR="00D35844" w:rsidRDefault="008314A8" w:rsidP="00D35844">
      <w:pPr>
        <w:pStyle w:val="AP-Odstavec"/>
      </w:pPr>
      <w:r>
        <w:t>Logický rámec</w:t>
      </w:r>
      <w:r w:rsidR="00FC1B01">
        <w:t xml:space="preserve"> lze číst následujícím způsobem. </w:t>
      </w:r>
      <w:r w:rsidR="00E56427">
        <w:t>Na základě předběžných podmínek</w:t>
      </w:r>
      <w:r w:rsidR="00D54128">
        <w:t xml:space="preserve"> musí realizátor splnit </w:t>
      </w:r>
      <w:r w:rsidR="00B31D92">
        <w:t>činnosti, resp. aktivity</w:t>
      </w:r>
      <w:r w:rsidR="008938D0">
        <w:t xml:space="preserve">, </w:t>
      </w:r>
      <w:r w:rsidR="00B31D92">
        <w:t>ze kterých se projekt skládá.</w:t>
      </w:r>
      <w:r w:rsidR="00EF1BB9">
        <w:t xml:space="preserve"> Pro splnění aktivit jsou vymezeny prostředky </w:t>
      </w:r>
      <w:r w:rsidR="00A0162A">
        <w:t>zajišťující realizaci projektu</w:t>
      </w:r>
      <w:r w:rsidR="005C3DA9">
        <w:t>.</w:t>
      </w:r>
      <w:r w:rsidR="00017CBD">
        <w:t xml:space="preserve"> Opět </w:t>
      </w:r>
      <w:r w:rsidR="008938D0">
        <w:t>jsou uvedeny</w:t>
      </w:r>
      <w:r w:rsidR="00017CBD">
        <w:t xml:space="preserve"> předpoklád</w:t>
      </w:r>
      <w:r w:rsidR="000A1B08">
        <w:t>ané</w:t>
      </w:r>
      <w:r w:rsidR="00017CBD">
        <w:t xml:space="preserve"> podmínky, které </w:t>
      </w:r>
      <w:r w:rsidR="000A1B08">
        <w:t>mají vést k</w:t>
      </w:r>
      <w:r w:rsidR="001E109F">
        <w:t> </w:t>
      </w:r>
      <w:r w:rsidR="00017CBD">
        <w:t>výsle</w:t>
      </w:r>
      <w:r w:rsidR="000D0891">
        <w:t>d</w:t>
      </w:r>
      <w:r w:rsidR="00017CBD">
        <w:t xml:space="preserve">kům neboli výstupům projektu, </w:t>
      </w:r>
      <w:r w:rsidR="000872F5">
        <w:t>za které je realizátor zodpově</w:t>
      </w:r>
      <w:r w:rsidR="000A1B08">
        <w:t>d</w:t>
      </w:r>
      <w:r w:rsidR="000872F5">
        <w:t>ný</w:t>
      </w:r>
      <w:r w:rsidR="000A1B08">
        <w:t>, zároveň</w:t>
      </w:r>
      <w:r w:rsidR="000872F5">
        <w:t xml:space="preserve"> vedou k naplnění účelu projektu. </w:t>
      </w:r>
      <w:r w:rsidR="00134C82">
        <w:t xml:space="preserve">Účel projektu je pak odvozen </w:t>
      </w:r>
      <w:r w:rsidR="00495B4A">
        <w:br/>
      </w:r>
      <w:r w:rsidR="00134C82">
        <w:lastRenderedPageBreak/>
        <w:t>od hlavního problému, k jehož vyřešení má proj</w:t>
      </w:r>
      <w:r w:rsidR="00FC080B">
        <w:t>ekt přispět, což v konečném důsledku vede k</w:t>
      </w:r>
      <w:r w:rsidR="008A071A">
        <w:t xml:space="preserve"> naplnění celkového cíle. Ke splnění účelu projektu a cíle projektu jsou </w:t>
      </w:r>
      <w:r w:rsidR="00D35844">
        <w:t>nastaveny konkrétní objektivně ověřitelné ukazatele, včetně zdrojů ověření těchto ukazatelů.</w:t>
      </w:r>
    </w:p>
    <w:p w14:paraId="1C994DC4" w14:textId="7013833B" w:rsidR="00F903BE" w:rsidRDefault="009E1D72" w:rsidP="00110E48">
      <w:pPr>
        <w:pStyle w:val="AP-Odstavec"/>
      </w:pPr>
      <w:r>
        <w:t>Během formulování cílů a výstupů projektu jsem stanovila případn</w:t>
      </w:r>
      <w:r w:rsidR="00810F35">
        <w:t>á</w:t>
      </w:r>
      <w:r>
        <w:t xml:space="preserve"> rizika</w:t>
      </w:r>
      <w:r w:rsidR="00300E68">
        <w:t xml:space="preserve">, která mohou </w:t>
      </w:r>
      <w:r w:rsidR="000A1B08">
        <w:t>během realizace projektu nastat.</w:t>
      </w:r>
      <w:r w:rsidR="0035783F">
        <w:t xml:space="preserve"> Tato rizika je vhodné průběžně během realizace mapova</w:t>
      </w:r>
      <w:r w:rsidR="00F903BE">
        <w:t xml:space="preserve">t </w:t>
      </w:r>
      <w:r w:rsidR="00495B4A">
        <w:br/>
      </w:r>
      <w:r w:rsidR="00F903BE">
        <w:t>a případně zpracovávat preventivní nebo nápravná opatření, tak aby nebyla ohrožena realizace projektu</w:t>
      </w:r>
      <w:r w:rsidR="00110E48">
        <w:t xml:space="preserve"> Specifikace rizik spojených s realizací projektu uvádím v </w:t>
      </w:r>
      <w:r w:rsidR="00110E48" w:rsidRPr="00516CAB">
        <w:t xml:space="preserve">Příloze </w:t>
      </w:r>
      <w:r w:rsidR="00516CAB" w:rsidRPr="00516CAB">
        <w:t>10.</w:t>
      </w:r>
    </w:p>
    <w:p w14:paraId="6294A68A" w14:textId="77777777" w:rsidR="00A9069D" w:rsidRDefault="005C6590" w:rsidP="00A9069D">
      <w:pPr>
        <w:pStyle w:val="Nadpis2"/>
      </w:pPr>
      <w:bookmarkStart w:id="52" w:name="_Toc173228612"/>
      <w:r>
        <w:t>Klíčové aktivity</w:t>
      </w:r>
      <w:r w:rsidR="000769F1">
        <w:t xml:space="preserve"> (výsledky, výstupy, indikátory)</w:t>
      </w:r>
      <w:bookmarkEnd w:id="52"/>
    </w:p>
    <w:p w14:paraId="476F68C9" w14:textId="5907E59A" w:rsidR="00E04D4E" w:rsidRDefault="005A667F" w:rsidP="00E04D4E">
      <w:pPr>
        <w:pStyle w:val="AP-Odstavec"/>
      </w:pPr>
      <w:r>
        <w:t>Pro úspěšné naplnění cíle projektu byly stanoveny klíčové aktivity (KA)</w:t>
      </w:r>
      <w:r w:rsidR="007645AB">
        <w:t xml:space="preserve">, které obsahují dílčí jednotlivé </w:t>
      </w:r>
      <w:r w:rsidR="00CD7B4E">
        <w:t>činnosti</w:t>
      </w:r>
      <w:r w:rsidR="007645AB">
        <w:t xml:space="preserve">. </w:t>
      </w:r>
      <w:r w:rsidR="00670EE6">
        <w:t xml:space="preserve">Pro realizaci projektu je důležité tyto KA plánovat tak, aby </w:t>
      </w:r>
      <w:r w:rsidR="004E7F22">
        <w:t>jejich průběh včetně harmonogramu byly v souladu s realizací projek</w:t>
      </w:r>
      <w:r w:rsidR="00CA3298">
        <w:t xml:space="preserve">t. </w:t>
      </w:r>
      <w:r w:rsidR="005C06A9">
        <w:t>Jejich stanovení a</w:t>
      </w:r>
      <w:r w:rsidR="00CA3298">
        <w:t xml:space="preserve"> časový plán</w:t>
      </w:r>
      <w:r w:rsidR="00B910C6">
        <w:t xml:space="preserve"> by měl být </w:t>
      </w:r>
      <w:r w:rsidR="005C06A9">
        <w:t>definovány</w:t>
      </w:r>
      <w:r w:rsidR="00B910C6">
        <w:t xml:space="preserve"> před zahájením projektu, aby se zajistila minimalizace rizik </w:t>
      </w:r>
      <w:r w:rsidR="00BB6DDA">
        <w:t>p</w:t>
      </w:r>
      <w:r w:rsidR="00A34918">
        <w:t>rostřednictvím předdefinování</w:t>
      </w:r>
      <w:r w:rsidR="008A5693">
        <w:t xml:space="preserve"> problémů</w:t>
      </w:r>
      <w:r w:rsidR="00A34918">
        <w:t xml:space="preserve"> i pomocí SWOT analýzy</w:t>
      </w:r>
      <w:r w:rsidR="008A5693">
        <w:t xml:space="preserve"> před zahájením projektu.</w:t>
      </w:r>
    </w:p>
    <w:p w14:paraId="764A9BDF" w14:textId="73485678" w:rsidR="008A5693" w:rsidRDefault="008A5693" w:rsidP="00E04D4E">
      <w:pPr>
        <w:pStyle w:val="AP-Odstavec"/>
      </w:pPr>
      <w:r>
        <w:t>Projekt bude realizován následujícími klíčovými aktivitami</w:t>
      </w:r>
      <w:r w:rsidR="004D4194">
        <w:t xml:space="preserve">, jejichž </w:t>
      </w:r>
      <w:r w:rsidR="003A1BF1">
        <w:t xml:space="preserve">kompletní přehled včetně výsledků, výstupů a indikátorů lze nalézt viz Příloha </w:t>
      </w:r>
      <w:r w:rsidR="00B21DAD">
        <w:t>1</w:t>
      </w:r>
      <w:r w:rsidR="00BB3AA0">
        <w:t>1.</w:t>
      </w:r>
    </w:p>
    <w:p w14:paraId="0BD8BB1B" w14:textId="419E1425" w:rsidR="008A5693" w:rsidRDefault="008A5693" w:rsidP="00EE3F23">
      <w:pPr>
        <w:pStyle w:val="Nadpis3"/>
        <w:numPr>
          <w:ilvl w:val="0"/>
          <w:numId w:val="0"/>
        </w:numPr>
      </w:pPr>
      <w:bookmarkStart w:id="53" w:name="_Toc173228613"/>
      <w:r>
        <w:t>KA</w:t>
      </w:r>
      <w:r w:rsidR="006D4537">
        <w:t>01 Vzdělávání pracovníka</w:t>
      </w:r>
      <w:bookmarkEnd w:id="53"/>
    </w:p>
    <w:p w14:paraId="26BA0B1E" w14:textId="5C33B5CD" w:rsidR="00855175" w:rsidRDefault="00741775" w:rsidP="00AF788D">
      <w:pPr>
        <w:pStyle w:val="AP-Odstavec"/>
      </w:pPr>
      <w:r>
        <w:t>V rámci</w:t>
      </w:r>
      <w:r w:rsidR="00647FF9">
        <w:t xml:space="preserve"> KA01 jsou stanoveny </w:t>
      </w:r>
      <w:r w:rsidR="000B6F8E">
        <w:t xml:space="preserve">následující </w:t>
      </w:r>
      <w:r w:rsidR="00647FF9">
        <w:t xml:space="preserve">výsledky, výstupy a indikátory </w:t>
      </w:r>
      <w:r w:rsidR="000B6F8E">
        <w:t>(</w:t>
      </w:r>
      <w:r w:rsidR="00647FF9">
        <w:t xml:space="preserve">Tabulka </w:t>
      </w:r>
      <w:r w:rsidR="00FA349A">
        <w:t>5</w:t>
      </w:r>
      <w:r w:rsidR="000B6F8E">
        <w:t>):</w:t>
      </w:r>
    </w:p>
    <w:p w14:paraId="5C8C127A" w14:textId="090164DF" w:rsidR="00647FF9" w:rsidRDefault="00647FF9" w:rsidP="00647FF9">
      <w:pPr>
        <w:pStyle w:val="Titulek-Tabulka"/>
      </w:pPr>
      <w:r>
        <w:t xml:space="preserve">Tabulka </w:t>
      </w:r>
      <w:r w:rsidR="00C05CFF">
        <w:t>5</w:t>
      </w:r>
      <w:r w:rsidR="005347F1">
        <w:t xml:space="preserve"> Klíčová aktivita 01 – výsledky, výstupy, indikátory</w:t>
      </w:r>
    </w:p>
    <w:tbl>
      <w:tblPr>
        <w:tblW w:w="0" w:type="auto"/>
        <w:tblCellMar>
          <w:left w:w="70" w:type="dxa"/>
          <w:right w:w="70" w:type="dxa"/>
        </w:tblCellMar>
        <w:tblLook w:val="04A0" w:firstRow="1" w:lastRow="0" w:firstColumn="1" w:lastColumn="0" w:noHBand="0" w:noVBand="1"/>
      </w:tblPr>
      <w:tblGrid>
        <w:gridCol w:w="1134"/>
        <w:gridCol w:w="1942"/>
        <w:gridCol w:w="2689"/>
        <w:gridCol w:w="3287"/>
      </w:tblGrid>
      <w:tr w:rsidR="001F1244" w:rsidRPr="001F1244" w14:paraId="20DA8897" w14:textId="77777777" w:rsidTr="004F02CE">
        <w:trPr>
          <w:trHeight w:val="817"/>
        </w:trPr>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EE1E1D0" w14:textId="77777777" w:rsidR="001F1244" w:rsidRPr="001F1244"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Klíčová aktivita</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A0D775" w14:textId="77777777" w:rsidR="001F1244" w:rsidRPr="001F1244"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Výsledky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77676C0" w14:textId="77777777" w:rsidR="001F1244" w:rsidRPr="001F1244"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Výstupy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6B67606" w14:textId="77777777" w:rsidR="001F1244" w:rsidRPr="001F1244"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Indikátory</w:t>
            </w:r>
          </w:p>
        </w:tc>
      </w:tr>
      <w:tr w:rsidR="001F1244" w:rsidRPr="001F1244" w14:paraId="0C399649" w14:textId="77777777" w:rsidTr="004F02CE">
        <w:trPr>
          <w:trHeight w:val="612"/>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E991BAD" w14:textId="77777777" w:rsidR="00686921"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KA01</w:t>
            </w:r>
          </w:p>
          <w:p w14:paraId="0E504640" w14:textId="42C77DB6" w:rsidR="00AC3761"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Vzdě</w:t>
            </w:r>
            <w:r w:rsidR="00AC3761">
              <w:rPr>
                <w:rFonts w:ascii="Calibri" w:hAnsi="Calibri" w:cs="Calibri"/>
                <w:b/>
                <w:bCs/>
                <w:color w:val="000000"/>
                <w:sz w:val="18"/>
                <w:szCs w:val="18"/>
              </w:rPr>
              <w:t>lávání</w:t>
            </w:r>
          </w:p>
          <w:p w14:paraId="7AB6DC79" w14:textId="0FE63A1E" w:rsidR="001F1244" w:rsidRPr="001F1244" w:rsidRDefault="001F1244" w:rsidP="001F1244">
            <w:pPr>
              <w:spacing w:line="240" w:lineRule="auto"/>
              <w:jc w:val="center"/>
              <w:rPr>
                <w:rFonts w:ascii="Calibri" w:hAnsi="Calibri" w:cs="Calibri"/>
                <w:b/>
                <w:bCs/>
                <w:color w:val="000000"/>
                <w:sz w:val="18"/>
                <w:szCs w:val="18"/>
              </w:rPr>
            </w:pPr>
            <w:r w:rsidRPr="001F1244">
              <w:rPr>
                <w:rFonts w:ascii="Calibri" w:hAnsi="Calibri" w:cs="Calibri"/>
                <w:b/>
                <w:bCs/>
                <w:color w:val="000000"/>
                <w:sz w:val="18"/>
                <w:szCs w:val="18"/>
              </w:rPr>
              <w:t xml:space="preserve">pracovníka </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54350312" w14:textId="77777777"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Zvýšení kvalifikace a odbornosti pracovníka</w:t>
            </w:r>
          </w:p>
        </w:tc>
        <w:tc>
          <w:tcPr>
            <w:tcW w:w="0" w:type="auto"/>
            <w:tcBorders>
              <w:top w:val="nil"/>
              <w:left w:val="nil"/>
              <w:bottom w:val="dotted" w:sz="4" w:space="0" w:color="auto"/>
              <w:right w:val="single" w:sz="4" w:space="0" w:color="auto"/>
            </w:tcBorders>
            <w:shd w:val="clear" w:color="auto" w:fill="auto"/>
            <w:noWrap/>
            <w:vAlign w:val="center"/>
            <w:hideMark/>
          </w:tcPr>
          <w:p w14:paraId="10C39FC9" w14:textId="77777777"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Plán vzdělávání</w:t>
            </w:r>
          </w:p>
        </w:tc>
        <w:tc>
          <w:tcPr>
            <w:tcW w:w="0" w:type="auto"/>
            <w:tcBorders>
              <w:top w:val="nil"/>
              <w:left w:val="nil"/>
              <w:bottom w:val="dotted" w:sz="4" w:space="0" w:color="auto"/>
              <w:right w:val="single" w:sz="8" w:space="0" w:color="auto"/>
            </w:tcBorders>
            <w:shd w:val="clear" w:color="auto" w:fill="auto"/>
            <w:noWrap/>
            <w:vAlign w:val="center"/>
            <w:hideMark/>
          </w:tcPr>
          <w:p w14:paraId="3BD5981E" w14:textId="77777777"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1 vzdělávací plán</w:t>
            </w:r>
          </w:p>
        </w:tc>
      </w:tr>
      <w:tr w:rsidR="001F1244" w:rsidRPr="001F1244" w14:paraId="3FFCD6CC" w14:textId="77777777" w:rsidTr="004F02CE">
        <w:trPr>
          <w:trHeight w:val="581"/>
        </w:trPr>
        <w:tc>
          <w:tcPr>
            <w:tcW w:w="1134" w:type="dxa"/>
            <w:vMerge/>
            <w:tcBorders>
              <w:top w:val="nil"/>
              <w:left w:val="single" w:sz="8" w:space="0" w:color="auto"/>
              <w:bottom w:val="single" w:sz="8" w:space="0" w:color="000000"/>
              <w:right w:val="single" w:sz="8" w:space="0" w:color="auto"/>
            </w:tcBorders>
            <w:vAlign w:val="center"/>
            <w:hideMark/>
          </w:tcPr>
          <w:p w14:paraId="18472AC4" w14:textId="77777777" w:rsidR="001F1244" w:rsidRPr="001F1244" w:rsidRDefault="001F1244" w:rsidP="001F1244">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7D40562D" w14:textId="77777777" w:rsidR="001F1244" w:rsidRPr="001F1244" w:rsidRDefault="001F1244" w:rsidP="001F1244">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auto" w:fill="auto"/>
            <w:vAlign w:val="center"/>
            <w:hideMark/>
          </w:tcPr>
          <w:p w14:paraId="2836E64C" w14:textId="5DD75A11"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Realiz</w:t>
            </w:r>
            <w:r>
              <w:rPr>
                <w:rFonts w:ascii="Calibri" w:hAnsi="Calibri" w:cs="Calibri"/>
                <w:color w:val="000000"/>
                <w:sz w:val="18"/>
                <w:szCs w:val="18"/>
              </w:rPr>
              <w:t>a</w:t>
            </w:r>
            <w:r w:rsidRPr="001F1244">
              <w:rPr>
                <w:rFonts w:ascii="Calibri" w:hAnsi="Calibri" w:cs="Calibri"/>
                <w:color w:val="000000"/>
                <w:sz w:val="18"/>
                <w:szCs w:val="18"/>
              </w:rPr>
              <w:t>ce vzdělávacího plánu základní kurzy</w:t>
            </w:r>
          </w:p>
        </w:tc>
        <w:tc>
          <w:tcPr>
            <w:tcW w:w="0" w:type="auto"/>
            <w:tcBorders>
              <w:top w:val="nil"/>
              <w:left w:val="nil"/>
              <w:bottom w:val="dotted" w:sz="4" w:space="0" w:color="auto"/>
              <w:right w:val="single" w:sz="8" w:space="0" w:color="auto"/>
            </w:tcBorders>
            <w:shd w:val="clear" w:color="auto" w:fill="auto"/>
            <w:vAlign w:val="center"/>
            <w:hideMark/>
          </w:tcPr>
          <w:p w14:paraId="5D2DC574" w14:textId="77777777"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1 dokončení vzdělávacího plánu (získání akreditovaných certifikátů z kurzů)</w:t>
            </w:r>
          </w:p>
        </w:tc>
      </w:tr>
      <w:tr w:rsidR="001F1244" w:rsidRPr="001F1244" w14:paraId="5ADF2A10" w14:textId="77777777" w:rsidTr="004F02CE">
        <w:trPr>
          <w:trHeight w:val="694"/>
        </w:trPr>
        <w:tc>
          <w:tcPr>
            <w:tcW w:w="1134" w:type="dxa"/>
            <w:vMerge/>
            <w:tcBorders>
              <w:top w:val="nil"/>
              <w:left w:val="single" w:sz="8" w:space="0" w:color="auto"/>
              <w:bottom w:val="single" w:sz="8" w:space="0" w:color="000000"/>
              <w:right w:val="single" w:sz="8" w:space="0" w:color="auto"/>
            </w:tcBorders>
            <w:vAlign w:val="center"/>
            <w:hideMark/>
          </w:tcPr>
          <w:p w14:paraId="61C919E9" w14:textId="77777777" w:rsidR="001F1244" w:rsidRPr="001F1244" w:rsidRDefault="001F1244" w:rsidP="001F1244">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7AF3FC9F" w14:textId="77777777" w:rsidR="001F1244" w:rsidRPr="001F1244" w:rsidRDefault="001F1244" w:rsidP="001F1244">
            <w:pPr>
              <w:spacing w:line="240" w:lineRule="auto"/>
              <w:rPr>
                <w:rFonts w:ascii="Calibri" w:hAnsi="Calibri" w:cs="Calibri"/>
                <w:color w:val="000000"/>
                <w:sz w:val="18"/>
                <w:szCs w:val="18"/>
              </w:rPr>
            </w:pPr>
          </w:p>
        </w:tc>
        <w:tc>
          <w:tcPr>
            <w:tcW w:w="0" w:type="auto"/>
            <w:tcBorders>
              <w:top w:val="nil"/>
              <w:left w:val="nil"/>
              <w:bottom w:val="single" w:sz="8" w:space="0" w:color="auto"/>
              <w:right w:val="single" w:sz="4" w:space="0" w:color="auto"/>
            </w:tcBorders>
            <w:shd w:val="clear" w:color="auto" w:fill="auto"/>
            <w:vAlign w:val="center"/>
            <w:hideMark/>
          </w:tcPr>
          <w:p w14:paraId="7D2F5F10" w14:textId="6BE7604C"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Realizace vzdělávacího plánu psychoterapeutický výcvik</w:t>
            </w:r>
          </w:p>
        </w:tc>
        <w:tc>
          <w:tcPr>
            <w:tcW w:w="0" w:type="auto"/>
            <w:tcBorders>
              <w:top w:val="nil"/>
              <w:left w:val="nil"/>
              <w:bottom w:val="single" w:sz="8" w:space="0" w:color="auto"/>
              <w:right w:val="single" w:sz="8" w:space="0" w:color="auto"/>
            </w:tcBorders>
            <w:shd w:val="clear" w:color="auto" w:fill="auto"/>
            <w:vAlign w:val="center"/>
            <w:hideMark/>
          </w:tcPr>
          <w:p w14:paraId="1D5EDA08" w14:textId="77777777" w:rsidR="001F1244" w:rsidRPr="001F1244" w:rsidRDefault="001F1244" w:rsidP="001F1244">
            <w:pPr>
              <w:spacing w:line="240" w:lineRule="auto"/>
              <w:jc w:val="center"/>
              <w:rPr>
                <w:rFonts w:ascii="Calibri" w:hAnsi="Calibri" w:cs="Calibri"/>
                <w:color w:val="000000"/>
                <w:sz w:val="18"/>
                <w:szCs w:val="18"/>
              </w:rPr>
            </w:pPr>
            <w:r w:rsidRPr="001F1244">
              <w:rPr>
                <w:rFonts w:ascii="Calibri" w:hAnsi="Calibri" w:cs="Calibri"/>
                <w:color w:val="000000"/>
                <w:sz w:val="18"/>
                <w:szCs w:val="18"/>
              </w:rPr>
              <w:t>1 započatý psychoterapeutický výcvik</w:t>
            </w:r>
          </w:p>
        </w:tc>
      </w:tr>
    </w:tbl>
    <w:p w14:paraId="5CCECDB4" w14:textId="547A2FCA" w:rsidR="00A616D9" w:rsidRDefault="00603CFE" w:rsidP="009E2D32">
      <w:pPr>
        <w:pStyle w:val="AP-Odstavec"/>
        <w:spacing w:before="240"/>
      </w:pPr>
      <w:r>
        <w:t>Aktivita bude</w:t>
      </w:r>
      <w:r w:rsidR="00BA38F6">
        <w:t xml:space="preserve"> zahájena výběrem relevantních </w:t>
      </w:r>
      <w:r w:rsidR="00054BC9">
        <w:t xml:space="preserve">akreditovaných vzdělávacích kurzů </w:t>
      </w:r>
      <w:r w:rsidR="00495B4A">
        <w:br/>
      </w:r>
      <w:r w:rsidR="00A4382C">
        <w:t>i psychoterapeutického výcviku vhodných pro práci v odborném</w:t>
      </w:r>
      <w:r w:rsidR="00054BC9">
        <w:t xml:space="preserve"> </w:t>
      </w:r>
      <w:proofErr w:type="spellStart"/>
      <w:r w:rsidR="00054BC9">
        <w:t>adiktologi</w:t>
      </w:r>
      <w:r w:rsidR="00A4382C">
        <w:t>ckém</w:t>
      </w:r>
      <w:proofErr w:type="spellEnd"/>
      <w:r w:rsidR="00A4382C">
        <w:t xml:space="preserve"> poradenství</w:t>
      </w:r>
      <w:r w:rsidR="00954591">
        <w:t>.</w:t>
      </w:r>
      <w:r w:rsidR="00054BC9">
        <w:t xml:space="preserve"> </w:t>
      </w:r>
      <w:r w:rsidR="00954591">
        <w:t xml:space="preserve">K této problematice se vztahují poznatky z </w:t>
      </w:r>
      <w:r w:rsidR="008F1CDD">
        <w:t>kapitol</w:t>
      </w:r>
      <w:r w:rsidR="00954591">
        <w:t>y</w:t>
      </w:r>
      <w:r w:rsidR="008F1CDD">
        <w:t xml:space="preserve"> 4 Léčba závislostí </w:t>
      </w:r>
      <w:r w:rsidR="00E913E6">
        <w:t xml:space="preserve">a </w:t>
      </w:r>
      <w:r w:rsidR="00954591">
        <w:t xml:space="preserve">z </w:t>
      </w:r>
      <w:r w:rsidR="00E913E6">
        <w:t xml:space="preserve">kapitoly 5 Teorie </w:t>
      </w:r>
      <w:r w:rsidR="00495B4A">
        <w:br/>
      </w:r>
      <w:r w:rsidR="00E913E6">
        <w:t>a metody sociální práce.</w:t>
      </w:r>
      <w:r w:rsidR="00054BC9">
        <w:t xml:space="preserve"> </w:t>
      </w:r>
      <w:r w:rsidR="007B6034">
        <w:t xml:space="preserve">Projektový pracovník </w:t>
      </w:r>
      <w:r w:rsidR="008C1DCC">
        <w:t>sestav</w:t>
      </w:r>
      <w:r w:rsidR="002B0DA2">
        <w:t>í</w:t>
      </w:r>
      <w:r w:rsidR="007B6034">
        <w:t xml:space="preserve"> plán vzdělávání</w:t>
      </w:r>
      <w:r w:rsidR="008E29C1">
        <w:t xml:space="preserve"> s harmonogramem konání kurzů a částek, za kurzy</w:t>
      </w:r>
      <w:r w:rsidR="007B6034">
        <w:t>, který bude následně konzultován s vedoucí CKP ZK a schválen odborným ředitelem SPR.</w:t>
      </w:r>
      <w:r w:rsidR="008E29C1">
        <w:t xml:space="preserve"> </w:t>
      </w:r>
    </w:p>
    <w:p w14:paraId="798CCCC7" w14:textId="31AC2330" w:rsidR="00EE3F23" w:rsidRDefault="000B6676" w:rsidP="00EE3F23">
      <w:pPr>
        <w:pStyle w:val="Nadpis3"/>
        <w:numPr>
          <w:ilvl w:val="0"/>
          <w:numId w:val="0"/>
        </w:numPr>
      </w:pPr>
      <w:bookmarkStart w:id="54" w:name="_Toc173228614"/>
      <w:r>
        <w:lastRenderedPageBreak/>
        <w:t>KA02 Přímá práce s klienty</w:t>
      </w:r>
      <w:bookmarkEnd w:id="54"/>
    </w:p>
    <w:p w14:paraId="6DF6EFC2" w14:textId="0FB02045" w:rsidR="000B6F8E" w:rsidRDefault="000B6F8E" w:rsidP="000B6F8E">
      <w:pPr>
        <w:pStyle w:val="AP-Odstavec"/>
      </w:pPr>
      <w:r>
        <w:t>V rámci KA0</w:t>
      </w:r>
      <w:r w:rsidR="00D25593">
        <w:t>2</w:t>
      </w:r>
      <w:r>
        <w:t xml:space="preserve"> jsou stanoveny následující výsledky, výstupy a indikátory (Tabulka </w:t>
      </w:r>
      <w:r w:rsidR="00FA349A">
        <w:t>6</w:t>
      </w:r>
      <w:r>
        <w:t>):</w:t>
      </w:r>
    </w:p>
    <w:p w14:paraId="64498689" w14:textId="069F29D7" w:rsidR="000B6F8E" w:rsidRDefault="000B6F8E" w:rsidP="000B6F8E">
      <w:pPr>
        <w:pStyle w:val="Titulek-Tabulka"/>
      </w:pPr>
      <w:r>
        <w:t xml:space="preserve">Tabulka </w:t>
      </w:r>
      <w:r w:rsidR="00C05CFF">
        <w:t>6</w:t>
      </w:r>
      <w:r>
        <w:t xml:space="preserve"> </w:t>
      </w:r>
      <w:r w:rsidR="00F17AC1">
        <w:t>Klíčová aktivita 02 – výsledky, výstupy, indikátory</w:t>
      </w:r>
    </w:p>
    <w:tbl>
      <w:tblPr>
        <w:tblW w:w="9095" w:type="dxa"/>
        <w:tblCellMar>
          <w:top w:w="15" w:type="dxa"/>
          <w:left w:w="70" w:type="dxa"/>
          <w:right w:w="70" w:type="dxa"/>
        </w:tblCellMar>
        <w:tblLook w:val="04A0" w:firstRow="1" w:lastRow="0" w:firstColumn="1" w:lastColumn="0" w:noHBand="0" w:noVBand="1"/>
      </w:tblPr>
      <w:tblGrid>
        <w:gridCol w:w="1134"/>
        <w:gridCol w:w="2629"/>
        <w:gridCol w:w="2795"/>
        <w:gridCol w:w="2537"/>
      </w:tblGrid>
      <w:tr w:rsidR="004A2068" w:rsidRPr="004C6089" w14:paraId="38D70557" w14:textId="7412A4DC" w:rsidTr="007E6915">
        <w:trPr>
          <w:trHeight w:val="636"/>
        </w:trPr>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DB8F660" w14:textId="77777777" w:rsidR="004A2068" w:rsidRPr="004C6089" w:rsidRDefault="004A2068" w:rsidP="004C6089">
            <w:pPr>
              <w:spacing w:line="240" w:lineRule="auto"/>
              <w:jc w:val="center"/>
              <w:rPr>
                <w:rFonts w:ascii="Calibri" w:hAnsi="Calibri" w:cs="Calibri"/>
                <w:b/>
                <w:bCs/>
                <w:color w:val="000000"/>
                <w:sz w:val="18"/>
                <w:szCs w:val="18"/>
              </w:rPr>
            </w:pPr>
            <w:r w:rsidRPr="004C6089">
              <w:rPr>
                <w:rFonts w:ascii="Calibri" w:hAnsi="Calibri" w:cs="Calibri"/>
                <w:b/>
                <w:bCs/>
                <w:color w:val="000000"/>
                <w:sz w:val="18"/>
                <w:szCs w:val="18"/>
              </w:rPr>
              <w:t>Klíčová aktivita</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D09F36" w14:textId="77777777" w:rsidR="004A2068" w:rsidRPr="004C6089" w:rsidRDefault="004A2068" w:rsidP="004C6089">
            <w:pPr>
              <w:spacing w:line="240" w:lineRule="auto"/>
              <w:jc w:val="center"/>
              <w:rPr>
                <w:rFonts w:ascii="Calibri" w:hAnsi="Calibri" w:cs="Calibri"/>
                <w:b/>
                <w:bCs/>
                <w:color w:val="000000"/>
                <w:sz w:val="18"/>
                <w:szCs w:val="18"/>
              </w:rPr>
            </w:pPr>
            <w:r w:rsidRPr="004C6089">
              <w:rPr>
                <w:rFonts w:ascii="Calibri" w:hAnsi="Calibri" w:cs="Calibri"/>
                <w:b/>
                <w:bCs/>
                <w:color w:val="000000"/>
                <w:sz w:val="18"/>
                <w:szCs w:val="18"/>
              </w:rPr>
              <w:t>Výsledky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78A865" w14:textId="77777777" w:rsidR="004A2068" w:rsidRPr="004C6089" w:rsidRDefault="004A2068" w:rsidP="004C6089">
            <w:pPr>
              <w:spacing w:line="240" w:lineRule="auto"/>
              <w:jc w:val="center"/>
              <w:rPr>
                <w:rFonts w:ascii="Calibri" w:hAnsi="Calibri" w:cs="Calibri"/>
                <w:b/>
                <w:bCs/>
                <w:color w:val="000000"/>
                <w:sz w:val="18"/>
                <w:szCs w:val="18"/>
              </w:rPr>
            </w:pPr>
            <w:r w:rsidRPr="004C6089">
              <w:rPr>
                <w:rFonts w:ascii="Calibri" w:hAnsi="Calibri" w:cs="Calibri"/>
                <w:b/>
                <w:bCs/>
                <w:color w:val="000000"/>
                <w:sz w:val="18"/>
                <w:szCs w:val="18"/>
              </w:rPr>
              <w:t>Výstupy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8E0F300" w14:textId="77777777" w:rsidR="004A2068" w:rsidRPr="004C6089" w:rsidRDefault="004A2068" w:rsidP="004C6089">
            <w:pPr>
              <w:spacing w:line="240" w:lineRule="auto"/>
              <w:jc w:val="center"/>
              <w:rPr>
                <w:rFonts w:ascii="Calibri" w:hAnsi="Calibri" w:cs="Calibri"/>
                <w:b/>
                <w:bCs/>
                <w:color w:val="000000"/>
                <w:sz w:val="18"/>
                <w:szCs w:val="18"/>
              </w:rPr>
            </w:pPr>
            <w:r w:rsidRPr="004C6089">
              <w:rPr>
                <w:rFonts w:ascii="Calibri" w:hAnsi="Calibri" w:cs="Calibri"/>
                <w:b/>
                <w:bCs/>
                <w:color w:val="000000"/>
                <w:sz w:val="18"/>
                <w:szCs w:val="18"/>
              </w:rPr>
              <w:t>Indikátory</w:t>
            </w:r>
          </w:p>
        </w:tc>
      </w:tr>
      <w:tr w:rsidR="004A2068" w:rsidRPr="004C6089" w14:paraId="172B5563" w14:textId="00095B8F" w:rsidTr="004F02CE">
        <w:trPr>
          <w:trHeight w:val="460"/>
        </w:trPr>
        <w:tc>
          <w:tcPr>
            <w:tcW w:w="1134" w:type="dxa"/>
            <w:vMerge w:val="restart"/>
            <w:tcBorders>
              <w:top w:val="nil"/>
              <w:left w:val="single" w:sz="8" w:space="0" w:color="auto"/>
              <w:bottom w:val="single" w:sz="8" w:space="0" w:color="000000"/>
              <w:right w:val="single" w:sz="4" w:space="0" w:color="auto"/>
            </w:tcBorders>
            <w:shd w:val="clear" w:color="auto" w:fill="auto"/>
            <w:vAlign w:val="center"/>
            <w:hideMark/>
          </w:tcPr>
          <w:p w14:paraId="435EDC23" w14:textId="77777777" w:rsidR="004A2068" w:rsidRDefault="004A2068" w:rsidP="00ED77F9">
            <w:pPr>
              <w:spacing w:line="240" w:lineRule="auto"/>
              <w:jc w:val="center"/>
              <w:rPr>
                <w:rFonts w:ascii="Calibri" w:hAnsi="Calibri" w:cs="Calibri"/>
                <w:b/>
                <w:bCs/>
                <w:color w:val="000000"/>
                <w:sz w:val="18"/>
                <w:szCs w:val="18"/>
              </w:rPr>
            </w:pPr>
            <w:r w:rsidRPr="004C6089">
              <w:rPr>
                <w:rFonts w:ascii="Calibri" w:hAnsi="Calibri" w:cs="Calibri"/>
                <w:b/>
                <w:bCs/>
                <w:color w:val="000000"/>
                <w:sz w:val="18"/>
                <w:szCs w:val="18"/>
              </w:rPr>
              <w:t>KA02</w:t>
            </w:r>
          </w:p>
          <w:p w14:paraId="2F928725" w14:textId="3B2CDE74" w:rsidR="004A2068" w:rsidRDefault="004A2068" w:rsidP="00ED77F9">
            <w:pPr>
              <w:spacing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 </w:t>
            </w:r>
            <w:r w:rsidRPr="004C6089">
              <w:rPr>
                <w:rFonts w:ascii="Calibri" w:hAnsi="Calibri" w:cs="Calibri"/>
                <w:b/>
                <w:bCs/>
                <w:color w:val="000000"/>
                <w:sz w:val="18"/>
                <w:szCs w:val="18"/>
              </w:rPr>
              <w:t>Přímá</w:t>
            </w:r>
            <w:r>
              <w:rPr>
                <w:rFonts w:ascii="Calibri" w:hAnsi="Calibri" w:cs="Calibri"/>
                <w:b/>
                <w:bCs/>
                <w:color w:val="000000"/>
                <w:sz w:val="18"/>
                <w:szCs w:val="18"/>
              </w:rPr>
              <w:t xml:space="preserve"> </w:t>
            </w:r>
            <w:r w:rsidRPr="004C6089">
              <w:rPr>
                <w:rFonts w:ascii="Calibri" w:hAnsi="Calibri" w:cs="Calibri"/>
                <w:b/>
                <w:bCs/>
                <w:color w:val="000000"/>
                <w:sz w:val="18"/>
                <w:szCs w:val="18"/>
              </w:rPr>
              <w:t>p</w:t>
            </w:r>
            <w:r>
              <w:rPr>
                <w:rFonts w:ascii="Calibri" w:hAnsi="Calibri" w:cs="Calibri"/>
                <w:b/>
                <w:bCs/>
                <w:color w:val="000000"/>
                <w:sz w:val="18"/>
                <w:szCs w:val="18"/>
              </w:rPr>
              <w:t>r</w:t>
            </w:r>
            <w:r w:rsidRPr="004C6089">
              <w:rPr>
                <w:rFonts w:ascii="Calibri" w:hAnsi="Calibri" w:cs="Calibri"/>
                <w:b/>
                <w:bCs/>
                <w:color w:val="000000"/>
                <w:sz w:val="18"/>
                <w:szCs w:val="18"/>
              </w:rPr>
              <w:t>áce</w:t>
            </w:r>
          </w:p>
          <w:p w14:paraId="2BF4B93E" w14:textId="05A53FF0" w:rsidR="004A2068" w:rsidRPr="004C6089" w:rsidRDefault="004A2068" w:rsidP="00ED77F9">
            <w:pPr>
              <w:spacing w:line="240" w:lineRule="auto"/>
              <w:jc w:val="center"/>
              <w:rPr>
                <w:rFonts w:ascii="Calibri" w:hAnsi="Calibri" w:cs="Calibri"/>
                <w:b/>
                <w:bCs/>
                <w:color w:val="000000"/>
                <w:sz w:val="18"/>
                <w:szCs w:val="18"/>
              </w:rPr>
            </w:pPr>
            <w:r w:rsidRPr="004C6089">
              <w:rPr>
                <w:rFonts w:ascii="Calibri" w:hAnsi="Calibri" w:cs="Calibri"/>
                <w:b/>
                <w:bCs/>
                <w:color w:val="000000"/>
                <w:sz w:val="18"/>
                <w:szCs w:val="18"/>
              </w:rPr>
              <w:t>s klienty</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667342CF" w14:textId="77777777" w:rsidR="004A2068" w:rsidRPr="004C6089"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Realizace přímé práce s klienty</w:t>
            </w:r>
          </w:p>
        </w:tc>
        <w:tc>
          <w:tcPr>
            <w:tcW w:w="0" w:type="auto"/>
            <w:tcBorders>
              <w:top w:val="nil"/>
              <w:left w:val="nil"/>
              <w:bottom w:val="dotted" w:sz="4" w:space="0" w:color="auto"/>
              <w:right w:val="single" w:sz="4" w:space="0" w:color="auto"/>
            </w:tcBorders>
            <w:shd w:val="clear" w:color="auto" w:fill="auto"/>
            <w:noWrap/>
            <w:vAlign w:val="center"/>
            <w:hideMark/>
          </w:tcPr>
          <w:p w14:paraId="6ED6DD62" w14:textId="77777777" w:rsidR="004A2068" w:rsidRPr="004C6089"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Skupinové terapie</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15E60B4D" w14:textId="242EC382" w:rsidR="004A2068" w:rsidRDefault="004A2068" w:rsidP="004C6089">
            <w:pPr>
              <w:spacing w:line="240" w:lineRule="auto"/>
              <w:jc w:val="center"/>
              <w:rPr>
                <w:rFonts w:ascii="Calibri" w:hAnsi="Calibri" w:cs="Calibri"/>
                <w:color w:val="000000"/>
                <w:sz w:val="18"/>
                <w:szCs w:val="18"/>
              </w:rPr>
            </w:pPr>
            <w:r>
              <w:rPr>
                <w:rFonts w:ascii="Calibri" w:hAnsi="Calibri" w:cs="Calibri"/>
                <w:color w:val="000000"/>
                <w:sz w:val="18"/>
                <w:szCs w:val="18"/>
              </w:rPr>
              <w:t>Celkem 65 osob, z toho:</w:t>
            </w:r>
          </w:p>
          <w:p w14:paraId="7D763544" w14:textId="77777777" w:rsidR="004A2068" w:rsidRDefault="004A2068" w:rsidP="004C6089">
            <w:pPr>
              <w:spacing w:line="240" w:lineRule="auto"/>
              <w:jc w:val="center"/>
              <w:rPr>
                <w:rFonts w:ascii="Calibri" w:hAnsi="Calibri" w:cs="Calibri"/>
                <w:color w:val="000000"/>
                <w:sz w:val="18"/>
                <w:szCs w:val="18"/>
              </w:rPr>
            </w:pPr>
          </w:p>
          <w:p w14:paraId="6B09DB15" w14:textId="41BAF76C" w:rsidR="004A2068" w:rsidRDefault="004A2068" w:rsidP="003D5A0C">
            <w:pPr>
              <w:spacing w:line="240" w:lineRule="auto"/>
              <w:jc w:val="center"/>
              <w:rPr>
                <w:rFonts w:ascii="Calibri" w:hAnsi="Calibri" w:cs="Calibri"/>
                <w:color w:val="000000"/>
                <w:sz w:val="18"/>
                <w:szCs w:val="18"/>
              </w:rPr>
            </w:pPr>
            <w:r w:rsidRPr="004C6089">
              <w:rPr>
                <w:rFonts w:ascii="Calibri" w:hAnsi="Calibri" w:cs="Calibri"/>
                <w:color w:val="000000"/>
                <w:sz w:val="18"/>
                <w:szCs w:val="18"/>
              </w:rPr>
              <w:t>25 osob</w:t>
            </w:r>
            <w:r>
              <w:rPr>
                <w:rFonts w:ascii="Calibri" w:hAnsi="Calibri" w:cs="Calibri"/>
                <w:color w:val="000000"/>
                <w:sz w:val="18"/>
                <w:szCs w:val="18"/>
              </w:rPr>
              <w:t xml:space="preserve"> – </w:t>
            </w:r>
            <w:r w:rsidRPr="004C6089">
              <w:rPr>
                <w:rFonts w:ascii="Calibri" w:hAnsi="Calibri" w:cs="Calibri"/>
                <w:color w:val="000000"/>
                <w:sz w:val="18"/>
                <w:szCs w:val="18"/>
              </w:rPr>
              <w:t>skupinová terapie</w:t>
            </w:r>
            <w:r w:rsidRPr="004C6089">
              <w:rPr>
                <w:rFonts w:ascii="Calibri" w:hAnsi="Calibri" w:cs="Calibri"/>
                <w:color w:val="000000"/>
                <w:sz w:val="18"/>
                <w:szCs w:val="18"/>
              </w:rPr>
              <w:br/>
              <w:t>30 osob</w:t>
            </w:r>
            <w:r>
              <w:rPr>
                <w:rFonts w:ascii="Calibri" w:hAnsi="Calibri" w:cs="Calibri"/>
                <w:color w:val="000000"/>
                <w:sz w:val="18"/>
                <w:szCs w:val="18"/>
              </w:rPr>
              <w:t xml:space="preserve"> – </w:t>
            </w:r>
            <w:r w:rsidRPr="004C6089">
              <w:rPr>
                <w:rFonts w:ascii="Calibri" w:hAnsi="Calibri" w:cs="Calibri"/>
                <w:color w:val="000000"/>
                <w:sz w:val="18"/>
                <w:szCs w:val="18"/>
              </w:rPr>
              <w:t>individuální terapie</w:t>
            </w:r>
          </w:p>
          <w:p w14:paraId="43F7DECE" w14:textId="4D4D605F" w:rsidR="004A2068" w:rsidRPr="004C6089"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10 osob</w:t>
            </w:r>
            <w:r>
              <w:rPr>
                <w:rFonts w:ascii="Calibri" w:hAnsi="Calibri" w:cs="Calibri"/>
                <w:color w:val="000000"/>
                <w:sz w:val="18"/>
                <w:szCs w:val="18"/>
              </w:rPr>
              <w:t xml:space="preserve"> – </w:t>
            </w:r>
            <w:r w:rsidRPr="004C6089">
              <w:rPr>
                <w:rFonts w:ascii="Calibri" w:hAnsi="Calibri" w:cs="Calibri"/>
                <w:color w:val="000000"/>
                <w:sz w:val="18"/>
                <w:szCs w:val="18"/>
              </w:rPr>
              <w:t>párová terapie</w:t>
            </w:r>
          </w:p>
        </w:tc>
      </w:tr>
      <w:tr w:rsidR="004A2068" w:rsidRPr="004C6089" w14:paraId="4D5DA8A8" w14:textId="297E6B90" w:rsidTr="004F02CE">
        <w:trPr>
          <w:trHeight w:val="460"/>
        </w:trPr>
        <w:tc>
          <w:tcPr>
            <w:tcW w:w="1134" w:type="dxa"/>
            <w:vMerge/>
            <w:tcBorders>
              <w:top w:val="nil"/>
              <w:left w:val="single" w:sz="8" w:space="0" w:color="auto"/>
              <w:bottom w:val="single" w:sz="8" w:space="0" w:color="000000"/>
              <w:right w:val="single" w:sz="4" w:space="0" w:color="auto"/>
            </w:tcBorders>
            <w:vAlign w:val="center"/>
            <w:hideMark/>
          </w:tcPr>
          <w:p w14:paraId="7477748E" w14:textId="77777777" w:rsidR="004A2068" w:rsidRPr="004C6089" w:rsidRDefault="004A2068" w:rsidP="004C6089">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25BF5144" w14:textId="77777777" w:rsidR="004A2068" w:rsidRPr="004C6089" w:rsidRDefault="004A2068" w:rsidP="004C6089">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auto" w:fill="auto"/>
            <w:noWrap/>
            <w:vAlign w:val="center"/>
            <w:hideMark/>
          </w:tcPr>
          <w:p w14:paraId="379D63E9" w14:textId="77777777" w:rsidR="004A2068" w:rsidRPr="004C6089"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Individuální terapie</w:t>
            </w:r>
          </w:p>
        </w:tc>
        <w:tc>
          <w:tcPr>
            <w:tcW w:w="0" w:type="auto"/>
            <w:vMerge/>
            <w:tcBorders>
              <w:top w:val="nil"/>
              <w:left w:val="single" w:sz="4" w:space="0" w:color="auto"/>
              <w:bottom w:val="single" w:sz="8" w:space="0" w:color="000000"/>
              <w:right w:val="single" w:sz="8" w:space="0" w:color="auto"/>
            </w:tcBorders>
            <w:vAlign w:val="center"/>
            <w:hideMark/>
          </w:tcPr>
          <w:p w14:paraId="2C0EC30E" w14:textId="77777777" w:rsidR="004A2068" w:rsidRPr="004C6089" w:rsidRDefault="004A2068" w:rsidP="004C6089">
            <w:pPr>
              <w:spacing w:line="240" w:lineRule="auto"/>
              <w:rPr>
                <w:rFonts w:ascii="Calibri" w:hAnsi="Calibri" w:cs="Calibri"/>
                <w:color w:val="000000"/>
                <w:sz w:val="18"/>
                <w:szCs w:val="18"/>
              </w:rPr>
            </w:pPr>
          </w:p>
        </w:tc>
      </w:tr>
      <w:tr w:rsidR="004A2068" w:rsidRPr="004C6089" w14:paraId="3833E708" w14:textId="4B83BB39" w:rsidTr="004F02CE">
        <w:trPr>
          <w:trHeight w:val="460"/>
        </w:trPr>
        <w:tc>
          <w:tcPr>
            <w:tcW w:w="1134" w:type="dxa"/>
            <w:vMerge/>
            <w:tcBorders>
              <w:top w:val="nil"/>
              <w:left w:val="single" w:sz="8" w:space="0" w:color="auto"/>
              <w:bottom w:val="single" w:sz="8" w:space="0" w:color="000000"/>
              <w:right w:val="single" w:sz="4" w:space="0" w:color="auto"/>
            </w:tcBorders>
            <w:vAlign w:val="center"/>
            <w:hideMark/>
          </w:tcPr>
          <w:p w14:paraId="1D1C1431" w14:textId="77777777" w:rsidR="004A2068" w:rsidRPr="004C6089" w:rsidRDefault="004A2068" w:rsidP="004C6089">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593F6980" w14:textId="77777777" w:rsidR="004A2068" w:rsidRPr="004C6089" w:rsidRDefault="004A2068" w:rsidP="004C6089">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auto" w:fill="auto"/>
            <w:noWrap/>
            <w:vAlign w:val="center"/>
            <w:hideMark/>
          </w:tcPr>
          <w:p w14:paraId="70BF3B33" w14:textId="77777777" w:rsidR="004A2068" w:rsidRPr="004C6089"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Párové a rodinné terapie</w:t>
            </w:r>
          </w:p>
        </w:tc>
        <w:tc>
          <w:tcPr>
            <w:tcW w:w="0" w:type="auto"/>
            <w:vMerge/>
            <w:tcBorders>
              <w:top w:val="nil"/>
              <w:left w:val="single" w:sz="4" w:space="0" w:color="auto"/>
              <w:bottom w:val="single" w:sz="8" w:space="0" w:color="000000"/>
              <w:right w:val="single" w:sz="8" w:space="0" w:color="auto"/>
            </w:tcBorders>
            <w:vAlign w:val="center"/>
            <w:hideMark/>
          </w:tcPr>
          <w:p w14:paraId="734EFC59" w14:textId="77777777" w:rsidR="004A2068" w:rsidRPr="004C6089" w:rsidRDefault="004A2068" w:rsidP="004C6089">
            <w:pPr>
              <w:spacing w:line="240" w:lineRule="auto"/>
              <w:rPr>
                <w:rFonts w:ascii="Calibri" w:hAnsi="Calibri" w:cs="Calibri"/>
                <w:color w:val="000000"/>
                <w:sz w:val="18"/>
                <w:szCs w:val="18"/>
              </w:rPr>
            </w:pPr>
          </w:p>
        </w:tc>
      </w:tr>
      <w:tr w:rsidR="004A2068" w:rsidRPr="004C6089" w14:paraId="4077CF98" w14:textId="3F174094" w:rsidTr="004F02CE">
        <w:trPr>
          <w:trHeight w:val="460"/>
        </w:trPr>
        <w:tc>
          <w:tcPr>
            <w:tcW w:w="1134" w:type="dxa"/>
            <w:vMerge/>
            <w:tcBorders>
              <w:top w:val="nil"/>
              <w:left w:val="single" w:sz="8" w:space="0" w:color="auto"/>
              <w:bottom w:val="single" w:sz="8" w:space="0" w:color="000000"/>
              <w:right w:val="single" w:sz="4" w:space="0" w:color="auto"/>
            </w:tcBorders>
            <w:vAlign w:val="center"/>
            <w:hideMark/>
          </w:tcPr>
          <w:p w14:paraId="3A32EBC2" w14:textId="77777777" w:rsidR="004A2068" w:rsidRPr="004C6089" w:rsidRDefault="004A2068" w:rsidP="004C6089">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4E8B40C0" w14:textId="77777777" w:rsidR="004A2068" w:rsidRPr="004C6089" w:rsidRDefault="004A2068" w:rsidP="004C6089">
            <w:pPr>
              <w:spacing w:line="240" w:lineRule="auto"/>
              <w:rPr>
                <w:rFonts w:ascii="Calibri" w:hAnsi="Calibri" w:cs="Calibri"/>
                <w:color w:val="000000"/>
                <w:sz w:val="18"/>
                <w:szCs w:val="18"/>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B90F2BA" w14:textId="77777777" w:rsidR="004A2068"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 xml:space="preserve">Podpora a zajištění kvality služby </w:t>
            </w:r>
          </w:p>
          <w:p w14:paraId="4F3FE655" w14:textId="527E1FA6" w:rsidR="004A2068" w:rsidRPr="004C6089" w:rsidRDefault="004A2068" w:rsidP="004C6089">
            <w:pPr>
              <w:spacing w:line="240" w:lineRule="auto"/>
              <w:jc w:val="center"/>
              <w:rPr>
                <w:rFonts w:ascii="Calibri" w:hAnsi="Calibri" w:cs="Calibri"/>
                <w:color w:val="000000"/>
                <w:sz w:val="18"/>
                <w:szCs w:val="18"/>
              </w:rPr>
            </w:pPr>
            <w:r w:rsidRPr="004C6089">
              <w:rPr>
                <w:rFonts w:ascii="Calibri" w:hAnsi="Calibri" w:cs="Calibri"/>
                <w:color w:val="000000"/>
                <w:sz w:val="18"/>
                <w:szCs w:val="18"/>
              </w:rPr>
              <w:t>v přímé práce s klienty</w:t>
            </w:r>
          </w:p>
        </w:tc>
        <w:tc>
          <w:tcPr>
            <w:tcW w:w="0" w:type="auto"/>
            <w:vMerge/>
            <w:tcBorders>
              <w:top w:val="nil"/>
              <w:left w:val="single" w:sz="4" w:space="0" w:color="auto"/>
              <w:bottom w:val="single" w:sz="8" w:space="0" w:color="000000"/>
              <w:right w:val="single" w:sz="8" w:space="0" w:color="auto"/>
            </w:tcBorders>
            <w:vAlign w:val="center"/>
            <w:hideMark/>
          </w:tcPr>
          <w:p w14:paraId="617429E3" w14:textId="77777777" w:rsidR="004A2068" w:rsidRPr="004C6089" w:rsidRDefault="004A2068" w:rsidP="004C6089">
            <w:pPr>
              <w:spacing w:line="240" w:lineRule="auto"/>
              <w:rPr>
                <w:rFonts w:ascii="Calibri" w:hAnsi="Calibri" w:cs="Calibri"/>
                <w:color w:val="000000"/>
                <w:sz w:val="18"/>
                <w:szCs w:val="18"/>
              </w:rPr>
            </w:pPr>
          </w:p>
        </w:tc>
      </w:tr>
      <w:tr w:rsidR="004A2068" w:rsidRPr="004C6089" w14:paraId="3F059432" w14:textId="77777777" w:rsidTr="004F02CE">
        <w:trPr>
          <w:trHeight w:val="289"/>
        </w:trPr>
        <w:tc>
          <w:tcPr>
            <w:tcW w:w="1134" w:type="dxa"/>
            <w:vMerge/>
            <w:tcBorders>
              <w:top w:val="nil"/>
              <w:left w:val="single" w:sz="8" w:space="0" w:color="auto"/>
              <w:bottom w:val="single" w:sz="8" w:space="0" w:color="000000"/>
              <w:right w:val="single" w:sz="4" w:space="0" w:color="auto"/>
            </w:tcBorders>
            <w:vAlign w:val="center"/>
            <w:hideMark/>
          </w:tcPr>
          <w:p w14:paraId="4F63C3CC" w14:textId="77777777" w:rsidR="004A2068" w:rsidRPr="004C6089" w:rsidRDefault="004A2068" w:rsidP="004C6089">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415B512F" w14:textId="77777777" w:rsidR="004A2068" w:rsidRPr="004C6089" w:rsidRDefault="004A2068" w:rsidP="004C6089">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67465D60" w14:textId="77777777" w:rsidR="004A2068" w:rsidRPr="004C6089" w:rsidRDefault="004A2068" w:rsidP="004C6089">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8" w:space="0" w:color="auto"/>
            </w:tcBorders>
            <w:vAlign w:val="center"/>
            <w:hideMark/>
          </w:tcPr>
          <w:p w14:paraId="11791BE5" w14:textId="77777777" w:rsidR="004A2068" w:rsidRPr="004C6089" w:rsidRDefault="004A2068" w:rsidP="004C6089">
            <w:pPr>
              <w:spacing w:line="240" w:lineRule="auto"/>
              <w:rPr>
                <w:rFonts w:ascii="Calibri" w:hAnsi="Calibri" w:cs="Calibri"/>
                <w:color w:val="000000"/>
                <w:sz w:val="18"/>
                <w:szCs w:val="18"/>
              </w:rPr>
            </w:pPr>
          </w:p>
        </w:tc>
      </w:tr>
      <w:tr w:rsidR="004A2068" w:rsidRPr="004C6089" w14:paraId="0FAF2579" w14:textId="77777777" w:rsidTr="004F02CE">
        <w:trPr>
          <w:trHeight w:val="276"/>
        </w:trPr>
        <w:tc>
          <w:tcPr>
            <w:tcW w:w="1134" w:type="dxa"/>
            <w:vMerge/>
            <w:tcBorders>
              <w:top w:val="nil"/>
              <w:left w:val="single" w:sz="8" w:space="0" w:color="auto"/>
              <w:bottom w:val="single" w:sz="8" w:space="0" w:color="000000"/>
              <w:right w:val="single" w:sz="4" w:space="0" w:color="auto"/>
            </w:tcBorders>
            <w:vAlign w:val="center"/>
            <w:hideMark/>
          </w:tcPr>
          <w:p w14:paraId="54130C44" w14:textId="77777777" w:rsidR="004A2068" w:rsidRPr="004C6089" w:rsidRDefault="004A2068" w:rsidP="004C6089">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79CA7F31" w14:textId="77777777" w:rsidR="004A2068" w:rsidRPr="004C6089" w:rsidRDefault="004A2068" w:rsidP="004C6089">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687E699E" w14:textId="77777777" w:rsidR="004A2068" w:rsidRPr="004C6089" w:rsidRDefault="004A2068" w:rsidP="004C6089">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8" w:space="0" w:color="auto"/>
            </w:tcBorders>
            <w:vAlign w:val="center"/>
            <w:hideMark/>
          </w:tcPr>
          <w:p w14:paraId="54A6C51D" w14:textId="77777777" w:rsidR="004A2068" w:rsidRPr="004C6089" w:rsidRDefault="004A2068" w:rsidP="004C6089">
            <w:pPr>
              <w:spacing w:line="240" w:lineRule="auto"/>
              <w:rPr>
                <w:rFonts w:ascii="Calibri" w:hAnsi="Calibri" w:cs="Calibri"/>
                <w:color w:val="000000"/>
                <w:sz w:val="18"/>
                <w:szCs w:val="18"/>
              </w:rPr>
            </w:pPr>
          </w:p>
        </w:tc>
      </w:tr>
      <w:tr w:rsidR="004A2068" w:rsidRPr="004C6089" w14:paraId="28DF93AB" w14:textId="77777777" w:rsidTr="004F02CE">
        <w:trPr>
          <w:trHeight w:val="276"/>
        </w:trPr>
        <w:tc>
          <w:tcPr>
            <w:tcW w:w="1134" w:type="dxa"/>
            <w:vMerge/>
            <w:tcBorders>
              <w:top w:val="nil"/>
              <w:left w:val="single" w:sz="8" w:space="0" w:color="auto"/>
              <w:bottom w:val="single" w:sz="8" w:space="0" w:color="000000"/>
              <w:right w:val="single" w:sz="4" w:space="0" w:color="auto"/>
            </w:tcBorders>
            <w:vAlign w:val="center"/>
            <w:hideMark/>
          </w:tcPr>
          <w:p w14:paraId="4D3D441C" w14:textId="77777777" w:rsidR="004A2068" w:rsidRPr="004C6089" w:rsidRDefault="004A2068" w:rsidP="004C6089">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426AC601" w14:textId="77777777" w:rsidR="004A2068" w:rsidRPr="004C6089" w:rsidRDefault="004A2068" w:rsidP="004C6089">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153AFA6B" w14:textId="77777777" w:rsidR="004A2068" w:rsidRPr="004C6089" w:rsidRDefault="004A2068" w:rsidP="004C6089">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8" w:space="0" w:color="auto"/>
            </w:tcBorders>
            <w:vAlign w:val="center"/>
            <w:hideMark/>
          </w:tcPr>
          <w:p w14:paraId="12A59D7C" w14:textId="77777777" w:rsidR="004A2068" w:rsidRPr="004C6089" w:rsidRDefault="004A2068" w:rsidP="004C6089">
            <w:pPr>
              <w:spacing w:line="240" w:lineRule="auto"/>
              <w:rPr>
                <w:rFonts w:ascii="Calibri" w:hAnsi="Calibri" w:cs="Calibri"/>
                <w:color w:val="000000"/>
                <w:sz w:val="18"/>
                <w:szCs w:val="18"/>
              </w:rPr>
            </w:pPr>
          </w:p>
        </w:tc>
      </w:tr>
    </w:tbl>
    <w:p w14:paraId="1A5438A6" w14:textId="417E2DCF" w:rsidR="0045312E" w:rsidRDefault="00311FEF" w:rsidP="004C6089">
      <w:pPr>
        <w:pStyle w:val="AP-Odstavec"/>
        <w:spacing w:before="240"/>
      </w:pPr>
      <w:r>
        <w:t xml:space="preserve">Pracovník tím, že postupně bude </w:t>
      </w:r>
      <w:r w:rsidR="007C4B1E">
        <w:t xml:space="preserve">nabývat dle vzdělávacího plánu </w:t>
      </w:r>
      <w:r w:rsidR="00083942">
        <w:t xml:space="preserve">odborné znalosti </w:t>
      </w:r>
      <w:r w:rsidR="00495B4A">
        <w:br/>
      </w:r>
      <w:r w:rsidR="00083942">
        <w:t>a kompetence k výkonu odborného sociálního poradenství</w:t>
      </w:r>
      <w:r w:rsidR="007C4B1E">
        <w:t xml:space="preserve">. </w:t>
      </w:r>
      <w:r w:rsidR="0045312E">
        <w:t>Pr</w:t>
      </w:r>
      <w:r w:rsidR="00083942">
        <w:t>ojektový pracovník bude nejprve pracovat pod dohledem zkušeného terapeuta</w:t>
      </w:r>
      <w:r w:rsidR="00557CA8">
        <w:t xml:space="preserve"> jako</w:t>
      </w:r>
      <w:r w:rsidR="002C2B88">
        <w:t xml:space="preserve"> </w:t>
      </w:r>
      <w:proofErr w:type="spellStart"/>
      <w:r w:rsidR="002C2B88">
        <w:t>ko</w:t>
      </w:r>
      <w:proofErr w:type="spellEnd"/>
      <w:r w:rsidR="0057010A">
        <w:t>-</w:t>
      </w:r>
      <w:r w:rsidR="002C2B88">
        <w:t>terapeut</w:t>
      </w:r>
      <w:r w:rsidR="00557CA8">
        <w:t xml:space="preserve"> skupiny</w:t>
      </w:r>
      <w:r w:rsidR="002C2B88">
        <w:t xml:space="preserve">. </w:t>
      </w:r>
      <w:r w:rsidR="00557CA8">
        <w:t>Skupině</w:t>
      </w:r>
      <w:r w:rsidR="0057010A">
        <w:t xml:space="preserve"> tak bude terapeutem zajištěn</w:t>
      </w:r>
      <w:r w:rsidR="00557CA8">
        <w:t xml:space="preserve"> bezpečný prostor a </w:t>
      </w:r>
      <w:r w:rsidR="00A52405">
        <w:t>hlídání procesu a dynamiky skupiny. P</w:t>
      </w:r>
      <w:r w:rsidR="0065606C">
        <w:t>rojektový pracovník,</w:t>
      </w:r>
      <w:r w:rsidR="00A52405">
        <w:t xml:space="preserve"> bude mít úlohu odborného garanta </w:t>
      </w:r>
      <w:r w:rsidR="0065606C">
        <w:t>za oblast financí</w:t>
      </w:r>
      <w:r w:rsidR="00A52405">
        <w:t>, zároveň účast na skupině slouží k</w:t>
      </w:r>
      <w:r w:rsidR="00CF2E1F">
        <w:t> rozvoji jeho kompetencí a možnosti reflektovat práci terapeuta</w:t>
      </w:r>
      <w:r w:rsidR="0065606C">
        <w:t xml:space="preserve">. </w:t>
      </w:r>
      <w:r w:rsidR="0045312E">
        <w:t>Individuální seze</w:t>
      </w:r>
      <w:r w:rsidR="00543572">
        <w:t>ní bude umožněn</w:t>
      </w:r>
      <w:r w:rsidR="00BB3AA0">
        <w:t>o</w:t>
      </w:r>
      <w:r w:rsidR="00543572">
        <w:t xml:space="preserve"> </w:t>
      </w:r>
      <w:r w:rsidR="00531025">
        <w:t>p</w:t>
      </w:r>
      <w:r w:rsidR="00CF2E1F">
        <w:t>rojektov</w:t>
      </w:r>
      <w:r w:rsidR="00543572">
        <w:t>ému</w:t>
      </w:r>
      <w:r w:rsidR="00CF2E1F">
        <w:t xml:space="preserve"> </w:t>
      </w:r>
      <w:r w:rsidR="00531025">
        <w:t>pracovník</w:t>
      </w:r>
      <w:r w:rsidR="00543572">
        <w:t>ovi</w:t>
      </w:r>
      <w:r w:rsidR="00531025">
        <w:t xml:space="preserve"> </w:t>
      </w:r>
      <w:r w:rsidR="0045312E">
        <w:t xml:space="preserve">až po zahájení psychoterapeutického výcviku. Párové </w:t>
      </w:r>
      <w:r w:rsidR="00495B4A">
        <w:br/>
      </w:r>
      <w:r w:rsidR="0045312E">
        <w:t xml:space="preserve">a rodinné sezení bude moci absolvovat </w:t>
      </w:r>
      <w:r w:rsidR="000E0472">
        <w:t xml:space="preserve">až po půl roce v psychoterapeutickém výcviků, </w:t>
      </w:r>
      <w:r w:rsidR="00495B4A">
        <w:br/>
      </w:r>
      <w:r w:rsidR="00531025">
        <w:t>vždy</w:t>
      </w:r>
      <w:r w:rsidR="0045312E">
        <w:t xml:space="preserve"> </w:t>
      </w:r>
      <w:r w:rsidR="00F763C9">
        <w:t xml:space="preserve">však </w:t>
      </w:r>
      <w:r w:rsidR="0045312E">
        <w:t xml:space="preserve">v tandemu </w:t>
      </w:r>
      <w:r w:rsidR="00531025">
        <w:t>s terapeutem</w:t>
      </w:r>
      <w:r w:rsidR="0045312E">
        <w:t xml:space="preserve">. </w:t>
      </w:r>
    </w:p>
    <w:p w14:paraId="72D8D867" w14:textId="20B0417B" w:rsidR="005D061D" w:rsidRDefault="007136FA" w:rsidP="001046E6">
      <w:pPr>
        <w:pStyle w:val="AP-Odstavec"/>
      </w:pPr>
      <w:r>
        <w:t>Nezbytnou součástí KA02 je zajištění kvality poskytovaných služeb a jejich odbornost. Proto pracovník bude pracovat pod intervizí, supervizí a odborným dohledem</w:t>
      </w:r>
      <w:r w:rsidR="00F403CC">
        <w:t xml:space="preserve">. </w:t>
      </w:r>
      <w:r w:rsidR="00126C30">
        <w:t xml:space="preserve"> Interviz</w:t>
      </w:r>
      <w:r w:rsidR="00F763C9">
        <w:t>e je</w:t>
      </w:r>
      <w:r w:rsidR="006674C6" w:rsidRPr="006674C6">
        <w:t xml:space="preserve"> druh supervize, kdy není přítomen </w:t>
      </w:r>
      <w:r w:rsidR="006674C6">
        <w:t>externí supervizor (osoba zvenčí organizace), ale je</w:t>
      </w:r>
      <w:r w:rsidR="006674C6" w:rsidRPr="006674C6">
        <w:t xml:space="preserve"> vykonávána někým z organizace, tj. vlastním pracovníkem</w:t>
      </w:r>
      <w:r w:rsidR="00754CD3">
        <w:t>,</w:t>
      </w:r>
      <w:r w:rsidR="001C15A5">
        <w:t xml:space="preserve"> v</w:t>
      </w:r>
      <w:r w:rsidR="00632D82">
        <w:t xml:space="preserve"> tomto případě </w:t>
      </w:r>
      <w:r w:rsidR="00F763C9">
        <w:t xml:space="preserve">bude projektový pracovník pracovat </w:t>
      </w:r>
      <w:r w:rsidR="00632D82">
        <w:t>pod intervizí vedoucího pracovníka</w:t>
      </w:r>
      <w:r w:rsidR="00F763C9">
        <w:t xml:space="preserve"> (terapeuta).</w:t>
      </w:r>
      <w:r w:rsidR="00825458">
        <w:t xml:space="preserve"> </w:t>
      </w:r>
      <w:r w:rsidR="0043405D">
        <w:t>Individuální či skupinová s</w:t>
      </w:r>
      <w:r w:rsidR="00825458" w:rsidRPr="00DE5CEB">
        <w:t xml:space="preserve">upervize </w:t>
      </w:r>
      <w:r w:rsidR="00B020A7" w:rsidRPr="00DE5CEB">
        <w:t xml:space="preserve">slouží </w:t>
      </w:r>
      <w:r w:rsidR="00E55D41">
        <w:t>k rozvoji</w:t>
      </w:r>
      <w:r w:rsidR="00B020A7" w:rsidRPr="00DE5CEB">
        <w:t xml:space="preserve"> profesní</w:t>
      </w:r>
      <w:r w:rsidR="00E55D41">
        <w:t>ch</w:t>
      </w:r>
      <w:r w:rsidR="00B020A7" w:rsidRPr="00DE5CEB">
        <w:t xml:space="preserve"> dovednost</w:t>
      </w:r>
      <w:r w:rsidR="00E55D41">
        <w:t>í</w:t>
      </w:r>
      <w:r w:rsidR="00B020A7" w:rsidRPr="00DE5CEB">
        <w:t xml:space="preserve"> a vědomost</w:t>
      </w:r>
      <w:r w:rsidR="00E55D41">
        <w:t>í</w:t>
      </w:r>
      <w:r w:rsidR="00B020A7" w:rsidRPr="00DE5CEB">
        <w:t xml:space="preserve">. Skrze </w:t>
      </w:r>
      <w:r w:rsidR="003B6FBA">
        <w:t>supervizi</w:t>
      </w:r>
      <w:r w:rsidR="00B020A7" w:rsidRPr="00DE5CEB">
        <w:t xml:space="preserve"> lze nacházet řešení problematických situací při práci s klienty i v týmu, dodává pracovníkům jiný pohled na situace, které jsou pro ně obtížné. Supervize </w:t>
      </w:r>
      <w:r w:rsidR="00DE5CEB" w:rsidRPr="00DE5CEB">
        <w:t xml:space="preserve">také </w:t>
      </w:r>
      <w:r w:rsidR="00B020A7" w:rsidRPr="00DE5CEB">
        <w:t xml:space="preserve">rozvíjí úroveň vědomostí, myšlení i </w:t>
      </w:r>
      <w:r w:rsidR="003B6FBA">
        <w:t>pochopení</w:t>
      </w:r>
      <w:r w:rsidR="00B020A7" w:rsidRPr="00DE5CEB">
        <w:t xml:space="preserve"> </w:t>
      </w:r>
      <w:r w:rsidR="0067394E">
        <w:t>souvislostí</w:t>
      </w:r>
      <w:r w:rsidR="00B020A7" w:rsidRPr="00DE5CEB">
        <w:t>, zvyšuje úroveň komunikačních dovedností</w:t>
      </w:r>
      <w:r w:rsidR="003B6FBA">
        <w:t xml:space="preserve"> a </w:t>
      </w:r>
      <w:r w:rsidR="00B020A7" w:rsidRPr="00DE5CEB">
        <w:t xml:space="preserve">zplnomocňuje pracovníky </w:t>
      </w:r>
      <w:r w:rsidR="00495B4A">
        <w:br/>
      </w:r>
      <w:r w:rsidR="00B020A7" w:rsidRPr="00DE5CEB">
        <w:t>pro zvládání těžkostí dané profes</w:t>
      </w:r>
      <w:r w:rsidR="00F763C9">
        <w:t>e</w:t>
      </w:r>
      <w:r w:rsidR="003B6FBA">
        <w:t>.</w:t>
      </w:r>
    </w:p>
    <w:p w14:paraId="1C9DB4A1" w14:textId="61AE0CF2" w:rsidR="009D3F7E" w:rsidRDefault="00035314" w:rsidP="001046E6">
      <w:pPr>
        <w:pStyle w:val="AP-Odstavec"/>
      </w:pPr>
      <w:r>
        <w:t>Odborný dohled (mentoring) je v podstatě podobný nástroj jako supervize, ale vztahuje se</w:t>
      </w:r>
      <w:r w:rsidR="0098333E">
        <w:t xml:space="preserve"> k</w:t>
      </w:r>
      <w:r>
        <w:t xml:space="preserve"> </w:t>
      </w:r>
      <w:r w:rsidR="00F80A5F">
        <w:t>závislostem a závislostnímu chování</w:t>
      </w:r>
      <w:r w:rsidR="00AE569F">
        <w:t xml:space="preserve">. Jde o </w:t>
      </w:r>
      <w:r>
        <w:t xml:space="preserve">podporu </w:t>
      </w:r>
      <w:r w:rsidR="00AE569F">
        <w:t xml:space="preserve">k získání znalostí </w:t>
      </w:r>
      <w:r>
        <w:t xml:space="preserve">a </w:t>
      </w:r>
      <w:r w:rsidR="00787787">
        <w:t>zpracování témat</w:t>
      </w:r>
      <w:r w:rsidR="009D3F7E">
        <w:t xml:space="preserve"> či dilemat</w:t>
      </w:r>
      <w:r w:rsidR="00E16E9A">
        <w:t xml:space="preserve"> </w:t>
      </w:r>
      <w:r w:rsidR="009D3F7E">
        <w:t>spojených</w:t>
      </w:r>
      <w:r w:rsidR="00B119C3">
        <w:t xml:space="preserve"> se závislostním chováním</w:t>
      </w:r>
      <w:r w:rsidR="00AE569F">
        <w:t>,</w:t>
      </w:r>
      <w:r w:rsidR="009D3F7E">
        <w:t xml:space="preserve"> případně</w:t>
      </w:r>
      <w:r w:rsidR="00AE569F">
        <w:t xml:space="preserve"> se související</w:t>
      </w:r>
      <w:r w:rsidR="009D3F7E">
        <w:t xml:space="preserve"> spoluzávislostí.</w:t>
      </w:r>
      <w:r w:rsidR="00B119C3">
        <w:t xml:space="preserve"> </w:t>
      </w:r>
      <w:r w:rsidR="00495B4A">
        <w:br/>
      </w:r>
      <w:r w:rsidR="00AF14C8">
        <w:t>Jde o specifikum SPR, kdy pracovníci</w:t>
      </w:r>
      <w:r w:rsidR="00A216D9">
        <w:t xml:space="preserve"> </w:t>
      </w:r>
      <w:r w:rsidR="005D061D">
        <w:t>poskytující psychoterapeutickou pomoc</w:t>
      </w:r>
      <w:r w:rsidR="00AF14C8">
        <w:t xml:space="preserve"> jsou povinni </w:t>
      </w:r>
      <w:r w:rsidR="00A4513A">
        <w:t xml:space="preserve">se </w:t>
      </w:r>
      <w:r w:rsidR="00A4513A">
        <w:lastRenderedPageBreak/>
        <w:t xml:space="preserve">jednou měsíčně sejít a sdílet </w:t>
      </w:r>
      <w:r w:rsidR="00670C36">
        <w:t xml:space="preserve">své zkušenosti </w:t>
      </w:r>
      <w:r w:rsidR="00F74CF8">
        <w:t>s ostatními kolegy a mentorem</w:t>
      </w:r>
      <w:r w:rsidR="00F34378">
        <w:t>, který</w:t>
      </w:r>
      <w:r w:rsidR="0098333E">
        <w:t>m</w:t>
      </w:r>
      <w:r w:rsidR="00F34378">
        <w:t xml:space="preserve"> je odborník na problematiku závislostí</w:t>
      </w:r>
      <w:r w:rsidR="00F80A5F">
        <w:t xml:space="preserve"> a je oprávněn k výkonu supervizora/mentora.</w:t>
      </w:r>
      <w:r w:rsidR="005D061D">
        <w:t xml:space="preserve"> Zaměřuje se </w:t>
      </w:r>
      <w:r w:rsidR="00495B4A">
        <w:br/>
      </w:r>
      <w:r w:rsidR="005D061D">
        <w:t>na procesní terapeutickou práci i etick</w:t>
      </w:r>
      <w:r w:rsidR="007E6915">
        <w:t>á</w:t>
      </w:r>
      <w:r w:rsidR="005D061D">
        <w:t xml:space="preserve"> dilemata.</w:t>
      </w:r>
      <w:r w:rsidR="0060159A">
        <w:t xml:space="preserve"> Pro projektového pracovníka bude tato aktivita stěžejní</w:t>
      </w:r>
      <w:r w:rsidR="002309AB">
        <w:t xml:space="preserve"> – rozlišování poradenského a terapeutického paradigmatu (zpracováno v kapitole 5 Teorie a metody sociální práce). </w:t>
      </w:r>
    </w:p>
    <w:p w14:paraId="34D8629F" w14:textId="77777777" w:rsidR="0002605A" w:rsidRDefault="0002605A" w:rsidP="0002605A">
      <w:pPr>
        <w:pStyle w:val="Nadpis3"/>
        <w:numPr>
          <w:ilvl w:val="0"/>
          <w:numId w:val="0"/>
        </w:numPr>
      </w:pPr>
      <w:bookmarkStart w:id="55" w:name="_Toc173228615"/>
      <w:r>
        <w:t>KA03 Propagace projektu</w:t>
      </w:r>
      <w:bookmarkEnd w:id="55"/>
    </w:p>
    <w:p w14:paraId="171D40F8" w14:textId="2C90DAF9" w:rsidR="00D25593" w:rsidRDefault="00D25593" w:rsidP="005A5E0A">
      <w:pPr>
        <w:pStyle w:val="AP-Odstavec"/>
      </w:pPr>
      <w:r>
        <w:t>V rámci KA0</w:t>
      </w:r>
      <w:r w:rsidR="009E31AF">
        <w:t>3</w:t>
      </w:r>
      <w:r>
        <w:t xml:space="preserve"> jsou stanoveny následující výsledky, výstupy a indikátory (Tabulka </w:t>
      </w:r>
      <w:r w:rsidR="003F1D6D">
        <w:t>7</w:t>
      </w:r>
      <w:r>
        <w:t>):</w:t>
      </w:r>
    </w:p>
    <w:p w14:paraId="600410FB" w14:textId="6E11B2A3" w:rsidR="00D25593" w:rsidRDefault="00D25593" w:rsidP="00D25593">
      <w:pPr>
        <w:pStyle w:val="Titulek-Tabulka"/>
      </w:pPr>
      <w:r>
        <w:t xml:space="preserve">Tabulka </w:t>
      </w:r>
      <w:r w:rsidR="00C05CFF">
        <w:t>7</w:t>
      </w:r>
      <w:r>
        <w:t xml:space="preserve"> Klíčová aktivita 03 – výsledky, výstupy, indikátory</w:t>
      </w:r>
    </w:p>
    <w:tbl>
      <w:tblPr>
        <w:tblW w:w="9129" w:type="dxa"/>
        <w:tblCellMar>
          <w:left w:w="70" w:type="dxa"/>
          <w:right w:w="70" w:type="dxa"/>
        </w:tblCellMar>
        <w:tblLook w:val="04A0" w:firstRow="1" w:lastRow="0" w:firstColumn="1" w:lastColumn="0" w:noHBand="0" w:noVBand="1"/>
      </w:tblPr>
      <w:tblGrid>
        <w:gridCol w:w="1124"/>
        <w:gridCol w:w="2893"/>
        <w:gridCol w:w="2394"/>
        <w:gridCol w:w="2718"/>
      </w:tblGrid>
      <w:tr w:rsidR="00ED77F9" w:rsidRPr="00ED77F9" w14:paraId="77244DB8" w14:textId="77777777" w:rsidTr="007E6915">
        <w:trPr>
          <w:trHeight w:val="740"/>
        </w:trPr>
        <w:tc>
          <w:tcPr>
            <w:tcW w:w="112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897EA5A" w14:textId="77777777" w:rsidR="00ED77F9" w:rsidRPr="00ED77F9" w:rsidRDefault="00ED77F9" w:rsidP="00ED77F9">
            <w:pPr>
              <w:spacing w:line="240" w:lineRule="auto"/>
              <w:jc w:val="center"/>
              <w:rPr>
                <w:rFonts w:ascii="Calibri" w:hAnsi="Calibri" w:cs="Calibri"/>
                <w:b/>
                <w:bCs/>
                <w:color w:val="000000"/>
                <w:sz w:val="18"/>
                <w:szCs w:val="18"/>
              </w:rPr>
            </w:pPr>
            <w:r w:rsidRPr="00ED77F9">
              <w:rPr>
                <w:rFonts w:ascii="Calibri" w:hAnsi="Calibri" w:cs="Calibri"/>
                <w:b/>
                <w:bCs/>
                <w:color w:val="000000"/>
                <w:sz w:val="18"/>
                <w:szCs w:val="18"/>
              </w:rPr>
              <w:t>Klíčová aktivita</w:t>
            </w:r>
          </w:p>
        </w:tc>
        <w:tc>
          <w:tcPr>
            <w:tcW w:w="28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7066A12" w14:textId="77777777" w:rsidR="00ED77F9" w:rsidRPr="00ED77F9" w:rsidRDefault="00ED77F9" w:rsidP="00ED77F9">
            <w:pPr>
              <w:spacing w:line="240" w:lineRule="auto"/>
              <w:jc w:val="center"/>
              <w:rPr>
                <w:rFonts w:ascii="Calibri" w:hAnsi="Calibri" w:cs="Calibri"/>
                <w:b/>
                <w:bCs/>
                <w:color w:val="000000"/>
                <w:sz w:val="18"/>
                <w:szCs w:val="18"/>
              </w:rPr>
            </w:pPr>
            <w:r w:rsidRPr="00ED77F9">
              <w:rPr>
                <w:rFonts w:ascii="Calibri" w:hAnsi="Calibri" w:cs="Calibri"/>
                <w:b/>
                <w:bCs/>
                <w:color w:val="000000"/>
                <w:sz w:val="18"/>
                <w:szCs w:val="18"/>
              </w:rPr>
              <w:t>Výsledky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1FF32E" w14:textId="77777777" w:rsidR="00ED77F9" w:rsidRPr="00ED77F9" w:rsidRDefault="00ED77F9" w:rsidP="00ED77F9">
            <w:pPr>
              <w:spacing w:line="240" w:lineRule="auto"/>
              <w:jc w:val="center"/>
              <w:rPr>
                <w:rFonts w:ascii="Calibri" w:hAnsi="Calibri" w:cs="Calibri"/>
                <w:b/>
                <w:bCs/>
                <w:color w:val="000000"/>
                <w:sz w:val="18"/>
                <w:szCs w:val="18"/>
              </w:rPr>
            </w:pPr>
            <w:r w:rsidRPr="00ED77F9">
              <w:rPr>
                <w:rFonts w:ascii="Calibri" w:hAnsi="Calibri" w:cs="Calibri"/>
                <w:b/>
                <w:bCs/>
                <w:color w:val="000000"/>
                <w:sz w:val="18"/>
                <w:szCs w:val="18"/>
              </w:rPr>
              <w:t>Výstupy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C0FFDB" w14:textId="77777777" w:rsidR="00ED77F9" w:rsidRPr="00ED77F9" w:rsidRDefault="00ED77F9" w:rsidP="00ED77F9">
            <w:pPr>
              <w:spacing w:line="240" w:lineRule="auto"/>
              <w:jc w:val="center"/>
              <w:rPr>
                <w:rFonts w:ascii="Calibri" w:hAnsi="Calibri" w:cs="Calibri"/>
                <w:b/>
                <w:bCs/>
                <w:color w:val="000000"/>
                <w:sz w:val="18"/>
                <w:szCs w:val="18"/>
              </w:rPr>
            </w:pPr>
            <w:r w:rsidRPr="00ED77F9">
              <w:rPr>
                <w:rFonts w:ascii="Calibri" w:hAnsi="Calibri" w:cs="Calibri"/>
                <w:b/>
                <w:bCs/>
                <w:color w:val="000000"/>
                <w:sz w:val="18"/>
                <w:szCs w:val="18"/>
              </w:rPr>
              <w:t>Indikátory</w:t>
            </w:r>
          </w:p>
        </w:tc>
      </w:tr>
      <w:tr w:rsidR="00ED77F9" w:rsidRPr="00ED77F9" w14:paraId="7A93677A" w14:textId="77777777" w:rsidTr="007E6915">
        <w:trPr>
          <w:trHeight w:val="769"/>
        </w:trPr>
        <w:tc>
          <w:tcPr>
            <w:tcW w:w="1124" w:type="dxa"/>
            <w:vMerge w:val="restart"/>
            <w:tcBorders>
              <w:top w:val="nil"/>
              <w:left w:val="single" w:sz="8" w:space="0" w:color="auto"/>
              <w:bottom w:val="single" w:sz="8" w:space="0" w:color="000000"/>
              <w:right w:val="single" w:sz="4" w:space="0" w:color="auto"/>
            </w:tcBorders>
            <w:shd w:val="clear" w:color="auto" w:fill="auto"/>
            <w:vAlign w:val="center"/>
            <w:hideMark/>
          </w:tcPr>
          <w:p w14:paraId="08BBC537" w14:textId="77777777" w:rsidR="00686921" w:rsidRDefault="00ED77F9" w:rsidP="009E31AF">
            <w:pPr>
              <w:spacing w:line="240" w:lineRule="auto"/>
              <w:jc w:val="center"/>
              <w:rPr>
                <w:rFonts w:ascii="Calibri" w:hAnsi="Calibri" w:cs="Calibri"/>
                <w:b/>
                <w:bCs/>
                <w:color w:val="000000"/>
                <w:sz w:val="18"/>
                <w:szCs w:val="18"/>
              </w:rPr>
            </w:pPr>
            <w:r w:rsidRPr="00ED77F9">
              <w:rPr>
                <w:rFonts w:ascii="Calibri" w:hAnsi="Calibri" w:cs="Calibri"/>
                <w:b/>
                <w:bCs/>
                <w:color w:val="000000"/>
                <w:sz w:val="18"/>
                <w:szCs w:val="18"/>
              </w:rPr>
              <w:t>KA03</w:t>
            </w:r>
            <w:r w:rsidR="009E31AF">
              <w:rPr>
                <w:rFonts w:ascii="Calibri" w:hAnsi="Calibri" w:cs="Calibri"/>
                <w:b/>
                <w:bCs/>
                <w:color w:val="000000"/>
                <w:sz w:val="18"/>
                <w:szCs w:val="18"/>
              </w:rPr>
              <w:t xml:space="preserve"> </w:t>
            </w:r>
          </w:p>
          <w:p w14:paraId="46C691E4" w14:textId="268974D2" w:rsidR="00ED77F9" w:rsidRPr="00ED77F9" w:rsidRDefault="00ED77F9" w:rsidP="009E31AF">
            <w:pPr>
              <w:spacing w:line="240" w:lineRule="auto"/>
              <w:jc w:val="center"/>
              <w:rPr>
                <w:rFonts w:ascii="Calibri" w:hAnsi="Calibri" w:cs="Calibri"/>
                <w:b/>
                <w:bCs/>
                <w:color w:val="000000"/>
                <w:sz w:val="18"/>
                <w:szCs w:val="18"/>
              </w:rPr>
            </w:pPr>
            <w:r w:rsidRPr="00ED77F9">
              <w:rPr>
                <w:rFonts w:ascii="Calibri" w:hAnsi="Calibri" w:cs="Calibri"/>
                <w:b/>
                <w:bCs/>
                <w:color w:val="000000"/>
                <w:sz w:val="18"/>
                <w:szCs w:val="18"/>
              </w:rPr>
              <w:t>Propagace projektu</w:t>
            </w:r>
          </w:p>
        </w:tc>
        <w:tc>
          <w:tcPr>
            <w:tcW w:w="2893" w:type="dxa"/>
            <w:vMerge w:val="restart"/>
            <w:tcBorders>
              <w:top w:val="nil"/>
              <w:left w:val="single" w:sz="8" w:space="0" w:color="auto"/>
              <w:bottom w:val="single" w:sz="8" w:space="0" w:color="000000"/>
              <w:right w:val="single" w:sz="4" w:space="0" w:color="auto"/>
            </w:tcBorders>
            <w:shd w:val="clear" w:color="auto" w:fill="auto"/>
            <w:vAlign w:val="center"/>
            <w:hideMark/>
          </w:tcPr>
          <w:p w14:paraId="4AD7B005"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Fungující propagace projektu</w:t>
            </w:r>
          </w:p>
        </w:tc>
        <w:tc>
          <w:tcPr>
            <w:tcW w:w="0" w:type="auto"/>
            <w:tcBorders>
              <w:top w:val="nil"/>
              <w:left w:val="nil"/>
              <w:bottom w:val="dotted" w:sz="4" w:space="0" w:color="auto"/>
              <w:right w:val="single" w:sz="4" w:space="0" w:color="auto"/>
            </w:tcBorders>
            <w:shd w:val="clear" w:color="auto" w:fill="auto"/>
            <w:vAlign w:val="center"/>
            <w:hideMark/>
          </w:tcPr>
          <w:p w14:paraId="4F8881A3"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Distribuce letáků</w:t>
            </w:r>
          </w:p>
        </w:tc>
        <w:tc>
          <w:tcPr>
            <w:tcW w:w="0" w:type="auto"/>
            <w:tcBorders>
              <w:top w:val="nil"/>
              <w:left w:val="nil"/>
              <w:bottom w:val="dotted" w:sz="4" w:space="0" w:color="auto"/>
              <w:right w:val="single" w:sz="8" w:space="0" w:color="auto"/>
            </w:tcBorders>
            <w:shd w:val="clear" w:color="auto" w:fill="auto"/>
            <w:vAlign w:val="center"/>
            <w:hideMark/>
          </w:tcPr>
          <w:p w14:paraId="42E2318B"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450 ks letáků</w:t>
            </w:r>
            <w:r w:rsidRPr="00ED77F9">
              <w:rPr>
                <w:rFonts w:ascii="Calibri" w:hAnsi="Calibri" w:cs="Calibri"/>
                <w:color w:val="000000"/>
                <w:sz w:val="18"/>
                <w:szCs w:val="18"/>
              </w:rPr>
              <w:br/>
              <w:t xml:space="preserve">3 články web, </w:t>
            </w:r>
            <w:proofErr w:type="spellStart"/>
            <w:r w:rsidRPr="00ED77F9">
              <w:rPr>
                <w:rFonts w:ascii="Calibri" w:hAnsi="Calibri" w:cs="Calibri"/>
                <w:color w:val="000000"/>
                <w:sz w:val="18"/>
                <w:szCs w:val="18"/>
              </w:rPr>
              <w:t>facebook</w:t>
            </w:r>
            <w:proofErr w:type="spellEnd"/>
            <w:r w:rsidRPr="00ED77F9">
              <w:rPr>
                <w:rFonts w:ascii="Calibri" w:hAnsi="Calibri" w:cs="Calibri"/>
                <w:color w:val="000000"/>
                <w:sz w:val="18"/>
                <w:szCs w:val="18"/>
              </w:rPr>
              <w:br/>
              <w:t xml:space="preserve">15 příspěvků </w:t>
            </w:r>
            <w:proofErr w:type="spellStart"/>
            <w:r w:rsidRPr="00ED77F9">
              <w:rPr>
                <w:rFonts w:ascii="Calibri" w:hAnsi="Calibri" w:cs="Calibri"/>
                <w:color w:val="000000"/>
                <w:sz w:val="18"/>
                <w:szCs w:val="18"/>
              </w:rPr>
              <w:t>facebook</w:t>
            </w:r>
            <w:proofErr w:type="spellEnd"/>
            <w:r w:rsidRPr="00ED77F9">
              <w:rPr>
                <w:rFonts w:ascii="Calibri" w:hAnsi="Calibri" w:cs="Calibri"/>
                <w:color w:val="000000"/>
                <w:sz w:val="18"/>
                <w:szCs w:val="18"/>
              </w:rPr>
              <w:t xml:space="preserve">, </w:t>
            </w:r>
            <w:proofErr w:type="spellStart"/>
            <w:r w:rsidRPr="00ED77F9">
              <w:rPr>
                <w:rFonts w:ascii="Calibri" w:hAnsi="Calibri" w:cs="Calibri"/>
                <w:color w:val="000000"/>
                <w:sz w:val="18"/>
                <w:szCs w:val="18"/>
              </w:rPr>
              <w:t>instagram</w:t>
            </w:r>
            <w:proofErr w:type="spellEnd"/>
          </w:p>
        </w:tc>
      </w:tr>
      <w:tr w:rsidR="00ED77F9" w:rsidRPr="00ED77F9" w14:paraId="625D709E" w14:textId="77777777" w:rsidTr="007E6915">
        <w:trPr>
          <w:trHeight w:val="796"/>
        </w:trPr>
        <w:tc>
          <w:tcPr>
            <w:tcW w:w="1124" w:type="dxa"/>
            <w:vMerge/>
            <w:tcBorders>
              <w:top w:val="nil"/>
              <w:left w:val="single" w:sz="8" w:space="0" w:color="auto"/>
              <w:bottom w:val="single" w:sz="8" w:space="0" w:color="000000"/>
              <w:right w:val="single" w:sz="4" w:space="0" w:color="auto"/>
            </w:tcBorders>
            <w:vAlign w:val="center"/>
            <w:hideMark/>
          </w:tcPr>
          <w:p w14:paraId="03F5A630" w14:textId="77777777" w:rsidR="00ED77F9" w:rsidRPr="00ED77F9" w:rsidRDefault="00ED77F9" w:rsidP="00ED77F9">
            <w:pPr>
              <w:spacing w:line="240" w:lineRule="auto"/>
              <w:rPr>
                <w:rFonts w:ascii="Calibri" w:hAnsi="Calibri" w:cs="Calibri"/>
                <w:b/>
                <w:bCs/>
                <w:color w:val="000000"/>
                <w:sz w:val="18"/>
                <w:szCs w:val="18"/>
              </w:rPr>
            </w:pPr>
          </w:p>
        </w:tc>
        <w:tc>
          <w:tcPr>
            <w:tcW w:w="2893" w:type="dxa"/>
            <w:vMerge/>
            <w:tcBorders>
              <w:top w:val="nil"/>
              <w:left w:val="single" w:sz="8" w:space="0" w:color="auto"/>
              <w:bottom w:val="single" w:sz="8" w:space="0" w:color="000000"/>
              <w:right w:val="single" w:sz="4" w:space="0" w:color="auto"/>
            </w:tcBorders>
            <w:vAlign w:val="center"/>
            <w:hideMark/>
          </w:tcPr>
          <w:p w14:paraId="01F54473" w14:textId="77777777" w:rsidR="00ED77F9" w:rsidRPr="00ED77F9" w:rsidRDefault="00ED77F9" w:rsidP="00ED77F9">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auto" w:fill="auto"/>
            <w:vAlign w:val="center"/>
            <w:hideMark/>
          </w:tcPr>
          <w:p w14:paraId="394FAE6B"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Zveřejnění článků a příspěvků</w:t>
            </w:r>
          </w:p>
        </w:tc>
        <w:tc>
          <w:tcPr>
            <w:tcW w:w="0" w:type="auto"/>
            <w:tcBorders>
              <w:top w:val="nil"/>
              <w:left w:val="nil"/>
              <w:bottom w:val="dotted" w:sz="4" w:space="0" w:color="auto"/>
              <w:right w:val="single" w:sz="8" w:space="0" w:color="auto"/>
            </w:tcBorders>
            <w:shd w:val="clear" w:color="auto" w:fill="auto"/>
            <w:vAlign w:val="center"/>
            <w:hideMark/>
          </w:tcPr>
          <w:p w14:paraId="40E31305"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 xml:space="preserve">5 článků na web, </w:t>
            </w:r>
            <w:proofErr w:type="spellStart"/>
            <w:r w:rsidRPr="00ED77F9">
              <w:rPr>
                <w:rFonts w:ascii="Calibri" w:hAnsi="Calibri" w:cs="Calibri"/>
                <w:color w:val="000000"/>
                <w:sz w:val="18"/>
                <w:szCs w:val="18"/>
              </w:rPr>
              <w:t>facebook</w:t>
            </w:r>
            <w:proofErr w:type="spellEnd"/>
            <w:r w:rsidRPr="00ED77F9">
              <w:rPr>
                <w:rFonts w:ascii="Calibri" w:hAnsi="Calibri" w:cs="Calibri"/>
                <w:color w:val="000000"/>
                <w:sz w:val="18"/>
                <w:szCs w:val="18"/>
              </w:rPr>
              <w:br/>
              <w:t xml:space="preserve">15 příspěvků </w:t>
            </w:r>
            <w:proofErr w:type="spellStart"/>
            <w:r w:rsidRPr="00ED77F9">
              <w:rPr>
                <w:rFonts w:ascii="Calibri" w:hAnsi="Calibri" w:cs="Calibri"/>
                <w:color w:val="000000"/>
                <w:sz w:val="18"/>
                <w:szCs w:val="18"/>
              </w:rPr>
              <w:t>facebook</w:t>
            </w:r>
            <w:proofErr w:type="spellEnd"/>
            <w:r w:rsidRPr="00ED77F9">
              <w:rPr>
                <w:rFonts w:ascii="Calibri" w:hAnsi="Calibri" w:cs="Calibri"/>
                <w:color w:val="000000"/>
                <w:sz w:val="18"/>
                <w:szCs w:val="18"/>
              </w:rPr>
              <w:t xml:space="preserve">, </w:t>
            </w:r>
            <w:proofErr w:type="spellStart"/>
            <w:r w:rsidRPr="00ED77F9">
              <w:rPr>
                <w:rFonts w:ascii="Calibri" w:hAnsi="Calibri" w:cs="Calibri"/>
                <w:color w:val="000000"/>
                <w:sz w:val="18"/>
                <w:szCs w:val="18"/>
              </w:rPr>
              <w:t>instagram</w:t>
            </w:r>
            <w:proofErr w:type="spellEnd"/>
            <w:r w:rsidRPr="00ED77F9">
              <w:rPr>
                <w:rFonts w:ascii="Calibri" w:hAnsi="Calibri" w:cs="Calibri"/>
                <w:color w:val="000000"/>
                <w:sz w:val="18"/>
                <w:szCs w:val="18"/>
              </w:rPr>
              <w:t xml:space="preserve"> </w:t>
            </w:r>
            <w:r w:rsidRPr="00ED77F9">
              <w:rPr>
                <w:rFonts w:ascii="Calibri" w:hAnsi="Calibri" w:cs="Calibri"/>
                <w:color w:val="000000"/>
                <w:sz w:val="18"/>
                <w:szCs w:val="18"/>
              </w:rPr>
              <w:br/>
              <w:t>2 zprávy do interního newsletteru</w:t>
            </w:r>
          </w:p>
        </w:tc>
      </w:tr>
      <w:tr w:rsidR="00ED77F9" w:rsidRPr="00ED77F9" w14:paraId="2D1B82A2" w14:textId="77777777" w:rsidTr="007E6915">
        <w:trPr>
          <w:trHeight w:val="407"/>
        </w:trPr>
        <w:tc>
          <w:tcPr>
            <w:tcW w:w="1124" w:type="dxa"/>
            <w:vMerge/>
            <w:tcBorders>
              <w:top w:val="nil"/>
              <w:left w:val="single" w:sz="8" w:space="0" w:color="auto"/>
              <w:bottom w:val="single" w:sz="8" w:space="0" w:color="000000"/>
              <w:right w:val="single" w:sz="4" w:space="0" w:color="auto"/>
            </w:tcBorders>
            <w:vAlign w:val="center"/>
            <w:hideMark/>
          </w:tcPr>
          <w:p w14:paraId="35B65A61" w14:textId="77777777" w:rsidR="00ED77F9" w:rsidRPr="00ED77F9" w:rsidRDefault="00ED77F9" w:rsidP="00ED77F9">
            <w:pPr>
              <w:spacing w:line="240" w:lineRule="auto"/>
              <w:rPr>
                <w:rFonts w:ascii="Calibri" w:hAnsi="Calibri" w:cs="Calibri"/>
                <w:b/>
                <w:bCs/>
                <w:color w:val="000000"/>
                <w:sz w:val="18"/>
                <w:szCs w:val="18"/>
              </w:rPr>
            </w:pPr>
          </w:p>
        </w:tc>
        <w:tc>
          <w:tcPr>
            <w:tcW w:w="2893" w:type="dxa"/>
            <w:vMerge/>
            <w:tcBorders>
              <w:top w:val="nil"/>
              <w:left w:val="single" w:sz="8" w:space="0" w:color="auto"/>
              <w:bottom w:val="single" w:sz="8" w:space="0" w:color="000000"/>
              <w:right w:val="single" w:sz="4" w:space="0" w:color="auto"/>
            </w:tcBorders>
            <w:vAlign w:val="center"/>
            <w:hideMark/>
          </w:tcPr>
          <w:p w14:paraId="2FB6142E" w14:textId="77777777" w:rsidR="00ED77F9" w:rsidRPr="00ED77F9" w:rsidRDefault="00ED77F9" w:rsidP="00ED77F9">
            <w:pPr>
              <w:spacing w:line="240" w:lineRule="auto"/>
              <w:rPr>
                <w:rFonts w:ascii="Calibri" w:hAnsi="Calibri" w:cs="Calibri"/>
                <w:color w:val="000000"/>
                <w:sz w:val="18"/>
                <w:szCs w:val="18"/>
              </w:rPr>
            </w:pPr>
          </w:p>
        </w:tc>
        <w:tc>
          <w:tcPr>
            <w:tcW w:w="0" w:type="auto"/>
            <w:tcBorders>
              <w:top w:val="nil"/>
              <w:left w:val="nil"/>
              <w:bottom w:val="single" w:sz="8" w:space="0" w:color="auto"/>
              <w:right w:val="single" w:sz="4" w:space="0" w:color="auto"/>
            </w:tcBorders>
            <w:shd w:val="clear" w:color="auto" w:fill="auto"/>
            <w:vAlign w:val="center"/>
            <w:hideMark/>
          </w:tcPr>
          <w:p w14:paraId="7730F37D"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Zveřejnění tiskové zprávy</w:t>
            </w:r>
          </w:p>
        </w:tc>
        <w:tc>
          <w:tcPr>
            <w:tcW w:w="0" w:type="auto"/>
            <w:tcBorders>
              <w:top w:val="nil"/>
              <w:left w:val="nil"/>
              <w:bottom w:val="single" w:sz="8" w:space="0" w:color="auto"/>
              <w:right w:val="single" w:sz="8" w:space="0" w:color="auto"/>
            </w:tcBorders>
            <w:shd w:val="clear" w:color="auto" w:fill="auto"/>
            <w:vAlign w:val="center"/>
            <w:hideMark/>
          </w:tcPr>
          <w:p w14:paraId="2BF9E6E4" w14:textId="77777777" w:rsidR="00ED77F9" w:rsidRPr="00ED77F9" w:rsidRDefault="00ED77F9" w:rsidP="00ED77F9">
            <w:pPr>
              <w:spacing w:line="240" w:lineRule="auto"/>
              <w:jc w:val="center"/>
              <w:rPr>
                <w:rFonts w:ascii="Calibri" w:hAnsi="Calibri" w:cs="Calibri"/>
                <w:color w:val="000000"/>
                <w:sz w:val="18"/>
                <w:szCs w:val="18"/>
              </w:rPr>
            </w:pPr>
            <w:r w:rsidRPr="00ED77F9">
              <w:rPr>
                <w:rFonts w:ascii="Calibri" w:hAnsi="Calibri" w:cs="Calibri"/>
                <w:color w:val="000000"/>
                <w:sz w:val="18"/>
                <w:szCs w:val="18"/>
              </w:rPr>
              <w:t>1 tisková zpráva</w:t>
            </w:r>
          </w:p>
        </w:tc>
      </w:tr>
    </w:tbl>
    <w:p w14:paraId="66E1404B" w14:textId="170E8FFC" w:rsidR="0002605A" w:rsidRDefault="005A5E0A" w:rsidP="004A2068">
      <w:pPr>
        <w:pStyle w:val="AP-Odstavec"/>
        <w:spacing w:before="240"/>
      </w:pPr>
      <w:r>
        <w:t xml:space="preserve">Tato klíčová aktivita </w:t>
      </w:r>
      <w:r w:rsidR="00C20D4F">
        <w:t xml:space="preserve">má za cíl vytvořit fungující </w:t>
      </w:r>
      <w:r w:rsidR="002309AB">
        <w:t xml:space="preserve">nástroje pro propagaci </w:t>
      </w:r>
      <w:r w:rsidR="00E9477A">
        <w:t>projektu</w:t>
      </w:r>
      <w:r w:rsidR="00C20D4F">
        <w:t xml:space="preserve"> a jeho aktivit. Návrh a tisk letáků </w:t>
      </w:r>
      <w:r w:rsidR="00DB215E">
        <w:t>bude zajišťován</w:t>
      </w:r>
      <w:r w:rsidR="005C4977">
        <w:t>a</w:t>
      </w:r>
      <w:r w:rsidR="00DB215E">
        <w:t xml:space="preserve"> pracovníkem projektu. Stejně jako </w:t>
      </w:r>
      <w:r w:rsidR="005C4977">
        <w:t xml:space="preserve">distribuce letáků, zveřejnění článků a příspěvků. </w:t>
      </w:r>
      <w:r w:rsidR="00814AEF">
        <w:t xml:space="preserve">Propagace projektu bude zaměřena na dvě oblasti: </w:t>
      </w:r>
      <w:r w:rsidR="00E9477A">
        <w:t>přímé a nepřímé cílové skupiny</w:t>
      </w:r>
      <w:r w:rsidR="00814AEF">
        <w:t>.</w:t>
      </w:r>
    </w:p>
    <w:p w14:paraId="7453F4DD" w14:textId="77777777" w:rsidR="009E31AF" w:rsidRDefault="002F506E" w:rsidP="009E31AF">
      <w:pPr>
        <w:pStyle w:val="Nadpis3"/>
        <w:numPr>
          <w:ilvl w:val="0"/>
          <w:numId w:val="0"/>
        </w:numPr>
        <w:ind w:left="720" w:hanging="720"/>
      </w:pPr>
      <w:bookmarkStart w:id="56" w:name="_Toc173228616"/>
      <w:r>
        <w:t>KA04 Evaluace projektu</w:t>
      </w:r>
      <w:bookmarkEnd w:id="56"/>
    </w:p>
    <w:p w14:paraId="1EAAC16B" w14:textId="7EF9324B" w:rsidR="009E31AF" w:rsidRDefault="009E31AF" w:rsidP="009E31AF">
      <w:pPr>
        <w:pStyle w:val="AP-Odstavec"/>
      </w:pPr>
      <w:r>
        <w:t xml:space="preserve">V rámci KA04 jsou stanoveny následující výsledky, výstupy a indikátory (Tabulka </w:t>
      </w:r>
      <w:r w:rsidR="003F1D6D">
        <w:t>8</w:t>
      </w:r>
      <w:r>
        <w:t>):</w:t>
      </w:r>
    </w:p>
    <w:p w14:paraId="24FD4FC5" w14:textId="4FDED971" w:rsidR="009E31AF" w:rsidRDefault="009E31AF" w:rsidP="009E31AF">
      <w:pPr>
        <w:pStyle w:val="Titulek-Tabulka"/>
      </w:pPr>
      <w:r>
        <w:t xml:space="preserve">Tabulka </w:t>
      </w:r>
      <w:r w:rsidR="00C05CFF">
        <w:t>8</w:t>
      </w:r>
      <w:r>
        <w:t xml:space="preserve"> Klíčová aktivita 03 – výsledky, výstupy, indikátory</w:t>
      </w:r>
    </w:p>
    <w:tbl>
      <w:tblPr>
        <w:tblW w:w="0" w:type="auto"/>
        <w:tblCellMar>
          <w:left w:w="70" w:type="dxa"/>
          <w:right w:w="70" w:type="dxa"/>
        </w:tblCellMar>
        <w:tblLook w:val="04A0" w:firstRow="1" w:lastRow="0" w:firstColumn="1" w:lastColumn="0" w:noHBand="0" w:noVBand="1"/>
      </w:tblPr>
      <w:tblGrid>
        <w:gridCol w:w="1134"/>
        <w:gridCol w:w="1662"/>
        <w:gridCol w:w="3044"/>
        <w:gridCol w:w="3160"/>
      </w:tblGrid>
      <w:tr w:rsidR="004A2068" w:rsidRPr="00085148" w14:paraId="38ED934B" w14:textId="77777777" w:rsidTr="007E6915">
        <w:trPr>
          <w:trHeight w:val="609"/>
        </w:trPr>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A47C195" w14:textId="77777777" w:rsidR="004A2068" w:rsidRPr="00085148" w:rsidRDefault="004A2068" w:rsidP="00085148">
            <w:pPr>
              <w:spacing w:line="240" w:lineRule="auto"/>
              <w:jc w:val="center"/>
              <w:rPr>
                <w:rFonts w:ascii="Calibri" w:hAnsi="Calibri" w:cs="Calibri"/>
                <w:b/>
                <w:bCs/>
                <w:color w:val="000000"/>
                <w:sz w:val="18"/>
                <w:szCs w:val="18"/>
              </w:rPr>
            </w:pPr>
            <w:r w:rsidRPr="00085148">
              <w:rPr>
                <w:rFonts w:ascii="Calibri" w:hAnsi="Calibri" w:cs="Calibri"/>
                <w:b/>
                <w:bCs/>
                <w:color w:val="000000"/>
                <w:sz w:val="18"/>
                <w:szCs w:val="18"/>
              </w:rPr>
              <w:t>Klíčová aktivita</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DDA27E6" w14:textId="77777777" w:rsidR="004A2068" w:rsidRPr="00085148" w:rsidRDefault="004A2068" w:rsidP="00085148">
            <w:pPr>
              <w:spacing w:line="240" w:lineRule="auto"/>
              <w:jc w:val="center"/>
              <w:rPr>
                <w:rFonts w:ascii="Calibri" w:hAnsi="Calibri" w:cs="Calibri"/>
                <w:b/>
                <w:bCs/>
                <w:color w:val="000000"/>
                <w:sz w:val="18"/>
                <w:szCs w:val="18"/>
              </w:rPr>
            </w:pPr>
            <w:r w:rsidRPr="00085148">
              <w:rPr>
                <w:rFonts w:ascii="Calibri" w:hAnsi="Calibri" w:cs="Calibri"/>
                <w:b/>
                <w:bCs/>
                <w:color w:val="000000"/>
                <w:sz w:val="18"/>
                <w:szCs w:val="18"/>
              </w:rPr>
              <w:t>Výsledky</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399A4B" w14:textId="77777777" w:rsidR="004A2068" w:rsidRPr="00085148" w:rsidRDefault="004A2068" w:rsidP="00085148">
            <w:pPr>
              <w:spacing w:line="240" w:lineRule="auto"/>
              <w:jc w:val="center"/>
              <w:rPr>
                <w:rFonts w:ascii="Calibri" w:hAnsi="Calibri" w:cs="Calibri"/>
                <w:b/>
                <w:bCs/>
                <w:color w:val="000000"/>
                <w:sz w:val="18"/>
                <w:szCs w:val="18"/>
              </w:rPr>
            </w:pPr>
            <w:r w:rsidRPr="00085148">
              <w:rPr>
                <w:rFonts w:ascii="Calibri" w:hAnsi="Calibri" w:cs="Calibri"/>
                <w:b/>
                <w:bCs/>
                <w:color w:val="000000"/>
                <w:sz w:val="18"/>
                <w:szCs w:val="18"/>
              </w:rPr>
              <w:t>Výstupy</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DE0ECE9" w14:textId="77777777" w:rsidR="004A2068" w:rsidRPr="00085148" w:rsidRDefault="004A2068" w:rsidP="00085148">
            <w:pPr>
              <w:spacing w:line="240" w:lineRule="auto"/>
              <w:jc w:val="center"/>
              <w:rPr>
                <w:rFonts w:ascii="Calibri" w:hAnsi="Calibri" w:cs="Calibri"/>
                <w:b/>
                <w:bCs/>
                <w:color w:val="000000"/>
                <w:sz w:val="18"/>
                <w:szCs w:val="18"/>
              </w:rPr>
            </w:pPr>
            <w:r w:rsidRPr="00085148">
              <w:rPr>
                <w:rFonts w:ascii="Calibri" w:hAnsi="Calibri" w:cs="Calibri"/>
                <w:b/>
                <w:bCs/>
                <w:color w:val="000000"/>
                <w:sz w:val="18"/>
                <w:szCs w:val="18"/>
              </w:rPr>
              <w:t>Indikátory</w:t>
            </w:r>
          </w:p>
        </w:tc>
      </w:tr>
      <w:tr w:rsidR="004A2068" w:rsidRPr="00085148" w14:paraId="5564400E" w14:textId="77777777" w:rsidTr="00D46083">
        <w:trPr>
          <w:trHeight w:val="276"/>
        </w:trPr>
        <w:tc>
          <w:tcPr>
            <w:tcW w:w="1134" w:type="dxa"/>
            <w:vMerge w:val="restart"/>
            <w:tcBorders>
              <w:top w:val="nil"/>
              <w:left w:val="single" w:sz="8" w:space="0" w:color="auto"/>
              <w:bottom w:val="single" w:sz="8" w:space="0" w:color="000000"/>
              <w:right w:val="single" w:sz="4" w:space="0" w:color="auto"/>
            </w:tcBorders>
            <w:shd w:val="clear" w:color="auto" w:fill="auto"/>
            <w:vAlign w:val="center"/>
            <w:hideMark/>
          </w:tcPr>
          <w:p w14:paraId="3C2EE3D7" w14:textId="77777777" w:rsidR="004A2068" w:rsidRDefault="004A2068" w:rsidP="00995273">
            <w:pPr>
              <w:spacing w:line="240" w:lineRule="auto"/>
              <w:jc w:val="center"/>
              <w:rPr>
                <w:rFonts w:ascii="Calibri" w:hAnsi="Calibri" w:cs="Calibri"/>
                <w:b/>
                <w:bCs/>
                <w:color w:val="000000"/>
                <w:sz w:val="18"/>
                <w:szCs w:val="18"/>
              </w:rPr>
            </w:pPr>
            <w:r w:rsidRPr="00085148">
              <w:rPr>
                <w:rFonts w:ascii="Calibri" w:hAnsi="Calibri" w:cs="Calibri"/>
                <w:b/>
                <w:bCs/>
                <w:color w:val="000000"/>
                <w:sz w:val="18"/>
                <w:szCs w:val="18"/>
              </w:rPr>
              <w:t>KA04</w:t>
            </w:r>
          </w:p>
          <w:p w14:paraId="0D386669" w14:textId="6DE77936" w:rsidR="004A2068" w:rsidRPr="00085148" w:rsidRDefault="004A2068" w:rsidP="00995273">
            <w:pPr>
              <w:spacing w:line="240" w:lineRule="auto"/>
              <w:jc w:val="center"/>
              <w:rPr>
                <w:rFonts w:ascii="Calibri" w:hAnsi="Calibri" w:cs="Calibri"/>
                <w:b/>
                <w:bCs/>
                <w:color w:val="000000"/>
                <w:sz w:val="18"/>
                <w:szCs w:val="18"/>
              </w:rPr>
            </w:pPr>
            <w:r w:rsidRPr="00085148">
              <w:rPr>
                <w:rFonts w:ascii="Calibri" w:hAnsi="Calibri" w:cs="Calibri"/>
                <w:b/>
                <w:bCs/>
                <w:color w:val="000000"/>
                <w:sz w:val="18"/>
                <w:szCs w:val="18"/>
              </w:rPr>
              <w:t>Evaluace projektu</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47BD8C88" w14:textId="7C9BCFFC" w:rsidR="004A2068" w:rsidRPr="00085148" w:rsidRDefault="004A2068" w:rsidP="00085148">
            <w:pPr>
              <w:spacing w:line="240" w:lineRule="auto"/>
              <w:jc w:val="center"/>
              <w:rPr>
                <w:rFonts w:ascii="Calibri" w:hAnsi="Calibri" w:cs="Calibri"/>
                <w:color w:val="000000"/>
                <w:sz w:val="18"/>
                <w:szCs w:val="18"/>
              </w:rPr>
            </w:pPr>
            <w:r>
              <w:rPr>
                <w:rFonts w:ascii="Calibri" w:hAnsi="Calibri" w:cs="Calibri"/>
                <w:color w:val="000000"/>
                <w:sz w:val="18"/>
                <w:szCs w:val="18"/>
              </w:rPr>
              <w:t>Zh</w:t>
            </w:r>
            <w:r w:rsidRPr="00085148">
              <w:rPr>
                <w:rFonts w:ascii="Calibri" w:hAnsi="Calibri" w:cs="Calibri"/>
                <w:color w:val="000000"/>
                <w:sz w:val="18"/>
                <w:szCs w:val="18"/>
              </w:rPr>
              <w:t>odnocení projektu</w:t>
            </w:r>
          </w:p>
        </w:tc>
        <w:tc>
          <w:tcPr>
            <w:tcW w:w="0" w:type="auto"/>
            <w:vMerge w:val="restart"/>
            <w:tcBorders>
              <w:top w:val="nil"/>
              <w:left w:val="single" w:sz="4" w:space="0" w:color="auto"/>
              <w:bottom w:val="dotted" w:sz="4" w:space="0" w:color="000000"/>
              <w:right w:val="single" w:sz="4" w:space="0" w:color="auto"/>
            </w:tcBorders>
            <w:shd w:val="clear" w:color="auto" w:fill="auto"/>
            <w:vAlign w:val="center"/>
            <w:hideMark/>
          </w:tcPr>
          <w:p w14:paraId="4DC514B2" w14:textId="77777777" w:rsidR="004A2068" w:rsidRPr="00085148" w:rsidRDefault="004A2068" w:rsidP="00085148">
            <w:pPr>
              <w:spacing w:line="240" w:lineRule="auto"/>
              <w:jc w:val="center"/>
              <w:rPr>
                <w:rFonts w:ascii="Calibri" w:hAnsi="Calibri" w:cs="Calibri"/>
                <w:color w:val="000000"/>
                <w:sz w:val="18"/>
                <w:szCs w:val="18"/>
              </w:rPr>
            </w:pPr>
            <w:r w:rsidRPr="00085148">
              <w:rPr>
                <w:rFonts w:ascii="Calibri" w:hAnsi="Calibri" w:cs="Calibri"/>
                <w:color w:val="000000"/>
                <w:sz w:val="18"/>
                <w:szCs w:val="18"/>
              </w:rPr>
              <w:t>Evaluace projektu</w:t>
            </w:r>
          </w:p>
        </w:tc>
        <w:tc>
          <w:tcPr>
            <w:tcW w:w="0" w:type="auto"/>
            <w:vMerge w:val="restart"/>
            <w:tcBorders>
              <w:top w:val="nil"/>
              <w:left w:val="single" w:sz="4" w:space="0" w:color="auto"/>
              <w:bottom w:val="dotted" w:sz="4" w:space="0" w:color="000000"/>
              <w:right w:val="single" w:sz="8" w:space="0" w:color="auto"/>
            </w:tcBorders>
            <w:shd w:val="clear" w:color="auto" w:fill="auto"/>
            <w:vAlign w:val="center"/>
            <w:hideMark/>
          </w:tcPr>
          <w:p w14:paraId="1CB7E1F5" w14:textId="77777777" w:rsidR="004A2068" w:rsidRPr="00085148" w:rsidRDefault="004A2068" w:rsidP="00085148">
            <w:pPr>
              <w:spacing w:line="240" w:lineRule="auto"/>
              <w:jc w:val="center"/>
              <w:rPr>
                <w:rFonts w:ascii="Calibri" w:hAnsi="Calibri" w:cs="Calibri"/>
                <w:color w:val="000000"/>
                <w:sz w:val="18"/>
                <w:szCs w:val="18"/>
              </w:rPr>
            </w:pPr>
            <w:r w:rsidRPr="00085148">
              <w:rPr>
                <w:rFonts w:ascii="Calibri" w:hAnsi="Calibri" w:cs="Calibri"/>
                <w:color w:val="000000"/>
                <w:sz w:val="18"/>
                <w:szCs w:val="18"/>
              </w:rPr>
              <w:t>8 průběžných evaluačních zpráv</w:t>
            </w:r>
            <w:r w:rsidRPr="00085148">
              <w:rPr>
                <w:rFonts w:ascii="Calibri" w:hAnsi="Calibri" w:cs="Calibri"/>
                <w:color w:val="000000"/>
                <w:sz w:val="18"/>
                <w:szCs w:val="18"/>
              </w:rPr>
              <w:br/>
              <w:t>1 závěrečná evaluační zpráva</w:t>
            </w:r>
          </w:p>
        </w:tc>
      </w:tr>
      <w:tr w:rsidR="004A2068" w:rsidRPr="00085148" w14:paraId="48E36C3E" w14:textId="77777777" w:rsidTr="00D46083">
        <w:trPr>
          <w:trHeight w:val="276"/>
        </w:trPr>
        <w:tc>
          <w:tcPr>
            <w:tcW w:w="1134" w:type="dxa"/>
            <w:vMerge/>
            <w:tcBorders>
              <w:top w:val="nil"/>
              <w:left w:val="single" w:sz="8" w:space="0" w:color="auto"/>
              <w:bottom w:val="single" w:sz="8" w:space="0" w:color="000000"/>
              <w:right w:val="single" w:sz="4" w:space="0" w:color="auto"/>
            </w:tcBorders>
            <w:vAlign w:val="center"/>
            <w:hideMark/>
          </w:tcPr>
          <w:p w14:paraId="01FA40F1" w14:textId="77777777" w:rsidR="004A2068" w:rsidRPr="00085148" w:rsidRDefault="004A2068" w:rsidP="00085148">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789A0795" w14:textId="77777777" w:rsidR="004A2068" w:rsidRPr="00085148" w:rsidRDefault="004A2068" w:rsidP="00085148">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4" w:space="0" w:color="auto"/>
            </w:tcBorders>
            <w:vAlign w:val="center"/>
            <w:hideMark/>
          </w:tcPr>
          <w:p w14:paraId="4821DB83" w14:textId="77777777" w:rsidR="004A2068" w:rsidRPr="00085148" w:rsidRDefault="004A2068" w:rsidP="00085148">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8" w:space="0" w:color="auto"/>
            </w:tcBorders>
            <w:vAlign w:val="center"/>
            <w:hideMark/>
          </w:tcPr>
          <w:p w14:paraId="55EF0F39" w14:textId="77777777" w:rsidR="004A2068" w:rsidRPr="00085148" w:rsidRDefault="004A2068" w:rsidP="00085148">
            <w:pPr>
              <w:spacing w:line="240" w:lineRule="auto"/>
              <w:rPr>
                <w:rFonts w:ascii="Calibri" w:hAnsi="Calibri" w:cs="Calibri"/>
                <w:color w:val="000000"/>
                <w:sz w:val="18"/>
                <w:szCs w:val="18"/>
              </w:rPr>
            </w:pPr>
          </w:p>
        </w:tc>
      </w:tr>
      <w:tr w:rsidR="004A2068" w:rsidRPr="00085148" w14:paraId="10316A73" w14:textId="77777777" w:rsidTr="00D46083">
        <w:trPr>
          <w:trHeight w:val="276"/>
        </w:trPr>
        <w:tc>
          <w:tcPr>
            <w:tcW w:w="1134" w:type="dxa"/>
            <w:vMerge/>
            <w:tcBorders>
              <w:top w:val="nil"/>
              <w:left w:val="single" w:sz="8" w:space="0" w:color="auto"/>
              <w:bottom w:val="single" w:sz="8" w:space="0" w:color="000000"/>
              <w:right w:val="single" w:sz="4" w:space="0" w:color="auto"/>
            </w:tcBorders>
            <w:vAlign w:val="center"/>
            <w:hideMark/>
          </w:tcPr>
          <w:p w14:paraId="57BC6CB9" w14:textId="77777777" w:rsidR="004A2068" w:rsidRPr="00085148" w:rsidRDefault="004A2068" w:rsidP="00085148">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72A3EC1E" w14:textId="77777777" w:rsidR="004A2068" w:rsidRPr="00085148" w:rsidRDefault="004A2068" w:rsidP="00085148">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4" w:space="0" w:color="auto"/>
            </w:tcBorders>
            <w:vAlign w:val="center"/>
            <w:hideMark/>
          </w:tcPr>
          <w:p w14:paraId="15A61EDB" w14:textId="77777777" w:rsidR="004A2068" w:rsidRPr="00085148" w:rsidRDefault="004A2068" w:rsidP="00085148">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8" w:space="0" w:color="auto"/>
            </w:tcBorders>
            <w:vAlign w:val="center"/>
            <w:hideMark/>
          </w:tcPr>
          <w:p w14:paraId="20FA7706" w14:textId="77777777" w:rsidR="004A2068" w:rsidRPr="00085148" w:rsidRDefault="004A2068" w:rsidP="00085148">
            <w:pPr>
              <w:spacing w:line="240" w:lineRule="auto"/>
              <w:rPr>
                <w:rFonts w:ascii="Calibri" w:hAnsi="Calibri" w:cs="Calibri"/>
                <w:color w:val="000000"/>
                <w:sz w:val="18"/>
                <w:szCs w:val="18"/>
              </w:rPr>
            </w:pPr>
          </w:p>
        </w:tc>
      </w:tr>
      <w:tr w:rsidR="004A2068" w:rsidRPr="00085148" w14:paraId="7D084CBC" w14:textId="77777777" w:rsidTr="007E6915">
        <w:trPr>
          <w:trHeight w:val="685"/>
        </w:trPr>
        <w:tc>
          <w:tcPr>
            <w:tcW w:w="1134" w:type="dxa"/>
            <w:vMerge/>
            <w:tcBorders>
              <w:top w:val="nil"/>
              <w:left w:val="single" w:sz="8" w:space="0" w:color="auto"/>
              <w:bottom w:val="single" w:sz="8" w:space="0" w:color="000000"/>
              <w:right w:val="single" w:sz="4" w:space="0" w:color="auto"/>
            </w:tcBorders>
            <w:vAlign w:val="center"/>
            <w:hideMark/>
          </w:tcPr>
          <w:p w14:paraId="52CD7B38" w14:textId="77777777" w:rsidR="004A2068" w:rsidRPr="00085148" w:rsidRDefault="004A2068" w:rsidP="00085148">
            <w:pPr>
              <w:spacing w:line="240" w:lineRule="auto"/>
              <w:rPr>
                <w:rFonts w:ascii="Calibri" w:hAnsi="Calibri" w:cs="Calibri"/>
                <w:b/>
                <w:bCs/>
                <w:color w:val="000000"/>
                <w:sz w:val="18"/>
                <w:szCs w:val="18"/>
              </w:rPr>
            </w:pPr>
          </w:p>
        </w:tc>
        <w:tc>
          <w:tcPr>
            <w:tcW w:w="0" w:type="auto"/>
            <w:vMerge/>
            <w:tcBorders>
              <w:top w:val="nil"/>
              <w:left w:val="single" w:sz="8" w:space="0" w:color="auto"/>
              <w:bottom w:val="single" w:sz="8" w:space="0" w:color="000000"/>
              <w:right w:val="single" w:sz="4" w:space="0" w:color="auto"/>
            </w:tcBorders>
            <w:vAlign w:val="center"/>
            <w:hideMark/>
          </w:tcPr>
          <w:p w14:paraId="2FFCEB16" w14:textId="77777777" w:rsidR="004A2068" w:rsidRPr="00085148" w:rsidRDefault="004A2068" w:rsidP="00085148">
            <w:pPr>
              <w:spacing w:line="240" w:lineRule="auto"/>
              <w:rPr>
                <w:rFonts w:ascii="Calibri" w:hAnsi="Calibri" w:cs="Calibri"/>
                <w:color w:val="000000"/>
                <w:sz w:val="18"/>
                <w:szCs w:val="18"/>
              </w:rPr>
            </w:pPr>
          </w:p>
        </w:tc>
        <w:tc>
          <w:tcPr>
            <w:tcW w:w="0" w:type="auto"/>
            <w:tcBorders>
              <w:top w:val="nil"/>
              <w:left w:val="nil"/>
              <w:bottom w:val="single" w:sz="8" w:space="0" w:color="auto"/>
              <w:right w:val="single" w:sz="4" w:space="0" w:color="auto"/>
            </w:tcBorders>
            <w:shd w:val="clear" w:color="auto" w:fill="auto"/>
            <w:vAlign w:val="center"/>
            <w:hideMark/>
          </w:tcPr>
          <w:p w14:paraId="14D3795F" w14:textId="77777777" w:rsidR="004A2068" w:rsidRPr="00085148" w:rsidRDefault="004A2068" w:rsidP="00085148">
            <w:pPr>
              <w:spacing w:line="240" w:lineRule="auto"/>
              <w:jc w:val="center"/>
              <w:rPr>
                <w:rFonts w:ascii="Calibri" w:hAnsi="Calibri" w:cs="Calibri"/>
                <w:color w:val="000000"/>
                <w:sz w:val="18"/>
                <w:szCs w:val="18"/>
              </w:rPr>
            </w:pPr>
            <w:r w:rsidRPr="00085148">
              <w:rPr>
                <w:rFonts w:ascii="Calibri" w:hAnsi="Calibri" w:cs="Calibri"/>
                <w:color w:val="000000"/>
                <w:sz w:val="18"/>
                <w:szCs w:val="18"/>
              </w:rPr>
              <w:t xml:space="preserve">Aktualizace Operačního manuálu služby </w:t>
            </w:r>
            <w:r w:rsidRPr="00085148">
              <w:rPr>
                <w:rFonts w:ascii="Calibri" w:hAnsi="Calibri" w:cs="Calibri"/>
                <w:color w:val="000000"/>
                <w:sz w:val="18"/>
                <w:szCs w:val="18"/>
              </w:rPr>
              <w:br/>
              <w:t>(metodika a standardy služby)</w:t>
            </w:r>
          </w:p>
        </w:tc>
        <w:tc>
          <w:tcPr>
            <w:tcW w:w="0" w:type="auto"/>
            <w:tcBorders>
              <w:top w:val="nil"/>
              <w:left w:val="nil"/>
              <w:bottom w:val="single" w:sz="8" w:space="0" w:color="auto"/>
              <w:right w:val="single" w:sz="8" w:space="0" w:color="auto"/>
            </w:tcBorders>
            <w:shd w:val="clear" w:color="auto" w:fill="auto"/>
            <w:vAlign w:val="center"/>
            <w:hideMark/>
          </w:tcPr>
          <w:p w14:paraId="0FE3E4D7" w14:textId="77777777" w:rsidR="004A2068" w:rsidRPr="00085148" w:rsidRDefault="004A2068" w:rsidP="00085148">
            <w:pPr>
              <w:spacing w:line="240" w:lineRule="auto"/>
              <w:jc w:val="center"/>
              <w:rPr>
                <w:rFonts w:ascii="Calibri" w:hAnsi="Calibri" w:cs="Calibri"/>
                <w:color w:val="000000"/>
                <w:sz w:val="18"/>
                <w:szCs w:val="18"/>
              </w:rPr>
            </w:pPr>
            <w:r w:rsidRPr="00085148">
              <w:rPr>
                <w:rFonts w:ascii="Calibri" w:hAnsi="Calibri" w:cs="Calibri"/>
                <w:color w:val="000000"/>
                <w:sz w:val="18"/>
                <w:szCs w:val="18"/>
              </w:rPr>
              <w:t xml:space="preserve">1 aktualizovaný metodický manuál služby </w:t>
            </w:r>
            <w:r w:rsidRPr="00085148">
              <w:rPr>
                <w:rFonts w:ascii="Calibri" w:hAnsi="Calibri" w:cs="Calibri"/>
                <w:color w:val="000000"/>
                <w:sz w:val="18"/>
                <w:szCs w:val="18"/>
              </w:rPr>
              <w:br/>
              <w:t>(včetně příloh)</w:t>
            </w:r>
          </w:p>
        </w:tc>
      </w:tr>
    </w:tbl>
    <w:p w14:paraId="771433CA" w14:textId="6AB1D07D" w:rsidR="00085148" w:rsidRDefault="00995273" w:rsidP="00085148">
      <w:pPr>
        <w:pStyle w:val="AP-Odstavec"/>
        <w:spacing w:before="240"/>
      </w:pPr>
      <w:r>
        <w:t>Výsledkem této aktivity bude</w:t>
      </w:r>
      <w:r w:rsidR="003378E7">
        <w:t xml:space="preserve"> zhodnocení </w:t>
      </w:r>
      <w:r w:rsidR="004E3AAA">
        <w:t>projektu</w:t>
      </w:r>
      <w:r w:rsidR="00906746">
        <w:t>, jeho přínos</w:t>
      </w:r>
      <w:r w:rsidR="0098333E">
        <w:t>ů</w:t>
      </w:r>
      <w:r w:rsidR="00906746">
        <w:t xml:space="preserve"> a </w:t>
      </w:r>
      <w:r w:rsidR="00E964CF">
        <w:t>sdílení dobré praxe</w:t>
      </w:r>
      <w:r w:rsidR="00906746">
        <w:t>. V rámci vyhodnocení bud</w:t>
      </w:r>
      <w:r w:rsidR="00E964CF">
        <w:t xml:space="preserve">ou stanoveny </w:t>
      </w:r>
      <w:r w:rsidR="004C2671">
        <w:t xml:space="preserve">aktivity a úkoly pro další období, stejně jako doporučení </w:t>
      </w:r>
      <w:r w:rsidR="004C2671">
        <w:lastRenderedPageBreak/>
        <w:t>a definování</w:t>
      </w:r>
      <w:r w:rsidR="00637B86">
        <w:t xml:space="preserve"> </w:t>
      </w:r>
      <w:r w:rsidR="00E964CF">
        <w:t>rizik</w:t>
      </w:r>
      <w:r w:rsidR="004C2671">
        <w:t>.</w:t>
      </w:r>
      <w:r w:rsidR="0006519E">
        <w:t xml:space="preserve"> Prostřednictvím evaluačních </w:t>
      </w:r>
      <w:r w:rsidR="00CD63DD">
        <w:t>dotazníků a polostrukturovaných rozhovorů bude získávána reflexe na finanční terapii. Dále bude s týmem CKP ZK a vedením SPR komunikovány výsledky. Průběžně bude aktualizován Operační manuál služby CKP ZK</w:t>
      </w:r>
      <w:r w:rsidR="00397572">
        <w:t xml:space="preserve"> (včetně souvisejících příloh a dokumentů)</w:t>
      </w:r>
      <w:r w:rsidR="00CD63DD">
        <w:t xml:space="preserve"> tak</w:t>
      </w:r>
      <w:r w:rsidR="00A762A0">
        <w:t>,</w:t>
      </w:r>
      <w:r w:rsidR="00CD63DD">
        <w:t xml:space="preserve"> aby </w:t>
      </w:r>
      <w:r w:rsidR="009A20B5">
        <w:t xml:space="preserve">v něm byly zahrnuty </w:t>
      </w:r>
      <w:r w:rsidR="0095542C">
        <w:t>aspekty nově rozšířené služby</w:t>
      </w:r>
      <w:r w:rsidR="00ED17A9">
        <w:t xml:space="preserve">. </w:t>
      </w:r>
    </w:p>
    <w:p w14:paraId="368F7715" w14:textId="77777777" w:rsidR="002B351B" w:rsidRDefault="002B351B" w:rsidP="002B351B">
      <w:pPr>
        <w:pStyle w:val="Nadpis2"/>
      </w:pPr>
      <w:bookmarkStart w:id="57" w:name="_Toc173228617"/>
      <w:r>
        <w:t>Harmonogram projektu</w:t>
      </w:r>
      <w:bookmarkEnd w:id="57"/>
    </w:p>
    <w:p w14:paraId="59621F34" w14:textId="6D339D57" w:rsidR="007606B1" w:rsidRDefault="00F51DD2" w:rsidP="002B351B">
      <w:pPr>
        <w:pStyle w:val="AP-Odstavec"/>
      </w:pPr>
      <w:r>
        <w:t>Datum zahájení p</w:t>
      </w:r>
      <w:r w:rsidR="002B351B">
        <w:t>r</w:t>
      </w:r>
      <w:r w:rsidR="00896818">
        <w:t>ojekt</w:t>
      </w:r>
      <w:r>
        <w:t>u</w:t>
      </w:r>
      <w:r w:rsidR="00896818">
        <w:t xml:space="preserve"> </w:t>
      </w:r>
      <w:r w:rsidR="009839C7">
        <w:t>„</w:t>
      </w:r>
      <w:r w:rsidR="00896818">
        <w:t>Finanční terapie jako součást léčby</w:t>
      </w:r>
      <w:r w:rsidR="009839C7">
        <w:t xml:space="preserve"> </w:t>
      </w:r>
      <w:r w:rsidR="00896818">
        <w:t>nelátkových závislostí v CKP ZK</w:t>
      </w:r>
      <w:r w:rsidR="009839C7">
        <w:t xml:space="preserve">“ je </w:t>
      </w:r>
      <w:r>
        <w:t>datováno na 1.6.2024</w:t>
      </w:r>
      <w:r w:rsidR="001B2847">
        <w:t xml:space="preserve"> s předpokládanou dobou realizace 31 měsíců (tj. 2roky </w:t>
      </w:r>
      <w:r w:rsidR="00495B4A">
        <w:br/>
      </w:r>
      <w:r w:rsidR="001B2847">
        <w:t>a 7 měsíců</w:t>
      </w:r>
      <w:r w:rsidR="008E32C4">
        <w:t xml:space="preserve">) a ukončením </w:t>
      </w:r>
      <w:r w:rsidR="007167CA">
        <w:t xml:space="preserve">projektu k </w:t>
      </w:r>
      <w:r w:rsidR="008E32C4">
        <w:t>31.12.2026.</w:t>
      </w:r>
      <w:r w:rsidR="00371016">
        <w:t xml:space="preserve"> Uvedené období zahrnuje již </w:t>
      </w:r>
      <w:r w:rsidR="007F2CD6">
        <w:t>aktivity realizované</w:t>
      </w:r>
      <w:r w:rsidR="007167CA">
        <w:t xml:space="preserve"> nebo </w:t>
      </w:r>
      <w:r w:rsidR="00371016">
        <w:t>zahájené</w:t>
      </w:r>
      <w:r w:rsidR="00477268">
        <w:t>, dále aktivity</w:t>
      </w:r>
      <w:r w:rsidR="007F2CD6">
        <w:t xml:space="preserve"> čekající na realizaci.</w:t>
      </w:r>
      <w:r w:rsidR="002C7544">
        <w:t xml:space="preserve"> </w:t>
      </w:r>
    </w:p>
    <w:p w14:paraId="0336B927" w14:textId="7A765F96" w:rsidR="002C7544" w:rsidRDefault="002C7544" w:rsidP="002B351B">
      <w:pPr>
        <w:pStyle w:val="AP-Odstavec"/>
      </w:pPr>
      <w:r>
        <w:t xml:space="preserve">Kompletní </w:t>
      </w:r>
      <w:r w:rsidR="000837AA">
        <w:t>harmonogram realizace klíčových</w:t>
      </w:r>
      <w:r>
        <w:t xml:space="preserve"> aktivit</w:t>
      </w:r>
      <w:r w:rsidR="000837AA">
        <w:t>, ve kterém jsou znázor</w:t>
      </w:r>
      <w:r w:rsidR="00FE6E23">
        <w:t xml:space="preserve">něna podrobně i realizace dílčích aktivit v tzv. </w:t>
      </w:r>
      <w:proofErr w:type="spellStart"/>
      <w:r w:rsidR="00FE6E23">
        <w:t>Gan</w:t>
      </w:r>
      <w:r w:rsidR="0008560D">
        <w:t>t</w:t>
      </w:r>
      <w:r w:rsidR="00FE6E23">
        <w:t>tově</w:t>
      </w:r>
      <w:proofErr w:type="spellEnd"/>
      <w:r w:rsidR="0008560D">
        <w:t xml:space="preserve"> diagramu viz Příloha </w:t>
      </w:r>
      <w:r w:rsidR="00913852">
        <w:t>12</w:t>
      </w:r>
      <w:r w:rsidR="005056EB">
        <w:t>.</w:t>
      </w:r>
    </w:p>
    <w:p w14:paraId="6F70D400" w14:textId="77777777" w:rsidR="00F41A3C" w:rsidRDefault="003318DE" w:rsidP="00F41A3C">
      <w:pPr>
        <w:pStyle w:val="Titulek-Ploha"/>
      </w:pPr>
      <w:r w:rsidRPr="007F53D7">
        <w:t xml:space="preserve">KA01 </w:t>
      </w:r>
      <w:r w:rsidR="009D5AFC" w:rsidRPr="007F53D7">
        <w:t>Vzdělávání pracovníka</w:t>
      </w:r>
      <w:r w:rsidR="00D351AA">
        <w:t xml:space="preserve"> </w:t>
      </w:r>
    </w:p>
    <w:p w14:paraId="23D98BE3" w14:textId="663247DF" w:rsidR="007F7B35" w:rsidRDefault="00A762A0" w:rsidP="00F41A3C">
      <w:pPr>
        <w:pStyle w:val="AP-Odstavec"/>
      </w:pPr>
      <w:r>
        <w:t>B</w:t>
      </w:r>
      <w:r w:rsidR="00D351AA">
        <w:t>yla zahájena 06/202</w:t>
      </w:r>
      <w:r w:rsidR="007F53D7">
        <w:t>4. V rámci této aktivity byla realizován</w:t>
      </w:r>
      <w:r w:rsidR="0097036E">
        <w:t xml:space="preserve">o sestavení vzdělávacího plánu pracovníka a </w:t>
      </w:r>
      <w:r w:rsidR="00700C6E">
        <w:t xml:space="preserve">schválení jeho vedením. </w:t>
      </w:r>
      <w:r w:rsidR="002D4821">
        <w:t xml:space="preserve">Součástí vzdělávacího plánu </w:t>
      </w:r>
      <w:r w:rsidR="002119F1">
        <w:t xml:space="preserve">s realizací od </w:t>
      </w:r>
      <w:r w:rsidR="00CB6C3B">
        <w:t xml:space="preserve">08/2024 </w:t>
      </w:r>
      <w:r w:rsidR="007F7B35">
        <w:t xml:space="preserve">byly vybrány </w:t>
      </w:r>
      <w:r w:rsidR="00ED17A9">
        <w:t xml:space="preserve">a schváleny </w:t>
      </w:r>
      <w:r w:rsidR="007F7B35">
        <w:t xml:space="preserve">následující </w:t>
      </w:r>
      <w:r w:rsidR="002C10D6">
        <w:t xml:space="preserve">základní </w:t>
      </w:r>
      <w:r w:rsidR="007F7B35">
        <w:t>vzdělávací kurzy:</w:t>
      </w:r>
    </w:p>
    <w:p w14:paraId="039994BB" w14:textId="4E1BE2BA" w:rsidR="007F7B35" w:rsidRDefault="007F7B35" w:rsidP="00B53854">
      <w:pPr>
        <w:pStyle w:val="AP-Odstavec"/>
        <w:numPr>
          <w:ilvl w:val="0"/>
          <w:numId w:val="27"/>
        </w:numPr>
      </w:pPr>
      <w:r w:rsidRPr="007F7B35">
        <w:t xml:space="preserve">Krizová intervence I </w:t>
      </w:r>
      <w:r w:rsidR="009A4DBA">
        <w:t xml:space="preserve">a </w:t>
      </w:r>
      <w:r w:rsidRPr="007F7B35">
        <w:t>II</w:t>
      </w:r>
      <w:r w:rsidR="0064737F">
        <w:t xml:space="preserve"> (32 hodin)</w:t>
      </w:r>
    </w:p>
    <w:p w14:paraId="6E74C5D0" w14:textId="403DE588" w:rsidR="007F7B35" w:rsidRDefault="007F7B35" w:rsidP="00B53854">
      <w:pPr>
        <w:pStyle w:val="AP-Odstavec"/>
        <w:numPr>
          <w:ilvl w:val="0"/>
          <w:numId w:val="27"/>
        </w:numPr>
      </w:pPr>
      <w:r w:rsidRPr="007F7B35">
        <w:t>Motivační rozhovory I až III.</w:t>
      </w:r>
      <w:r>
        <w:t xml:space="preserve"> (</w:t>
      </w:r>
      <w:r w:rsidR="0064737F">
        <w:t>48 hodin)</w:t>
      </w:r>
    </w:p>
    <w:p w14:paraId="4C51A9D7" w14:textId="77777777" w:rsidR="000B5DE2" w:rsidRDefault="007F7B35" w:rsidP="00B53854">
      <w:pPr>
        <w:pStyle w:val="AP-Odstavec"/>
        <w:numPr>
          <w:ilvl w:val="0"/>
          <w:numId w:val="27"/>
        </w:numPr>
      </w:pPr>
      <w:r w:rsidRPr="007F7B35">
        <w:t>Prevence relapsu</w:t>
      </w:r>
      <w:r>
        <w:t xml:space="preserve"> (16 hodin)</w:t>
      </w:r>
    </w:p>
    <w:p w14:paraId="136A8A8F" w14:textId="7028155A" w:rsidR="00900F96" w:rsidRDefault="00900F96" w:rsidP="00900F96">
      <w:pPr>
        <w:pStyle w:val="AP-Odstavec"/>
      </w:pPr>
      <w:r>
        <w:t xml:space="preserve">Předpokládané zahájení přihlašovaní do kurzů </w:t>
      </w:r>
      <w:r w:rsidR="007D1C3A">
        <w:t>a jejich absolvování od 08/2024</w:t>
      </w:r>
      <w:r w:rsidR="00BE24DE">
        <w:t xml:space="preserve">, s tím, </w:t>
      </w:r>
      <w:r w:rsidR="00495B4A">
        <w:br/>
      </w:r>
      <w:r w:rsidR="00BE24DE">
        <w:t>že kurzy jsou dvoudenní</w:t>
      </w:r>
      <w:r w:rsidR="00AB4F34">
        <w:t xml:space="preserve">, celkem </w:t>
      </w:r>
      <w:r w:rsidR="00D25380">
        <w:t>v rozsahu 96 hodin).</w:t>
      </w:r>
    </w:p>
    <w:p w14:paraId="15D4DFC5" w14:textId="7BF00A14" w:rsidR="00490730" w:rsidRDefault="00913852" w:rsidP="002C10D6">
      <w:pPr>
        <w:pStyle w:val="AP-Odstavec"/>
      </w:pPr>
      <w:r>
        <w:t xml:space="preserve">Proběhla přihláška do </w:t>
      </w:r>
      <w:r w:rsidR="002C10D6">
        <w:t>úv</w:t>
      </w:r>
      <w:r w:rsidR="000B5DE2" w:rsidRPr="000B5DE2">
        <w:t>odní část</w:t>
      </w:r>
      <w:r>
        <w:t>i</w:t>
      </w:r>
      <w:r w:rsidR="000B5DE2" w:rsidRPr="000B5DE2">
        <w:t xml:space="preserve"> k výcviku “SOLUTIONS FOCUS”</w:t>
      </w:r>
      <w:r w:rsidR="000904E2">
        <w:t xml:space="preserve">, </w:t>
      </w:r>
      <w:r w:rsidR="000B5DE2">
        <w:t>komplexní výcvik v</w:t>
      </w:r>
      <w:r w:rsidR="00490730">
        <w:t> </w:t>
      </w:r>
      <w:r w:rsidR="000B5DE2">
        <w:t>psychoterapi</w:t>
      </w:r>
      <w:r w:rsidR="00490730">
        <w:t>i zaměřené na řešení</w:t>
      </w:r>
      <w:r w:rsidR="000B5DE2" w:rsidRPr="000B5DE2">
        <w:t xml:space="preserve"> (Na řešení ori</w:t>
      </w:r>
      <w:r w:rsidR="00490730">
        <w:t>e</w:t>
      </w:r>
      <w:r w:rsidR="000B5DE2" w:rsidRPr="000B5DE2">
        <w:t>ntovaný přístup v rámci metod sociální práce</w:t>
      </w:r>
      <w:r w:rsidR="00490730">
        <w:t xml:space="preserve"> – 160 hodin)</w:t>
      </w:r>
      <w:r w:rsidR="002119F1">
        <w:t>, předpokládaná realizace od 01/2026.</w:t>
      </w:r>
    </w:p>
    <w:p w14:paraId="738A4347" w14:textId="77777777" w:rsidR="00F41A3C" w:rsidRDefault="00473639" w:rsidP="00F41A3C">
      <w:pPr>
        <w:pStyle w:val="Titulek-Ploha"/>
      </w:pPr>
      <w:r w:rsidRPr="007F53D7">
        <w:t>KA0</w:t>
      </w:r>
      <w:r>
        <w:t>2</w:t>
      </w:r>
      <w:r w:rsidRPr="007F53D7">
        <w:t xml:space="preserve"> </w:t>
      </w:r>
      <w:r>
        <w:t xml:space="preserve">Přímá práce s klienty </w:t>
      </w:r>
    </w:p>
    <w:p w14:paraId="1617CDB3" w14:textId="649D26A2" w:rsidR="00473639" w:rsidRDefault="00A4759C" w:rsidP="00F41A3C">
      <w:pPr>
        <w:pStyle w:val="AP-Odstavec"/>
      </w:pPr>
      <w:r>
        <w:t xml:space="preserve">Aktivita </w:t>
      </w:r>
      <w:r w:rsidR="00473639">
        <w:t xml:space="preserve">bude </w:t>
      </w:r>
      <w:r w:rsidR="00E732BD">
        <w:t xml:space="preserve">realizována od </w:t>
      </w:r>
      <w:r w:rsidR="00CB6C3B">
        <w:t>09/2024</w:t>
      </w:r>
      <w:r w:rsidR="003670F2">
        <w:t xml:space="preserve">, kdy pracovník bude </w:t>
      </w:r>
      <w:r w:rsidR="00F23F60">
        <w:t xml:space="preserve">zapojen do přímé práce se skupinou, pod vedením terapeuta </w:t>
      </w:r>
      <w:r w:rsidR="000904E2">
        <w:t xml:space="preserve">– vedoucí služby. </w:t>
      </w:r>
      <w:r w:rsidR="00F23F60">
        <w:t xml:space="preserve">Pracovník zajištuje odbornou část </w:t>
      </w:r>
      <w:r w:rsidR="00495B4A">
        <w:t>tzn.</w:t>
      </w:r>
      <w:r w:rsidR="00F23F60">
        <w:t xml:space="preserve"> finanční, zatímco terapeut je zodpovědný za procesní práci se skupinou.</w:t>
      </w:r>
      <w:r w:rsidR="00AE14CC">
        <w:t xml:space="preserve"> </w:t>
      </w:r>
      <w:r w:rsidR="00D83BD4">
        <w:t>Postupně s</w:t>
      </w:r>
      <w:r w:rsidR="002B05B4">
        <w:t> </w:t>
      </w:r>
      <w:r w:rsidR="00BF137B">
        <w:t>n</w:t>
      </w:r>
      <w:r w:rsidR="00495B4A">
        <w:t>á</w:t>
      </w:r>
      <w:r w:rsidR="00BF137B">
        <w:t>st</w:t>
      </w:r>
      <w:r w:rsidR="002B05B4">
        <w:t>upem</w:t>
      </w:r>
      <w:r w:rsidR="00BF137B">
        <w:t xml:space="preserve"> do psychoterapeutického výcviku se pracovník zapojí do přímé prác</w:t>
      </w:r>
      <w:r w:rsidR="002B05B4">
        <w:t>e</w:t>
      </w:r>
      <w:r w:rsidR="00BF137B">
        <w:t xml:space="preserve"> i</w:t>
      </w:r>
      <w:r w:rsidR="00D83BD4">
        <w:t>ndividuální</w:t>
      </w:r>
      <w:r w:rsidR="00BF137B">
        <w:t xml:space="preserve">, </w:t>
      </w:r>
      <w:r w:rsidR="00D83BD4">
        <w:t xml:space="preserve">s rodinou </w:t>
      </w:r>
      <w:r w:rsidR="00495B4A">
        <w:br/>
      </w:r>
      <w:r w:rsidR="00D83BD4">
        <w:t>či páry</w:t>
      </w:r>
      <w:r w:rsidR="00BF137B">
        <w:t>.</w:t>
      </w:r>
      <w:r w:rsidR="00BF137B" w:rsidRPr="00BF137B">
        <w:t xml:space="preserve"> </w:t>
      </w:r>
      <w:r w:rsidR="00BF137B">
        <w:t>Po celou</w:t>
      </w:r>
      <w:r w:rsidR="006C1E97">
        <w:t xml:space="preserve"> dobu realizace této aktivity bude pracovník využívat </w:t>
      </w:r>
      <w:r w:rsidR="00BF137B">
        <w:t xml:space="preserve">intervize, supervize </w:t>
      </w:r>
      <w:r w:rsidR="00495B4A">
        <w:br/>
      </w:r>
      <w:r w:rsidR="00BF137B">
        <w:t>a odborný dohled</w:t>
      </w:r>
      <w:r>
        <w:t xml:space="preserve"> (mentoring)</w:t>
      </w:r>
      <w:r w:rsidR="00BF137B">
        <w:t>.</w:t>
      </w:r>
    </w:p>
    <w:p w14:paraId="28668F6A" w14:textId="77777777" w:rsidR="00F41A3C" w:rsidRDefault="005056EB" w:rsidP="00F41A3C">
      <w:pPr>
        <w:pStyle w:val="Titulek-Ploha"/>
      </w:pPr>
      <w:r w:rsidRPr="007F53D7">
        <w:t>KA0</w:t>
      </w:r>
      <w:r>
        <w:t>3</w:t>
      </w:r>
      <w:r w:rsidRPr="007F53D7">
        <w:t xml:space="preserve"> </w:t>
      </w:r>
      <w:r w:rsidR="000525A6">
        <w:t>Propagace projektu</w:t>
      </w:r>
      <w:r>
        <w:t xml:space="preserve"> </w:t>
      </w:r>
    </w:p>
    <w:p w14:paraId="78C43B98" w14:textId="7BE00338" w:rsidR="00274104" w:rsidRDefault="00A4759C" w:rsidP="00F41A3C">
      <w:pPr>
        <w:pStyle w:val="AP-Odstavec"/>
      </w:pPr>
      <w:r>
        <w:t xml:space="preserve">Tato aktivita již </w:t>
      </w:r>
      <w:r w:rsidR="000525A6">
        <w:t>byla zahájena</w:t>
      </w:r>
      <w:r w:rsidR="005056EB">
        <w:t xml:space="preserve"> </w:t>
      </w:r>
      <w:r w:rsidR="003561E2">
        <w:t>v</w:t>
      </w:r>
      <w:r w:rsidR="005056EB">
        <w:t xml:space="preserve"> 0</w:t>
      </w:r>
      <w:r w:rsidR="00502ADA">
        <w:t>7</w:t>
      </w:r>
      <w:r w:rsidR="005056EB">
        <w:t>/2024</w:t>
      </w:r>
      <w:r w:rsidR="007D22B9">
        <w:t xml:space="preserve"> a r</w:t>
      </w:r>
      <w:r w:rsidR="00502ADA">
        <w:t>ealizace této aktivity se předpokládá průběžně do konce tohoto projektu.</w:t>
      </w:r>
      <w:r w:rsidR="005E5C7E">
        <w:t xml:space="preserve"> PR projektu</w:t>
      </w:r>
      <w:r w:rsidR="00BA4B74">
        <w:t xml:space="preserve"> směrem k zájemcům o službu již probíhá, jsou </w:t>
      </w:r>
      <w:r w:rsidR="00A84FC1">
        <w:lastRenderedPageBreak/>
        <w:t>oslovováni klienti CKP ZK s</w:t>
      </w:r>
      <w:r w:rsidR="001E7736">
        <w:t> </w:t>
      </w:r>
      <w:r w:rsidR="00A84FC1">
        <w:t>nabídkou</w:t>
      </w:r>
      <w:r w:rsidR="001E7736">
        <w:t xml:space="preserve"> tištěných letáků</w:t>
      </w:r>
      <w:r w:rsidR="00A84FC1">
        <w:t xml:space="preserve"> Finanční ter</w:t>
      </w:r>
      <w:r w:rsidR="00831CFB">
        <w:t>a</w:t>
      </w:r>
      <w:r w:rsidR="00A84FC1">
        <w:t xml:space="preserve">peutické skupiny </w:t>
      </w:r>
      <w:r w:rsidR="00495B4A">
        <w:br/>
      </w:r>
      <w:r w:rsidR="00A84FC1">
        <w:t xml:space="preserve">(viz Příloha </w:t>
      </w:r>
      <w:r w:rsidR="001E7736">
        <w:t>1</w:t>
      </w:r>
      <w:r w:rsidR="008D3283">
        <w:t>4</w:t>
      </w:r>
      <w:r w:rsidR="001E7736">
        <w:t>)</w:t>
      </w:r>
      <w:r>
        <w:t xml:space="preserve">. </w:t>
      </w:r>
      <w:r w:rsidR="00FE6127">
        <w:t xml:space="preserve">a dále je leták zveřejněn v elektronické podobě na </w:t>
      </w:r>
      <w:proofErr w:type="spellStart"/>
      <w:r w:rsidR="00FE6127">
        <w:t>facebooku</w:t>
      </w:r>
      <w:proofErr w:type="spellEnd"/>
      <w:r w:rsidR="00FE6127">
        <w:t xml:space="preserve"> a webových stránkách CKP ZK. Doposud závazně vyjádřilo </w:t>
      </w:r>
      <w:r>
        <w:t>zájem</w:t>
      </w:r>
      <w:r w:rsidR="00FE6127">
        <w:t xml:space="preserve"> o skupinu</w:t>
      </w:r>
      <w:r>
        <w:t xml:space="preserve"> 8 </w:t>
      </w:r>
      <w:r w:rsidR="00FE6127">
        <w:t>hazardních hráčů.</w:t>
      </w:r>
      <w:r w:rsidR="00274104">
        <w:t xml:space="preserve"> </w:t>
      </w:r>
      <w:r w:rsidR="003D07F6">
        <w:t xml:space="preserve"> Další propagace prostřednictvím letáků, článků, příspěvků na sociální s</w:t>
      </w:r>
      <w:r w:rsidR="00CB3A82">
        <w:t>ít</w:t>
      </w:r>
      <w:r w:rsidR="003D07F6">
        <w:t xml:space="preserve">ě, zpráv do interního newsletteru budou probíhat průběžně. Zároveň mediální výstupy budou součástí příloh závěrečných zpráv </w:t>
      </w:r>
      <w:r w:rsidR="00CB3A82">
        <w:t>donorům za rok 2024</w:t>
      </w:r>
      <w:r w:rsidR="009A1D7E">
        <w:t>, 2025</w:t>
      </w:r>
      <w:r w:rsidR="00CB3A82">
        <w:t xml:space="preserve"> a</w:t>
      </w:r>
      <w:r w:rsidR="003D07F6">
        <w:t xml:space="preserve"> žádostí o dotaci na rok 2025</w:t>
      </w:r>
      <w:r w:rsidR="009A1D7E">
        <w:t xml:space="preserve"> a 2026.</w:t>
      </w:r>
    </w:p>
    <w:p w14:paraId="405D2877" w14:textId="627CE6E3" w:rsidR="007B1547" w:rsidRDefault="00CB3A82" w:rsidP="007B1547">
      <w:pPr>
        <w:pStyle w:val="Titulek-Ploha"/>
      </w:pPr>
      <w:r w:rsidRPr="007F53D7">
        <w:t>KA0</w:t>
      </w:r>
      <w:r>
        <w:t>4</w:t>
      </w:r>
      <w:r w:rsidRPr="007F53D7">
        <w:t xml:space="preserve"> </w:t>
      </w:r>
      <w:r>
        <w:t xml:space="preserve">Evaluace projektu </w:t>
      </w:r>
    </w:p>
    <w:p w14:paraId="40C0D0C9" w14:textId="5BE86A89" w:rsidR="00CB3A82" w:rsidRDefault="008D50E2" w:rsidP="007B1547">
      <w:pPr>
        <w:pStyle w:val="AP-Odstavec"/>
      </w:pPr>
      <w:r>
        <w:t>B</w:t>
      </w:r>
      <w:r w:rsidR="00CB3A82" w:rsidRPr="009A1D7E">
        <w:t>ude zahájena od</w:t>
      </w:r>
      <w:r w:rsidR="003D21FF" w:rsidRPr="009A1D7E">
        <w:t xml:space="preserve"> </w:t>
      </w:r>
      <w:r w:rsidR="00CD26A1" w:rsidRPr="009A1D7E">
        <w:t>0</w:t>
      </w:r>
      <w:r w:rsidR="003E717A" w:rsidRPr="009A1D7E">
        <w:t>9</w:t>
      </w:r>
      <w:r w:rsidR="00EA02A4" w:rsidRPr="009A1D7E">
        <w:t>/</w:t>
      </w:r>
      <w:r w:rsidR="00CD26A1" w:rsidRPr="009A1D7E">
        <w:t>202</w:t>
      </w:r>
      <w:r w:rsidR="00867739" w:rsidRPr="009A1D7E">
        <w:t>4 a to aktualizací Operačního manuálu služby. Tak aby aktivity probíhající v rámci CKP ZK</w:t>
      </w:r>
      <w:r w:rsidR="00313E9E" w:rsidRPr="009A1D7E">
        <w:t xml:space="preserve"> byly </w:t>
      </w:r>
      <w:r w:rsidR="003E717A" w:rsidRPr="009A1D7E">
        <w:t>v souladu s tímto metodickým dokumentem</w:t>
      </w:r>
      <w:r w:rsidR="009A0417" w:rsidRPr="009A1D7E">
        <w:t xml:space="preserve">. Jeho nedílnou součástí jsou příslušné početné přílohy, které též obsahují </w:t>
      </w:r>
      <w:r w:rsidR="009A1D7E" w:rsidRPr="009A1D7E">
        <w:t>klíčové</w:t>
      </w:r>
      <w:r w:rsidR="009A0417" w:rsidRPr="009A1D7E">
        <w:t xml:space="preserve"> informace. Operační manuál mimo jiné vymezuje „Centrum komplexní péče ve Zlínském kraji“ v rámci celé Společnosti Podané ruce o.p.s. Dále specifikuje cíle a způsoby poskytování služeb, ochranu práv klientů, zabývá se i jednáním se zájemcem o službu, smlouvou o poskytování služby a v neposlední řadě i individuálním plánováním s klienty. </w:t>
      </w:r>
      <w:r w:rsidR="00653439" w:rsidRPr="009A1D7E">
        <w:t>Dále budou zahrnuty evaluační dotazníky polostrukturované pohovory s klienty, kteří se zapojili do projektu</w:t>
      </w:r>
      <w:r w:rsidR="00653439">
        <w:t xml:space="preserve">. </w:t>
      </w:r>
      <w:r w:rsidR="007C14D1">
        <w:t xml:space="preserve">Spolu se supervizí týmu CKP, který bude nedílnou součástí reflexe </w:t>
      </w:r>
      <w:r w:rsidR="00472133">
        <w:t xml:space="preserve">rozšíření služby, fungující spolupráce kolegů. </w:t>
      </w:r>
      <w:r w:rsidR="00495B4A">
        <w:br/>
      </w:r>
      <w:r w:rsidR="00472133">
        <w:t xml:space="preserve">Dále budou probíhat </w:t>
      </w:r>
      <w:r w:rsidR="006637EC">
        <w:t xml:space="preserve">pravidelné </w:t>
      </w:r>
      <w:r w:rsidR="00472133">
        <w:t>schůzky s</w:t>
      </w:r>
      <w:r w:rsidR="006637EC">
        <w:t> </w:t>
      </w:r>
      <w:r w:rsidR="00472133">
        <w:t>vedením</w:t>
      </w:r>
      <w:r w:rsidR="006637EC">
        <w:t xml:space="preserve"> – ředitelem Olomouck</w:t>
      </w:r>
      <w:r w:rsidR="00A3283B">
        <w:t>o-zlínské divize, vedoucím služeb ve Zlínském kraji</w:t>
      </w:r>
      <w:r w:rsidR="006C4A76">
        <w:t>,</w:t>
      </w:r>
      <w:r w:rsidR="00A3283B">
        <w:t xml:space="preserve"> vedoucí CKP ZK</w:t>
      </w:r>
      <w:r w:rsidR="006C4A76">
        <w:t xml:space="preserve"> a pracovníkem.</w:t>
      </w:r>
      <w:r w:rsidR="00594D92">
        <w:t xml:space="preserve"> </w:t>
      </w:r>
    </w:p>
    <w:p w14:paraId="108DAA62" w14:textId="77777777" w:rsidR="00594D92" w:rsidRDefault="00A944C6" w:rsidP="00A944C6">
      <w:pPr>
        <w:pStyle w:val="Nadpis2"/>
      </w:pPr>
      <w:bookmarkStart w:id="58" w:name="_Toc173228618"/>
      <w:r>
        <w:t>Rozpočet projektu</w:t>
      </w:r>
      <w:bookmarkEnd w:id="58"/>
    </w:p>
    <w:p w14:paraId="7B74A2AF" w14:textId="4398049E" w:rsidR="004463C8" w:rsidRDefault="00A944C6" w:rsidP="00CB56FD">
      <w:pPr>
        <w:pStyle w:val="AP-Odstavec"/>
      </w:pPr>
      <w:r w:rsidRPr="00A944C6">
        <w:t>Rozpočet</w:t>
      </w:r>
      <w:r>
        <w:t xml:space="preserve"> projektu byl sestaven na období </w:t>
      </w:r>
      <w:r w:rsidR="00EA38FE">
        <w:t xml:space="preserve">od </w:t>
      </w:r>
      <w:r>
        <w:t xml:space="preserve">06/2024 </w:t>
      </w:r>
      <w:r w:rsidR="00EA38FE">
        <w:t xml:space="preserve">do </w:t>
      </w:r>
      <w:r>
        <w:t>12/2026</w:t>
      </w:r>
      <w:r w:rsidR="00EA38FE">
        <w:t xml:space="preserve">, </w:t>
      </w:r>
      <w:r w:rsidR="001823D4">
        <w:t>tj</w:t>
      </w:r>
      <w:r w:rsidR="00EA38FE">
        <w:t>.</w:t>
      </w:r>
      <w:r w:rsidR="001823D4">
        <w:t xml:space="preserve"> 31 měsíců a jsou </w:t>
      </w:r>
      <w:r w:rsidR="00495B4A">
        <w:br/>
      </w:r>
      <w:r w:rsidR="001823D4">
        <w:t>do něj zohledněny pouze položky</w:t>
      </w:r>
      <w:r w:rsidR="000C7AB3">
        <w:t xml:space="preserve"> spojené s realizací </w:t>
      </w:r>
      <w:proofErr w:type="spellStart"/>
      <w:r w:rsidR="000C7AB3">
        <w:t>projeku</w:t>
      </w:r>
      <w:proofErr w:type="spellEnd"/>
      <w:r w:rsidR="000C7AB3">
        <w:t xml:space="preserve"> a</w:t>
      </w:r>
      <w:r w:rsidR="001823D4">
        <w:t xml:space="preserve"> navyšují </w:t>
      </w:r>
      <w:r w:rsidR="000C7AB3">
        <w:t xml:space="preserve">tak celkové náklady </w:t>
      </w:r>
      <w:r w:rsidR="00495B4A">
        <w:br/>
      </w:r>
      <w:r w:rsidR="000C7AB3">
        <w:t>na provoz služby</w:t>
      </w:r>
      <w:r w:rsidR="001823D4">
        <w:t xml:space="preserve"> CKP </w:t>
      </w:r>
      <w:r w:rsidR="000C7AB3">
        <w:t>ZK</w:t>
      </w:r>
      <w:r w:rsidR="004463C8">
        <w:t>:</w:t>
      </w:r>
    </w:p>
    <w:p w14:paraId="45180A9F" w14:textId="2B04F294" w:rsidR="004463C8" w:rsidRDefault="004463C8" w:rsidP="00B53854">
      <w:pPr>
        <w:pStyle w:val="AP-Odstavec"/>
        <w:numPr>
          <w:ilvl w:val="0"/>
          <w:numId w:val="30"/>
        </w:numPr>
      </w:pPr>
      <w:r>
        <w:t>Vzdělávání</w:t>
      </w:r>
      <w:r w:rsidR="000C7AB3">
        <w:t xml:space="preserve"> (kurz</w:t>
      </w:r>
      <w:r w:rsidR="00FB51A8">
        <w:t>y, výcvik)</w:t>
      </w:r>
      <w:r w:rsidR="00720C03">
        <w:t xml:space="preserve">: </w:t>
      </w:r>
      <w:r w:rsidR="00B02E08">
        <w:t>72</w:t>
      </w:r>
      <w:r w:rsidR="00AE2DA5">
        <w:t> </w:t>
      </w:r>
      <w:r w:rsidR="00B02E08">
        <w:t>200</w:t>
      </w:r>
      <w:r w:rsidR="00AE2DA5">
        <w:t xml:space="preserve"> </w:t>
      </w:r>
      <w:r w:rsidR="00B02E08">
        <w:t>Kč</w:t>
      </w:r>
    </w:p>
    <w:p w14:paraId="391608B3" w14:textId="252A41E7" w:rsidR="004C5F94" w:rsidRDefault="004463C8" w:rsidP="00B53854">
      <w:pPr>
        <w:pStyle w:val="AP-Odstavec"/>
        <w:numPr>
          <w:ilvl w:val="0"/>
          <w:numId w:val="30"/>
        </w:numPr>
      </w:pPr>
      <w:r>
        <w:t xml:space="preserve">Cestovné </w:t>
      </w:r>
      <w:r w:rsidR="004C5F94">
        <w:t>(včetně stravného a ubytování)</w:t>
      </w:r>
      <w:r w:rsidR="000C7AB3">
        <w:t>:</w:t>
      </w:r>
      <w:r w:rsidR="00B469A1">
        <w:t xml:space="preserve"> </w:t>
      </w:r>
      <w:r w:rsidR="00EA2A08">
        <w:t>43</w:t>
      </w:r>
      <w:r w:rsidR="00AE2DA5">
        <w:t> </w:t>
      </w:r>
      <w:r w:rsidR="00EA2A08">
        <w:t>700</w:t>
      </w:r>
      <w:r w:rsidR="00AE2DA5">
        <w:t xml:space="preserve"> </w:t>
      </w:r>
      <w:r w:rsidR="00EA2A08">
        <w:t>Kč</w:t>
      </w:r>
    </w:p>
    <w:p w14:paraId="5F4E41B6" w14:textId="442ACC36" w:rsidR="004C5F94" w:rsidRDefault="004C5F94" w:rsidP="00B53854">
      <w:pPr>
        <w:pStyle w:val="AP-Odstavec"/>
        <w:numPr>
          <w:ilvl w:val="0"/>
          <w:numId w:val="30"/>
        </w:numPr>
      </w:pPr>
      <w:r>
        <w:t>Supervize a odborný dohled (mentoring)</w:t>
      </w:r>
      <w:r w:rsidR="000C7AB3">
        <w:t>:</w:t>
      </w:r>
      <w:r w:rsidR="00EA2A08">
        <w:t xml:space="preserve"> </w:t>
      </w:r>
      <w:r w:rsidR="00EE3E2B">
        <w:t>114</w:t>
      </w:r>
      <w:r w:rsidR="00AE2DA5">
        <w:t> </w:t>
      </w:r>
      <w:r w:rsidR="00EE3E2B">
        <w:t>600</w:t>
      </w:r>
      <w:r w:rsidR="00AE2DA5">
        <w:t xml:space="preserve"> Kč</w:t>
      </w:r>
    </w:p>
    <w:p w14:paraId="5037F53C" w14:textId="4A417508" w:rsidR="00A10908" w:rsidRDefault="004C5F94" w:rsidP="00B53854">
      <w:pPr>
        <w:pStyle w:val="AP-Odstavec"/>
        <w:numPr>
          <w:ilvl w:val="0"/>
          <w:numId w:val="30"/>
        </w:numPr>
      </w:pPr>
      <w:r>
        <w:t>Materiál na tisk letáků</w:t>
      </w:r>
      <w:r w:rsidR="000C7AB3">
        <w:t>:</w:t>
      </w:r>
      <w:r w:rsidR="00434F2E">
        <w:t xml:space="preserve"> </w:t>
      </w:r>
      <w:r w:rsidR="00471080">
        <w:t>3 200</w:t>
      </w:r>
      <w:r w:rsidR="00434F2E">
        <w:t xml:space="preserve"> Kč</w:t>
      </w:r>
    </w:p>
    <w:p w14:paraId="2342F786" w14:textId="4F76B4BD" w:rsidR="004463C8" w:rsidRDefault="00A10908" w:rsidP="00B53854">
      <w:pPr>
        <w:pStyle w:val="AP-Odstavec"/>
        <w:numPr>
          <w:ilvl w:val="0"/>
          <w:numId w:val="30"/>
        </w:numPr>
      </w:pPr>
      <w:r>
        <w:t>Terapeutické pomůcky</w:t>
      </w:r>
      <w:r w:rsidR="000C7AB3">
        <w:t>:</w:t>
      </w:r>
      <w:r w:rsidR="00434F2E">
        <w:t xml:space="preserve"> </w:t>
      </w:r>
      <w:r w:rsidR="00AE2DA5">
        <w:t>4 300 Kč</w:t>
      </w:r>
    </w:p>
    <w:p w14:paraId="41ECE9E7" w14:textId="77777777" w:rsidR="004463C8" w:rsidRDefault="004463C8" w:rsidP="00CB56FD">
      <w:pPr>
        <w:pStyle w:val="AP-Odstavec"/>
      </w:pPr>
    </w:p>
    <w:p w14:paraId="04BE58E2" w14:textId="1AFFE3AB" w:rsidR="001823D4" w:rsidRDefault="008A306E" w:rsidP="00CB56FD">
      <w:pPr>
        <w:pStyle w:val="AP-Odstavec"/>
      </w:pPr>
      <w:r>
        <w:t>Celkové náklady související s rozšířením služby</w:t>
      </w:r>
      <w:r w:rsidR="00FB51A8">
        <w:t xml:space="preserve"> tedy</w:t>
      </w:r>
      <w:r>
        <w:t xml:space="preserve"> činí 208,2 tis. Kč. Byly vyčísleny mimo rozpočet CKP ZK, tak </w:t>
      </w:r>
      <w:r w:rsidR="003017DD">
        <w:t xml:space="preserve">aby </w:t>
      </w:r>
      <w:r>
        <w:t>bylo zřejmé, zda je rozšíření služby možné financovat ze stávajícího vícezdrojového financování, resp. o kolik se navýší náklady, když dojde k rozšíření stávající služby.</w:t>
      </w:r>
    </w:p>
    <w:p w14:paraId="505837EE" w14:textId="269B856D" w:rsidR="004463C8" w:rsidRDefault="00B43A82" w:rsidP="004463C8">
      <w:pPr>
        <w:pStyle w:val="AP-Odstavec"/>
      </w:pPr>
      <w:r>
        <w:t xml:space="preserve">CKP ZK je </w:t>
      </w:r>
      <w:r w:rsidR="008A306E">
        <w:t xml:space="preserve">v současné době </w:t>
      </w:r>
      <w:r>
        <w:t xml:space="preserve">financováno ze státních prostředků a z rozpočtů územně samosprávních celků. </w:t>
      </w:r>
      <w:r w:rsidR="00D50876">
        <w:t>Rozpočet</w:t>
      </w:r>
      <w:r>
        <w:t xml:space="preserve"> </w:t>
      </w:r>
      <w:r w:rsidR="00D50876">
        <w:t xml:space="preserve">CKP ZK na rok 2024 </w:t>
      </w:r>
      <w:r w:rsidR="006E722A">
        <w:t>činí</w:t>
      </w:r>
      <w:r w:rsidR="00D50876">
        <w:t xml:space="preserve"> 4</w:t>
      </w:r>
      <w:r w:rsidR="00B74F88">
        <w:t> 653 tis. Kč</w:t>
      </w:r>
      <w:r w:rsidR="00F11B5D">
        <w:t xml:space="preserve">, přičemž poměrná část na období </w:t>
      </w:r>
      <w:r w:rsidR="003F3A37">
        <w:t xml:space="preserve">od </w:t>
      </w:r>
      <w:r w:rsidR="00F11B5D">
        <w:t xml:space="preserve">06/2024 </w:t>
      </w:r>
      <w:r w:rsidR="003F3A37">
        <w:t>do</w:t>
      </w:r>
      <w:r w:rsidR="00F11B5D">
        <w:t xml:space="preserve"> 12/2024 činí </w:t>
      </w:r>
      <w:r w:rsidR="000672BA">
        <w:t xml:space="preserve">2 714 tis. Kč. </w:t>
      </w:r>
      <w:r w:rsidR="00730469">
        <w:t>V</w:t>
      </w:r>
      <w:r w:rsidR="00B74F88">
        <w:t> letech 2025 a 2026</w:t>
      </w:r>
      <w:r w:rsidR="00730469">
        <w:t xml:space="preserve"> se předpokládá částka stejná, tj. 4</w:t>
      </w:r>
      <w:r w:rsidR="000D26D4">
        <w:t> 653 tis. Kč</w:t>
      </w:r>
      <w:r w:rsidR="00B74F88">
        <w:t xml:space="preserve">. </w:t>
      </w:r>
    </w:p>
    <w:p w14:paraId="3F80C703" w14:textId="068D0698" w:rsidR="0082073D" w:rsidRDefault="00C80E7E" w:rsidP="00C80E7E">
      <w:pPr>
        <w:pStyle w:val="Titulek-Tabulka"/>
      </w:pPr>
      <w:r>
        <w:lastRenderedPageBreak/>
        <w:t xml:space="preserve">Tabulka </w:t>
      </w:r>
      <w:r w:rsidR="00C05CFF">
        <w:t>9</w:t>
      </w:r>
      <w:r>
        <w:t xml:space="preserve"> </w:t>
      </w:r>
      <w:r w:rsidR="0082073D">
        <w:t xml:space="preserve">Rozpočet projektu </w:t>
      </w:r>
      <w:r w:rsidR="006566D1">
        <w:t>„Finanční terapie jako součást léčby nelátkových závislostí CKP ZK“</w:t>
      </w:r>
      <w:r w:rsidR="0082073D">
        <w:t xml:space="preserve"> </w:t>
      </w:r>
    </w:p>
    <w:p w14:paraId="68ECEEA7" w14:textId="6DC8718A" w:rsidR="00226A09" w:rsidRDefault="00621006" w:rsidP="00621006">
      <w:pPr>
        <w:pStyle w:val="Titulek-Tabulka"/>
        <w:spacing w:before="0"/>
      </w:pPr>
      <w:r>
        <w:t>za období</w:t>
      </w:r>
      <w:r w:rsidR="0082073D">
        <w:t xml:space="preserve"> </w:t>
      </w:r>
      <w:r>
        <w:t>06/</w:t>
      </w:r>
      <w:r w:rsidR="0082073D">
        <w:t xml:space="preserve">2024 </w:t>
      </w:r>
      <w:r>
        <w:t>až 12/</w:t>
      </w:r>
      <w:r w:rsidR="0082073D">
        <w:t>2026</w:t>
      </w:r>
    </w:p>
    <w:tbl>
      <w:tblPr>
        <w:tblW w:w="9000" w:type="dxa"/>
        <w:tblCellMar>
          <w:left w:w="70" w:type="dxa"/>
          <w:right w:w="70" w:type="dxa"/>
        </w:tblCellMar>
        <w:tblLook w:val="04A0" w:firstRow="1" w:lastRow="0" w:firstColumn="1" w:lastColumn="0" w:noHBand="0" w:noVBand="1"/>
      </w:tblPr>
      <w:tblGrid>
        <w:gridCol w:w="2640"/>
        <w:gridCol w:w="1533"/>
        <w:gridCol w:w="1673"/>
        <w:gridCol w:w="1545"/>
        <w:gridCol w:w="1609"/>
      </w:tblGrid>
      <w:tr w:rsidR="004A2068" w:rsidRPr="00B67EC3" w14:paraId="39C438AC" w14:textId="77777777" w:rsidTr="008A306E">
        <w:trPr>
          <w:trHeight w:val="623"/>
        </w:trPr>
        <w:tc>
          <w:tcPr>
            <w:tcW w:w="2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91FF8D" w14:textId="77777777" w:rsidR="00B67EC3" w:rsidRPr="00B67EC3" w:rsidRDefault="00B67EC3" w:rsidP="00B67EC3">
            <w:pPr>
              <w:spacing w:line="240" w:lineRule="auto"/>
              <w:jc w:val="center"/>
              <w:rPr>
                <w:rFonts w:ascii="Calibri" w:hAnsi="Calibri" w:cs="Calibri"/>
                <w:b/>
                <w:bCs/>
                <w:color w:val="000000"/>
                <w:sz w:val="18"/>
                <w:szCs w:val="18"/>
              </w:rPr>
            </w:pPr>
            <w:r w:rsidRPr="00B67EC3">
              <w:rPr>
                <w:rFonts w:ascii="Calibri" w:hAnsi="Calibri" w:cs="Calibri"/>
                <w:b/>
                <w:bCs/>
                <w:color w:val="000000"/>
                <w:sz w:val="18"/>
                <w:szCs w:val="18"/>
              </w:rPr>
              <w:t>Zdroje financování CKP ZK</w:t>
            </w:r>
          </w:p>
        </w:tc>
        <w:tc>
          <w:tcPr>
            <w:tcW w:w="1533" w:type="dxa"/>
            <w:tcBorders>
              <w:top w:val="single" w:sz="8" w:space="0" w:color="auto"/>
              <w:left w:val="nil"/>
              <w:bottom w:val="single" w:sz="8" w:space="0" w:color="auto"/>
              <w:right w:val="single" w:sz="4" w:space="0" w:color="auto"/>
            </w:tcBorders>
            <w:shd w:val="clear" w:color="auto" w:fill="auto"/>
            <w:vAlign w:val="center"/>
            <w:hideMark/>
          </w:tcPr>
          <w:p w14:paraId="5C05B4FD" w14:textId="77777777" w:rsidR="00B67EC3" w:rsidRPr="00B67EC3" w:rsidRDefault="00B67EC3" w:rsidP="00B67EC3">
            <w:pPr>
              <w:spacing w:line="240" w:lineRule="auto"/>
              <w:jc w:val="center"/>
              <w:rPr>
                <w:rFonts w:ascii="Calibri" w:hAnsi="Calibri" w:cs="Calibri"/>
                <w:b/>
                <w:bCs/>
                <w:color w:val="000000"/>
                <w:sz w:val="18"/>
                <w:szCs w:val="18"/>
              </w:rPr>
            </w:pPr>
            <w:r w:rsidRPr="00B67EC3">
              <w:rPr>
                <w:rFonts w:ascii="Calibri" w:hAnsi="Calibri" w:cs="Calibri"/>
                <w:b/>
                <w:bCs/>
                <w:color w:val="000000"/>
                <w:sz w:val="18"/>
                <w:szCs w:val="18"/>
              </w:rPr>
              <w:t>Rozpočet 2024</w:t>
            </w:r>
            <w:r w:rsidRPr="00B67EC3">
              <w:rPr>
                <w:rFonts w:ascii="Calibri" w:hAnsi="Calibri" w:cs="Calibri"/>
                <w:b/>
                <w:bCs/>
                <w:color w:val="000000"/>
                <w:sz w:val="18"/>
                <w:szCs w:val="18"/>
              </w:rPr>
              <w:br/>
            </w:r>
            <w:proofErr w:type="gramStart"/>
            <w:r w:rsidRPr="00B67EC3">
              <w:rPr>
                <w:rFonts w:ascii="Calibri" w:hAnsi="Calibri" w:cs="Calibri"/>
                <w:color w:val="000000"/>
                <w:sz w:val="18"/>
                <w:szCs w:val="18"/>
              </w:rPr>
              <w:t>červen - prosinec</w:t>
            </w:r>
            <w:proofErr w:type="gramEnd"/>
          </w:p>
        </w:tc>
        <w:tc>
          <w:tcPr>
            <w:tcW w:w="1673" w:type="dxa"/>
            <w:tcBorders>
              <w:top w:val="single" w:sz="8" w:space="0" w:color="auto"/>
              <w:left w:val="nil"/>
              <w:bottom w:val="single" w:sz="8" w:space="0" w:color="auto"/>
              <w:right w:val="nil"/>
            </w:tcBorders>
            <w:shd w:val="clear" w:color="auto" w:fill="auto"/>
            <w:vAlign w:val="center"/>
            <w:hideMark/>
          </w:tcPr>
          <w:p w14:paraId="61FD35E9" w14:textId="77777777" w:rsidR="00B67EC3" w:rsidRPr="00B67EC3" w:rsidRDefault="00B67EC3" w:rsidP="00B67EC3">
            <w:pPr>
              <w:spacing w:line="240" w:lineRule="auto"/>
              <w:jc w:val="center"/>
              <w:rPr>
                <w:rFonts w:ascii="Calibri" w:hAnsi="Calibri" w:cs="Calibri"/>
                <w:b/>
                <w:bCs/>
                <w:color w:val="000000"/>
                <w:sz w:val="18"/>
                <w:szCs w:val="18"/>
              </w:rPr>
            </w:pPr>
            <w:r w:rsidRPr="00B67EC3">
              <w:rPr>
                <w:rFonts w:ascii="Calibri" w:hAnsi="Calibri" w:cs="Calibri"/>
                <w:b/>
                <w:bCs/>
                <w:color w:val="000000"/>
                <w:sz w:val="18"/>
                <w:szCs w:val="18"/>
              </w:rPr>
              <w:t>Rozpočet 2025</w:t>
            </w:r>
            <w:r w:rsidRPr="00B67EC3">
              <w:rPr>
                <w:rFonts w:ascii="Calibri" w:hAnsi="Calibri" w:cs="Calibri"/>
                <w:b/>
                <w:bCs/>
                <w:color w:val="000000"/>
                <w:sz w:val="18"/>
                <w:szCs w:val="18"/>
              </w:rPr>
              <w:br/>
            </w:r>
            <w:proofErr w:type="gramStart"/>
            <w:r w:rsidRPr="00B67EC3">
              <w:rPr>
                <w:rFonts w:ascii="Calibri" w:hAnsi="Calibri" w:cs="Calibri"/>
                <w:color w:val="000000"/>
                <w:sz w:val="18"/>
                <w:szCs w:val="18"/>
              </w:rPr>
              <w:t>leden - prosinec</w:t>
            </w:r>
            <w:proofErr w:type="gramEnd"/>
          </w:p>
        </w:tc>
        <w:tc>
          <w:tcPr>
            <w:tcW w:w="1545" w:type="dxa"/>
            <w:tcBorders>
              <w:top w:val="single" w:sz="8" w:space="0" w:color="auto"/>
              <w:left w:val="single" w:sz="4" w:space="0" w:color="auto"/>
              <w:bottom w:val="single" w:sz="8" w:space="0" w:color="auto"/>
              <w:right w:val="nil"/>
            </w:tcBorders>
            <w:shd w:val="clear" w:color="auto" w:fill="auto"/>
            <w:vAlign w:val="center"/>
            <w:hideMark/>
          </w:tcPr>
          <w:p w14:paraId="4A0A09FB" w14:textId="77777777" w:rsidR="00B67EC3" w:rsidRPr="00B67EC3" w:rsidRDefault="00B67EC3" w:rsidP="00B67EC3">
            <w:pPr>
              <w:spacing w:line="240" w:lineRule="auto"/>
              <w:jc w:val="center"/>
              <w:rPr>
                <w:rFonts w:ascii="Calibri" w:hAnsi="Calibri" w:cs="Calibri"/>
                <w:b/>
                <w:bCs/>
                <w:color w:val="000000"/>
                <w:sz w:val="18"/>
                <w:szCs w:val="18"/>
              </w:rPr>
            </w:pPr>
            <w:r w:rsidRPr="00B67EC3">
              <w:rPr>
                <w:rFonts w:ascii="Calibri" w:hAnsi="Calibri" w:cs="Calibri"/>
                <w:b/>
                <w:bCs/>
                <w:color w:val="000000"/>
                <w:sz w:val="18"/>
                <w:szCs w:val="18"/>
              </w:rPr>
              <w:t>Rozpočet 2026</w:t>
            </w:r>
            <w:r w:rsidRPr="00B67EC3">
              <w:rPr>
                <w:rFonts w:ascii="Calibri" w:hAnsi="Calibri" w:cs="Calibri"/>
                <w:b/>
                <w:bCs/>
                <w:color w:val="000000"/>
                <w:sz w:val="18"/>
                <w:szCs w:val="18"/>
              </w:rPr>
              <w:br/>
            </w:r>
            <w:proofErr w:type="gramStart"/>
            <w:r w:rsidRPr="00B67EC3">
              <w:rPr>
                <w:rFonts w:ascii="Calibri" w:hAnsi="Calibri" w:cs="Calibri"/>
                <w:color w:val="000000"/>
                <w:sz w:val="18"/>
                <w:szCs w:val="18"/>
              </w:rPr>
              <w:t>leden - prosinec</w:t>
            </w:r>
            <w:proofErr w:type="gramEnd"/>
          </w:p>
        </w:tc>
        <w:tc>
          <w:tcPr>
            <w:tcW w:w="16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2DAFF5" w14:textId="77777777" w:rsidR="00B67EC3" w:rsidRPr="00B67EC3" w:rsidRDefault="00B67EC3" w:rsidP="00B67EC3">
            <w:pPr>
              <w:spacing w:line="240" w:lineRule="auto"/>
              <w:jc w:val="center"/>
              <w:rPr>
                <w:rFonts w:ascii="Calibri" w:hAnsi="Calibri" w:cs="Calibri"/>
                <w:b/>
                <w:bCs/>
                <w:color w:val="000000"/>
                <w:sz w:val="18"/>
                <w:szCs w:val="18"/>
              </w:rPr>
            </w:pPr>
            <w:r w:rsidRPr="00B67EC3">
              <w:rPr>
                <w:rFonts w:ascii="Calibri" w:hAnsi="Calibri" w:cs="Calibri"/>
                <w:b/>
                <w:bCs/>
                <w:color w:val="000000"/>
                <w:sz w:val="18"/>
                <w:szCs w:val="18"/>
              </w:rPr>
              <w:t>Rozpočet celkem</w:t>
            </w:r>
            <w:r w:rsidRPr="00B67EC3">
              <w:rPr>
                <w:rFonts w:ascii="Calibri" w:hAnsi="Calibri" w:cs="Calibri"/>
                <w:b/>
                <w:bCs/>
                <w:color w:val="000000"/>
                <w:sz w:val="18"/>
                <w:szCs w:val="18"/>
              </w:rPr>
              <w:br/>
              <w:t>06/</w:t>
            </w:r>
            <w:proofErr w:type="gramStart"/>
            <w:r w:rsidRPr="00B67EC3">
              <w:rPr>
                <w:rFonts w:ascii="Calibri" w:hAnsi="Calibri" w:cs="Calibri"/>
                <w:b/>
                <w:bCs/>
                <w:color w:val="000000"/>
                <w:sz w:val="18"/>
                <w:szCs w:val="18"/>
              </w:rPr>
              <w:t>2024 - 12</w:t>
            </w:r>
            <w:proofErr w:type="gramEnd"/>
            <w:r w:rsidRPr="00B67EC3">
              <w:rPr>
                <w:rFonts w:ascii="Calibri" w:hAnsi="Calibri" w:cs="Calibri"/>
                <w:b/>
                <w:bCs/>
                <w:color w:val="000000"/>
                <w:sz w:val="18"/>
                <w:szCs w:val="18"/>
              </w:rPr>
              <w:t>/2026</w:t>
            </w:r>
          </w:p>
        </w:tc>
      </w:tr>
      <w:tr w:rsidR="004A2068" w:rsidRPr="00B67EC3" w14:paraId="5D40F62F" w14:textId="77777777" w:rsidTr="004A2068">
        <w:trPr>
          <w:trHeight w:val="2144"/>
        </w:trPr>
        <w:tc>
          <w:tcPr>
            <w:tcW w:w="2640" w:type="dxa"/>
            <w:tcBorders>
              <w:top w:val="nil"/>
              <w:left w:val="single" w:sz="8" w:space="0" w:color="auto"/>
              <w:bottom w:val="nil"/>
              <w:right w:val="single" w:sz="8" w:space="0" w:color="auto"/>
            </w:tcBorders>
            <w:shd w:val="clear" w:color="auto" w:fill="auto"/>
            <w:vAlign w:val="center"/>
            <w:hideMark/>
          </w:tcPr>
          <w:p w14:paraId="51D8B346" w14:textId="3C4846F5" w:rsidR="00C718B1" w:rsidRPr="00AF545B" w:rsidRDefault="00B67EC3" w:rsidP="00B67EC3">
            <w:pPr>
              <w:spacing w:line="276" w:lineRule="auto"/>
              <w:jc w:val="center"/>
              <w:rPr>
                <w:rFonts w:ascii="Calibri" w:hAnsi="Calibri" w:cs="Calibri"/>
                <w:color w:val="000000"/>
                <w:sz w:val="18"/>
                <w:szCs w:val="18"/>
              </w:rPr>
            </w:pPr>
            <w:r w:rsidRPr="00B67EC3">
              <w:rPr>
                <w:rFonts w:ascii="Calibri" w:hAnsi="Calibri" w:cs="Calibri"/>
                <w:color w:val="000000"/>
                <w:sz w:val="18"/>
                <w:szCs w:val="18"/>
              </w:rPr>
              <w:t>Úřad vlády ČR</w:t>
            </w:r>
            <w:r w:rsidRPr="00B67EC3">
              <w:rPr>
                <w:rFonts w:ascii="Calibri" w:hAnsi="Calibri" w:cs="Calibri"/>
                <w:color w:val="000000"/>
                <w:sz w:val="18"/>
                <w:szCs w:val="18"/>
              </w:rPr>
              <w:br/>
              <w:t>Zlínský kraj</w:t>
            </w:r>
            <w:r w:rsidR="004A2068" w:rsidRPr="00AF545B">
              <w:rPr>
                <w:rFonts w:ascii="Calibri" w:hAnsi="Calibri" w:cs="Calibri"/>
                <w:color w:val="000000"/>
                <w:sz w:val="18"/>
                <w:szCs w:val="18"/>
              </w:rPr>
              <w:t xml:space="preserve"> (MPSV)</w:t>
            </w:r>
            <w:r w:rsidRPr="00B67EC3">
              <w:rPr>
                <w:rFonts w:ascii="Calibri" w:hAnsi="Calibri" w:cs="Calibri"/>
                <w:color w:val="000000"/>
                <w:sz w:val="18"/>
                <w:szCs w:val="18"/>
              </w:rPr>
              <w:br/>
              <w:t>Město Uherské Hradiště</w:t>
            </w:r>
            <w:r w:rsidRPr="00B67EC3">
              <w:rPr>
                <w:rFonts w:ascii="Calibri" w:hAnsi="Calibri" w:cs="Calibri"/>
                <w:color w:val="000000"/>
                <w:sz w:val="18"/>
                <w:szCs w:val="18"/>
              </w:rPr>
              <w:br/>
              <w:t>Město Uherský Brod</w:t>
            </w:r>
          </w:p>
          <w:p w14:paraId="73065387" w14:textId="77777777" w:rsidR="00C718B1" w:rsidRPr="00AF545B" w:rsidRDefault="00C718B1" w:rsidP="00B67EC3">
            <w:pPr>
              <w:spacing w:line="276" w:lineRule="auto"/>
              <w:jc w:val="center"/>
              <w:rPr>
                <w:rFonts w:ascii="Calibri" w:hAnsi="Calibri" w:cs="Calibri"/>
                <w:color w:val="000000"/>
                <w:sz w:val="18"/>
                <w:szCs w:val="18"/>
              </w:rPr>
            </w:pPr>
            <w:r w:rsidRPr="00AF545B">
              <w:rPr>
                <w:rFonts w:ascii="Calibri" w:hAnsi="Calibri" w:cs="Calibri"/>
                <w:color w:val="000000"/>
                <w:sz w:val="18"/>
                <w:szCs w:val="18"/>
              </w:rPr>
              <w:t>Město Otrokovice</w:t>
            </w:r>
          </w:p>
          <w:p w14:paraId="37BF0344" w14:textId="52B6D7E4" w:rsidR="00B67EC3" w:rsidRPr="00B67EC3" w:rsidRDefault="00C718B1" w:rsidP="00B67EC3">
            <w:pPr>
              <w:spacing w:line="276" w:lineRule="auto"/>
              <w:jc w:val="center"/>
              <w:rPr>
                <w:rFonts w:ascii="Calibri" w:hAnsi="Calibri" w:cs="Calibri"/>
                <w:color w:val="000000"/>
                <w:sz w:val="18"/>
                <w:szCs w:val="18"/>
              </w:rPr>
            </w:pPr>
            <w:r w:rsidRPr="00AF545B">
              <w:rPr>
                <w:rFonts w:ascii="Calibri" w:hAnsi="Calibri" w:cs="Calibri"/>
                <w:color w:val="000000"/>
                <w:sz w:val="18"/>
                <w:szCs w:val="18"/>
              </w:rPr>
              <w:t>Město Kroměříž</w:t>
            </w:r>
          </w:p>
        </w:tc>
        <w:tc>
          <w:tcPr>
            <w:tcW w:w="1533" w:type="dxa"/>
            <w:tcBorders>
              <w:top w:val="nil"/>
              <w:left w:val="nil"/>
              <w:bottom w:val="dotted" w:sz="4" w:space="0" w:color="auto"/>
              <w:right w:val="single" w:sz="4" w:space="0" w:color="auto"/>
            </w:tcBorders>
            <w:shd w:val="clear" w:color="auto" w:fill="auto"/>
            <w:noWrap/>
            <w:vAlign w:val="center"/>
            <w:hideMark/>
          </w:tcPr>
          <w:p w14:paraId="35ED06F2" w14:textId="77777777" w:rsidR="00B67EC3" w:rsidRPr="006E0E46" w:rsidRDefault="00B67EC3" w:rsidP="00B67EC3">
            <w:pPr>
              <w:spacing w:line="240" w:lineRule="auto"/>
              <w:jc w:val="center"/>
              <w:rPr>
                <w:rFonts w:ascii="Calibri" w:hAnsi="Calibri" w:cs="Calibri"/>
                <w:color w:val="000000"/>
                <w:sz w:val="18"/>
                <w:szCs w:val="18"/>
              </w:rPr>
            </w:pPr>
            <w:r w:rsidRPr="006E0E46">
              <w:rPr>
                <w:rFonts w:ascii="Calibri" w:hAnsi="Calibri" w:cs="Calibri"/>
                <w:color w:val="000000"/>
                <w:sz w:val="18"/>
                <w:szCs w:val="18"/>
              </w:rPr>
              <w:t>2 714 250 Kč</w:t>
            </w:r>
          </w:p>
        </w:tc>
        <w:tc>
          <w:tcPr>
            <w:tcW w:w="1673" w:type="dxa"/>
            <w:tcBorders>
              <w:top w:val="nil"/>
              <w:left w:val="nil"/>
              <w:bottom w:val="dotted" w:sz="4" w:space="0" w:color="auto"/>
              <w:right w:val="single" w:sz="4" w:space="0" w:color="auto"/>
            </w:tcBorders>
            <w:shd w:val="clear" w:color="auto" w:fill="auto"/>
            <w:noWrap/>
            <w:vAlign w:val="center"/>
            <w:hideMark/>
          </w:tcPr>
          <w:p w14:paraId="61303114" w14:textId="77777777" w:rsidR="00B67EC3" w:rsidRPr="006E0E46" w:rsidRDefault="00B67EC3" w:rsidP="00B67EC3">
            <w:pPr>
              <w:spacing w:line="240" w:lineRule="auto"/>
              <w:jc w:val="center"/>
              <w:rPr>
                <w:rFonts w:ascii="Calibri" w:hAnsi="Calibri" w:cs="Calibri"/>
                <w:color w:val="000000"/>
                <w:sz w:val="18"/>
                <w:szCs w:val="18"/>
              </w:rPr>
            </w:pPr>
            <w:r w:rsidRPr="006E0E46">
              <w:rPr>
                <w:rFonts w:ascii="Calibri" w:hAnsi="Calibri" w:cs="Calibri"/>
                <w:color w:val="000000"/>
                <w:sz w:val="18"/>
                <w:szCs w:val="18"/>
              </w:rPr>
              <w:t>4 653 000 Kč</w:t>
            </w:r>
          </w:p>
        </w:tc>
        <w:tc>
          <w:tcPr>
            <w:tcW w:w="1545" w:type="dxa"/>
            <w:tcBorders>
              <w:top w:val="nil"/>
              <w:left w:val="nil"/>
              <w:bottom w:val="dotted" w:sz="4" w:space="0" w:color="auto"/>
              <w:right w:val="nil"/>
            </w:tcBorders>
            <w:shd w:val="clear" w:color="auto" w:fill="auto"/>
            <w:noWrap/>
            <w:vAlign w:val="center"/>
            <w:hideMark/>
          </w:tcPr>
          <w:p w14:paraId="10D7AAD4" w14:textId="77777777" w:rsidR="00B67EC3" w:rsidRPr="006E0E46" w:rsidRDefault="00B67EC3" w:rsidP="00B67EC3">
            <w:pPr>
              <w:spacing w:line="240" w:lineRule="auto"/>
              <w:jc w:val="center"/>
              <w:rPr>
                <w:rFonts w:ascii="Calibri" w:hAnsi="Calibri" w:cs="Calibri"/>
                <w:color w:val="000000"/>
                <w:sz w:val="18"/>
                <w:szCs w:val="18"/>
              </w:rPr>
            </w:pPr>
            <w:r w:rsidRPr="006E0E46">
              <w:rPr>
                <w:rFonts w:ascii="Calibri" w:hAnsi="Calibri" w:cs="Calibri"/>
                <w:color w:val="000000"/>
                <w:sz w:val="18"/>
                <w:szCs w:val="18"/>
              </w:rPr>
              <w:t>4 653 000 Kč</w:t>
            </w:r>
          </w:p>
        </w:tc>
        <w:tc>
          <w:tcPr>
            <w:tcW w:w="1609" w:type="dxa"/>
            <w:tcBorders>
              <w:top w:val="nil"/>
              <w:left w:val="single" w:sz="8" w:space="0" w:color="auto"/>
              <w:bottom w:val="dotted" w:sz="4" w:space="0" w:color="auto"/>
              <w:right w:val="single" w:sz="8" w:space="0" w:color="auto"/>
            </w:tcBorders>
            <w:shd w:val="clear" w:color="auto" w:fill="auto"/>
            <w:noWrap/>
            <w:vAlign w:val="center"/>
            <w:hideMark/>
          </w:tcPr>
          <w:p w14:paraId="3CC14355" w14:textId="77777777" w:rsidR="00B67EC3" w:rsidRPr="006E0E46" w:rsidRDefault="00B67EC3" w:rsidP="00B67EC3">
            <w:pPr>
              <w:spacing w:line="240" w:lineRule="auto"/>
              <w:jc w:val="center"/>
              <w:rPr>
                <w:rFonts w:ascii="Calibri" w:hAnsi="Calibri" w:cs="Calibri"/>
                <w:i/>
                <w:iCs/>
                <w:color w:val="000000"/>
                <w:sz w:val="18"/>
                <w:szCs w:val="18"/>
              </w:rPr>
            </w:pPr>
            <w:r w:rsidRPr="006E0E46">
              <w:rPr>
                <w:rFonts w:ascii="Calibri" w:hAnsi="Calibri" w:cs="Calibri"/>
                <w:i/>
                <w:iCs/>
                <w:color w:val="000000"/>
                <w:sz w:val="18"/>
                <w:szCs w:val="18"/>
              </w:rPr>
              <w:t>12 020 250 Kč</w:t>
            </w:r>
          </w:p>
        </w:tc>
      </w:tr>
      <w:tr w:rsidR="004A2068" w:rsidRPr="00B67EC3" w14:paraId="7D1090AA" w14:textId="77777777" w:rsidTr="008A306E">
        <w:trPr>
          <w:trHeight w:val="557"/>
        </w:trPr>
        <w:tc>
          <w:tcPr>
            <w:tcW w:w="2640" w:type="dxa"/>
            <w:tcBorders>
              <w:top w:val="nil"/>
              <w:left w:val="single" w:sz="8" w:space="0" w:color="auto"/>
              <w:bottom w:val="single" w:sz="8" w:space="0" w:color="auto"/>
              <w:right w:val="single" w:sz="8" w:space="0" w:color="auto"/>
            </w:tcBorders>
            <w:shd w:val="clear" w:color="auto" w:fill="auto"/>
            <w:vAlign w:val="center"/>
            <w:hideMark/>
          </w:tcPr>
          <w:p w14:paraId="20314EE7" w14:textId="31C8616A" w:rsidR="00B67EC3" w:rsidRPr="006E0E46" w:rsidRDefault="00B67EC3" w:rsidP="00B67EC3">
            <w:pPr>
              <w:spacing w:line="240" w:lineRule="auto"/>
              <w:jc w:val="center"/>
              <w:rPr>
                <w:rFonts w:ascii="Calibri" w:hAnsi="Calibri" w:cs="Calibri"/>
                <w:b/>
                <w:bCs/>
                <w:i/>
                <w:iCs/>
                <w:color w:val="000000"/>
                <w:sz w:val="18"/>
                <w:szCs w:val="18"/>
              </w:rPr>
            </w:pPr>
            <w:r w:rsidRPr="006E0E46">
              <w:rPr>
                <w:rFonts w:ascii="Calibri" w:hAnsi="Calibri" w:cs="Calibri"/>
                <w:b/>
                <w:bCs/>
                <w:i/>
                <w:iCs/>
                <w:color w:val="000000"/>
                <w:sz w:val="18"/>
                <w:szCs w:val="18"/>
              </w:rPr>
              <w:t xml:space="preserve">z toho náklady na </w:t>
            </w:r>
            <w:r w:rsidR="00D059BC" w:rsidRPr="006E0E46">
              <w:rPr>
                <w:rFonts w:ascii="Calibri" w:hAnsi="Calibri" w:cs="Calibri"/>
                <w:b/>
                <w:bCs/>
                <w:i/>
                <w:iCs/>
                <w:color w:val="000000"/>
                <w:sz w:val="18"/>
                <w:szCs w:val="18"/>
              </w:rPr>
              <w:t>projekt</w:t>
            </w:r>
            <w:r w:rsidRPr="006E0E46">
              <w:rPr>
                <w:rFonts w:ascii="Calibri" w:hAnsi="Calibri" w:cs="Calibri"/>
                <w:b/>
                <w:bCs/>
                <w:i/>
                <w:iCs/>
                <w:color w:val="000000"/>
                <w:sz w:val="18"/>
                <w:szCs w:val="18"/>
              </w:rPr>
              <w:t>:</w:t>
            </w:r>
          </w:p>
        </w:tc>
        <w:tc>
          <w:tcPr>
            <w:tcW w:w="1533" w:type="dxa"/>
            <w:tcBorders>
              <w:top w:val="nil"/>
              <w:left w:val="nil"/>
              <w:bottom w:val="single" w:sz="8" w:space="0" w:color="auto"/>
              <w:right w:val="single" w:sz="4" w:space="0" w:color="auto"/>
            </w:tcBorders>
            <w:shd w:val="clear" w:color="auto" w:fill="auto"/>
            <w:noWrap/>
            <w:vAlign w:val="center"/>
            <w:hideMark/>
          </w:tcPr>
          <w:p w14:paraId="1EACC7FD" w14:textId="77777777" w:rsidR="00B67EC3" w:rsidRPr="006E0E46" w:rsidRDefault="00B67EC3" w:rsidP="00B67EC3">
            <w:pPr>
              <w:spacing w:line="240" w:lineRule="auto"/>
              <w:jc w:val="center"/>
              <w:rPr>
                <w:rFonts w:ascii="Calibri" w:hAnsi="Calibri" w:cs="Calibri"/>
                <w:b/>
                <w:bCs/>
                <w:i/>
                <w:iCs/>
                <w:color w:val="000000"/>
                <w:sz w:val="18"/>
                <w:szCs w:val="18"/>
              </w:rPr>
            </w:pPr>
            <w:r w:rsidRPr="006E0E46">
              <w:rPr>
                <w:rFonts w:ascii="Calibri" w:hAnsi="Calibri" w:cs="Calibri"/>
                <w:b/>
                <w:bCs/>
                <w:i/>
                <w:iCs/>
                <w:color w:val="000000"/>
                <w:sz w:val="18"/>
                <w:szCs w:val="18"/>
              </w:rPr>
              <w:t>25 300 Kč</w:t>
            </w:r>
          </w:p>
        </w:tc>
        <w:tc>
          <w:tcPr>
            <w:tcW w:w="1673" w:type="dxa"/>
            <w:tcBorders>
              <w:top w:val="nil"/>
              <w:left w:val="nil"/>
              <w:bottom w:val="single" w:sz="8" w:space="0" w:color="auto"/>
              <w:right w:val="single" w:sz="4" w:space="0" w:color="auto"/>
            </w:tcBorders>
            <w:shd w:val="clear" w:color="auto" w:fill="auto"/>
            <w:noWrap/>
            <w:vAlign w:val="center"/>
            <w:hideMark/>
          </w:tcPr>
          <w:p w14:paraId="6581071B" w14:textId="77777777" w:rsidR="00B67EC3" w:rsidRPr="006E0E46" w:rsidRDefault="00B67EC3" w:rsidP="00B67EC3">
            <w:pPr>
              <w:spacing w:line="240" w:lineRule="auto"/>
              <w:jc w:val="center"/>
              <w:rPr>
                <w:rFonts w:ascii="Calibri" w:hAnsi="Calibri" w:cs="Calibri"/>
                <w:b/>
                <w:bCs/>
                <w:i/>
                <w:iCs/>
                <w:color w:val="000000"/>
                <w:sz w:val="18"/>
                <w:szCs w:val="18"/>
              </w:rPr>
            </w:pPr>
            <w:r w:rsidRPr="006E0E46">
              <w:rPr>
                <w:rFonts w:ascii="Calibri" w:hAnsi="Calibri" w:cs="Calibri"/>
                <w:b/>
                <w:bCs/>
                <w:i/>
                <w:iCs/>
                <w:color w:val="000000"/>
                <w:sz w:val="18"/>
                <w:szCs w:val="18"/>
              </w:rPr>
              <w:t>76 900 Kč</w:t>
            </w:r>
          </w:p>
        </w:tc>
        <w:tc>
          <w:tcPr>
            <w:tcW w:w="1545" w:type="dxa"/>
            <w:tcBorders>
              <w:top w:val="nil"/>
              <w:left w:val="nil"/>
              <w:bottom w:val="single" w:sz="8" w:space="0" w:color="auto"/>
              <w:right w:val="nil"/>
            </w:tcBorders>
            <w:shd w:val="clear" w:color="auto" w:fill="auto"/>
            <w:noWrap/>
            <w:vAlign w:val="center"/>
            <w:hideMark/>
          </w:tcPr>
          <w:p w14:paraId="21FA7A9E" w14:textId="77777777" w:rsidR="00B67EC3" w:rsidRPr="006E0E46" w:rsidRDefault="00B67EC3" w:rsidP="00B67EC3">
            <w:pPr>
              <w:spacing w:line="240" w:lineRule="auto"/>
              <w:jc w:val="center"/>
              <w:rPr>
                <w:rFonts w:ascii="Calibri" w:hAnsi="Calibri" w:cs="Calibri"/>
                <w:b/>
                <w:bCs/>
                <w:i/>
                <w:iCs/>
                <w:color w:val="000000"/>
                <w:sz w:val="18"/>
                <w:szCs w:val="18"/>
              </w:rPr>
            </w:pPr>
            <w:r w:rsidRPr="006E0E46">
              <w:rPr>
                <w:rFonts w:ascii="Calibri" w:hAnsi="Calibri" w:cs="Calibri"/>
                <w:b/>
                <w:bCs/>
                <w:i/>
                <w:iCs/>
                <w:color w:val="000000"/>
                <w:sz w:val="18"/>
                <w:szCs w:val="18"/>
              </w:rPr>
              <w:t>106 000 Kč</w:t>
            </w:r>
          </w:p>
        </w:tc>
        <w:tc>
          <w:tcPr>
            <w:tcW w:w="1609" w:type="dxa"/>
            <w:tcBorders>
              <w:top w:val="nil"/>
              <w:left w:val="single" w:sz="8" w:space="0" w:color="auto"/>
              <w:bottom w:val="single" w:sz="8" w:space="0" w:color="auto"/>
              <w:right w:val="single" w:sz="8" w:space="0" w:color="auto"/>
            </w:tcBorders>
            <w:shd w:val="clear" w:color="auto" w:fill="auto"/>
            <w:noWrap/>
            <w:vAlign w:val="center"/>
            <w:hideMark/>
          </w:tcPr>
          <w:p w14:paraId="213EB0C7" w14:textId="77777777" w:rsidR="00B67EC3" w:rsidRPr="006E0E46" w:rsidRDefault="00B67EC3" w:rsidP="00B67EC3">
            <w:pPr>
              <w:spacing w:line="240" w:lineRule="auto"/>
              <w:jc w:val="center"/>
              <w:rPr>
                <w:rFonts w:ascii="Calibri" w:hAnsi="Calibri" w:cs="Calibri"/>
                <w:b/>
                <w:bCs/>
                <w:i/>
                <w:iCs/>
                <w:color w:val="000000"/>
                <w:sz w:val="18"/>
                <w:szCs w:val="18"/>
              </w:rPr>
            </w:pPr>
            <w:r w:rsidRPr="006E0E46">
              <w:rPr>
                <w:rFonts w:ascii="Calibri" w:hAnsi="Calibri" w:cs="Calibri"/>
                <w:b/>
                <w:bCs/>
                <w:i/>
                <w:iCs/>
                <w:color w:val="000000"/>
                <w:sz w:val="18"/>
                <w:szCs w:val="18"/>
              </w:rPr>
              <w:t>208 200 Kč</w:t>
            </w:r>
          </w:p>
        </w:tc>
      </w:tr>
    </w:tbl>
    <w:p w14:paraId="2B907C1B" w14:textId="77777777" w:rsidR="008A306E" w:rsidRDefault="008A306E" w:rsidP="008A306E">
      <w:pPr>
        <w:pStyle w:val="AP-Odstavec"/>
        <w:spacing w:before="240"/>
      </w:pPr>
      <w:r>
        <w:t xml:space="preserve">Vzhledem k tomu, že cílem projektu je rozšíření stávající služby o finanční terapii, byl rozpočet na projekt „Finanční terapie jako součást léčby nelátkových závislostí v CKP ZK“ vyčíslen pouze o náklady, o které budou na toto rozšíření vynaloženy. </w:t>
      </w:r>
    </w:p>
    <w:p w14:paraId="4E01C8D3" w14:textId="39F5E775" w:rsidR="004A6134" w:rsidRDefault="00513E8C" w:rsidP="00552228">
      <w:pPr>
        <w:pStyle w:val="AP-Odstavec"/>
        <w:spacing w:before="240"/>
      </w:pPr>
      <w:r>
        <w:t>Při stávajícím zachování financování</w:t>
      </w:r>
      <w:r w:rsidR="00CB3A15">
        <w:t xml:space="preserve"> služby činí 208 tis. z celkových 12.020 tis. Kč, </w:t>
      </w:r>
      <w:r w:rsidR="00495B4A">
        <w:br/>
      </w:r>
      <w:r w:rsidR="00CB3A15">
        <w:t>tj. 1,7 %</w:t>
      </w:r>
      <w:r>
        <w:t xml:space="preserve"> z celkových nákladů na provoz CKP ZK</w:t>
      </w:r>
      <w:r w:rsidR="004A6134">
        <w:t xml:space="preserve"> po dobu realizace.</w:t>
      </w:r>
      <w:r w:rsidR="00886BD1">
        <w:t xml:space="preserve"> Nicméně realizátor projektu </w:t>
      </w:r>
      <w:r w:rsidR="0009292A">
        <w:t xml:space="preserve">(CKP ZK) bude oslovovat stávající zdroje a žádat o navýšení podpory. Dále bude </w:t>
      </w:r>
      <w:r w:rsidR="008E1488">
        <w:t>zvažovat i nové zdroje.</w:t>
      </w:r>
    </w:p>
    <w:p w14:paraId="114F610B" w14:textId="516604C2" w:rsidR="0029548B" w:rsidRDefault="00D02727" w:rsidP="008A306E">
      <w:pPr>
        <w:pStyle w:val="AP-Odstavec"/>
      </w:pPr>
      <w:r>
        <w:t xml:space="preserve">Grafické znázornění </w:t>
      </w:r>
      <w:r w:rsidR="008A306E">
        <w:t xml:space="preserve">výše </w:t>
      </w:r>
      <w:r>
        <w:t xml:space="preserve">nákladů dle </w:t>
      </w:r>
      <w:r w:rsidR="008A306E">
        <w:t xml:space="preserve">jednotlivých </w:t>
      </w:r>
      <w:r>
        <w:t>klíčových aktivit spojených s realizací projektu</w:t>
      </w:r>
      <w:r w:rsidR="00552228">
        <w:t xml:space="preserve"> je uved</w:t>
      </w:r>
      <w:r w:rsidR="004A6134">
        <w:t>eno</w:t>
      </w:r>
      <w:r w:rsidR="00552228">
        <w:t xml:space="preserve"> v Příloze 10.</w:t>
      </w:r>
    </w:p>
    <w:p w14:paraId="5005F3B7" w14:textId="66DB11DE" w:rsidR="008E1488" w:rsidRDefault="008E1488" w:rsidP="008E1488">
      <w:pPr>
        <w:pStyle w:val="Nadpis2"/>
      </w:pPr>
      <w:bookmarkStart w:id="59" w:name="_Toc173228619"/>
      <w:r>
        <w:t>Popis přidané hodnoty projektu</w:t>
      </w:r>
      <w:bookmarkEnd w:id="59"/>
    </w:p>
    <w:p w14:paraId="6482BB56" w14:textId="29BD46FA" w:rsidR="0031276A" w:rsidRDefault="00BA72AD" w:rsidP="00CB56FD">
      <w:pPr>
        <w:pStyle w:val="AP-Odstavec"/>
      </w:pPr>
      <w:r>
        <w:t>Realizací projektu „Finanční terapie jako součást léčby nelátkových závislostí</w:t>
      </w:r>
      <w:r w:rsidR="00024A6B">
        <w:t xml:space="preserve">“ bude </w:t>
      </w:r>
      <w:r w:rsidR="00495B4A">
        <w:br/>
      </w:r>
      <w:r w:rsidR="00024A6B">
        <w:t xml:space="preserve">ve Zlínském kraji zajištěna komplexní péče pro osoby s problémovým hraním a pro jejich osoby blízké. V tomto kraji </w:t>
      </w:r>
      <w:r w:rsidR="007D2CC6">
        <w:t>jde o jedinou specializovanou sociální službou pro hazardní hráče</w:t>
      </w:r>
      <w:r w:rsidR="00BA58B6">
        <w:t xml:space="preserve"> včetně</w:t>
      </w:r>
      <w:r w:rsidR="00EE73B0">
        <w:t xml:space="preserve"> dluhové</w:t>
      </w:r>
      <w:r w:rsidR="00362F2F">
        <w:t>ho</w:t>
      </w:r>
      <w:r w:rsidR="00EE73B0">
        <w:t xml:space="preserve"> poradenství pro tuto cílovou skupinu.</w:t>
      </w:r>
      <w:r w:rsidR="00D7713C">
        <w:t xml:space="preserve"> </w:t>
      </w:r>
    </w:p>
    <w:p w14:paraId="7F281962" w14:textId="34164960" w:rsidR="00552228" w:rsidRDefault="0031276A" w:rsidP="00A740FB">
      <w:pPr>
        <w:pStyle w:val="AP-Odstavec"/>
      </w:pPr>
      <w:r>
        <w:t xml:space="preserve">Vzhledem k dlouholetým zkušenostem </w:t>
      </w:r>
      <w:r w:rsidR="00FD1112">
        <w:t xml:space="preserve">v poskytování </w:t>
      </w:r>
      <w:r w:rsidR="00D80EBC">
        <w:t xml:space="preserve">odborných </w:t>
      </w:r>
      <w:proofErr w:type="spellStart"/>
      <w:r w:rsidR="00D80EBC">
        <w:t>adiktologických</w:t>
      </w:r>
      <w:proofErr w:type="spellEnd"/>
      <w:r w:rsidR="00D80EBC">
        <w:t xml:space="preserve"> služeb, dokáže CKP ZK nabídnout </w:t>
      </w:r>
      <w:r w:rsidR="00362F26">
        <w:t xml:space="preserve">stabilní zázemí pro své pracovníky a nabídnout jim kvalitní </w:t>
      </w:r>
      <w:r w:rsidR="00122CD3">
        <w:t xml:space="preserve">systém vzdělávání, </w:t>
      </w:r>
      <w:r w:rsidR="004629D2">
        <w:t xml:space="preserve">který zahrnuje </w:t>
      </w:r>
      <w:r w:rsidR="00504F13">
        <w:t>odborné kurzy,</w:t>
      </w:r>
      <w:r w:rsidR="00632CCB">
        <w:t xml:space="preserve"> stáž</w:t>
      </w:r>
      <w:r w:rsidR="004629D2">
        <w:t>e</w:t>
      </w:r>
      <w:r w:rsidR="00632CCB">
        <w:t xml:space="preserve"> v ostatních </w:t>
      </w:r>
      <w:proofErr w:type="spellStart"/>
      <w:r w:rsidR="00632CCB">
        <w:t>adiktologických</w:t>
      </w:r>
      <w:proofErr w:type="spellEnd"/>
      <w:r w:rsidR="00632CCB">
        <w:t xml:space="preserve"> službách SPR v kraji, </w:t>
      </w:r>
      <w:r w:rsidR="004629D2">
        <w:t>umožňuje</w:t>
      </w:r>
      <w:r w:rsidR="00EB7F88">
        <w:t xml:space="preserve"> získávat </w:t>
      </w:r>
      <w:r w:rsidR="004629D2">
        <w:t xml:space="preserve">stáže mimo organizaci, </w:t>
      </w:r>
      <w:r w:rsidR="00A740FB">
        <w:t>účast na odborných konferencích, podpor</w:t>
      </w:r>
      <w:r w:rsidR="00504F13">
        <w:t>u</w:t>
      </w:r>
      <w:r w:rsidR="00A740FB">
        <w:t xml:space="preserve"> při terapeutickém výcviku, odborný dohled (mentoring</w:t>
      </w:r>
      <w:r w:rsidR="00504F13">
        <w:t>) a</w:t>
      </w:r>
      <w:r w:rsidR="0027639A">
        <w:t xml:space="preserve"> sdílení zkušeností s </w:t>
      </w:r>
      <w:proofErr w:type="spellStart"/>
      <w:r w:rsidR="0027639A">
        <w:t>adiktologickými</w:t>
      </w:r>
      <w:proofErr w:type="spellEnd"/>
      <w:r w:rsidR="0027639A">
        <w:t xml:space="preserve"> odborníky pracující</w:t>
      </w:r>
      <w:r w:rsidR="00504F13">
        <w:t>mi</w:t>
      </w:r>
      <w:r w:rsidR="0027639A">
        <w:t xml:space="preserve"> ve specializovaných </w:t>
      </w:r>
      <w:proofErr w:type="spellStart"/>
      <w:r w:rsidR="0027639A">
        <w:t>adiktologických</w:t>
      </w:r>
      <w:proofErr w:type="spellEnd"/>
      <w:r w:rsidR="0027639A">
        <w:t xml:space="preserve"> klinikách</w:t>
      </w:r>
      <w:r w:rsidR="007A491C">
        <w:t xml:space="preserve"> aj.</w:t>
      </w:r>
      <w:r w:rsidR="00504F13">
        <w:t xml:space="preserve"> Tímto SPR </w:t>
      </w:r>
      <w:r w:rsidR="00F208C0">
        <w:t>přispív</w:t>
      </w:r>
      <w:r w:rsidR="00504F13">
        <w:t>á</w:t>
      </w:r>
      <w:r w:rsidR="00F208C0">
        <w:t xml:space="preserve"> ke zvýšení odbornosti a zajištění vysokého standardu </w:t>
      </w:r>
      <w:r w:rsidR="00504F13">
        <w:t xml:space="preserve">svých </w:t>
      </w:r>
      <w:r w:rsidR="00F208C0">
        <w:t>služeb.</w:t>
      </w:r>
    </w:p>
    <w:p w14:paraId="73DD535E" w14:textId="78573C22" w:rsidR="0027639A" w:rsidRDefault="00402CD4" w:rsidP="00F208C0">
      <w:pPr>
        <w:pStyle w:val="AP-Odstavec"/>
      </w:pPr>
      <w:r>
        <w:t xml:space="preserve">Tím, že v kraji </w:t>
      </w:r>
      <w:r w:rsidR="00DE3BE1">
        <w:t>provozuj</w:t>
      </w:r>
      <w:r w:rsidR="00A20D52">
        <w:t xml:space="preserve">e </w:t>
      </w:r>
      <w:r w:rsidR="00DE3BE1">
        <w:t>SPR</w:t>
      </w:r>
      <w:r w:rsidR="00A20D52">
        <w:t xml:space="preserve"> již dlouhodobě kromě CKP ZK také </w:t>
      </w:r>
      <w:r w:rsidR="00DE3BE1">
        <w:t>dvě kontaktní centra, terénní programy, terapeutické centrum, doléčovací centrum</w:t>
      </w:r>
      <w:r w:rsidR="003D1155">
        <w:t xml:space="preserve"> a</w:t>
      </w:r>
      <w:r w:rsidR="008C3FD8">
        <w:t xml:space="preserve"> nízkoprahové centrum pro děti a mládež,</w:t>
      </w:r>
      <w:r w:rsidR="007A39E2">
        <w:t xml:space="preserve"> a spolupracuje s ostatními sociálními službami, síťuje v psychiatrických nemocnicíc</w:t>
      </w:r>
      <w:r w:rsidR="006C2E49">
        <w:t xml:space="preserve">h </w:t>
      </w:r>
      <w:r w:rsidR="006C2E49">
        <w:lastRenderedPageBreak/>
        <w:t xml:space="preserve">i mimo Zlínský kraj, tak je již v povědomí nejen těchto organizací, které </w:t>
      </w:r>
      <w:r w:rsidR="006F71B6">
        <w:t xml:space="preserve">předávají případně kontakt na tyto služby, </w:t>
      </w:r>
      <w:r w:rsidR="00C330AC">
        <w:t>ale povědomí o působení t</w:t>
      </w:r>
      <w:r w:rsidR="00362F2F">
        <w:t>é</w:t>
      </w:r>
      <w:r w:rsidR="00C330AC">
        <w:t>to společnosti</w:t>
      </w:r>
      <w:r w:rsidR="006F71B6">
        <w:t xml:space="preserve"> m</w:t>
      </w:r>
      <w:r w:rsidR="00C330AC">
        <w:t>á v povědomí i širší veřejnost.</w:t>
      </w:r>
    </w:p>
    <w:p w14:paraId="7C44638C" w14:textId="5D58A5A2" w:rsidR="0019511C" w:rsidRDefault="0019511C" w:rsidP="00F208C0">
      <w:pPr>
        <w:pStyle w:val="AP-Odstavec"/>
      </w:pPr>
      <w:r>
        <w:t>Pokud bych měla shrnout v základních bodech přidanou hodnotu, tak jde o komplexní péči poskytovanou v</w:t>
      </w:r>
      <w:r w:rsidR="003067DE">
        <w:t xml:space="preserve"> kontextu holistického přístupu v odborném poradenství zaměřeného </w:t>
      </w:r>
      <w:r w:rsidR="00495B4A">
        <w:br/>
      </w:r>
      <w:r w:rsidR="003067DE">
        <w:t>na individuální potřeby a přání klienta.</w:t>
      </w:r>
    </w:p>
    <w:p w14:paraId="119C28C1" w14:textId="2CD71643" w:rsidR="00125EDA" w:rsidRDefault="00125EDA" w:rsidP="000E2C4C">
      <w:pPr>
        <w:pStyle w:val="AP-Odstavec"/>
      </w:pPr>
      <w:r>
        <w:t>Projekt tedy může nabídnout v</w:t>
      </w:r>
      <w:r w:rsidR="003E70AA">
        <w:t> </w:t>
      </w:r>
      <w:r>
        <w:t>kraji</w:t>
      </w:r>
      <w:r w:rsidR="003E70AA">
        <w:t xml:space="preserve"> ojedinělou službu, která zajistí </w:t>
      </w:r>
      <w:r w:rsidR="00B15D51">
        <w:t>posky</w:t>
      </w:r>
      <w:r w:rsidR="00123E94">
        <w:t>tování komplexní služby s</w:t>
      </w:r>
      <w:r w:rsidR="009B2BF3">
        <w:t> přidanou hodnotou vysoce kvalifikovaného dluhového poradenství</w:t>
      </w:r>
      <w:r w:rsidR="0022109F">
        <w:t xml:space="preserve">, které zajistí </w:t>
      </w:r>
      <w:r w:rsidR="00A8766C">
        <w:t xml:space="preserve">širokou škálu pokrytí potřeb svých </w:t>
      </w:r>
      <w:r w:rsidR="0022109F">
        <w:t>klientů.</w:t>
      </w:r>
      <w:r w:rsidR="00E14F99">
        <w:t xml:space="preserve"> </w:t>
      </w:r>
      <w:r w:rsidR="00A8766C">
        <w:t xml:space="preserve">Následně může být toto know-how šířeno </w:t>
      </w:r>
      <w:r w:rsidR="00495B4A">
        <w:br/>
      </w:r>
      <w:r w:rsidR="00A8766C">
        <w:t xml:space="preserve">do jiných </w:t>
      </w:r>
      <w:proofErr w:type="spellStart"/>
      <w:r w:rsidR="00A8766C">
        <w:t>adiktologických</w:t>
      </w:r>
      <w:proofErr w:type="spellEnd"/>
      <w:r w:rsidR="00A8766C">
        <w:t xml:space="preserve"> služeb </w:t>
      </w:r>
      <w:r w:rsidR="001B0FB1">
        <w:t>v ČR.</w:t>
      </w:r>
    </w:p>
    <w:p w14:paraId="4168CCF4" w14:textId="77777777" w:rsidR="00E14F99" w:rsidRDefault="00E14F99" w:rsidP="00125EDA">
      <w:pPr>
        <w:pStyle w:val="AP-Odstavec"/>
        <w:ind w:firstLine="0"/>
        <w:sectPr w:rsidR="00E14F99" w:rsidSect="00856E4F">
          <w:type w:val="oddPage"/>
          <w:pgSz w:w="11906" w:h="16838" w:code="9"/>
          <w:pgMar w:top="1417" w:right="1417" w:bottom="1417" w:left="1417" w:header="708" w:footer="708" w:gutter="0"/>
          <w:cols w:space="708"/>
          <w:docGrid w:linePitch="360"/>
        </w:sectPr>
      </w:pPr>
    </w:p>
    <w:p w14:paraId="7D887D58" w14:textId="77777777" w:rsidR="00021D12" w:rsidRDefault="001823D4" w:rsidP="00AC0AC6">
      <w:pPr>
        <w:pStyle w:val="Nadpis1"/>
      </w:pPr>
      <w:bookmarkStart w:id="60" w:name="_Toc173228620"/>
      <w:r>
        <w:lastRenderedPageBreak/>
        <w:t>Z</w:t>
      </w:r>
      <w:r w:rsidR="00CE7D50">
        <w:t>ávěr</w:t>
      </w:r>
      <w:bookmarkEnd w:id="60"/>
    </w:p>
    <w:p w14:paraId="6E8E9A47" w14:textId="50D584C8" w:rsidR="00563AE8" w:rsidRDefault="001D6838" w:rsidP="001D6838">
      <w:pPr>
        <w:pStyle w:val="AP-Odstavec"/>
      </w:pPr>
      <w:r>
        <w:t>Bakalářská práce se věnovala zpracování projektu týkajícího se rozšíření služby odborného sociálního poradenství, jehož realizátorem je Centru</w:t>
      </w:r>
      <w:r w:rsidR="000D1F2F">
        <w:t>m</w:t>
      </w:r>
      <w:r>
        <w:t xml:space="preserve"> komplexní péče ve Zlínském kraji</w:t>
      </w:r>
      <w:r w:rsidR="00803B43">
        <w:t xml:space="preserve">, které je </w:t>
      </w:r>
      <w:r w:rsidR="00495B4A">
        <w:t>zde</w:t>
      </w:r>
      <w:r w:rsidR="00803B43" w:rsidRPr="00495B4A">
        <w:t xml:space="preserve"> jediným</w:t>
      </w:r>
      <w:r w:rsidR="00803B43">
        <w:t xml:space="preserve"> poskytovatelem sociální služby zaměřené na </w:t>
      </w:r>
      <w:proofErr w:type="spellStart"/>
      <w:r w:rsidR="00803B43">
        <w:t>hazadrní</w:t>
      </w:r>
      <w:proofErr w:type="spellEnd"/>
      <w:r w:rsidR="00803B43">
        <w:t xml:space="preserve"> hráče.</w:t>
      </w:r>
    </w:p>
    <w:p w14:paraId="2451C174" w14:textId="2A53CEBD" w:rsidR="00042F2E" w:rsidRDefault="00042F2E" w:rsidP="001D6838">
      <w:pPr>
        <w:pStyle w:val="AP-Odstavec"/>
      </w:pPr>
      <w:r>
        <w:t xml:space="preserve">Patologičtí hráči se potýkají </w:t>
      </w:r>
      <w:r w:rsidR="0025382F">
        <w:t xml:space="preserve">s důsledky hazardního hraní nejen v oblasti emoční, </w:t>
      </w:r>
      <w:r w:rsidR="00495B4A">
        <w:br/>
      </w:r>
      <w:r w:rsidR="0025382F">
        <w:t xml:space="preserve">ale především ve finanční oblasti, která zasahuje nejen je samotné, ale i jejich osoby blízké, </w:t>
      </w:r>
      <w:r w:rsidR="00DC5582">
        <w:t>zaměstnavatele</w:t>
      </w:r>
      <w:r w:rsidR="005651FF">
        <w:t xml:space="preserve"> a</w:t>
      </w:r>
      <w:r w:rsidR="00DC5582">
        <w:t xml:space="preserve"> společnost jako celek. </w:t>
      </w:r>
      <w:r w:rsidR="00B86DA8">
        <w:t xml:space="preserve">Často jsou to právě osoby blízké, </w:t>
      </w:r>
      <w:r w:rsidR="00B86DA8" w:rsidRPr="00495B4A">
        <w:t>které iniciují vyhledání odborné pomoci kvůli neúnosným finančním a emočním problémům hráče</w:t>
      </w:r>
      <w:r w:rsidR="0091713C" w:rsidRPr="00495B4A">
        <w:t xml:space="preserve">, v dosti velkém počtu tak v první fázi oslovují dluhového poradce, u kterého hledají řešení </w:t>
      </w:r>
      <w:r w:rsidR="00EF0E85" w:rsidRPr="00495B4A">
        <w:t>své svízelné situace. Mnohdy si však neuvědomují, že problém patologického hráčství je mnohem</w:t>
      </w:r>
      <w:r w:rsidR="00EF0E85">
        <w:t xml:space="preserve"> komplexnější a nekončí </w:t>
      </w:r>
      <w:r w:rsidR="00A25739">
        <w:t>pouze jednou schůzko</w:t>
      </w:r>
      <w:r w:rsidR="00DC75FB">
        <w:t>u</w:t>
      </w:r>
      <w:r w:rsidR="0053245C">
        <w:t xml:space="preserve"> s dluhovým poradcem, který zajistí okamžité řešení.</w:t>
      </w:r>
      <w:r w:rsidR="00123305">
        <w:t xml:space="preserve"> </w:t>
      </w:r>
      <w:r w:rsidR="00062695">
        <w:t>Je to v</w:t>
      </w:r>
      <w:r w:rsidR="002820A4">
        <w:t> převážné většině případů první schůzka, na které</w:t>
      </w:r>
      <w:r w:rsidR="00616EDC">
        <w:t xml:space="preserve"> hráči a osoby blízké</w:t>
      </w:r>
      <w:r w:rsidR="002820A4">
        <w:t xml:space="preserve"> projeví své obavy, úzkosti a jiné emoce, které</w:t>
      </w:r>
      <w:r w:rsidR="00616EDC">
        <w:t xml:space="preserve"> </w:t>
      </w:r>
      <w:r w:rsidR="008E5E97">
        <w:t>se v souvislosti se zadlužením projeví.</w:t>
      </w:r>
      <w:r w:rsidR="00C3295B">
        <w:t xml:space="preserve"> Z tohoto důvodu je nezbytné, aby pracovník dluhového poradenství získal kompetence a znalosti</w:t>
      </w:r>
      <w:r w:rsidR="00012DC7">
        <w:t>, které by mohl uplatnit v rámci terapeutického paradigmatu</w:t>
      </w:r>
      <w:r w:rsidR="0039778B">
        <w:t>, resp. v konceptu finanční terapie.</w:t>
      </w:r>
    </w:p>
    <w:p w14:paraId="05A1853B" w14:textId="5BBD88DB" w:rsidR="0039778B" w:rsidRDefault="0039778B" w:rsidP="001D6838">
      <w:pPr>
        <w:pStyle w:val="AP-Odstavec"/>
      </w:pPr>
      <w:r>
        <w:t xml:space="preserve">Bakalářská práce je rozdělena do </w:t>
      </w:r>
      <w:r w:rsidR="00FE3443">
        <w:t>šesti hlavních kapitol. Prvních pět kapitol je věnováno na objasnění závislost</w:t>
      </w:r>
      <w:r w:rsidR="00CC14F9">
        <w:t>ního chování, možnoste</w:t>
      </w:r>
      <w:r w:rsidR="00EF7F7A">
        <w:t>m</w:t>
      </w:r>
      <w:r w:rsidR="00CC14F9">
        <w:t xml:space="preserve"> léčby </w:t>
      </w:r>
      <w:r w:rsidR="00D250E9">
        <w:t xml:space="preserve">a poskytovaných intervencí </w:t>
      </w:r>
      <w:r w:rsidR="00CC14F9">
        <w:t xml:space="preserve">v různých fázích </w:t>
      </w:r>
      <w:r w:rsidR="00D250E9">
        <w:t xml:space="preserve">hazardního hraní. Dále se věnuje </w:t>
      </w:r>
      <w:r w:rsidR="00CC14F9">
        <w:t>využívaný</w:t>
      </w:r>
      <w:r w:rsidR="00D250E9">
        <w:t>m</w:t>
      </w:r>
      <w:r w:rsidR="00CC14F9">
        <w:t xml:space="preserve"> teoretický</w:t>
      </w:r>
      <w:r w:rsidR="003F056B">
        <w:t xml:space="preserve">m </w:t>
      </w:r>
      <w:r w:rsidR="00CC14F9">
        <w:t>přístupů</w:t>
      </w:r>
      <w:r w:rsidR="00D250E9">
        <w:t>m</w:t>
      </w:r>
      <w:r w:rsidR="00CC14F9">
        <w:t xml:space="preserve"> a metod</w:t>
      </w:r>
      <w:r w:rsidR="00D250E9">
        <w:t>á</w:t>
      </w:r>
      <w:r w:rsidR="003B0458">
        <w:t>m</w:t>
      </w:r>
      <w:r w:rsidR="00D250E9">
        <w:t xml:space="preserve"> vhodných pro finanční terapii</w:t>
      </w:r>
      <w:r w:rsidR="00EA1F25">
        <w:t>.</w:t>
      </w:r>
    </w:p>
    <w:p w14:paraId="1503C5B1" w14:textId="6C2EF995" w:rsidR="00EA1F25" w:rsidRDefault="00EA1F25" w:rsidP="001D6838">
      <w:pPr>
        <w:pStyle w:val="AP-Odstavec"/>
      </w:pPr>
      <w:r>
        <w:t xml:space="preserve">Šestá kapitola je pak věnována zpracování konkrétního projektu s názvem „Finanční terapie jako součást léčby nelátkových závislostí v CKP ZK“. </w:t>
      </w:r>
      <w:r w:rsidR="007202C9">
        <w:t xml:space="preserve"> V této kapitole jsou uvedeny základní údaje o realizátorovi, </w:t>
      </w:r>
      <w:r w:rsidR="00573821" w:rsidRPr="0049219B">
        <w:t xml:space="preserve">o </w:t>
      </w:r>
      <w:r w:rsidR="007202C9" w:rsidRPr="0049219B">
        <w:t>analýz</w:t>
      </w:r>
      <w:r w:rsidR="00573821" w:rsidRPr="0049219B">
        <w:t>e</w:t>
      </w:r>
      <w:r w:rsidR="007202C9" w:rsidRPr="0049219B">
        <w:t xml:space="preserve"> potřeb</w:t>
      </w:r>
      <w:r w:rsidR="0049219B" w:rsidRPr="0049219B">
        <w:t xml:space="preserve"> včetně</w:t>
      </w:r>
      <w:r w:rsidR="0049219B">
        <w:t xml:space="preserve"> </w:t>
      </w:r>
      <w:r w:rsidR="007202C9">
        <w:t xml:space="preserve">vymezení cílových skupin. Následně jsou </w:t>
      </w:r>
      <w:r w:rsidR="007202C9" w:rsidRPr="00D000A6">
        <w:t>stanoveny klíčové aktivity včetně</w:t>
      </w:r>
      <w:r w:rsidR="007202C9">
        <w:t xml:space="preserve"> </w:t>
      </w:r>
      <w:r w:rsidR="00003AD9">
        <w:t xml:space="preserve">dílčích </w:t>
      </w:r>
      <w:r w:rsidR="0049219B">
        <w:t>činností</w:t>
      </w:r>
      <w:r w:rsidR="00003AD9">
        <w:t xml:space="preserve"> s nastavením časového harmonogramu. Pro projekt byly </w:t>
      </w:r>
      <w:r w:rsidR="0049219B">
        <w:t xml:space="preserve">definovány </w:t>
      </w:r>
      <w:r w:rsidR="00003AD9">
        <w:t xml:space="preserve">výstupy, indikátory a výsledky, včetně jejich </w:t>
      </w:r>
      <w:r w:rsidR="00962634">
        <w:t>ověřitelnost</w:t>
      </w:r>
      <w:r w:rsidR="00003AD9">
        <w:t xml:space="preserve">i prostřednictvím logického rámce projektu. </w:t>
      </w:r>
      <w:r w:rsidR="0044655B">
        <w:t xml:space="preserve">Nechybí ani identifikace rizik, </w:t>
      </w:r>
      <w:r w:rsidR="00EA7ABE">
        <w:t xml:space="preserve">analýza </w:t>
      </w:r>
      <w:r w:rsidR="0044655B">
        <w:t>jejich dopad</w:t>
      </w:r>
      <w:r w:rsidR="00EA7ABE">
        <w:t>u</w:t>
      </w:r>
      <w:r w:rsidR="0044655B">
        <w:t xml:space="preserve"> na realizaci a </w:t>
      </w:r>
      <w:r w:rsidR="006D36EB">
        <w:t xml:space="preserve">ke </w:t>
      </w:r>
      <w:r w:rsidR="0044655B">
        <w:t xml:space="preserve">stanovení preventivních opatření. Součástí tohoto projektu </w:t>
      </w:r>
      <w:r w:rsidR="00A361E4">
        <w:t xml:space="preserve">je </w:t>
      </w:r>
      <w:r w:rsidR="00495B4A">
        <w:br/>
      </w:r>
      <w:r w:rsidR="0044655B">
        <w:t xml:space="preserve">i rozpočet, který je popsán a znázorněn </w:t>
      </w:r>
      <w:r w:rsidR="00117667">
        <w:t>dle klíčových aktivit.</w:t>
      </w:r>
    </w:p>
    <w:p w14:paraId="79F7FA56" w14:textId="5202170B" w:rsidR="00117667" w:rsidRDefault="00117667" w:rsidP="001D6838">
      <w:pPr>
        <w:pStyle w:val="AP-Odstavec"/>
      </w:pPr>
      <w:r>
        <w:t xml:space="preserve">Cílem této práce bylo zpracovat projekt pro rozšíření stávající </w:t>
      </w:r>
      <w:r w:rsidR="00FB6434">
        <w:t xml:space="preserve">sociální </w:t>
      </w:r>
      <w:r>
        <w:t>služby</w:t>
      </w:r>
      <w:r w:rsidR="00FB6434">
        <w:t xml:space="preserve">, který se podařilo naplnit. Tento projekt zohledňuje časovou </w:t>
      </w:r>
      <w:r w:rsidR="008D22AB">
        <w:t xml:space="preserve">stránku včetně rozpočtu a je plně způsobilý k jeho realizaci. </w:t>
      </w:r>
    </w:p>
    <w:p w14:paraId="2754E722" w14:textId="1044B3FF" w:rsidR="00D2467E" w:rsidRDefault="00CC5AD2" w:rsidP="00D2467E">
      <w:pPr>
        <w:pStyle w:val="AP-Odstavec"/>
      </w:pPr>
      <w:r>
        <w:t>Díky tomu, že projekt zajišťuje komplexnost nabízených služeb</w:t>
      </w:r>
      <w:r w:rsidR="00A4163A">
        <w:t xml:space="preserve"> v rámci</w:t>
      </w:r>
      <w:r>
        <w:t xml:space="preserve"> odborné</w:t>
      </w:r>
      <w:r w:rsidR="00A4163A">
        <w:t>ho</w:t>
      </w:r>
      <w:r>
        <w:t xml:space="preserve"> poradenství</w:t>
      </w:r>
      <w:r w:rsidR="00A4163A">
        <w:t xml:space="preserve">, které </w:t>
      </w:r>
      <w:r w:rsidR="00F510AF">
        <w:t xml:space="preserve">využívá </w:t>
      </w:r>
      <w:r w:rsidR="00F510AF" w:rsidRPr="00226B3D">
        <w:t>holistický</w:t>
      </w:r>
      <w:r w:rsidR="009323A0" w:rsidRPr="00226B3D">
        <w:t xml:space="preserve"> přístup</w:t>
      </w:r>
      <w:r w:rsidR="00027BEF" w:rsidRPr="00226B3D">
        <w:t xml:space="preserve"> </w:t>
      </w:r>
      <w:r w:rsidR="009323A0" w:rsidRPr="00226B3D">
        <w:t xml:space="preserve">ke </w:t>
      </w:r>
      <w:r w:rsidR="00027BEF" w:rsidRPr="00226B3D">
        <w:t xml:space="preserve">klientům </w:t>
      </w:r>
      <w:r w:rsidR="009323A0" w:rsidRPr="00226B3D">
        <w:t>a</w:t>
      </w:r>
      <w:r w:rsidR="00027BEF" w:rsidRPr="00226B3D">
        <w:t> </w:t>
      </w:r>
      <w:r w:rsidR="00F510AF" w:rsidRPr="00226B3D">
        <w:t>současně</w:t>
      </w:r>
      <w:r w:rsidR="00226B3D" w:rsidRPr="00226B3D">
        <w:t xml:space="preserve"> bere ohled </w:t>
      </w:r>
      <w:r w:rsidR="00027BEF" w:rsidRPr="00226B3D">
        <w:t>na jejich</w:t>
      </w:r>
      <w:r w:rsidR="009323A0" w:rsidRPr="00226B3D">
        <w:t xml:space="preserve"> individuální</w:t>
      </w:r>
      <w:r w:rsidR="00027BEF" w:rsidRPr="00226B3D">
        <w:t xml:space="preserve"> přání a</w:t>
      </w:r>
      <w:r w:rsidR="009323A0" w:rsidRPr="00226B3D">
        <w:t xml:space="preserve"> </w:t>
      </w:r>
      <w:r w:rsidR="00570B4E" w:rsidRPr="00226B3D">
        <w:t>potřeby, je ojedinělý</w:t>
      </w:r>
      <w:r w:rsidR="00226B3D" w:rsidRPr="00226B3D">
        <w:t xml:space="preserve"> nejen</w:t>
      </w:r>
      <w:r w:rsidR="00570B4E" w:rsidRPr="00226B3D">
        <w:t xml:space="preserve"> ve Zlínském kraji.</w:t>
      </w:r>
      <w:r w:rsidR="00570B4E">
        <w:t xml:space="preserve"> </w:t>
      </w:r>
    </w:p>
    <w:p w14:paraId="5AAB6C3B" w14:textId="6129A98F" w:rsidR="00D2467E" w:rsidRDefault="00D2467E" w:rsidP="00D2467E">
      <w:pPr>
        <w:pStyle w:val="AP-Odstavec"/>
      </w:pPr>
      <w:r>
        <w:t xml:space="preserve">Zpracovaný projekt může sloužit jako inspirace pro </w:t>
      </w:r>
      <w:r w:rsidR="00A51A76">
        <w:t xml:space="preserve">ostatní </w:t>
      </w:r>
      <w:proofErr w:type="spellStart"/>
      <w:r w:rsidR="00A51A76">
        <w:t>adiktologické</w:t>
      </w:r>
      <w:proofErr w:type="spellEnd"/>
      <w:r w:rsidR="00A51A76">
        <w:t xml:space="preserve"> služby, </w:t>
      </w:r>
      <w:r w:rsidR="00495B4A">
        <w:br/>
      </w:r>
      <w:r w:rsidR="00A51A76">
        <w:t xml:space="preserve">které </w:t>
      </w:r>
      <w:r w:rsidR="00D6240E">
        <w:t xml:space="preserve">poskytují nebo by chtěly poskytovat komplexní </w:t>
      </w:r>
      <w:r w:rsidR="00AB1368">
        <w:t xml:space="preserve">odborné poradenství jehož nezbytnou součástí je </w:t>
      </w:r>
      <w:r w:rsidR="00B17515">
        <w:t xml:space="preserve">i kvalitní </w:t>
      </w:r>
      <w:r w:rsidR="00AB1368">
        <w:t>dluhové poradenství</w:t>
      </w:r>
      <w:r w:rsidR="00D6240E">
        <w:t>.</w:t>
      </w:r>
    </w:p>
    <w:p w14:paraId="0335386D" w14:textId="77777777" w:rsidR="00D2467E" w:rsidRDefault="00D2467E" w:rsidP="00D2467E">
      <w:pPr>
        <w:pStyle w:val="AP-Odstavec"/>
        <w:ind w:firstLine="0"/>
      </w:pPr>
    </w:p>
    <w:p w14:paraId="701DD5F5" w14:textId="7F33D9BE" w:rsidR="00D2467E" w:rsidRPr="00D2467E" w:rsidRDefault="00D2467E" w:rsidP="00D2467E">
      <w:pPr>
        <w:pStyle w:val="AP-Odstavec"/>
        <w:sectPr w:rsidR="00D2467E" w:rsidRPr="00D2467E" w:rsidSect="00856E4F">
          <w:type w:val="oddPage"/>
          <w:pgSz w:w="11906" w:h="16838" w:code="9"/>
          <w:pgMar w:top="1417" w:right="1417" w:bottom="1417" w:left="1417" w:header="708" w:footer="708" w:gutter="0"/>
          <w:cols w:space="708"/>
          <w:docGrid w:linePitch="360"/>
        </w:sectPr>
      </w:pPr>
    </w:p>
    <w:p w14:paraId="7662B475" w14:textId="0112B8DE" w:rsidR="00702FE4" w:rsidRDefault="00B87D8B" w:rsidP="00A65FD1">
      <w:pPr>
        <w:pStyle w:val="Nadpis1"/>
        <w:numPr>
          <w:ilvl w:val="0"/>
          <w:numId w:val="0"/>
        </w:numPr>
      </w:pPr>
      <w:bookmarkStart w:id="61" w:name="_Toc7173346"/>
      <w:bookmarkStart w:id="62" w:name="_Toc173228621"/>
      <w:r w:rsidRPr="00DD4817">
        <w:lastRenderedPageBreak/>
        <w:t>Bibliografie</w:t>
      </w:r>
      <w:bookmarkEnd w:id="61"/>
      <w:bookmarkEnd w:id="62"/>
    </w:p>
    <w:p w14:paraId="077F29FA" w14:textId="097778D5" w:rsidR="00C9460E" w:rsidRDefault="00C9460E" w:rsidP="009D57EE">
      <w:pPr>
        <w:pStyle w:val="AP-Odstavec"/>
        <w:spacing w:before="240"/>
        <w:ind w:firstLine="0"/>
      </w:pPr>
      <w:r w:rsidRPr="006D7BF6">
        <w:t>ANONYMNÍ GAMBLEŘI</w:t>
      </w:r>
      <w:r w:rsidR="003B49F5" w:rsidRPr="006D7BF6">
        <w:t xml:space="preserve"> ČESKO</w:t>
      </w:r>
      <w:r w:rsidR="00F7528F" w:rsidRPr="006D7BF6">
        <w:t>, 2024.</w:t>
      </w:r>
      <w:r w:rsidR="00A21D3A" w:rsidRPr="006D7BF6">
        <w:t xml:space="preserve"> Jsem gambler?</w:t>
      </w:r>
      <w:r w:rsidR="00F0416B" w:rsidRPr="006D7BF6">
        <w:t xml:space="preserve"> Online. Dostupné z:</w:t>
      </w:r>
      <w:r w:rsidR="002163BA" w:rsidRPr="006D7BF6">
        <w:t xml:space="preserve"> </w:t>
      </w:r>
      <w:bookmarkStart w:id="63" w:name="_Hlk172648357"/>
      <w:r w:rsidR="00F0416B" w:rsidRPr="006D7BF6">
        <w:t>https://anonymnigambleri.cz/jsem-gambler/</w:t>
      </w:r>
      <w:r w:rsidR="006D7BF6" w:rsidRPr="006D7BF6">
        <w:t xml:space="preserve">. </w:t>
      </w:r>
      <w:r w:rsidRPr="006D7BF6">
        <w:t xml:space="preserve">[citováno 2024-05-14]. </w:t>
      </w:r>
      <w:bookmarkEnd w:id="63"/>
    </w:p>
    <w:p w14:paraId="43B91426" w14:textId="329B364E" w:rsidR="009D4548" w:rsidRDefault="009D4548" w:rsidP="009D57EE">
      <w:pPr>
        <w:pStyle w:val="AP-Odstavec"/>
        <w:spacing w:before="240"/>
        <w:ind w:firstLine="0"/>
      </w:pPr>
      <w:r>
        <w:t>BLINKA, Lukáš</w:t>
      </w:r>
      <w:r w:rsidR="00097ED6">
        <w:t>,</w:t>
      </w:r>
      <w:r>
        <w:t xml:space="preserve"> 2015. Online závislosti. 1. vyd. Grada </w:t>
      </w:r>
      <w:proofErr w:type="spellStart"/>
      <w:r>
        <w:t>Publishing</w:t>
      </w:r>
      <w:proofErr w:type="spellEnd"/>
      <w:r>
        <w:t>. ISBN 978-80-247-5311-9.</w:t>
      </w:r>
    </w:p>
    <w:p w14:paraId="027A9840" w14:textId="386F9EF6" w:rsidR="00B6525D" w:rsidRPr="000D76AE" w:rsidRDefault="00B6525D" w:rsidP="009D57EE">
      <w:pPr>
        <w:pStyle w:val="AP-Odstavec"/>
        <w:spacing w:before="240"/>
        <w:ind w:firstLine="0"/>
      </w:pPr>
      <w:r w:rsidRPr="000D76AE">
        <w:t>ČESKÝ STATISTICKÝ Ú</w:t>
      </w:r>
      <w:r w:rsidR="00AC6F5B" w:rsidRPr="000D76AE">
        <w:t>Ř</w:t>
      </w:r>
      <w:r w:rsidRPr="000D76AE">
        <w:t>AD</w:t>
      </w:r>
      <w:r w:rsidR="0042711D" w:rsidRPr="000D76AE">
        <w:t xml:space="preserve"> (ČSÚ), 2024</w:t>
      </w:r>
      <w:r w:rsidR="00953C18" w:rsidRPr="000D76AE">
        <w:t>.</w:t>
      </w:r>
      <w:r w:rsidR="00AC6F5B" w:rsidRPr="000D76AE">
        <w:t xml:space="preserve"> </w:t>
      </w:r>
      <w:r w:rsidR="0042711D" w:rsidRPr="000D76AE">
        <w:t xml:space="preserve">Regionální data. </w:t>
      </w:r>
      <w:r w:rsidR="00482D5A" w:rsidRPr="000D76AE">
        <w:t>Počet obyvatel k 31.12.</w:t>
      </w:r>
      <w:r w:rsidR="00AC512B" w:rsidRPr="000D76AE">
        <w:t xml:space="preserve"> podle krajů</w:t>
      </w:r>
      <w:r w:rsidR="00761911" w:rsidRPr="000D76AE">
        <w:t xml:space="preserve">. Online. Dostupné z: </w:t>
      </w:r>
      <w:r w:rsidR="00D26820" w:rsidRPr="000D76AE">
        <w:t>https://csu.gov.cz/pocet-struktura-a-projekce-obyvatel?pocet=10&amp;start=0&amp;podskupiny=132&amp;razeni=-datumVydani#regionalni-data. [citováno 2024-</w:t>
      </w:r>
      <w:r w:rsidR="002F4656" w:rsidRPr="000D76AE">
        <w:t>07-23</w:t>
      </w:r>
      <w:r w:rsidR="00D26820" w:rsidRPr="000D76AE">
        <w:t>].</w:t>
      </w:r>
    </w:p>
    <w:p w14:paraId="0DFB5581" w14:textId="1E5F8658" w:rsidR="008312F6" w:rsidRPr="000D76AE" w:rsidRDefault="008312F6" w:rsidP="008312F6">
      <w:pPr>
        <w:pStyle w:val="AP-Odstavec"/>
        <w:spacing w:before="240"/>
        <w:ind w:firstLine="0"/>
      </w:pPr>
      <w:r w:rsidRPr="000D76AE">
        <w:t>ČESKÁ TISKOVÁ KANCELÁŘ (ČTK</w:t>
      </w:r>
      <w:r w:rsidR="000D76AE" w:rsidRPr="000D76AE">
        <w:t>),</w:t>
      </w:r>
      <w:r w:rsidRPr="000D76AE">
        <w:t xml:space="preserve"> 2024. Sázky na letošní MS v hokeji byly rekordní, přesáhly 2,9 miliardy korun. Online. In: Českénoviny.cz 27.05.2024. Dostupné z: https://www.ceskenoviny.cz/zpravy/2522091. [citováno 2024-07-20].</w:t>
      </w:r>
    </w:p>
    <w:p w14:paraId="02003599" w14:textId="40AE86EA" w:rsidR="00B80310" w:rsidRPr="000D76AE" w:rsidRDefault="00B80310" w:rsidP="009D57EE">
      <w:pPr>
        <w:pStyle w:val="AP-Odstavec"/>
        <w:spacing w:before="240"/>
        <w:ind w:firstLine="0"/>
      </w:pPr>
      <w:r w:rsidRPr="000D76AE">
        <w:t>DÁVIDOVÁ, Michaela,</w:t>
      </w:r>
      <w:r w:rsidR="001D300C" w:rsidRPr="000D76AE">
        <w:t xml:space="preserve"> 2020. Patologické hráčství</w:t>
      </w:r>
      <w:r w:rsidR="00AB5BA8" w:rsidRPr="000D76AE">
        <w:t xml:space="preserve">: výskyt, diagnostika, léčba, komplexní pohled na problematiku. 1. vyd. Grada </w:t>
      </w:r>
      <w:proofErr w:type="spellStart"/>
      <w:r w:rsidR="00AB5BA8" w:rsidRPr="000D76AE">
        <w:t>Publishing</w:t>
      </w:r>
      <w:proofErr w:type="spellEnd"/>
      <w:r w:rsidR="00AB5BA8" w:rsidRPr="000D76AE">
        <w:t>. ISBN 978-</w:t>
      </w:r>
      <w:r w:rsidR="00CC7F63" w:rsidRPr="000D76AE">
        <w:t>80-247-2758-5.</w:t>
      </w:r>
    </w:p>
    <w:p w14:paraId="5F9F28E4" w14:textId="0CF421D5" w:rsidR="002C55B5" w:rsidRPr="000D76AE" w:rsidRDefault="002C55B5" w:rsidP="009D57EE">
      <w:pPr>
        <w:pStyle w:val="AP-Odstavec"/>
        <w:spacing w:before="240"/>
        <w:ind w:firstLine="0"/>
      </w:pPr>
      <w:r w:rsidRPr="000D76AE">
        <w:t>DE SHAZER, Steve, Y</w:t>
      </w:r>
      <w:r w:rsidR="00BF4B67" w:rsidRPr="000D76AE">
        <w:t>vonne DOLAN a kol, 2014. Zázračná otázka. Krátká terapie zaměřená na řešení.</w:t>
      </w:r>
      <w:r w:rsidR="00EE73D7" w:rsidRPr="000D76AE">
        <w:t xml:space="preserve"> 2. vyd. Portál</w:t>
      </w:r>
      <w:r w:rsidR="00FB4A3D" w:rsidRPr="000D76AE">
        <w:t>. ISBN 978-80-262-0680</w:t>
      </w:r>
      <w:r w:rsidR="00191CBF" w:rsidRPr="000D76AE">
        <w:t>-4.</w:t>
      </w:r>
    </w:p>
    <w:p w14:paraId="0DF050BC" w14:textId="54912757" w:rsidR="00946A23" w:rsidRPr="000D76AE" w:rsidRDefault="00946A23" w:rsidP="009D57EE">
      <w:pPr>
        <w:pStyle w:val="AP-Odstavec"/>
        <w:spacing w:before="240"/>
        <w:ind w:firstLine="0"/>
      </w:pPr>
      <w:r w:rsidRPr="000D76AE">
        <w:t xml:space="preserve">HARTL, </w:t>
      </w:r>
      <w:r w:rsidR="00C369E9" w:rsidRPr="000D76AE">
        <w:t xml:space="preserve">Pavel, </w:t>
      </w:r>
      <w:r w:rsidR="00097ED6" w:rsidRPr="000D76AE">
        <w:t xml:space="preserve">Helena </w:t>
      </w:r>
      <w:r w:rsidR="00C369E9" w:rsidRPr="000D76AE">
        <w:t>HARTLOVÁ</w:t>
      </w:r>
      <w:r w:rsidR="005A0417" w:rsidRPr="000D76AE">
        <w:t xml:space="preserve">, </w:t>
      </w:r>
      <w:r w:rsidR="00C369E9" w:rsidRPr="000D76AE">
        <w:t xml:space="preserve">2010. Velký psychologický slovník. </w:t>
      </w:r>
      <w:r w:rsidR="006D14EA" w:rsidRPr="000D76AE">
        <w:t xml:space="preserve">4. vyd. Portál. ISBN </w:t>
      </w:r>
      <w:r w:rsidR="00C30DD7" w:rsidRPr="000D76AE">
        <w:t>978-80-7367-686-5.</w:t>
      </w:r>
    </w:p>
    <w:p w14:paraId="101E5BD4" w14:textId="058944C1" w:rsidR="00CC2886" w:rsidRPr="000D76AE" w:rsidRDefault="00CC2886" w:rsidP="009D57EE">
      <w:pPr>
        <w:pStyle w:val="AP-Odstavec"/>
        <w:spacing w:before="240"/>
        <w:ind w:firstLine="0"/>
      </w:pPr>
      <w:r w:rsidRPr="000D76AE">
        <w:t xml:space="preserve">HORYANSKÝ, Petr, 2024. Výroční zpráva o realizaci politiky v oblasti závislostí ve Zlínském </w:t>
      </w:r>
      <w:proofErr w:type="spellStart"/>
      <w:r w:rsidRPr="000D76AE">
        <w:t>krají</w:t>
      </w:r>
      <w:proofErr w:type="spellEnd"/>
      <w:r w:rsidRPr="000D76AE">
        <w:t xml:space="preserve"> za rok </w:t>
      </w:r>
      <w:r w:rsidR="00F748F2" w:rsidRPr="000D76AE">
        <w:t xml:space="preserve">2023. </w:t>
      </w:r>
      <w:r w:rsidR="005A01A4" w:rsidRPr="000D76AE">
        <w:t xml:space="preserve">Online. </w:t>
      </w:r>
      <w:r w:rsidR="00F748F2" w:rsidRPr="000D76AE">
        <w:t>Zlí</w:t>
      </w:r>
      <w:r w:rsidR="005A01A4" w:rsidRPr="000D76AE">
        <w:t xml:space="preserve">nský kraj. </w:t>
      </w:r>
      <w:r w:rsidR="00324581" w:rsidRPr="000D76AE">
        <w:t>Dostupné z: https://zlinskykraj.cz/problematika-zavislostnich-chovani. [citováno 2024-07-16].</w:t>
      </w:r>
    </w:p>
    <w:p w14:paraId="570EB4CE" w14:textId="1505E638" w:rsidR="00743B3B" w:rsidRPr="000D76AE" w:rsidRDefault="00065D1D" w:rsidP="0017070C">
      <w:pPr>
        <w:pStyle w:val="AP-Odstavec"/>
        <w:spacing w:before="240"/>
        <w:ind w:firstLine="0"/>
      </w:pPr>
      <w:r w:rsidRPr="000D76AE">
        <w:t>I</w:t>
      </w:r>
      <w:r w:rsidR="003C4E0A" w:rsidRPr="000D76AE">
        <w:t>DNES.</w:t>
      </w:r>
      <w:r w:rsidRPr="000D76AE">
        <w:t>CZ</w:t>
      </w:r>
      <w:r w:rsidR="003C4E0A" w:rsidRPr="000D76AE">
        <w:t>, ČTK</w:t>
      </w:r>
      <w:r w:rsidR="00B821CB" w:rsidRPr="000D76AE">
        <w:t>,</w:t>
      </w:r>
      <w:r w:rsidR="0017070C" w:rsidRPr="000D76AE">
        <w:t xml:space="preserve"> </w:t>
      </w:r>
      <w:r w:rsidR="00DA641A" w:rsidRPr="000D76AE">
        <w:t xml:space="preserve">2024. </w:t>
      </w:r>
      <w:r w:rsidR="0025009C" w:rsidRPr="000D76AE">
        <w:t xml:space="preserve">Lidé prosázeli na fotbal čtyři miliardy. Částka překonala šampionát v Kataru. In: </w:t>
      </w:r>
      <w:r w:rsidR="00470EFE" w:rsidRPr="000D76AE">
        <w:t>Idnes.cz 15.07.2024.</w:t>
      </w:r>
      <w:r w:rsidR="00743B3B" w:rsidRPr="000D76AE">
        <w:t xml:space="preserve"> </w:t>
      </w:r>
      <w:r w:rsidR="00E55EC4" w:rsidRPr="000D76AE">
        <w:t xml:space="preserve">Dostupné z: </w:t>
      </w:r>
      <w:r w:rsidR="00743B3B" w:rsidRPr="000D76AE">
        <w:t>https://www.idnes.cz/ekonomika/domaci/me-fotbal-nemecko-sazky-fortuna-vysledek-mistrovstvi-evropy.A240715_150821_ekonomika_jadv</w:t>
      </w:r>
      <w:r w:rsidR="00E55EC4" w:rsidRPr="000D76AE">
        <w:t>.</w:t>
      </w:r>
      <w:r w:rsidR="00F244D8" w:rsidRPr="000D76AE">
        <w:t xml:space="preserve"> [citováno 2024-07-20].</w:t>
      </w:r>
    </w:p>
    <w:p w14:paraId="2E46CB26" w14:textId="192DE106" w:rsidR="009D4548" w:rsidRDefault="009D4548" w:rsidP="009D57EE">
      <w:pPr>
        <w:pStyle w:val="AP-Odstavec"/>
        <w:spacing w:before="240"/>
        <w:ind w:firstLine="0"/>
      </w:pPr>
      <w:r>
        <w:t xml:space="preserve">KALINA, </w:t>
      </w:r>
      <w:r w:rsidR="00B95BFB">
        <w:t>Kamil</w:t>
      </w:r>
      <w:r>
        <w:t xml:space="preserve"> a kol</w:t>
      </w:r>
      <w:r w:rsidR="005A0417">
        <w:t>,</w:t>
      </w:r>
      <w:r>
        <w:t xml:space="preserve"> 2015. Klinická adiktologie. 1. vyd. Grada </w:t>
      </w:r>
      <w:proofErr w:type="spellStart"/>
      <w:r>
        <w:t>Publishing</w:t>
      </w:r>
      <w:proofErr w:type="spellEnd"/>
      <w:r>
        <w:t>. ISBN 978-80-247-9791-5.</w:t>
      </w:r>
    </w:p>
    <w:p w14:paraId="01C04987" w14:textId="3C4511A4" w:rsidR="00665422" w:rsidRDefault="00665422" w:rsidP="009D57EE">
      <w:pPr>
        <w:pStyle w:val="AP-Odstavec"/>
        <w:spacing w:before="240"/>
        <w:ind w:firstLine="0"/>
      </w:pPr>
      <w:r>
        <w:t>KALINA, Kamil a kol</w:t>
      </w:r>
      <w:r w:rsidR="0060635A">
        <w:t>, 2013. Psychoterapeutické systémy</w:t>
      </w:r>
      <w:r w:rsidR="00451391">
        <w:t xml:space="preserve"> a jejich uplatnění v adiktologii. </w:t>
      </w:r>
      <w:r w:rsidR="000E2A90">
        <w:t xml:space="preserve">1. vyd. Grada </w:t>
      </w:r>
      <w:proofErr w:type="spellStart"/>
      <w:r w:rsidR="000E2A90">
        <w:t>Publishing</w:t>
      </w:r>
      <w:proofErr w:type="spellEnd"/>
      <w:r w:rsidR="000E2A90">
        <w:t xml:space="preserve">. ISBN </w:t>
      </w:r>
      <w:r w:rsidR="00BC4200">
        <w:t>978-80-24</w:t>
      </w:r>
      <w:r w:rsidR="00A51D70">
        <w:t>7-794</w:t>
      </w:r>
      <w:r w:rsidR="006D0378">
        <w:t>6-1</w:t>
      </w:r>
      <w:r w:rsidR="00A51D70">
        <w:t>.</w:t>
      </w:r>
    </w:p>
    <w:p w14:paraId="3695CE67" w14:textId="538409F4" w:rsidR="00DB28D3" w:rsidRDefault="002B1C6F" w:rsidP="009D57EE">
      <w:pPr>
        <w:pStyle w:val="AP-Odstavec"/>
        <w:spacing w:before="240"/>
        <w:ind w:firstLine="0"/>
      </w:pPr>
      <w:r>
        <w:lastRenderedPageBreak/>
        <w:t xml:space="preserve">KALINA, </w:t>
      </w:r>
      <w:r w:rsidR="00B95BFB">
        <w:t>Kamil a kol, 20</w:t>
      </w:r>
      <w:r w:rsidR="00206078">
        <w:t>0</w:t>
      </w:r>
      <w:r w:rsidR="00B95BFB">
        <w:t>3</w:t>
      </w:r>
      <w:r w:rsidR="00206078">
        <w:t>.</w:t>
      </w:r>
      <w:r w:rsidR="00724967">
        <w:t xml:space="preserve"> Drogy a </w:t>
      </w:r>
      <w:r w:rsidR="005D6934">
        <w:t>drogové závislosti 1</w:t>
      </w:r>
      <w:r w:rsidR="006A0192">
        <w:t xml:space="preserve"> -</w:t>
      </w:r>
      <w:r w:rsidR="005D6934">
        <w:t xml:space="preserve"> mezioborový přístup. </w:t>
      </w:r>
      <w:r w:rsidR="006A0192">
        <w:t xml:space="preserve">Online. Úřad vlády České republiky. Dostupné z: </w:t>
      </w:r>
      <w:r w:rsidR="00DB28D3" w:rsidRPr="00DB28D3">
        <w:t>https://www.drogy</w:t>
      </w:r>
      <w:r w:rsidR="006A0192">
        <w:t>-</w:t>
      </w:r>
      <w:r w:rsidR="00DB28D3" w:rsidRPr="00DB28D3">
        <w:t>info.cz/data/obj_files/1648/742/drogy_a_drog_zavislosti_dil1.pdf</w:t>
      </w:r>
      <w:r w:rsidR="00003F81">
        <w:t xml:space="preserve">. </w:t>
      </w:r>
      <w:r w:rsidR="00003F81" w:rsidRPr="000D4C5C">
        <w:t>[citováno 202</w:t>
      </w:r>
      <w:r w:rsidR="00003F81">
        <w:t>4</w:t>
      </w:r>
      <w:r w:rsidR="00003F81" w:rsidRPr="000D4C5C">
        <w:t>-0</w:t>
      </w:r>
      <w:r w:rsidR="00003F81">
        <w:t>3</w:t>
      </w:r>
      <w:r w:rsidR="00003F81" w:rsidRPr="000D4C5C">
        <w:t>-</w:t>
      </w:r>
      <w:r w:rsidR="00003F81">
        <w:t>1</w:t>
      </w:r>
      <w:r w:rsidR="00B36613">
        <w:t>6</w:t>
      </w:r>
      <w:r w:rsidR="00003F81" w:rsidRPr="000D4C5C">
        <w:t>].</w:t>
      </w:r>
    </w:p>
    <w:p w14:paraId="55D3E0B8" w14:textId="5111902C" w:rsidR="007E781E" w:rsidRDefault="006E3AF9" w:rsidP="009D57EE">
      <w:pPr>
        <w:pStyle w:val="AP-Odstavec"/>
        <w:spacing w:before="240"/>
        <w:ind w:firstLine="0"/>
      </w:pPr>
      <w:r>
        <w:t xml:space="preserve">KLONTZ, </w:t>
      </w:r>
      <w:proofErr w:type="spellStart"/>
      <w:r>
        <w:t>Bradle</w:t>
      </w:r>
      <w:r w:rsidR="00FC5544">
        <w:t>y</w:t>
      </w:r>
      <w:proofErr w:type="spellEnd"/>
      <w:r>
        <w:t xml:space="preserve"> T., </w:t>
      </w:r>
      <w:proofErr w:type="spellStart"/>
      <w:r>
        <w:t>Sonya</w:t>
      </w:r>
      <w:proofErr w:type="spellEnd"/>
      <w:r>
        <w:t xml:space="preserve"> L. BRITT, Kristy L. ARCHULETA </w:t>
      </w:r>
      <w:r w:rsidR="003D4326">
        <w:t>et. al.</w:t>
      </w:r>
      <w:r w:rsidR="00FC5544">
        <w:t xml:space="preserve">, </w:t>
      </w:r>
      <w:r w:rsidR="0085598A">
        <w:t>2</w:t>
      </w:r>
      <w:r w:rsidR="00FC5544">
        <w:t xml:space="preserve">015. </w:t>
      </w:r>
      <w:proofErr w:type="spellStart"/>
      <w:r w:rsidR="00644A61" w:rsidRPr="00644A61">
        <w:t>Financial</w:t>
      </w:r>
      <w:proofErr w:type="spellEnd"/>
      <w:r w:rsidR="00644A61" w:rsidRPr="00644A61">
        <w:t xml:space="preserve"> </w:t>
      </w:r>
      <w:proofErr w:type="spellStart"/>
      <w:r w:rsidR="00644A61" w:rsidRPr="00644A61">
        <w:t>therapy</w:t>
      </w:r>
      <w:proofErr w:type="spellEnd"/>
      <w:r w:rsidR="00644A61" w:rsidRPr="00644A61">
        <w:t xml:space="preserve">: </w:t>
      </w:r>
      <w:proofErr w:type="spellStart"/>
      <w:r w:rsidR="00644A61" w:rsidRPr="00644A61">
        <w:t>Theory</w:t>
      </w:r>
      <w:proofErr w:type="spellEnd"/>
      <w:r w:rsidR="00644A61" w:rsidRPr="00644A61">
        <w:t xml:space="preserve">, </w:t>
      </w:r>
      <w:proofErr w:type="spellStart"/>
      <w:r w:rsidR="00644A61" w:rsidRPr="00644A61">
        <w:t>research</w:t>
      </w:r>
      <w:proofErr w:type="spellEnd"/>
      <w:r w:rsidR="00644A61" w:rsidRPr="00644A61">
        <w:t xml:space="preserve">, and </w:t>
      </w:r>
      <w:proofErr w:type="spellStart"/>
      <w:r w:rsidR="00644A61" w:rsidRPr="00644A61">
        <w:t>practice</w:t>
      </w:r>
      <w:proofErr w:type="spellEnd"/>
      <w:r w:rsidR="00644A61" w:rsidRPr="00644A61">
        <w:t xml:space="preserve">. </w:t>
      </w:r>
      <w:r w:rsidR="00B31462">
        <w:t xml:space="preserve">1st </w:t>
      </w:r>
      <w:proofErr w:type="spellStart"/>
      <w:r w:rsidR="00B31462">
        <w:t>edition</w:t>
      </w:r>
      <w:proofErr w:type="spellEnd"/>
      <w:r w:rsidR="00B31462">
        <w:t xml:space="preserve">. </w:t>
      </w:r>
      <w:proofErr w:type="spellStart"/>
      <w:r w:rsidR="00644A61" w:rsidRPr="00644A61">
        <w:t>Springer</w:t>
      </w:r>
      <w:proofErr w:type="spellEnd"/>
      <w:r w:rsidR="00644A61" w:rsidRPr="00644A61">
        <w:t xml:space="preserve"> International </w:t>
      </w:r>
      <w:proofErr w:type="spellStart"/>
      <w:r w:rsidR="00644A61" w:rsidRPr="00644A61">
        <w:t>Publishing</w:t>
      </w:r>
      <w:proofErr w:type="spellEnd"/>
      <w:r w:rsidR="00B31462">
        <w:t xml:space="preserve">. ISBN </w:t>
      </w:r>
      <w:r w:rsidR="00D41632">
        <w:t>978-3-319-34411-</w:t>
      </w:r>
      <w:r w:rsidR="009C7DD5">
        <w:t>9.</w:t>
      </w:r>
    </w:p>
    <w:p w14:paraId="486208CE" w14:textId="2F05F04B" w:rsidR="00B1393B" w:rsidRDefault="00B1393B" w:rsidP="009D57EE">
      <w:pPr>
        <w:pStyle w:val="AP-Odstavec"/>
        <w:spacing w:before="240"/>
        <w:ind w:firstLine="0"/>
      </w:pPr>
      <w:r>
        <w:t xml:space="preserve">LEE, Jimmy, </w:t>
      </w:r>
      <w:proofErr w:type="spellStart"/>
      <w:r>
        <w:t>Ray</w:t>
      </w:r>
      <w:proofErr w:type="spellEnd"/>
      <w:r>
        <w:t xml:space="preserve">, 1993. Bod obratu 1 a 2. Praha: Národní kancelář </w:t>
      </w:r>
      <w:proofErr w:type="spellStart"/>
      <w:r>
        <w:t>Teen</w:t>
      </w:r>
      <w:proofErr w:type="spellEnd"/>
      <w:r>
        <w:t xml:space="preserve"> </w:t>
      </w:r>
      <w:proofErr w:type="spellStart"/>
      <w:r>
        <w:t>Challenge</w:t>
      </w:r>
      <w:proofErr w:type="spellEnd"/>
      <w:r w:rsidR="003637CE">
        <w:t>.</w:t>
      </w:r>
    </w:p>
    <w:p w14:paraId="7E8F843F" w14:textId="51D3E0C0" w:rsidR="004254E9" w:rsidRDefault="004254E9" w:rsidP="009D57EE">
      <w:pPr>
        <w:pStyle w:val="AP-Odstavec"/>
        <w:spacing w:before="240"/>
        <w:ind w:firstLine="0"/>
      </w:pPr>
      <w:r>
        <w:t xml:space="preserve">KRATOCHVÍL, Stanislav, 2017. </w:t>
      </w:r>
      <w:r w:rsidR="00800408">
        <w:t xml:space="preserve">Základy psychoterapie. 7.vyd. </w:t>
      </w:r>
      <w:r w:rsidR="00687C94">
        <w:t xml:space="preserve">Portál. ISBN </w:t>
      </w:r>
      <w:r w:rsidR="00687C94" w:rsidRPr="00687C94">
        <w:t>978-80-262-1227-0</w:t>
      </w:r>
      <w:r w:rsidR="00687C94">
        <w:t>.</w:t>
      </w:r>
    </w:p>
    <w:p w14:paraId="6CEC465F" w14:textId="377780A8" w:rsidR="009D4548" w:rsidRDefault="009D4548" w:rsidP="009D57EE">
      <w:pPr>
        <w:pStyle w:val="AP-Odstavec"/>
        <w:spacing w:before="240"/>
        <w:ind w:firstLine="0"/>
      </w:pPr>
      <w:r>
        <w:t>KŘÍŽOVÁ, Ivana</w:t>
      </w:r>
      <w:r w:rsidR="005A0417">
        <w:t>,</w:t>
      </w:r>
      <w:r>
        <w:t xml:space="preserve"> 2021. Závislosti. Pro psychologické obory. 1.vyd. Grada </w:t>
      </w:r>
      <w:proofErr w:type="spellStart"/>
      <w:r>
        <w:t>Publishing</w:t>
      </w:r>
      <w:proofErr w:type="spellEnd"/>
      <w:r>
        <w:t>. ISBN 978-80-271-1754-3.</w:t>
      </w:r>
    </w:p>
    <w:p w14:paraId="17C0E6A8" w14:textId="6C471171" w:rsidR="002922DD" w:rsidRDefault="002075D0" w:rsidP="009D57EE">
      <w:pPr>
        <w:pStyle w:val="AP-Odstavec"/>
        <w:spacing w:before="240"/>
        <w:ind w:firstLine="0"/>
      </w:pPr>
      <w:r>
        <w:t xml:space="preserve">KUKLOVÁ, Marie, </w:t>
      </w:r>
      <w:r w:rsidR="00465098">
        <w:t>2016. Kognitivně-behaviorální terapie v léčbě z</w:t>
      </w:r>
      <w:r w:rsidR="0021575B">
        <w:t xml:space="preserve">ávislostí. 1. vyd. Portál. ISBN </w:t>
      </w:r>
      <w:r w:rsidR="00D7139C">
        <w:t>978-80-262-1101-3.</w:t>
      </w:r>
    </w:p>
    <w:p w14:paraId="2088A016" w14:textId="7F9578F8" w:rsidR="001B3049" w:rsidRDefault="001B3049" w:rsidP="009D57EE">
      <w:pPr>
        <w:pStyle w:val="AP-Odstavec"/>
        <w:spacing w:before="240"/>
        <w:ind w:firstLine="0"/>
      </w:pPr>
      <w:r>
        <w:t>MIKLAS, František, 2020.</w:t>
      </w:r>
      <w:r w:rsidR="00504F38">
        <w:t xml:space="preserve"> Metodika</w:t>
      </w:r>
      <w:r w:rsidR="00EA588D">
        <w:t xml:space="preserve"> preventivní e-terénní sociální práce v on-line prostředí hazardu. Online. SPR. Dostupné z: </w:t>
      </w:r>
      <w:r w:rsidR="00410A95" w:rsidRPr="00410A95">
        <w:t>https://podaneruce.cz/wp-content/uploads/2021/03/Projekt-HRani%CC%81-metodika.pdf</w:t>
      </w:r>
      <w:r w:rsidR="00410A95" w:rsidRPr="00EA0834">
        <w:t>. [citováno 2024-05-14].</w:t>
      </w:r>
      <w:r w:rsidR="00410A95" w:rsidRPr="0001005F">
        <w:t xml:space="preserve">  </w:t>
      </w:r>
    </w:p>
    <w:p w14:paraId="77E89DCD" w14:textId="5936A5EF" w:rsidR="004E2FC3" w:rsidRDefault="004E2FC3" w:rsidP="009D57EE">
      <w:pPr>
        <w:pStyle w:val="AP-Odstavec"/>
        <w:spacing w:before="240"/>
        <w:ind w:firstLine="0"/>
      </w:pPr>
      <w:r>
        <w:t xml:space="preserve">MILLEROVÁ, </w:t>
      </w:r>
      <w:proofErr w:type="spellStart"/>
      <w:r>
        <w:t>Geri</w:t>
      </w:r>
      <w:proofErr w:type="spellEnd"/>
      <w:r w:rsidR="005A0417">
        <w:t>,</w:t>
      </w:r>
      <w:r>
        <w:t xml:space="preserve"> </w:t>
      </w:r>
      <w:r w:rsidR="002B5D51">
        <w:t xml:space="preserve">2011. </w:t>
      </w:r>
      <w:proofErr w:type="spellStart"/>
      <w:r w:rsidR="002B5D51">
        <w:t>Adiktologické</w:t>
      </w:r>
      <w:proofErr w:type="spellEnd"/>
      <w:r w:rsidR="002B5D51">
        <w:t xml:space="preserve"> poradenství. 1. vyd.</w:t>
      </w:r>
      <w:r w:rsidR="00DF7DF6">
        <w:t xml:space="preserve"> </w:t>
      </w:r>
      <w:proofErr w:type="spellStart"/>
      <w:r w:rsidR="00DF7DF6">
        <w:t>Galén</w:t>
      </w:r>
      <w:proofErr w:type="spellEnd"/>
      <w:r w:rsidR="00DF7DF6">
        <w:t>. ISB</w:t>
      </w:r>
      <w:r w:rsidR="0095360D">
        <w:t>N 978-80-7262-765-3</w:t>
      </w:r>
      <w:r w:rsidR="00926FEC">
        <w:t>.</w:t>
      </w:r>
    </w:p>
    <w:p w14:paraId="61970C0E" w14:textId="57D75151" w:rsidR="00132C1D" w:rsidRPr="00B00AED" w:rsidRDefault="000F3D3A" w:rsidP="00EF2481">
      <w:pPr>
        <w:pStyle w:val="AP-Odstavec"/>
        <w:spacing w:before="240"/>
        <w:ind w:firstLine="0"/>
      </w:pPr>
      <w:r w:rsidRPr="00B00AED">
        <w:t>MINISTERSTVO FINANCÍ ČESKÉ REPUBLIKY (MF ČR)</w:t>
      </w:r>
      <w:r w:rsidR="00700395" w:rsidRPr="00B00AED">
        <w:t>, 202</w:t>
      </w:r>
      <w:r w:rsidR="00870FBC" w:rsidRPr="00B00AED">
        <w:t>0</w:t>
      </w:r>
      <w:r w:rsidR="00700395" w:rsidRPr="00B00AED">
        <w:t xml:space="preserve">. </w:t>
      </w:r>
      <w:r w:rsidR="008A1BE1" w:rsidRPr="00B00AED">
        <w:t xml:space="preserve">Výkladové stanovisko odboru 73 – Procesní agendy a regulace hazardu k plnění povinnosti podle </w:t>
      </w:r>
      <w:r w:rsidR="00E644E9" w:rsidRPr="00B00AED">
        <w:t>§ 15 odst. 3 a 4 zákona o hazardních hrách.</w:t>
      </w:r>
      <w:r w:rsidR="00A66304" w:rsidRPr="00B00AED">
        <w:t xml:space="preserve"> Online. M</w:t>
      </w:r>
      <w:r w:rsidR="00AB17E6" w:rsidRPr="00B00AED">
        <w:t>F ČR.</w:t>
      </w:r>
      <w:r w:rsidR="00E644E9" w:rsidRPr="00B00AED">
        <w:t xml:space="preserve"> </w:t>
      </w:r>
      <w:r w:rsidR="00700395" w:rsidRPr="00B00AED">
        <w:t xml:space="preserve">Dostupné z: </w:t>
      </w:r>
      <w:r w:rsidR="00132C1D" w:rsidRPr="00B00AED">
        <w:t>https://www.mfcr.cz/assets/attachments/2020-11-20_Stanovisko-k-vykladu-15-odst-3-a-4-v1-0.pdf. [citováno 2024-0</w:t>
      </w:r>
      <w:r w:rsidR="00C9460E" w:rsidRPr="00B00AED">
        <w:t>5</w:t>
      </w:r>
      <w:r w:rsidR="00132C1D" w:rsidRPr="00B00AED">
        <w:t>-14].</w:t>
      </w:r>
      <w:r w:rsidR="0001005F" w:rsidRPr="00B00AED">
        <w:t xml:space="preserve"> </w:t>
      </w:r>
    </w:p>
    <w:p w14:paraId="27CD1E94" w14:textId="2FE674B0" w:rsidR="00AC0C16" w:rsidRPr="00132C1D" w:rsidRDefault="00AC0C16" w:rsidP="00EF2481">
      <w:pPr>
        <w:pStyle w:val="AP-Odstavec"/>
        <w:spacing w:before="240"/>
        <w:ind w:firstLine="0"/>
      </w:pPr>
      <w:r w:rsidRPr="00B00AED">
        <w:t>MINISTERSTVO FINANCÍ ČESKÉ REPUBLIKY (MF ČR),</w:t>
      </w:r>
      <w:r w:rsidR="00C74C04" w:rsidRPr="00B00AED">
        <w:t xml:space="preserve"> 2024. Rejstřík vyloučených osob. Online. MF ČR. Dostupné z: </w:t>
      </w:r>
      <w:r w:rsidRPr="00B00AED">
        <w:t>https://www.mfcr.cz/cs/kontrola-a-regulace/hazardni-hry/rejstrik-vyloucenych-osob-rvo/pro-verejnost/dulezite-informace-k-zapisu</w:t>
      </w:r>
      <w:r w:rsidR="00C74C04" w:rsidRPr="00B00AED">
        <w:t>. [citováno 2024-0</w:t>
      </w:r>
      <w:r w:rsidR="00C9460E" w:rsidRPr="00B00AED">
        <w:t>5</w:t>
      </w:r>
      <w:r w:rsidR="00C74C04" w:rsidRPr="00B00AED">
        <w:t>-14].</w:t>
      </w:r>
    </w:p>
    <w:p w14:paraId="07ECDBE6" w14:textId="2A25FEE6" w:rsidR="000C1F09" w:rsidRDefault="000C1F09" w:rsidP="00EF2481">
      <w:pPr>
        <w:pStyle w:val="AP-Odstavec"/>
        <w:spacing w:before="240"/>
        <w:ind w:firstLine="0"/>
      </w:pPr>
      <w:r>
        <w:t xml:space="preserve">MIOVSKÝ, Michal a kol., </w:t>
      </w:r>
      <w:r w:rsidR="00292897">
        <w:t xml:space="preserve">2013. </w:t>
      </w:r>
      <w:r w:rsidR="00EC7A2B">
        <w:t xml:space="preserve">Koncepce sítě </w:t>
      </w:r>
      <w:r w:rsidR="00963C32">
        <w:t xml:space="preserve">specializovaných </w:t>
      </w:r>
      <w:proofErr w:type="spellStart"/>
      <w:r w:rsidR="00963C32">
        <w:t>adiktologických</w:t>
      </w:r>
      <w:proofErr w:type="spellEnd"/>
      <w:r w:rsidR="00963C32">
        <w:t xml:space="preserve"> služeb v ČR.</w:t>
      </w:r>
      <w:r w:rsidR="00292897">
        <w:t xml:space="preserve"> Online. </w:t>
      </w:r>
      <w:r w:rsidR="00652AEF">
        <w:t xml:space="preserve">Klinika adiktologie. Dostupné z: </w:t>
      </w:r>
      <w:r w:rsidR="001612F4" w:rsidRPr="001612F4">
        <w:t>https://www.adiktologie.cz/file/375/koncepce-siti-blok-online.pdf</w:t>
      </w:r>
      <w:r w:rsidR="001612F4">
        <w:t xml:space="preserve">. </w:t>
      </w:r>
      <w:r w:rsidR="001612F4" w:rsidRPr="000D4C5C">
        <w:t>[citováno 202</w:t>
      </w:r>
      <w:r w:rsidR="001612F4">
        <w:t>4</w:t>
      </w:r>
      <w:r w:rsidR="001612F4" w:rsidRPr="000D4C5C">
        <w:t>-0</w:t>
      </w:r>
      <w:r w:rsidR="001612F4">
        <w:t>7-10</w:t>
      </w:r>
      <w:r w:rsidR="001612F4" w:rsidRPr="000D4C5C">
        <w:t>].</w:t>
      </w:r>
    </w:p>
    <w:p w14:paraId="0BBAB0C3" w14:textId="010068D8" w:rsidR="00836E31" w:rsidRDefault="00836E31" w:rsidP="00EF2481">
      <w:pPr>
        <w:pStyle w:val="AP-Odstavec"/>
        <w:spacing w:before="240"/>
        <w:ind w:firstLine="0"/>
      </w:pPr>
      <w:r>
        <w:lastRenderedPageBreak/>
        <w:t>MRAVČÍK</w:t>
      </w:r>
      <w:r w:rsidR="00DF713A">
        <w:t xml:space="preserve">, </w:t>
      </w:r>
      <w:r>
        <w:t xml:space="preserve">Viktor, Jakub </w:t>
      </w:r>
      <w:r w:rsidR="00DF713A">
        <w:t>ČERNÝ</w:t>
      </w:r>
      <w:r>
        <w:t xml:space="preserve">, Zuzana </w:t>
      </w:r>
      <w:r w:rsidR="00DF713A">
        <w:t>LEŠTINOVÁ</w:t>
      </w:r>
      <w:r>
        <w:t xml:space="preserve">, Pavla </w:t>
      </w:r>
      <w:r w:rsidR="00DF713A">
        <w:t>CHOMYNOVÁ</w:t>
      </w:r>
      <w:r>
        <w:t>,</w:t>
      </w:r>
      <w:r w:rsidR="00BD2385">
        <w:t xml:space="preserve"> </w:t>
      </w:r>
      <w:r>
        <w:t xml:space="preserve">Kateřina </w:t>
      </w:r>
      <w:r w:rsidR="00DF713A">
        <w:t>GROHAMOVÁ</w:t>
      </w:r>
      <w:r>
        <w:t xml:space="preserve">, Šárka </w:t>
      </w:r>
      <w:r w:rsidR="00DF713A">
        <w:t>LICEHAMMEROVÁ</w:t>
      </w:r>
      <w:r>
        <w:t xml:space="preserve">, Aleš </w:t>
      </w:r>
      <w:r w:rsidR="00DF713A">
        <w:t>ZIEGLER</w:t>
      </w:r>
      <w:r>
        <w:t>,</w:t>
      </w:r>
      <w:r w:rsidR="00BD2385">
        <w:t xml:space="preserve"> </w:t>
      </w:r>
      <w:r>
        <w:t xml:space="preserve">Veronika </w:t>
      </w:r>
      <w:r w:rsidR="00BD2385">
        <w:t xml:space="preserve">KOCAREVOVÁ, 2014. </w:t>
      </w:r>
      <w:r w:rsidR="002E0053">
        <w:t xml:space="preserve">Hazardní hraní v České republice a jeho dopady. Online. Úřad vlády České republiky. Dostupné z: </w:t>
      </w:r>
      <w:r w:rsidR="00DD63E9" w:rsidRPr="00DD63E9">
        <w:t>https://www.drogy-info.cz/data/obj_files/1619/312/hazard_final_web.pdf</w:t>
      </w:r>
      <w:r w:rsidR="00DD63E9">
        <w:t xml:space="preserve">. </w:t>
      </w:r>
      <w:r w:rsidR="00DD63E9" w:rsidRPr="000D4C5C">
        <w:t>[citováno 202</w:t>
      </w:r>
      <w:r w:rsidR="00DD63E9">
        <w:t>4</w:t>
      </w:r>
      <w:r w:rsidR="00DD63E9" w:rsidRPr="000D4C5C">
        <w:t>-0</w:t>
      </w:r>
      <w:r w:rsidR="00DD63E9">
        <w:t>3</w:t>
      </w:r>
      <w:r w:rsidR="00DD63E9" w:rsidRPr="000D4C5C">
        <w:t>-</w:t>
      </w:r>
      <w:r w:rsidR="00DD63E9">
        <w:t>13</w:t>
      </w:r>
      <w:r w:rsidR="00DD63E9" w:rsidRPr="000D4C5C">
        <w:t>].</w:t>
      </w:r>
    </w:p>
    <w:p w14:paraId="4C55704A" w14:textId="7834D897" w:rsidR="00840546" w:rsidRDefault="00840546" w:rsidP="00EF2481">
      <w:pPr>
        <w:pStyle w:val="AP-Odstavec"/>
        <w:spacing w:before="240"/>
        <w:ind w:firstLine="0"/>
      </w:pPr>
      <w:r>
        <w:t xml:space="preserve">MRAVČÍK, Viktor, </w:t>
      </w:r>
      <w:r w:rsidR="00572E05">
        <w:t>B</w:t>
      </w:r>
      <w:r w:rsidR="009B6194">
        <w:t>arbara</w:t>
      </w:r>
      <w:r w:rsidR="00572E05">
        <w:t xml:space="preserve"> JANÍKOVÁ, T</w:t>
      </w:r>
      <w:r w:rsidR="00804C53">
        <w:t>ereza</w:t>
      </w:r>
      <w:r w:rsidR="00572E05">
        <w:t xml:space="preserve"> ROZNEROVÁ, B</w:t>
      </w:r>
      <w:r w:rsidR="00CE7015">
        <w:t>lanka</w:t>
      </w:r>
      <w:r w:rsidR="00572E05">
        <w:t xml:space="preserve"> NECHANSKÁ, </w:t>
      </w:r>
      <w:r w:rsidR="00680450">
        <w:t>L</w:t>
      </w:r>
      <w:r w:rsidR="00657E18">
        <w:t>ucia</w:t>
      </w:r>
      <w:r w:rsidR="00680450">
        <w:t xml:space="preserve"> KIŠŠOVÁ, Z</w:t>
      </w:r>
      <w:r w:rsidR="00657E18">
        <w:t>uzana</w:t>
      </w:r>
      <w:r w:rsidR="00680450">
        <w:t xml:space="preserve"> </w:t>
      </w:r>
      <w:proofErr w:type="spellStart"/>
      <w:r w:rsidR="00680450">
        <w:t>Tion</w:t>
      </w:r>
      <w:proofErr w:type="spellEnd"/>
      <w:r w:rsidR="00680450">
        <w:t xml:space="preserve"> LEŠTÍNOV</w:t>
      </w:r>
      <w:r w:rsidR="00657E18">
        <w:t>Á</w:t>
      </w:r>
      <w:r w:rsidR="00E407BF">
        <w:t>,</w:t>
      </w:r>
      <w:r w:rsidR="005F4D70">
        <w:t xml:space="preserve"> 2015</w:t>
      </w:r>
      <w:r w:rsidR="00E516DC">
        <w:t xml:space="preserve">. Léčba a další odborné služby pro patologické hráče v ČR. Online. </w:t>
      </w:r>
      <w:r w:rsidR="009B1D32">
        <w:t>Adiktologie</w:t>
      </w:r>
      <w:r w:rsidR="00437648">
        <w:t>,</w:t>
      </w:r>
      <w:r w:rsidR="009B1D32">
        <w:t xml:space="preserve"> 2015</w:t>
      </w:r>
      <w:r w:rsidR="00437648">
        <w:t xml:space="preserve">(4), </w:t>
      </w:r>
      <w:r w:rsidR="000408AD">
        <w:t>367-375.</w:t>
      </w:r>
      <w:r w:rsidR="00057280">
        <w:t xml:space="preserve"> Dostupné z: </w:t>
      </w:r>
      <w:r w:rsidR="00057280" w:rsidRPr="00057280">
        <w:t>https://www.addictology.cz/journal-archive/2015-2/4-2015/</w:t>
      </w:r>
      <w:r w:rsidR="00057280">
        <w:t>. [citováno 2024-03-17].</w:t>
      </w:r>
    </w:p>
    <w:p w14:paraId="25DCA644" w14:textId="599FE0AA" w:rsidR="00C56B72" w:rsidRDefault="00076F23" w:rsidP="003E3E6A">
      <w:pPr>
        <w:pStyle w:val="AP-Odstavec"/>
        <w:spacing w:before="240"/>
        <w:ind w:firstLine="0"/>
      </w:pPr>
      <w:r>
        <w:t>NAVRÁTI</w:t>
      </w:r>
      <w:r w:rsidR="00BB5AB0">
        <w:t>L</w:t>
      </w:r>
      <w:r>
        <w:t xml:space="preserve">, Pavel, Radka JANEBOVÁ </w:t>
      </w:r>
      <w:r w:rsidR="00905091">
        <w:t>a kolektiv, 2010. Reflexivita v posuzování životní situace klientek a klientů sociální práce.</w:t>
      </w:r>
      <w:r w:rsidR="00776A29">
        <w:t xml:space="preserve"> 1. vydání. </w:t>
      </w:r>
      <w:proofErr w:type="spellStart"/>
      <w:r w:rsidR="00776A29">
        <w:t>Gaudeuamus</w:t>
      </w:r>
      <w:proofErr w:type="spellEnd"/>
      <w:r w:rsidR="00D37F6C">
        <w:t>. ISBN 978-80-7435-038-2.</w:t>
      </w:r>
    </w:p>
    <w:p w14:paraId="1EC2B040" w14:textId="437CCD4C" w:rsidR="003E3E6A" w:rsidRDefault="003E3E6A" w:rsidP="003E3E6A">
      <w:pPr>
        <w:pStyle w:val="AP-Odstavec"/>
        <w:spacing w:before="240"/>
        <w:ind w:firstLine="0"/>
      </w:pPr>
      <w:r>
        <w:t xml:space="preserve">NAVRÁTIL, Pavel, 2001. Teorie a metody sociální práce. 1. vyd. Marek Zeman. </w:t>
      </w:r>
      <w:r w:rsidRPr="00A5100D">
        <w:t>ISBN 80-903070-0-0</w:t>
      </w:r>
      <w:r>
        <w:t>.</w:t>
      </w:r>
    </w:p>
    <w:p w14:paraId="2DF042F8" w14:textId="77777777" w:rsidR="003E3E6A" w:rsidRDefault="003E3E6A" w:rsidP="003E3E6A">
      <w:pPr>
        <w:pStyle w:val="AP-Odstavec"/>
        <w:spacing w:before="240"/>
        <w:ind w:firstLine="0"/>
      </w:pPr>
      <w:r>
        <w:t>NEŠPOR, Karel, 2018. Návykové chování a závislost: současné poznatky a perspektivy léčby. 5. rozšířené vyd. Portál. ISBN 978-80-262-1357-4.</w:t>
      </w:r>
    </w:p>
    <w:p w14:paraId="7545F503" w14:textId="77777777" w:rsidR="003E3E6A" w:rsidRDefault="003E3E6A" w:rsidP="003E3E6A">
      <w:pPr>
        <w:pStyle w:val="AP-Odstavec"/>
        <w:spacing w:before="240"/>
        <w:ind w:firstLine="0"/>
      </w:pPr>
      <w:r>
        <w:t>NEŠPOR, Karel a kol, 2011. Jak překonat hazard. Prevence, krátká intervence a léčba. 1. vyd. Portál. ISBN 978-80-262-0009-3.</w:t>
      </w:r>
    </w:p>
    <w:p w14:paraId="352A4AA5" w14:textId="77777777" w:rsidR="003E3E6A" w:rsidRDefault="003E3E6A" w:rsidP="003E3E6A">
      <w:pPr>
        <w:pStyle w:val="AP-Odstavec"/>
        <w:spacing w:before="240"/>
        <w:ind w:firstLine="0"/>
      </w:pPr>
      <w:r>
        <w:t xml:space="preserve">NEŠPOR, Karel, 2012. Už jsem prohrál dost. Online. Karel Nešpor. Dostupné z: </w:t>
      </w:r>
      <w:r w:rsidRPr="00AD669C">
        <w:t>https://www.drnespor.eu/Upd.doc</w:t>
      </w:r>
      <w:r>
        <w:t xml:space="preserve">. </w:t>
      </w:r>
      <w:r w:rsidRPr="000D4C5C">
        <w:t>[citováno 202</w:t>
      </w:r>
      <w:r>
        <w:t>4</w:t>
      </w:r>
      <w:r w:rsidRPr="000D4C5C">
        <w:t>-0</w:t>
      </w:r>
      <w:r>
        <w:t>3</w:t>
      </w:r>
      <w:r w:rsidRPr="000D4C5C">
        <w:t>-</w:t>
      </w:r>
      <w:r>
        <w:t>17</w:t>
      </w:r>
      <w:r w:rsidRPr="000D4C5C">
        <w:t>].</w:t>
      </w:r>
    </w:p>
    <w:p w14:paraId="17519252" w14:textId="574FD23D" w:rsidR="00272731" w:rsidRDefault="00272731" w:rsidP="003E3E6A">
      <w:pPr>
        <w:pStyle w:val="AP-Odstavec"/>
        <w:spacing w:before="240"/>
        <w:ind w:firstLine="0"/>
      </w:pPr>
      <w:r w:rsidRPr="00760EB7">
        <w:t>NEŠPOR, Karel,</w:t>
      </w:r>
      <w:r w:rsidR="009234BE" w:rsidRPr="00760EB7">
        <w:t xml:space="preserve"> [</w:t>
      </w:r>
      <w:proofErr w:type="spellStart"/>
      <w:r w:rsidR="009234BE" w:rsidRPr="00760EB7">
        <w:t>b.d</w:t>
      </w:r>
      <w:proofErr w:type="spellEnd"/>
      <w:r w:rsidR="009234BE" w:rsidRPr="00760EB7">
        <w:t xml:space="preserve">.]. Syndromy závislosti a patologického hráčství. </w:t>
      </w:r>
      <w:r w:rsidRPr="00760EB7">
        <w:t xml:space="preserve">Online. Karel Nešpor. Dostupné z: </w:t>
      </w:r>
      <w:r w:rsidR="001913FC" w:rsidRPr="00760EB7">
        <w:t>https://www.drnespor.eu/_povs4.doc</w:t>
      </w:r>
      <w:r w:rsidRPr="00760EB7">
        <w:t>. [citováno 2024-0</w:t>
      </w:r>
      <w:r w:rsidR="001913FC" w:rsidRPr="00760EB7">
        <w:t>7</w:t>
      </w:r>
      <w:r w:rsidRPr="00760EB7">
        <w:t>-</w:t>
      </w:r>
      <w:r w:rsidR="001913FC" w:rsidRPr="00760EB7">
        <w:t>12</w:t>
      </w:r>
      <w:r w:rsidRPr="00760EB7">
        <w:t>].</w:t>
      </w:r>
    </w:p>
    <w:p w14:paraId="14C375F1" w14:textId="2057B5DF" w:rsidR="00BF77C2" w:rsidRDefault="00BF77C2" w:rsidP="003E3E6A">
      <w:pPr>
        <w:pStyle w:val="AP-Odstavec"/>
        <w:spacing w:before="240"/>
        <w:ind w:firstLine="0"/>
      </w:pPr>
      <w:r>
        <w:t>PELCÁK, Stanislav, [</w:t>
      </w:r>
      <w:proofErr w:type="spellStart"/>
      <w:r>
        <w:t>b.d</w:t>
      </w:r>
      <w:proofErr w:type="spellEnd"/>
      <w:r>
        <w:t xml:space="preserve">.]. Základy </w:t>
      </w:r>
      <w:r w:rsidR="009B0704">
        <w:t>psychoterapie</w:t>
      </w:r>
      <w:r w:rsidR="006F2374">
        <w:t xml:space="preserve">. Studijní opora k předmětu pro studenty kombinované formy studia oboru Sociální patologie a prevence. Univerzita </w:t>
      </w:r>
      <w:r w:rsidR="009B0704">
        <w:t>Hradec Králov</w:t>
      </w:r>
      <w:r w:rsidR="001F6083">
        <w:t>é</w:t>
      </w:r>
      <w:r w:rsidR="009B0704">
        <w:t>.</w:t>
      </w:r>
      <w:r w:rsidR="001F6083">
        <w:t xml:space="preserve"> Dostupné z: </w:t>
      </w:r>
      <w:r w:rsidR="001F6083" w:rsidRPr="001F6083">
        <w:t>https://www.uhk.cz/file/edee/pedagogicka-fakulta/pdf/pracoviste-fakulty/ustav-socialnich-studii/dokumenty/studijni_opory/socialni_patologie_a_prevence_2020/zaklady-psychoterapie.pdf</w:t>
      </w:r>
      <w:r w:rsidR="001F6083">
        <w:t xml:space="preserve">. </w:t>
      </w:r>
      <w:r w:rsidR="001F6083" w:rsidRPr="000D4C5C">
        <w:t>[citováno 202</w:t>
      </w:r>
      <w:r w:rsidR="001F6083">
        <w:t>4</w:t>
      </w:r>
      <w:r w:rsidR="001F6083" w:rsidRPr="000D4C5C">
        <w:t>-0</w:t>
      </w:r>
      <w:r w:rsidR="001F6083">
        <w:t>7-02</w:t>
      </w:r>
      <w:r w:rsidR="001F6083" w:rsidRPr="000D4C5C">
        <w:t>].</w:t>
      </w:r>
    </w:p>
    <w:p w14:paraId="014F715A" w14:textId="77137969" w:rsidR="00011C54" w:rsidRDefault="00011C54" w:rsidP="003E3E6A">
      <w:pPr>
        <w:pStyle w:val="AP-Odstavec"/>
        <w:spacing w:before="240"/>
        <w:ind w:firstLine="0"/>
      </w:pPr>
      <w:r>
        <w:t>PRAŠKO, J</w:t>
      </w:r>
      <w:r w:rsidR="000C272D">
        <w:t>á</w:t>
      </w:r>
      <w:r>
        <w:t>n,</w:t>
      </w:r>
      <w:r w:rsidR="000C272D">
        <w:t xml:space="preserve"> Petr MOŽNÝ, 1999. </w:t>
      </w:r>
      <w:r>
        <w:t xml:space="preserve"> </w:t>
      </w:r>
      <w:r w:rsidR="002B0F42" w:rsidRPr="002B0F42">
        <w:t>Kognitivně-behaviorální terapie: Úvod do teorie a praxe</w:t>
      </w:r>
      <w:r w:rsidR="002B0F42">
        <w:t xml:space="preserve">. 1. vyd. Triton. ISBN </w:t>
      </w:r>
      <w:r w:rsidR="001A030C" w:rsidRPr="001A030C">
        <w:t>80-7254-038-6</w:t>
      </w:r>
      <w:r w:rsidR="001A030C">
        <w:t>.</w:t>
      </w:r>
    </w:p>
    <w:p w14:paraId="312DC69C" w14:textId="165ACA76" w:rsidR="00656E25" w:rsidRDefault="009323ED" w:rsidP="003E3E6A">
      <w:pPr>
        <w:pStyle w:val="AP-Odstavec"/>
        <w:spacing w:before="240"/>
        <w:ind w:firstLine="0"/>
      </w:pPr>
      <w:r>
        <w:t xml:space="preserve">PRUNNER, Pavel, 2013. Gamblerství aneb Ztráta svobody. </w:t>
      </w:r>
      <w:r w:rsidR="0008453B">
        <w:t xml:space="preserve">1. vyd. </w:t>
      </w:r>
      <w:r w:rsidR="003E678E">
        <w:t xml:space="preserve">Vydavatelství </w:t>
      </w:r>
      <w:r w:rsidR="00495B4A">
        <w:br/>
      </w:r>
      <w:r w:rsidR="003E678E">
        <w:t xml:space="preserve">a nakladatelství </w:t>
      </w:r>
      <w:r w:rsidR="00656E25">
        <w:t>Aleš Čeněk. ISBN 9</w:t>
      </w:r>
      <w:r w:rsidR="00964DA7">
        <w:t>78-80-7380-452-7.</w:t>
      </w:r>
    </w:p>
    <w:p w14:paraId="05428F45" w14:textId="77777777" w:rsidR="00855829" w:rsidRPr="00855829" w:rsidRDefault="00855829" w:rsidP="00855829">
      <w:pPr>
        <w:pStyle w:val="AP-Odstavec"/>
        <w:spacing w:before="240"/>
        <w:ind w:firstLine="0"/>
      </w:pPr>
      <w:r w:rsidRPr="00855829">
        <w:lastRenderedPageBreak/>
        <w:t>PSYCHOSOM, 2024. Teorie. Online. Dostupné z: https://www.psychosom.cz/838-teorie-3-2022. [citováno 2024-07-20].</w:t>
      </w:r>
    </w:p>
    <w:p w14:paraId="0E87D79E" w14:textId="0B3BE738" w:rsidR="003C6608" w:rsidRDefault="009D4548" w:rsidP="002E16DD">
      <w:pPr>
        <w:pStyle w:val="AP-Odstavec"/>
        <w:spacing w:before="240"/>
        <w:ind w:firstLine="0"/>
      </w:pPr>
      <w:r>
        <w:t>RÖHR, Heinz-Peter</w:t>
      </w:r>
      <w:r w:rsidR="005A0417">
        <w:t>,</w:t>
      </w:r>
      <w:r>
        <w:t xml:space="preserve"> 2015. Závislost: jak ji porozumět a jak ji překonat. 1. vyd. Portál</w:t>
      </w:r>
      <w:r w:rsidR="00ED52E0">
        <w:t>.</w:t>
      </w:r>
      <w:r>
        <w:t xml:space="preserve"> ISBN 978-80-262-0927-0.</w:t>
      </w:r>
    </w:p>
    <w:p w14:paraId="087B75DA" w14:textId="5128350B" w:rsidR="002E16DD" w:rsidRDefault="002E16DD" w:rsidP="002E16DD">
      <w:pPr>
        <w:pStyle w:val="AP-Odstavec"/>
        <w:spacing w:before="240"/>
        <w:ind w:firstLine="0"/>
      </w:pPr>
      <w:r w:rsidRPr="00BB5CE9">
        <w:t>TRANTINA, František</w:t>
      </w:r>
      <w:r>
        <w:t>,</w:t>
      </w:r>
      <w:r w:rsidRPr="00BB5CE9">
        <w:t xml:space="preserve"> </w:t>
      </w:r>
      <w:r>
        <w:t xml:space="preserve">2016. </w:t>
      </w:r>
      <w:r w:rsidRPr="00BB5CE9">
        <w:t xml:space="preserve">Svépomocné skupiny pro patologické hráče v České republice. </w:t>
      </w:r>
      <w:r>
        <w:t xml:space="preserve">Online. </w:t>
      </w:r>
      <w:r w:rsidRPr="00BB5CE9">
        <w:t>Adiktologie. 2016(1), 58-62.</w:t>
      </w:r>
      <w:r>
        <w:t xml:space="preserve"> Dostupné z: </w:t>
      </w:r>
      <w:r w:rsidRPr="00630A23">
        <w:t>https://www.addictology.cz/journal-archive/2016-2/1-2016/</w:t>
      </w:r>
      <w:r>
        <w:t>. [citováno 2024-05-14].</w:t>
      </w:r>
    </w:p>
    <w:p w14:paraId="21F164F3" w14:textId="5447CD5C" w:rsidR="00C657C3" w:rsidRDefault="00C657C3" w:rsidP="00C657C3">
      <w:pPr>
        <w:pStyle w:val="AP-Odstavec"/>
        <w:spacing w:before="240"/>
        <w:ind w:firstLine="0"/>
      </w:pPr>
      <w:r>
        <w:t>ÚŘAD VLÁDY ČESKÉ REPUBLIKY (ÚV ČR), 2023. Zpráva o hazardním hraní v České republice 2023. Online. Úřad vlády České republiky. Dostupné z:</w:t>
      </w:r>
      <w:r w:rsidRPr="000D4C5C">
        <w:t xml:space="preserve"> https://www.drogy-info.cz/publikace/vyrocni-zpravy/zprava-o-hazardnim-hrani-v-ceske-republice-2023/</w:t>
      </w:r>
      <w:r>
        <w:t xml:space="preserve">. </w:t>
      </w:r>
      <w:r w:rsidRPr="000D4C5C">
        <w:t>[citováno 202</w:t>
      </w:r>
      <w:r>
        <w:t>4</w:t>
      </w:r>
      <w:r w:rsidRPr="000D4C5C">
        <w:t>-0</w:t>
      </w:r>
      <w:r>
        <w:t>3</w:t>
      </w:r>
      <w:r w:rsidRPr="000D4C5C">
        <w:t>-</w:t>
      </w:r>
      <w:r>
        <w:t>13</w:t>
      </w:r>
      <w:r w:rsidRPr="000D4C5C">
        <w:t>].</w:t>
      </w:r>
    </w:p>
    <w:p w14:paraId="0375F8D9" w14:textId="370016E0" w:rsidR="00B520AE" w:rsidRDefault="00B3037E" w:rsidP="00C657C3">
      <w:pPr>
        <w:pStyle w:val="AP-Odstavec"/>
        <w:spacing w:before="240"/>
        <w:ind w:firstLine="0"/>
      </w:pPr>
      <w:r>
        <w:t>ÚŘAD VLÁDY ČESKÉ REPUBLIKY (</w:t>
      </w:r>
      <w:r w:rsidR="007D02D6">
        <w:t>ÚV ČR), 2021.</w:t>
      </w:r>
      <w:r w:rsidR="00801943">
        <w:t xml:space="preserve"> </w:t>
      </w:r>
      <w:r w:rsidR="007C2C31">
        <w:t xml:space="preserve">Koncepce rozvoje </w:t>
      </w:r>
      <w:proofErr w:type="spellStart"/>
      <w:r w:rsidR="007C2C31">
        <w:t>adiktologických</w:t>
      </w:r>
      <w:proofErr w:type="spellEnd"/>
      <w:r w:rsidR="007C2C31">
        <w:t xml:space="preserve"> služeb</w:t>
      </w:r>
      <w:r w:rsidR="003E3988">
        <w:t xml:space="preserve">. Online. </w:t>
      </w:r>
      <w:r w:rsidR="00025DA3">
        <w:t>ÚV ČR</w:t>
      </w:r>
      <w:r w:rsidR="003E3988">
        <w:t xml:space="preserve">. Dostupné z: </w:t>
      </w:r>
      <w:r w:rsidR="00B933A3" w:rsidRPr="00B933A3">
        <w:t>https://vlada.gov.cz/cz/ppov/protidrogova-politika/vyrocni-zpravy/koncepce-rozvoje-adiktologickych-sluzeb-192949/</w:t>
      </w:r>
      <w:r w:rsidR="00F41E53">
        <w:t>. [citováno 2024-03-17].</w:t>
      </w:r>
    </w:p>
    <w:p w14:paraId="7AB971A6" w14:textId="750BD272" w:rsidR="001D5BBE" w:rsidRDefault="00CA4623" w:rsidP="009D57EE">
      <w:pPr>
        <w:pStyle w:val="AP-Odstavec"/>
        <w:spacing w:before="240"/>
        <w:ind w:firstLine="0"/>
      </w:pPr>
      <w:r>
        <w:t>Ú</w:t>
      </w:r>
      <w:r w:rsidR="00D91804">
        <w:t xml:space="preserve">STAV ZDRAVOTNICKÝCH INFORMACÍ A </w:t>
      </w:r>
      <w:r w:rsidR="0035316E">
        <w:t>STATISTIKY ČR</w:t>
      </w:r>
      <w:r w:rsidR="00025DA3">
        <w:t xml:space="preserve"> (ÚZIS)</w:t>
      </w:r>
      <w:r w:rsidR="00F54C6F">
        <w:t xml:space="preserve">, </w:t>
      </w:r>
      <w:r w:rsidR="00E320A6">
        <w:t>[</w:t>
      </w:r>
      <w:proofErr w:type="spellStart"/>
      <w:r w:rsidR="00E320A6">
        <w:t>b.d</w:t>
      </w:r>
      <w:proofErr w:type="spellEnd"/>
      <w:r w:rsidR="00E320A6">
        <w:t xml:space="preserve">.]. </w:t>
      </w:r>
      <w:r w:rsidR="00780333">
        <w:t xml:space="preserve">Mezinárodní statistická klasifikace nemocí a přidružených zdravotních problémů. </w:t>
      </w:r>
      <w:r w:rsidR="00C80627">
        <w:t xml:space="preserve">Online. </w:t>
      </w:r>
      <w:r w:rsidR="00E320A6">
        <w:t>ÚZIS.</w:t>
      </w:r>
      <w:r w:rsidR="00A801F8">
        <w:t xml:space="preserve"> Dostupné z: </w:t>
      </w:r>
      <w:r w:rsidR="00A801F8" w:rsidRPr="00A801F8">
        <w:t>https://mkn10.uzis.cz/prohlizec/F63.0</w:t>
      </w:r>
      <w:r w:rsidR="00A801F8">
        <w:t>. [citováno 2024-0</w:t>
      </w:r>
      <w:r w:rsidR="00036CB6">
        <w:t>3-17</w:t>
      </w:r>
      <w:r w:rsidR="00A801F8">
        <w:t>].</w:t>
      </w:r>
    </w:p>
    <w:p w14:paraId="2AE465BC" w14:textId="3E1DCFE0" w:rsidR="009D4548" w:rsidRDefault="009D4548" w:rsidP="009D57EE">
      <w:pPr>
        <w:pStyle w:val="AP-Odstavec"/>
        <w:spacing w:before="240"/>
        <w:ind w:firstLine="0"/>
      </w:pPr>
      <w:r>
        <w:t>VACEK, Jaroslav</w:t>
      </w:r>
      <w:r w:rsidR="001157A9">
        <w:t>,</w:t>
      </w:r>
      <w:r w:rsidRPr="00C0753F">
        <w:t xml:space="preserve"> </w:t>
      </w:r>
      <w:r>
        <w:t>[</w:t>
      </w:r>
      <w:proofErr w:type="spellStart"/>
      <w:r>
        <w:t>b.d</w:t>
      </w:r>
      <w:proofErr w:type="spellEnd"/>
      <w:r>
        <w:t xml:space="preserve">.]. Nelátkové závislosti – Behaviorální závislosti. Výukový text. Centrum adiktologie, PK 1. LF UK v Praze a VFN v Praze. Dostupné z: </w:t>
      </w:r>
      <w:r w:rsidRPr="00460F3D">
        <w:t>https://www.adiktologie.cz/file/407/behavioralni-zavislosti.pdf</w:t>
      </w:r>
      <w:r>
        <w:t>. [citováno 2024-02-12].</w:t>
      </w:r>
    </w:p>
    <w:p w14:paraId="1B90D38D" w14:textId="46690664" w:rsidR="00E16E6F" w:rsidRDefault="00E16E6F" w:rsidP="009D57EE">
      <w:pPr>
        <w:pStyle w:val="AP-Odstavec"/>
        <w:spacing w:before="240"/>
        <w:ind w:firstLine="0"/>
      </w:pPr>
      <w:r>
        <w:t>VÁGNEROVÁ, Marie</w:t>
      </w:r>
      <w:r w:rsidR="001157A9">
        <w:t>,</w:t>
      </w:r>
      <w:r>
        <w:t xml:space="preserve"> 2014</w:t>
      </w:r>
      <w:r w:rsidR="008B06CB">
        <w:t>.</w:t>
      </w:r>
      <w:r w:rsidR="00A86EC1">
        <w:t xml:space="preserve"> Současná psychopatologie pro pomáhající profese. 1. vyd.</w:t>
      </w:r>
      <w:r w:rsidR="00A346F6">
        <w:t xml:space="preserve"> Portál</w:t>
      </w:r>
      <w:r w:rsidR="00ED52E0">
        <w:t>.</w:t>
      </w:r>
      <w:r w:rsidR="009E7FA4">
        <w:t xml:space="preserve"> ISBN 978-80-262-</w:t>
      </w:r>
      <w:r w:rsidR="0012585A">
        <w:t>0696-5.</w:t>
      </w:r>
    </w:p>
    <w:p w14:paraId="39D6225E" w14:textId="07F301CF" w:rsidR="005C7A00" w:rsidRPr="00244A0D" w:rsidRDefault="00732E1B" w:rsidP="009D57EE">
      <w:pPr>
        <w:pStyle w:val="AP-Odstavec"/>
        <w:spacing w:before="240"/>
        <w:ind w:firstLine="0"/>
      </w:pPr>
      <w:r w:rsidRPr="00244A0D">
        <w:t>ZÁKONY PRO LIDI</w:t>
      </w:r>
      <w:r w:rsidR="002A499E" w:rsidRPr="00244A0D">
        <w:t>. Zákon č. 108/2006 Sb., o sociálních službách</w:t>
      </w:r>
      <w:r w:rsidR="00BB4442" w:rsidRPr="00244A0D">
        <w:t xml:space="preserve">. Online. </w:t>
      </w:r>
      <w:r w:rsidR="001638A9" w:rsidRPr="00244A0D">
        <w:t>2024. Dostupné z: https://www.zakonyprolidi.cz</w:t>
      </w:r>
      <w:r w:rsidR="00D327F5" w:rsidRPr="00244A0D">
        <w:t>. [citováno 2024-07-07].</w:t>
      </w:r>
    </w:p>
    <w:p w14:paraId="68C108DF" w14:textId="22E48253" w:rsidR="00D327F5" w:rsidRDefault="00D327F5" w:rsidP="00D327F5">
      <w:pPr>
        <w:pStyle w:val="AP-Odstavec"/>
        <w:spacing w:before="240"/>
        <w:ind w:firstLine="0"/>
      </w:pPr>
      <w:r w:rsidRPr="00244A0D">
        <w:t>ZÁKONY PRO LIDI. Vyhláška č. 108/2006 Sb.</w:t>
      </w:r>
      <w:r w:rsidR="00244A0D" w:rsidRPr="00244A0D">
        <w:t xml:space="preserve">, </w:t>
      </w:r>
      <w:r w:rsidR="00D53719" w:rsidRPr="00244A0D">
        <w:t xml:space="preserve">kterou se provádějí některá ustanovení zákona o sociálních službách. </w:t>
      </w:r>
      <w:r w:rsidRPr="00244A0D">
        <w:t>Online. 2024. Dostupné z: https://www.</w:t>
      </w:r>
      <w:r w:rsidRPr="001638A9">
        <w:t>zakonyprolidi.cz</w:t>
      </w:r>
      <w:r>
        <w:t>. [citováno 2024-07-07].</w:t>
      </w:r>
    </w:p>
    <w:p w14:paraId="0B866FF6" w14:textId="648BBB22" w:rsidR="0072251A" w:rsidRDefault="0072251A" w:rsidP="009D57EE">
      <w:pPr>
        <w:pStyle w:val="AP-Odstavec"/>
        <w:spacing w:before="240"/>
        <w:ind w:firstLine="0"/>
      </w:pPr>
      <w:r>
        <w:t>ZATLOUKAL, Leoš</w:t>
      </w:r>
      <w:r w:rsidR="00355C40">
        <w:t xml:space="preserve">, </w:t>
      </w:r>
      <w:bookmarkStart w:id="64" w:name="_Hlk170806494"/>
      <w:r w:rsidR="00355C40">
        <w:t>[</w:t>
      </w:r>
      <w:proofErr w:type="spellStart"/>
      <w:r w:rsidR="00355C40">
        <w:t>b.d</w:t>
      </w:r>
      <w:proofErr w:type="spellEnd"/>
      <w:r w:rsidR="00355C40">
        <w:t xml:space="preserve">.]. </w:t>
      </w:r>
      <w:bookmarkEnd w:id="64"/>
      <w:r w:rsidR="00355C40">
        <w:t>Přístup zaměřený na řešení – Stručný úvod.</w:t>
      </w:r>
      <w:r w:rsidR="003C6608">
        <w:t xml:space="preserve"> Dostupné z: </w:t>
      </w:r>
      <w:r w:rsidR="003C6608" w:rsidRPr="003C6608">
        <w:t>https://www.dalet.cz/wp-content/uploads/2023/06/SFBT-uvod.pdf</w:t>
      </w:r>
      <w:r w:rsidR="003C6608">
        <w:t xml:space="preserve">. </w:t>
      </w:r>
      <w:r w:rsidR="00D327F5">
        <w:t>[citováno 2024-06-17].</w:t>
      </w:r>
    </w:p>
    <w:p w14:paraId="36B30DAF" w14:textId="6E73D1E5" w:rsidR="00EC0945" w:rsidRDefault="00EC0945" w:rsidP="009D57EE">
      <w:pPr>
        <w:pStyle w:val="AP-Odstavec"/>
        <w:spacing w:before="240"/>
        <w:ind w:firstLine="0"/>
      </w:pPr>
      <w:r>
        <w:lastRenderedPageBreak/>
        <w:t xml:space="preserve">ZATLOUKAL Leoš, </w:t>
      </w:r>
      <w:r w:rsidR="00372A1D">
        <w:t xml:space="preserve">Pavel VÍTEK, </w:t>
      </w:r>
      <w:r w:rsidR="0051190F">
        <w:t xml:space="preserve">2016. </w:t>
      </w:r>
      <w:r w:rsidR="00C96337">
        <w:t>Koučování zaměřené na řešení: 50 klíčů pro společné otevírání nových možností.</w:t>
      </w:r>
      <w:r w:rsidR="005633F9">
        <w:t xml:space="preserve"> 1.vyd. Portál. ISBN</w:t>
      </w:r>
      <w:r w:rsidR="001A7D76">
        <w:t xml:space="preserve"> 978-80-</w:t>
      </w:r>
      <w:r w:rsidR="0077740C">
        <w:t>262-1011-5.</w:t>
      </w:r>
    </w:p>
    <w:p w14:paraId="65F2A45A" w14:textId="65661B30" w:rsidR="00A0794E" w:rsidRDefault="00634839" w:rsidP="009D57EE">
      <w:pPr>
        <w:pStyle w:val="AP-Odstavec"/>
        <w:spacing w:before="240"/>
        <w:ind w:firstLine="0"/>
      </w:pPr>
      <w:r w:rsidRPr="00FD67A0">
        <w:t>ZATLOUKAL, Leoš,</w:t>
      </w:r>
      <w:r w:rsidR="00DE1AFD" w:rsidRPr="00FD67A0">
        <w:t xml:space="preserve"> </w:t>
      </w:r>
      <w:r w:rsidR="000F622D" w:rsidRPr="00FD67A0">
        <w:t>2009</w:t>
      </w:r>
      <w:r w:rsidR="00BE101A" w:rsidRPr="00FD67A0">
        <w:t xml:space="preserve">. „Zázračná otázka“ a její využití v krátké terapii. </w:t>
      </w:r>
      <w:r w:rsidR="0032538A" w:rsidRPr="00FD67A0">
        <w:t xml:space="preserve">Online. Psychoterapie, 2009 (3), s.179-191. </w:t>
      </w:r>
      <w:r w:rsidR="00BE101A" w:rsidRPr="00FD67A0">
        <w:t xml:space="preserve">Dostupné z: </w:t>
      </w:r>
      <w:r w:rsidR="00FD67A0" w:rsidRPr="00FD67A0">
        <w:t>https://www.researchgate.net/profile/Leos-Zatloukal/publication/316582457_Zazracna_otazka_a_jeji_vyuziti_v_kratke_terapii/links/5904e48a0f7e9bc0d58ec3cb/Zazracna-otazka-a-jeji-vyuziti-v-kratke-terapii.pdf</w:t>
      </w:r>
      <w:r w:rsidR="00BE101A" w:rsidRPr="00FD67A0">
        <w:t>. [citováno 2024-06-</w:t>
      </w:r>
      <w:r w:rsidR="009B3342" w:rsidRPr="00FD67A0">
        <w:t>25</w:t>
      </w:r>
      <w:r w:rsidR="00BE101A" w:rsidRPr="00FD67A0">
        <w:t>].</w:t>
      </w:r>
      <w:r w:rsidR="00372A1D">
        <w:t xml:space="preserve"> </w:t>
      </w:r>
    </w:p>
    <w:p w14:paraId="46E8FBFA" w14:textId="615C9DC5" w:rsidR="00702FE4" w:rsidRDefault="00702FE4" w:rsidP="00702FE4"/>
    <w:p w14:paraId="391D7FA2" w14:textId="77777777" w:rsidR="00702FE4" w:rsidRPr="00702FE4" w:rsidRDefault="00702FE4" w:rsidP="00702FE4">
      <w:pPr>
        <w:sectPr w:rsidR="00702FE4" w:rsidRPr="00702FE4" w:rsidSect="00856E4F">
          <w:type w:val="oddPage"/>
          <w:pgSz w:w="11906" w:h="16838" w:code="9"/>
          <w:pgMar w:top="1417" w:right="1417" w:bottom="1417" w:left="1417" w:header="708" w:footer="708" w:gutter="0"/>
          <w:cols w:space="708"/>
          <w:docGrid w:linePitch="360"/>
        </w:sectPr>
      </w:pPr>
    </w:p>
    <w:p w14:paraId="584A61F8" w14:textId="77777777" w:rsidR="00D66980" w:rsidRDefault="001507C4" w:rsidP="00A65FD1">
      <w:pPr>
        <w:pStyle w:val="Nadpis1"/>
        <w:numPr>
          <w:ilvl w:val="0"/>
          <w:numId w:val="0"/>
        </w:numPr>
      </w:pPr>
      <w:bookmarkStart w:id="65" w:name="_Toc7173348"/>
      <w:bookmarkStart w:id="66" w:name="_Toc173228622"/>
      <w:r>
        <w:lastRenderedPageBreak/>
        <w:t>Seznam příloh</w:t>
      </w:r>
      <w:bookmarkEnd w:id="65"/>
      <w:bookmarkEnd w:id="66"/>
    </w:p>
    <w:p w14:paraId="50ACC398" w14:textId="7E323EC4" w:rsidR="00C07373" w:rsidRDefault="00EB301F">
      <w:pPr>
        <w:pStyle w:val="Seznamobrzk"/>
        <w:tabs>
          <w:tab w:val="right" w:leader="dot" w:pos="9062"/>
        </w:tabs>
        <w:rPr>
          <w:rFonts w:asciiTheme="minorHAnsi" w:eastAsiaTheme="minorEastAsia" w:hAnsiTheme="minorHAnsi" w:cstheme="minorBidi"/>
          <w:noProof/>
          <w:sz w:val="22"/>
          <w:szCs w:val="22"/>
        </w:rPr>
      </w:pPr>
      <w:r>
        <w:rPr>
          <w:lang w:val="en-US"/>
        </w:rPr>
        <w:fldChar w:fldCharType="begin"/>
      </w:r>
      <w:r>
        <w:rPr>
          <w:lang w:val="en-US"/>
        </w:rPr>
        <w:instrText xml:space="preserve"> TOC \h \z \c "Příloha" </w:instrText>
      </w:r>
      <w:r>
        <w:rPr>
          <w:lang w:val="en-US"/>
        </w:rPr>
        <w:fldChar w:fldCharType="separate"/>
      </w:r>
      <w:hyperlink w:anchor="_Toc173227772" w:history="1">
        <w:r w:rsidR="00C07373" w:rsidRPr="00BC25B2">
          <w:rPr>
            <w:rStyle w:val="Hypertextovodkaz"/>
            <w:noProof/>
          </w:rPr>
          <w:t>Příloha 1: Sebe-diagnostický dotazník AG (Zdroj: AG Česko, 2024)</w:t>
        </w:r>
        <w:r w:rsidR="00C07373">
          <w:rPr>
            <w:noProof/>
            <w:webHidden/>
          </w:rPr>
          <w:tab/>
        </w:r>
        <w:r w:rsidR="00C07373">
          <w:rPr>
            <w:noProof/>
            <w:webHidden/>
          </w:rPr>
          <w:fldChar w:fldCharType="begin"/>
        </w:r>
        <w:r w:rsidR="00C07373">
          <w:rPr>
            <w:noProof/>
            <w:webHidden/>
          </w:rPr>
          <w:instrText xml:space="preserve"> PAGEREF _Toc173227772 \h </w:instrText>
        </w:r>
        <w:r w:rsidR="00C07373">
          <w:rPr>
            <w:noProof/>
            <w:webHidden/>
          </w:rPr>
        </w:r>
        <w:r w:rsidR="00C07373">
          <w:rPr>
            <w:noProof/>
            <w:webHidden/>
          </w:rPr>
          <w:fldChar w:fldCharType="separate"/>
        </w:r>
        <w:r w:rsidR="00C07373">
          <w:rPr>
            <w:noProof/>
            <w:webHidden/>
          </w:rPr>
          <w:t>87</w:t>
        </w:r>
        <w:r w:rsidR="00C07373">
          <w:rPr>
            <w:noProof/>
            <w:webHidden/>
          </w:rPr>
          <w:fldChar w:fldCharType="end"/>
        </w:r>
      </w:hyperlink>
    </w:p>
    <w:p w14:paraId="0ED87524" w14:textId="0659814E"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3" w:history="1">
        <w:r w:rsidR="00C07373" w:rsidRPr="00BC25B2">
          <w:rPr>
            <w:rStyle w:val="Hypertextovodkaz"/>
            <w:noProof/>
          </w:rPr>
          <w:t>Příloha 2: Sebeomezující opatření (Zdroj: Interní dokumenty CKP ZK)</w:t>
        </w:r>
        <w:r w:rsidR="00C07373">
          <w:rPr>
            <w:noProof/>
            <w:webHidden/>
          </w:rPr>
          <w:tab/>
        </w:r>
        <w:r w:rsidR="00C07373">
          <w:rPr>
            <w:noProof/>
            <w:webHidden/>
          </w:rPr>
          <w:fldChar w:fldCharType="begin"/>
        </w:r>
        <w:r w:rsidR="00C07373">
          <w:rPr>
            <w:noProof/>
            <w:webHidden/>
          </w:rPr>
          <w:instrText xml:space="preserve"> PAGEREF _Toc173227773 \h </w:instrText>
        </w:r>
        <w:r w:rsidR="00C07373">
          <w:rPr>
            <w:noProof/>
            <w:webHidden/>
          </w:rPr>
        </w:r>
        <w:r w:rsidR="00C07373">
          <w:rPr>
            <w:noProof/>
            <w:webHidden/>
          </w:rPr>
          <w:fldChar w:fldCharType="separate"/>
        </w:r>
        <w:r w:rsidR="00C07373">
          <w:rPr>
            <w:noProof/>
            <w:webHidden/>
          </w:rPr>
          <w:t>88</w:t>
        </w:r>
        <w:r w:rsidR="00C07373">
          <w:rPr>
            <w:noProof/>
            <w:webHidden/>
          </w:rPr>
          <w:fldChar w:fldCharType="end"/>
        </w:r>
      </w:hyperlink>
    </w:p>
    <w:p w14:paraId="2112A52C" w14:textId="01675A2F"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4" w:history="1">
        <w:r w:rsidR="00C07373" w:rsidRPr="00BC25B2">
          <w:rPr>
            <w:rStyle w:val="Hypertextovodkaz"/>
            <w:noProof/>
          </w:rPr>
          <w:t>Příloha 3: Dvanáct kroků Anonymních Gamblerů  (Zdroj: Anonymní Gambleři Česko, 2024)</w:t>
        </w:r>
        <w:r w:rsidR="00C07373">
          <w:rPr>
            <w:noProof/>
            <w:webHidden/>
          </w:rPr>
          <w:tab/>
        </w:r>
        <w:r w:rsidR="00C07373">
          <w:rPr>
            <w:noProof/>
            <w:webHidden/>
          </w:rPr>
          <w:fldChar w:fldCharType="begin"/>
        </w:r>
        <w:r w:rsidR="00C07373">
          <w:rPr>
            <w:noProof/>
            <w:webHidden/>
          </w:rPr>
          <w:instrText xml:space="preserve"> PAGEREF _Toc173227774 \h </w:instrText>
        </w:r>
        <w:r w:rsidR="00C07373">
          <w:rPr>
            <w:noProof/>
            <w:webHidden/>
          </w:rPr>
        </w:r>
        <w:r w:rsidR="00C07373">
          <w:rPr>
            <w:noProof/>
            <w:webHidden/>
          </w:rPr>
          <w:fldChar w:fldCharType="separate"/>
        </w:r>
        <w:r w:rsidR="00C07373">
          <w:rPr>
            <w:noProof/>
            <w:webHidden/>
          </w:rPr>
          <w:t>89</w:t>
        </w:r>
        <w:r w:rsidR="00C07373">
          <w:rPr>
            <w:noProof/>
            <w:webHidden/>
          </w:rPr>
          <w:fldChar w:fldCharType="end"/>
        </w:r>
      </w:hyperlink>
    </w:p>
    <w:p w14:paraId="63573A36" w14:textId="5AFE19ED"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5" w:history="1">
        <w:r w:rsidR="00C07373" w:rsidRPr="00BC25B2">
          <w:rPr>
            <w:rStyle w:val="Hypertextovodkaz"/>
            <w:noProof/>
          </w:rPr>
          <w:t>Příloha 4: Léčba patologického hráčství dle Nešpora (Zdroj: Nešpor Karel, b.d.)</w:t>
        </w:r>
        <w:r w:rsidR="00C07373">
          <w:rPr>
            <w:noProof/>
            <w:webHidden/>
          </w:rPr>
          <w:tab/>
        </w:r>
        <w:r w:rsidR="00C07373">
          <w:rPr>
            <w:noProof/>
            <w:webHidden/>
          </w:rPr>
          <w:fldChar w:fldCharType="begin"/>
        </w:r>
        <w:r w:rsidR="00C07373">
          <w:rPr>
            <w:noProof/>
            <w:webHidden/>
          </w:rPr>
          <w:instrText xml:space="preserve"> PAGEREF _Toc173227775 \h </w:instrText>
        </w:r>
        <w:r w:rsidR="00C07373">
          <w:rPr>
            <w:noProof/>
            <w:webHidden/>
          </w:rPr>
        </w:r>
        <w:r w:rsidR="00C07373">
          <w:rPr>
            <w:noProof/>
            <w:webHidden/>
          </w:rPr>
          <w:fldChar w:fldCharType="separate"/>
        </w:r>
        <w:r w:rsidR="00C07373">
          <w:rPr>
            <w:noProof/>
            <w:webHidden/>
          </w:rPr>
          <w:t>90</w:t>
        </w:r>
        <w:r w:rsidR="00C07373">
          <w:rPr>
            <w:noProof/>
            <w:webHidden/>
          </w:rPr>
          <w:fldChar w:fldCharType="end"/>
        </w:r>
      </w:hyperlink>
    </w:p>
    <w:p w14:paraId="2461106C" w14:textId="55D4ED39"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6" w:history="1">
        <w:r w:rsidR="00C07373" w:rsidRPr="00BC25B2">
          <w:rPr>
            <w:rStyle w:val="Hypertextovodkaz"/>
            <w:noProof/>
          </w:rPr>
          <w:t>Příloha 5: Teorie poradenství související s léčbou závislostí (Zdroj: Millerová Geri, 2011)</w:t>
        </w:r>
        <w:r w:rsidR="00C07373">
          <w:rPr>
            <w:noProof/>
            <w:webHidden/>
          </w:rPr>
          <w:tab/>
        </w:r>
        <w:r w:rsidR="00C07373">
          <w:rPr>
            <w:noProof/>
            <w:webHidden/>
          </w:rPr>
          <w:fldChar w:fldCharType="begin"/>
        </w:r>
        <w:r w:rsidR="00C07373">
          <w:rPr>
            <w:noProof/>
            <w:webHidden/>
          </w:rPr>
          <w:instrText xml:space="preserve"> PAGEREF _Toc173227776 \h </w:instrText>
        </w:r>
        <w:r w:rsidR="00C07373">
          <w:rPr>
            <w:noProof/>
            <w:webHidden/>
          </w:rPr>
        </w:r>
        <w:r w:rsidR="00C07373">
          <w:rPr>
            <w:noProof/>
            <w:webHidden/>
          </w:rPr>
          <w:fldChar w:fldCharType="separate"/>
        </w:r>
        <w:r w:rsidR="00C07373">
          <w:rPr>
            <w:noProof/>
            <w:webHidden/>
          </w:rPr>
          <w:t>91</w:t>
        </w:r>
        <w:r w:rsidR="00C07373">
          <w:rPr>
            <w:noProof/>
            <w:webHidden/>
          </w:rPr>
          <w:fldChar w:fldCharType="end"/>
        </w:r>
      </w:hyperlink>
    </w:p>
    <w:p w14:paraId="3ABFBACE" w14:textId="39EB21FF"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7" w:history="1">
        <w:r w:rsidR="00C07373" w:rsidRPr="00BC25B2">
          <w:rPr>
            <w:rStyle w:val="Hypertextovodkaz"/>
            <w:noProof/>
          </w:rPr>
          <w:t>Příloha 6: Desenzibilizace – postup (Zdroj: Nešpor a kol., 2011)</w:t>
        </w:r>
        <w:r w:rsidR="00C07373">
          <w:rPr>
            <w:noProof/>
            <w:webHidden/>
          </w:rPr>
          <w:tab/>
        </w:r>
        <w:r w:rsidR="00C07373">
          <w:rPr>
            <w:noProof/>
            <w:webHidden/>
          </w:rPr>
          <w:fldChar w:fldCharType="begin"/>
        </w:r>
        <w:r w:rsidR="00C07373">
          <w:rPr>
            <w:noProof/>
            <w:webHidden/>
          </w:rPr>
          <w:instrText xml:space="preserve"> PAGEREF _Toc173227777 \h </w:instrText>
        </w:r>
        <w:r w:rsidR="00C07373">
          <w:rPr>
            <w:noProof/>
            <w:webHidden/>
          </w:rPr>
        </w:r>
        <w:r w:rsidR="00C07373">
          <w:rPr>
            <w:noProof/>
            <w:webHidden/>
          </w:rPr>
          <w:fldChar w:fldCharType="separate"/>
        </w:r>
        <w:r w:rsidR="00C07373">
          <w:rPr>
            <w:noProof/>
            <w:webHidden/>
          </w:rPr>
          <w:t>93</w:t>
        </w:r>
        <w:r w:rsidR="00C07373">
          <w:rPr>
            <w:noProof/>
            <w:webHidden/>
          </w:rPr>
          <w:fldChar w:fldCharType="end"/>
        </w:r>
      </w:hyperlink>
    </w:p>
    <w:p w14:paraId="686E33D2" w14:textId="7E760850"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8" w:history="1">
        <w:r w:rsidR="00C07373" w:rsidRPr="00BC25B2">
          <w:rPr>
            <w:rStyle w:val="Hypertextovodkaz"/>
            <w:noProof/>
          </w:rPr>
          <w:t>Příloha 7: Kognitivní restrukturalizace   (Zdroj: Možný Petr)</w:t>
        </w:r>
        <w:r w:rsidR="00C07373">
          <w:rPr>
            <w:noProof/>
            <w:webHidden/>
          </w:rPr>
          <w:tab/>
        </w:r>
        <w:r w:rsidR="00C07373">
          <w:rPr>
            <w:noProof/>
            <w:webHidden/>
          </w:rPr>
          <w:fldChar w:fldCharType="begin"/>
        </w:r>
        <w:r w:rsidR="00C07373">
          <w:rPr>
            <w:noProof/>
            <w:webHidden/>
          </w:rPr>
          <w:instrText xml:space="preserve"> PAGEREF _Toc173227778 \h </w:instrText>
        </w:r>
        <w:r w:rsidR="00C07373">
          <w:rPr>
            <w:noProof/>
            <w:webHidden/>
          </w:rPr>
        </w:r>
        <w:r w:rsidR="00C07373">
          <w:rPr>
            <w:noProof/>
            <w:webHidden/>
          </w:rPr>
          <w:fldChar w:fldCharType="separate"/>
        </w:r>
        <w:r w:rsidR="00C07373">
          <w:rPr>
            <w:noProof/>
            <w:webHidden/>
          </w:rPr>
          <w:t>94</w:t>
        </w:r>
        <w:r w:rsidR="00C07373">
          <w:rPr>
            <w:noProof/>
            <w:webHidden/>
          </w:rPr>
          <w:fldChar w:fldCharType="end"/>
        </w:r>
      </w:hyperlink>
    </w:p>
    <w:p w14:paraId="66C6E7F6" w14:textId="2316CB40"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79" w:history="1">
        <w:r w:rsidR="00C07373" w:rsidRPr="00BC25B2">
          <w:rPr>
            <w:rStyle w:val="Hypertextovodkaz"/>
            <w:noProof/>
          </w:rPr>
          <w:t>Příloha 8: Specifikace stakeholderů (Zdroj: vlastní zpracování)</w:t>
        </w:r>
        <w:r w:rsidR="00C07373">
          <w:rPr>
            <w:noProof/>
            <w:webHidden/>
          </w:rPr>
          <w:tab/>
        </w:r>
        <w:r w:rsidR="00C07373">
          <w:rPr>
            <w:noProof/>
            <w:webHidden/>
          </w:rPr>
          <w:fldChar w:fldCharType="begin"/>
        </w:r>
        <w:r w:rsidR="00C07373">
          <w:rPr>
            <w:noProof/>
            <w:webHidden/>
          </w:rPr>
          <w:instrText xml:space="preserve"> PAGEREF _Toc173227779 \h </w:instrText>
        </w:r>
        <w:r w:rsidR="00C07373">
          <w:rPr>
            <w:noProof/>
            <w:webHidden/>
          </w:rPr>
        </w:r>
        <w:r w:rsidR="00C07373">
          <w:rPr>
            <w:noProof/>
            <w:webHidden/>
          </w:rPr>
          <w:fldChar w:fldCharType="separate"/>
        </w:r>
        <w:r w:rsidR="00C07373">
          <w:rPr>
            <w:noProof/>
            <w:webHidden/>
          </w:rPr>
          <w:t>99</w:t>
        </w:r>
        <w:r w:rsidR="00C07373">
          <w:rPr>
            <w:noProof/>
            <w:webHidden/>
          </w:rPr>
          <w:fldChar w:fldCharType="end"/>
        </w:r>
      </w:hyperlink>
    </w:p>
    <w:p w14:paraId="77BDBF0D" w14:textId="5C902DFA"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80" w:history="1">
        <w:r w:rsidR="00C07373" w:rsidRPr="00BC25B2">
          <w:rPr>
            <w:rStyle w:val="Hypertextovodkaz"/>
            <w:noProof/>
          </w:rPr>
          <w:t>Příloha 9: Logframe projektu (Zdroj: vlastní zpracování)</w:t>
        </w:r>
        <w:r w:rsidR="00C07373">
          <w:rPr>
            <w:noProof/>
            <w:webHidden/>
          </w:rPr>
          <w:tab/>
        </w:r>
        <w:r w:rsidR="00C07373">
          <w:rPr>
            <w:noProof/>
            <w:webHidden/>
          </w:rPr>
          <w:fldChar w:fldCharType="begin"/>
        </w:r>
        <w:r w:rsidR="00C07373">
          <w:rPr>
            <w:noProof/>
            <w:webHidden/>
          </w:rPr>
          <w:instrText xml:space="preserve"> PAGEREF _Toc173227780 \h </w:instrText>
        </w:r>
        <w:r w:rsidR="00C07373">
          <w:rPr>
            <w:noProof/>
            <w:webHidden/>
          </w:rPr>
        </w:r>
        <w:r w:rsidR="00C07373">
          <w:rPr>
            <w:noProof/>
            <w:webHidden/>
          </w:rPr>
          <w:fldChar w:fldCharType="separate"/>
        </w:r>
        <w:r w:rsidR="00C07373">
          <w:rPr>
            <w:noProof/>
            <w:webHidden/>
          </w:rPr>
          <w:t>100</w:t>
        </w:r>
        <w:r w:rsidR="00C07373">
          <w:rPr>
            <w:noProof/>
            <w:webHidden/>
          </w:rPr>
          <w:fldChar w:fldCharType="end"/>
        </w:r>
      </w:hyperlink>
    </w:p>
    <w:p w14:paraId="45574B23" w14:textId="13D5F193"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81" w:history="1">
        <w:r w:rsidR="00C07373" w:rsidRPr="00BC25B2">
          <w:rPr>
            <w:rStyle w:val="Hypertextovodkaz"/>
            <w:noProof/>
          </w:rPr>
          <w:t>Příloha 10: Identifikace rizik, dopady na realizaci projektu, preventivní opatření (Zdroj: vlastní zpracování)</w:t>
        </w:r>
        <w:r w:rsidR="00C07373">
          <w:rPr>
            <w:noProof/>
            <w:webHidden/>
          </w:rPr>
          <w:tab/>
        </w:r>
        <w:r w:rsidR="00C07373">
          <w:rPr>
            <w:noProof/>
            <w:webHidden/>
          </w:rPr>
          <w:fldChar w:fldCharType="begin"/>
        </w:r>
        <w:r w:rsidR="00C07373">
          <w:rPr>
            <w:noProof/>
            <w:webHidden/>
          </w:rPr>
          <w:instrText xml:space="preserve"> PAGEREF _Toc173227781 \h </w:instrText>
        </w:r>
        <w:r w:rsidR="00C07373">
          <w:rPr>
            <w:noProof/>
            <w:webHidden/>
          </w:rPr>
        </w:r>
        <w:r w:rsidR="00C07373">
          <w:rPr>
            <w:noProof/>
            <w:webHidden/>
          </w:rPr>
          <w:fldChar w:fldCharType="separate"/>
        </w:r>
        <w:r w:rsidR="00C07373">
          <w:rPr>
            <w:noProof/>
            <w:webHidden/>
          </w:rPr>
          <w:t>102</w:t>
        </w:r>
        <w:r w:rsidR="00C07373">
          <w:rPr>
            <w:noProof/>
            <w:webHidden/>
          </w:rPr>
          <w:fldChar w:fldCharType="end"/>
        </w:r>
      </w:hyperlink>
    </w:p>
    <w:p w14:paraId="40EA4978" w14:textId="784C63BC"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82" w:history="1">
        <w:r w:rsidR="00C07373" w:rsidRPr="00BC25B2">
          <w:rPr>
            <w:rStyle w:val="Hypertextovodkaz"/>
            <w:noProof/>
          </w:rPr>
          <w:t>Příloha 11: Klíčové aktivity, indikátory, výstupy a výsledky (Zdroj: vlastní zpracování)</w:t>
        </w:r>
        <w:r w:rsidR="00C07373">
          <w:rPr>
            <w:noProof/>
            <w:webHidden/>
          </w:rPr>
          <w:tab/>
        </w:r>
        <w:r w:rsidR="00C07373">
          <w:rPr>
            <w:noProof/>
            <w:webHidden/>
          </w:rPr>
          <w:fldChar w:fldCharType="begin"/>
        </w:r>
        <w:r w:rsidR="00C07373">
          <w:rPr>
            <w:noProof/>
            <w:webHidden/>
          </w:rPr>
          <w:instrText xml:space="preserve"> PAGEREF _Toc173227782 \h </w:instrText>
        </w:r>
        <w:r w:rsidR="00C07373">
          <w:rPr>
            <w:noProof/>
            <w:webHidden/>
          </w:rPr>
        </w:r>
        <w:r w:rsidR="00C07373">
          <w:rPr>
            <w:noProof/>
            <w:webHidden/>
          </w:rPr>
          <w:fldChar w:fldCharType="separate"/>
        </w:r>
        <w:r w:rsidR="00C07373">
          <w:rPr>
            <w:noProof/>
            <w:webHidden/>
          </w:rPr>
          <w:t>103</w:t>
        </w:r>
        <w:r w:rsidR="00C07373">
          <w:rPr>
            <w:noProof/>
            <w:webHidden/>
          </w:rPr>
          <w:fldChar w:fldCharType="end"/>
        </w:r>
      </w:hyperlink>
    </w:p>
    <w:p w14:paraId="77114C91" w14:textId="06C076E5"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83" w:history="1">
        <w:r w:rsidR="00C07373" w:rsidRPr="00BC25B2">
          <w:rPr>
            <w:rStyle w:val="Hypertextovodkaz"/>
            <w:noProof/>
          </w:rPr>
          <w:t>Příloha 12: Ganttův diagram (Zdroj: vlastní zpracování)</w:t>
        </w:r>
        <w:r w:rsidR="00C07373">
          <w:rPr>
            <w:noProof/>
            <w:webHidden/>
          </w:rPr>
          <w:tab/>
        </w:r>
        <w:r w:rsidR="00C07373">
          <w:rPr>
            <w:noProof/>
            <w:webHidden/>
          </w:rPr>
          <w:fldChar w:fldCharType="begin"/>
        </w:r>
        <w:r w:rsidR="00C07373">
          <w:rPr>
            <w:noProof/>
            <w:webHidden/>
          </w:rPr>
          <w:instrText xml:space="preserve"> PAGEREF _Toc173227783 \h </w:instrText>
        </w:r>
        <w:r w:rsidR="00C07373">
          <w:rPr>
            <w:noProof/>
            <w:webHidden/>
          </w:rPr>
        </w:r>
        <w:r w:rsidR="00C07373">
          <w:rPr>
            <w:noProof/>
            <w:webHidden/>
          </w:rPr>
          <w:fldChar w:fldCharType="separate"/>
        </w:r>
        <w:r w:rsidR="00C07373">
          <w:rPr>
            <w:noProof/>
            <w:webHidden/>
          </w:rPr>
          <w:t>105</w:t>
        </w:r>
        <w:r w:rsidR="00C07373">
          <w:rPr>
            <w:noProof/>
            <w:webHidden/>
          </w:rPr>
          <w:fldChar w:fldCharType="end"/>
        </w:r>
      </w:hyperlink>
    </w:p>
    <w:p w14:paraId="6DB35DEB" w14:textId="29E17A13"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84" w:history="1">
        <w:r w:rsidR="00C07373" w:rsidRPr="00BC25B2">
          <w:rPr>
            <w:rStyle w:val="Hypertextovodkaz"/>
            <w:noProof/>
          </w:rPr>
          <w:t>Příloha 13: Propagační leták Finanční terapeutické skupiny (Zdroj: CKP ZK</w:t>
        </w:r>
        <w:r w:rsidR="00C07373">
          <w:rPr>
            <w:noProof/>
            <w:webHidden/>
          </w:rPr>
          <w:tab/>
        </w:r>
        <w:r w:rsidR="00C07373">
          <w:rPr>
            <w:noProof/>
            <w:webHidden/>
          </w:rPr>
          <w:fldChar w:fldCharType="begin"/>
        </w:r>
        <w:r w:rsidR="00C07373">
          <w:rPr>
            <w:noProof/>
            <w:webHidden/>
          </w:rPr>
          <w:instrText xml:space="preserve"> PAGEREF _Toc173227784 \h </w:instrText>
        </w:r>
        <w:r w:rsidR="00C07373">
          <w:rPr>
            <w:noProof/>
            <w:webHidden/>
          </w:rPr>
        </w:r>
        <w:r w:rsidR="00C07373">
          <w:rPr>
            <w:noProof/>
            <w:webHidden/>
          </w:rPr>
          <w:fldChar w:fldCharType="separate"/>
        </w:r>
        <w:r w:rsidR="00C07373">
          <w:rPr>
            <w:noProof/>
            <w:webHidden/>
          </w:rPr>
          <w:t>106</w:t>
        </w:r>
        <w:r w:rsidR="00C07373">
          <w:rPr>
            <w:noProof/>
            <w:webHidden/>
          </w:rPr>
          <w:fldChar w:fldCharType="end"/>
        </w:r>
      </w:hyperlink>
    </w:p>
    <w:p w14:paraId="1526FB55" w14:textId="31027BB8" w:rsidR="00C07373" w:rsidRDefault="002273DD">
      <w:pPr>
        <w:pStyle w:val="Seznamobrzk"/>
        <w:tabs>
          <w:tab w:val="right" w:leader="dot" w:pos="9062"/>
        </w:tabs>
        <w:rPr>
          <w:rFonts w:asciiTheme="minorHAnsi" w:eastAsiaTheme="minorEastAsia" w:hAnsiTheme="minorHAnsi" w:cstheme="minorBidi"/>
          <w:noProof/>
          <w:sz w:val="22"/>
          <w:szCs w:val="22"/>
        </w:rPr>
      </w:pPr>
      <w:hyperlink w:anchor="_Toc173227785" w:history="1">
        <w:r w:rsidR="00C07373" w:rsidRPr="00BC25B2">
          <w:rPr>
            <w:rStyle w:val="Hypertextovodkaz"/>
            <w:noProof/>
          </w:rPr>
          <w:t>Příloha 14: Rozpočet projektu (Zdroj: vlastní zpracování)</w:t>
        </w:r>
        <w:r w:rsidR="00C07373">
          <w:rPr>
            <w:noProof/>
            <w:webHidden/>
          </w:rPr>
          <w:tab/>
        </w:r>
        <w:r w:rsidR="00C07373">
          <w:rPr>
            <w:noProof/>
            <w:webHidden/>
          </w:rPr>
          <w:fldChar w:fldCharType="begin"/>
        </w:r>
        <w:r w:rsidR="00C07373">
          <w:rPr>
            <w:noProof/>
            <w:webHidden/>
          </w:rPr>
          <w:instrText xml:space="preserve"> PAGEREF _Toc173227785 \h </w:instrText>
        </w:r>
        <w:r w:rsidR="00C07373">
          <w:rPr>
            <w:noProof/>
            <w:webHidden/>
          </w:rPr>
        </w:r>
        <w:r w:rsidR="00C07373">
          <w:rPr>
            <w:noProof/>
            <w:webHidden/>
          </w:rPr>
          <w:fldChar w:fldCharType="separate"/>
        </w:r>
        <w:r w:rsidR="00C07373">
          <w:rPr>
            <w:noProof/>
            <w:webHidden/>
          </w:rPr>
          <w:t>107</w:t>
        </w:r>
        <w:r w:rsidR="00C07373">
          <w:rPr>
            <w:noProof/>
            <w:webHidden/>
          </w:rPr>
          <w:fldChar w:fldCharType="end"/>
        </w:r>
      </w:hyperlink>
    </w:p>
    <w:p w14:paraId="1C1811A0" w14:textId="1384A234" w:rsidR="00CD19F3" w:rsidRDefault="00EB301F" w:rsidP="00CD19F3">
      <w:pPr>
        <w:rPr>
          <w:lang w:val="en-US"/>
        </w:rPr>
      </w:pPr>
      <w:r>
        <w:rPr>
          <w:lang w:val="en-US"/>
        </w:rPr>
        <w:fldChar w:fldCharType="end"/>
      </w:r>
    </w:p>
    <w:p w14:paraId="6268E769" w14:textId="77777777" w:rsidR="00CD19F3" w:rsidRDefault="00CD19F3" w:rsidP="00CD19F3">
      <w:pPr>
        <w:rPr>
          <w:lang w:val="en-US"/>
        </w:rPr>
        <w:sectPr w:rsidR="00CD19F3" w:rsidSect="00856E4F">
          <w:type w:val="oddPage"/>
          <w:pgSz w:w="11906" w:h="16838" w:code="9"/>
          <w:pgMar w:top="1417" w:right="1417" w:bottom="1417" w:left="1417" w:header="709" w:footer="709" w:gutter="0"/>
          <w:cols w:space="708"/>
          <w:docGrid w:linePitch="360"/>
        </w:sectPr>
      </w:pPr>
    </w:p>
    <w:p w14:paraId="6D82A180" w14:textId="4E97C9EB" w:rsidR="00CD19F3" w:rsidRPr="00EB301F" w:rsidRDefault="00CD19F3" w:rsidP="00A65FD1">
      <w:pPr>
        <w:pStyle w:val="Nadpis1"/>
        <w:numPr>
          <w:ilvl w:val="0"/>
          <w:numId w:val="0"/>
        </w:numPr>
      </w:pPr>
      <w:bookmarkStart w:id="67" w:name="_Toc173228623"/>
      <w:r w:rsidRPr="00EB301F">
        <w:lastRenderedPageBreak/>
        <w:t>Přílohy</w:t>
      </w:r>
      <w:bookmarkEnd w:id="67"/>
    </w:p>
    <w:p w14:paraId="742A8104" w14:textId="1A711D38" w:rsidR="00D03196" w:rsidRPr="00054196" w:rsidRDefault="00D03196" w:rsidP="00054196">
      <w:pPr>
        <w:pStyle w:val="Titulek-Ploha"/>
      </w:pPr>
      <w:bookmarkStart w:id="68" w:name="_Hlk168253001"/>
      <w:bookmarkStart w:id="69" w:name="_Toc173227772"/>
      <w:r w:rsidRPr="00054196">
        <w:t xml:space="preserve">Příloha </w:t>
      </w:r>
      <w:r w:rsidR="002273DD">
        <w:fldChar w:fldCharType="begin"/>
      </w:r>
      <w:r w:rsidR="002273DD">
        <w:instrText xml:space="preserve"> SEQ Příloha \* ARABIC </w:instrText>
      </w:r>
      <w:r w:rsidR="002273DD">
        <w:fldChar w:fldCharType="separate"/>
      </w:r>
      <w:r w:rsidR="00334779">
        <w:rPr>
          <w:noProof/>
        </w:rPr>
        <w:t>1</w:t>
      </w:r>
      <w:r w:rsidR="002273DD">
        <w:rPr>
          <w:noProof/>
        </w:rPr>
        <w:fldChar w:fldCharType="end"/>
      </w:r>
      <w:r w:rsidRPr="00054196">
        <w:t>: Sebe</w:t>
      </w:r>
      <w:r w:rsidR="004A3E79">
        <w:t>-</w:t>
      </w:r>
      <w:r w:rsidRPr="00054196">
        <w:t xml:space="preserve">diagnostický </w:t>
      </w:r>
      <w:bookmarkEnd w:id="68"/>
      <w:r w:rsidRPr="00054196">
        <w:t>dotazník AG</w:t>
      </w:r>
      <w:r w:rsidR="00C76ECC">
        <w:t xml:space="preserve"> </w:t>
      </w:r>
      <w:r w:rsidR="007A051F" w:rsidRPr="00372F05">
        <w:rPr>
          <w:b w:val="0"/>
          <w:bCs w:val="0"/>
        </w:rPr>
        <w:t>(Zdroj:</w:t>
      </w:r>
      <w:r w:rsidR="00CD6DC8">
        <w:rPr>
          <w:b w:val="0"/>
          <w:bCs w:val="0"/>
        </w:rPr>
        <w:t xml:space="preserve"> </w:t>
      </w:r>
      <w:r w:rsidR="00F94CDF">
        <w:rPr>
          <w:b w:val="0"/>
          <w:bCs w:val="0"/>
        </w:rPr>
        <w:t>AG</w:t>
      </w:r>
      <w:r w:rsidR="00C249F0">
        <w:rPr>
          <w:b w:val="0"/>
          <w:bCs w:val="0"/>
        </w:rPr>
        <w:t xml:space="preserve"> Česko</w:t>
      </w:r>
      <w:r w:rsidR="00F132EA">
        <w:rPr>
          <w:b w:val="0"/>
          <w:bCs w:val="0"/>
        </w:rPr>
        <w:t>,</w:t>
      </w:r>
      <w:r w:rsidR="00C249F0">
        <w:rPr>
          <w:b w:val="0"/>
          <w:bCs w:val="0"/>
        </w:rPr>
        <w:t xml:space="preserve"> 2024</w:t>
      </w:r>
      <w:r w:rsidR="00372F05" w:rsidRPr="00372F05">
        <w:rPr>
          <w:b w:val="0"/>
          <w:bCs w:val="0"/>
        </w:rPr>
        <w:t>)</w:t>
      </w:r>
      <w:bookmarkEnd w:id="69"/>
    </w:p>
    <w:p w14:paraId="1DA46127" w14:textId="77777777" w:rsidR="00D03196" w:rsidRPr="0065330B" w:rsidRDefault="00D03196" w:rsidP="00D03196">
      <w:pPr>
        <w:pStyle w:val="AP-Odstavec"/>
        <w:spacing w:before="240"/>
        <w:ind w:firstLine="0"/>
      </w:pPr>
      <w:r w:rsidRPr="0065330B">
        <w:t>JSEM GAMBLER? Mám problém v důsledku hazardních her či sázek? Mám vyhledat pomoc? Nejsem si jistý svojí závislostí na hazardních hrách a sázkách? K tomu slouží dotazník Dvacet otázek Anonymních Gamblerů:</w:t>
      </w:r>
    </w:p>
    <w:p w14:paraId="462FE1D2" w14:textId="77777777" w:rsidR="00D03196" w:rsidRPr="003632AD" w:rsidRDefault="00D03196" w:rsidP="00B53854">
      <w:pPr>
        <w:pStyle w:val="AP-Odstavec"/>
        <w:numPr>
          <w:ilvl w:val="0"/>
          <w:numId w:val="12"/>
        </w:numPr>
      </w:pPr>
      <w:r w:rsidRPr="003632AD">
        <w:t>Ztratil(a) jste někdy čas určený k práci nebo studiu kvůli hazardní hře?</w:t>
      </w:r>
    </w:p>
    <w:p w14:paraId="35F70829" w14:textId="77777777" w:rsidR="00D03196" w:rsidRPr="003632AD" w:rsidRDefault="00D03196" w:rsidP="00B53854">
      <w:pPr>
        <w:pStyle w:val="AP-Odstavec"/>
        <w:numPr>
          <w:ilvl w:val="0"/>
          <w:numId w:val="12"/>
        </w:numPr>
      </w:pPr>
      <w:r w:rsidRPr="003632AD">
        <w:t>Učinil hazard Váš život doma nešťastným?</w:t>
      </w:r>
    </w:p>
    <w:p w14:paraId="6100E2B0" w14:textId="77777777" w:rsidR="00D03196" w:rsidRPr="003632AD" w:rsidRDefault="00D03196" w:rsidP="00B53854">
      <w:pPr>
        <w:pStyle w:val="AP-Odstavec"/>
        <w:numPr>
          <w:ilvl w:val="0"/>
          <w:numId w:val="12"/>
        </w:numPr>
      </w:pPr>
      <w:r w:rsidRPr="003632AD">
        <w:t>Poškodil hazard Vaši pověst?</w:t>
      </w:r>
    </w:p>
    <w:p w14:paraId="7A0552F3" w14:textId="77777777" w:rsidR="00D03196" w:rsidRPr="003632AD" w:rsidRDefault="00D03196" w:rsidP="00B53854">
      <w:pPr>
        <w:pStyle w:val="AP-Odstavec"/>
        <w:numPr>
          <w:ilvl w:val="0"/>
          <w:numId w:val="12"/>
        </w:numPr>
      </w:pPr>
      <w:r w:rsidRPr="003632AD">
        <w:t>Cítil(a) jste po hazardu výčitky svědomí?</w:t>
      </w:r>
    </w:p>
    <w:p w14:paraId="394C2C63" w14:textId="77777777" w:rsidR="00D03196" w:rsidRPr="003632AD" w:rsidRDefault="00D03196" w:rsidP="00B53854">
      <w:pPr>
        <w:pStyle w:val="AP-Odstavec"/>
        <w:numPr>
          <w:ilvl w:val="0"/>
          <w:numId w:val="12"/>
        </w:numPr>
      </w:pPr>
      <w:r w:rsidRPr="003632AD">
        <w:t xml:space="preserve">Hrál(a) jste někdy hazardní hru proto, abyste získal(a) peníze, jimiž </w:t>
      </w:r>
      <w:proofErr w:type="gramStart"/>
      <w:r w:rsidRPr="003632AD">
        <w:t>by jste</w:t>
      </w:r>
      <w:proofErr w:type="gramEnd"/>
      <w:r w:rsidRPr="003632AD">
        <w:t xml:space="preserve"> zaplatil(a) dluhy nebo vyřešil(a) finanční problémy?</w:t>
      </w:r>
    </w:p>
    <w:p w14:paraId="3A4FB266" w14:textId="77777777" w:rsidR="00D03196" w:rsidRPr="003632AD" w:rsidRDefault="00D03196" w:rsidP="00B53854">
      <w:pPr>
        <w:pStyle w:val="AP-Odstavec"/>
        <w:numPr>
          <w:ilvl w:val="0"/>
          <w:numId w:val="12"/>
        </w:numPr>
      </w:pPr>
      <w:r w:rsidRPr="003632AD">
        <w:t>Zmenšilo hazardní hraní Vaši ctižádost a výkonnost?</w:t>
      </w:r>
    </w:p>
    <w:p w14:paraId="1E7BC421" w14:textId="77777777" w:rsidR="00D03196" w:rsidRPr="003632AD" w:rsidRDefault="00D03196" w:rsidP="00B53854">
      <w:pPr>
        <w:pStyle w:val="AP-Odstavec"/>
        <w:numPr>
          <w:ilvl w:val="0"/>
          <w:numId w:val="12"/>
        </w:numPr>
      </w:pPr>
      <w:r w:rsidRPr="003632AD">
        <w:t>Když jste prohrál(a), měl jste pocit, že se musíte k hazardní hře co nejdříve vrátit a vyhrát zpět, co jste prohrál(a)?</w:t>
      </w:r>
    </w:p>
    <w:p w14:paraId="0D1FEDFF" w14:textId="77777777" w:rsidR="00D03196" w:rsidRPr="003632AD" w:rsidRDefault="00D03196" w:rsidP="00B53854">
      <w:pPr>
        <w:pStyle w:val="AP-Odstavec"/>
        <w:numPr>
          <w:ilvl w:val="0"/>
          <w:numId w:val="12"/>
        </w:numPr>
      </w:pPr>
      <w:r w:rsidRPr="003632AD">
        <w:t>Když jste vyhrál(a), měl(a) jste silnou touhu se k hazardu vrátit a vyhrát ještě víc?</w:t>
      </w:r>
    </w:p>
    <w:p w14:paraId="1CFA1878" w14:textId="77777777" w:rsidR="00D03196" w:rsidRPr="003632AD" w:rsidRDefault="00D03196" w:rsidP="00B53854">
      <w:pPr>
        <w:pStyle w:val="AP-Odstavec"/>
        <w:numPr>
          <w:ilvl w:val="0"/>
          <w:numId w:val="12"/>
        </w:numPr>
      </w:pPr>
      <w:r w:rsidRPr="003632AD">
        <w:t>Hrál(a) jste hazardní hru často tak dlouho, dokud jste neprohrál(a) poslední peníze?</w:t>
      </w:r>
    </w:p>
    <w:p w14:paraId="41897C59" w14:textId="77777777" w:rsidR="00D03196" w:rsidRPr="003632AD" w:rsidRDefault="00D03196" w:rsidP="00B53854">
      <w:pPr>
        <w:pStyle w:val="AP-Odstavec"/>
        <w:numPr>
          <w:ilvl w:val="0"/>
          <w:numId w:val="12"/>
        </w:numPr>
      </w:pPr>
      <w:r w:rsidRPr="003632AD">
        <w:t>Půjčil(a) jste si někdy peníze, abyste financoval(a) hazard?</w:t>
      </w:r>
    </w:p>
    <w:p w14:paraId="52744A7B" w14:textId="77777777" w:rsidR="00D03196" w:rsidRPr="003632AD" w:rsidRDefault="00D03196" w:rsidP="00B53854">
      <w:pPr>
        <w:pStyle w:val="AP-Odstavec"/>
        <w:numPr>
          <w:ilvl w:val="0"/>
          <w:numId w:val="12"/>
        </w:numPr>
      </w:pPr>
      <w:r w:rsidRPr="003632AD">
        <w:t>Prodal(a) jste někdy něco, abyste financoval(a) hazard?</w:t>
      </w:r>
    </w:p>
    <w:p w14:paraId="525A3CF4" w14:textId="77777777" w:rsidR="00D03196" w:rsidRPr="003632AD" w:rsidRDefault="00D03196" w:rsidP="00B53854">
      <w:pPr>
        <w:pStyle w:val="AP-Odstavec"/>
        <w:numPr>
          <w:ilvl w:val="0"/>
          <w:numId w:val="12"/>
        </w:numPr>
      </w:pPr>
      <w:r w:rsidRPr="003632AD">
        <w:t>Nechtělo se Vám používat peníze z hazardu pro normální účely?</w:t>
      </w:r>
    </w:p>
    <w:p w14:paraId="6AE14889" w14:textId="77777777" w:rsidR="00D03196" w:rsidRPr="003632AD" w:rsidRDefault="00D03196" w:rsidP="00B53854">
      <w:pPr>
        <w:pStyle w:val="AP-Odstavec"/>
        <w:numPr>
          <w:ilvl w:val="0"/>
          <w:numId w:val="12"/>
        </w:numPr>
      </w:pPr>
      <w:r w:rsidRPr="003632AD">
        <w:t>Způsobil hazard to, že jste se nestaral(a) o prospěch rodiny?</w:t>
      </w:r>
    </w:p>
    <w:p w14:paraId="5FA89F30" w14:textId="77777777" w:rsidR="00D03196" w:rsidRPr="003632AD" w:rsidRDefault="00D03196" w:rsidP="00B53854">
      <w:pPr>
        <w:pStyle w:val="AP-Odstavec"/>
        <w:numPr>
          <w:ilvl w:val="0"/>
          <w:numId w:val="12"/>
        </w:numPr>
      </w:pPr>
      <w:r w:rsidRPr="003632AD">
        <w:t>Hrál(a) jste někdy hazardní hru déle, než jste měl(a) původně v úmyslu?</w:t>
      </w:r>
    </w:p>
    <w:p w14:paraId="62EFD22C" w14:textId="77777777" w:rsidR="00D03196" w:rsidRPr="003632AD" w:rsidRDefault="00D03196" w:rsidP="00B53854">
      <w:pPr>
        <w:pStyle w:val="AP-Odstavec"/>
        <w:numPr>
          <w:ilvl w:val="0"/>
          <w:numId w:val="12"/>
        </w:numPr>
      </w:pPr>
      <w:r w:rsidRPr="003632AD">
        <w:t>Hrál(a) jste hazardní hru někdy, abyste unikl(a) starostem a trápením?</w:t>
      </w:r>
    </w:p>
    <w:p w14:paraId="255EC4BE" w14:textId="77777777" w:rsidR="00D03196" w:rsidRPr="003632AD" w:rsidRDefault="00D03196" w:rsidP="00B53854">
      <w:pPr>
        <w:pStyle w:val="AP-Odstavec"/>
        <w:numPr>
          <w:ilvl w:val="0"/>
          <w:numId w:val="12"/>
        </w:numPr>
      </w:pPr>
      <w:r w:rsidRPr="003632AD">
        <w:t>Spáchal(a) jste někdy, nebo jste někdy uvažoval(a) o spáchání nezákonného činu, abyste financoval(a) hazard?</w:t>
      </w:r>
    </w:p>
    <w:p w14:paraId="3FAE6FEF" w14:textId="77777777" w:rsidR="00D03196" w:rsidRPr="003632AD" w:rsidRDefault="00D03196" w:rsidP="00B53854">
      <w:pPr>
        <w:pStyle w:val="AP-Odstavec"/>
        <w:numPr>
          <w:ilvl w:val="0"/>
          <w:numId w:val="12"/>
        </w:numPr>
      </w:pPr>
      <w:r w:rsidRPr="003632AD">
        <w:t>Působil Vám hazard potíže se spaním?</w:t>
      </w:r>
    </w:p>
    <w:p w14:paraId="22090588" w14:textId="77777777" w:rsidR="00D03196" w:rsidRPr="003632AD" w:rsidRDefault="00D03196" w:rsidP="00B53854">
      <w:pPr>
        <w:pStyle w:val="AP-Odstavec"/>
        <w:numPr>
          <w:ilvl w:val="0"/>
          <w:numId w:val="12"/>
        </w:numPr>
      </w:pPr>
      <w:r w:rsidRPr="003632AD">
        <w:t>Vedly hádky, nespokojenost nebo zklamání k tomu, že ve Vás vznikala touha hrát hazardní hru?</w:t>
      </w:r>
    </w:p>
    <w:p w14:paraId="4F2606DA" w14:textId="77777777" w:rsidR="00D03196" w:rsidRPr="003632AD" w:rsidRDefault="00D03196" w:rsidP="00B53854">
      <w:pPr>
        <w:pStyle w:val="AP-Odstavec"/>
        <w:numPr>
          <w:ilvl w:val="0"/>
          <w:numId w:val="12"/>
        </w:numPr>
      </w:pPr>
      <w:r w:rsidRPr="003632AD">
        <w:t>Když se na Vás „usmálo štěstí“, cítil(a) jste touhu to oslavit pár hodinami hazardu?</w:t>
      </w:r>
    </w:p>
    <w:p w14:paraId="00E1A7E0" w14:textId="77777777" w:rsidR="00D03196" w:rsidRPr="003632AD" w:rsidRDefault="00D03196" w:rsidP="00B53854">
      <w:pPr>
        <w:pStyle w:val="AP-Odstavec"/>
        <w:numPr>
          <w:ilvl w:val="0"/>
          <w:numId w:val="12"/>
        </w:numPr>
      </w:pPr>
      <w:r w:rsidRPr="003632AD">
        <w:t>Uvažoval(a) jste někdy o sebezničení kvůli hazardu?</w:t>
      </w:r>
    </w:p>
    <w:p w14:paraId="722DC4B9" w14:textId="77777777" w:rsidR="00C249F0" w:rsidRDefault="00C249F0" w:rsidP="00407C99">
      <w:pPr>
        <w:spacing w:line="240" w:lineRule="auto"/>
        <w:rPr>
          <w:b/>
          <w:bCs/>
        </w:rPr>
      </w:pPr>
    </w:p>
    <w:p w14:paraId="1458D3AE" w14:textId="645A2AED" w:rsidR="00407C99" w:rsidRDefault="00D03196" w:rsidP="00407C99">
      <w:pPr>
        <w:spacing w:line="240" w:lineRule="auto"/>
        <w:rPr>
          <w:b/>
          <w:bCs/>
        </w:rPr>
      </w:pPr>
      <w:r w:rsidRPr="003515D2">
        <w:rPr>
          <w:b/>
          <w:bCs/>
        </w:rPr>
        <w:t>Většina patologických hráčů odpoví kladně nejméně na sedm z těchto otáze</w:t>
      </w:r>
      <w:r w:rsidR="00FA696A">
        <w:rPr>
          <w:b/>
          <w:bCs/>
        </w:rPr>
        <w:t>k.</w:t>
      </w:r>
    </w:p>
    <w:p w14:paraId="61E351D5" w14:textId="5A36F07F" w:rsidR="00EC5CBA" w:rsidRPr="00C76ECC" w:rsidRDefault="00407C99" w:rsidP="00105EAD">
      <w:pPr>
        <w:pStyle w:val="Titulek-Ploha"/>
        <w:rPr>
          <w:b w:val="0"/>
          <w:bCs w:val="0"/>
        </w:rPr>
      </w:pPr>
      <w:r>
        <w:rPr>
          <w:b w:val="0"/>
          <w:bCs w:val="0"/>
        </w:rPr>
        <w:br w:type="page"/>
      </w:r>
      <w:bookmarkStart w:id="70" w:name="_Toc173227773"/>
      <w:r w:rsidR="000F21AE" w:rsidRPr="00054196">
        <w:lastRenderedPageBreak/>
        <w:t xml:space="preserve">Příloha </w:t>
      </w:r>
      <w:r w:rsidR="002273DD">
        <w:fldChar w:fldCharType="begin"/>
      </w:r>
      <w:r w:rsidR="002273DD">
        <w:instrText xml:space="preserve"> SEQ Příloha \* ARABIC </w:instrText>
      </w:r>
      <w:r w:rsidR="002273DD">
        <w:fldChar w:fldCharType="separate"/>
      </w:r>
      <w:r w:rsidR="00334779">
        <w:rPr>
          <w:noProof/>
        </w:rPr>
        <w:t>2</w:t>
      </w:r>
      <w:r w:rsidR="002273DD">
        <w:rPr>
          <w:noProof/>
        </w:rPr>
        <w:fldChar w:fldCharType="end"/>
      </w:r>
      <w:r w:rsidR="000F21AE" w:rsidRPr="00054196">
        <w:t>: Sebe</w:t>
      </w:r>
      <w:r w:rsidR="000F21AE">
        <w:t>omezující opatření</w:t>
      </w:r>
      <w:r w:rsidR="00C76ECC">
        <w:rPr>
          <w:b w:val="0"/>
          <w:bCs w:val="0"/>
        </w:rPr>
        <w:t xml:space="preserve"> </w:t>
      </w:r>
      <w:r w:rsidR="000D2095" w:rsidRPr="000D2095">
        <w:rPr>
          <w:b w:val="0"/>
          <w:bCs w:val="0"/>
        </w:rPr>
        <w:t>(Zdroj: Interní dokumenty CKP ZK)</w:t>
      </w:r>
      <w:bookmarkEnd w:id="70"/>
    </w:p>
    <w:p w14:paraId="3C978AA4" w14:textId="77777777" w:rsidR="00FA696A" w:rsidRDefault="004E0717" w:rsidP="00D82C7C">
      <w:pPr>
        <w:pStyle w:val="AP-Odstavec"/>
        <w:spacing w:before="240"/>
        <w:ind w:firstLine="0"/>
        <w:rPr>
          <w:b/>
          <w:bCs/>
        </w:rPr>
        <w:sectPr w:rsidR="00FA696A" w:rsidSect="00856E4F">
          <w:type w:val="oddPage"/>
          <w:pgSz w:w="11906" w:h="16838" w:code="9"/>
          <w:pgMar w:top="1417" w:right="1417" w:bottom="1417" w:left="1417" w:header="709" w:footer="709" w:gutter="0"/>
          <w:cols w:space="708"/>
          <w:docGrid w:linePitch="360"/>
        </w:sectPr>
      </w:pPr>
      <w:r>
        <w:rPr>
          <w:noProof/>
        </w:rPr>
        <w:drawing>
          <wp:inline distT="0" distB="0" distL="0" distR="0" wp14:anchorId="5DCEB6AD" wp14:editId="5B9457AB">
            <wp:extent cx="5735782" cy="8113046"/>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9765" cy="8118680"/>
                    </a:xfrm>
                    <a:prstGeom prst="rect">
                      <a:avLst/>
                    </a:prstGeom>
                  </pic:spPr>
                </pic:pic>
              </a:graphicData>
            </a:graphic>
          </wp:inline>
        </w:drawing>
      </w:r>
    </w:p>
    <w:p w14:paraId="1913587E" w14:textId="72B14ACC" w:rsidR="00EA5981" w:rsidRPr="00C76ECC" w:rsidRDefault="000F21AE" w:rsidP="006C09C5">
      <w:pPr>
        <w:pStyle w:val="Titulek-Ploha"/>
      </w:pPr>
      <w:bookmarkStart w:id="71" w:name="_Hlk168253248"/>
      <w:bookmarkStart w:id="72" w:name="_Toc173227774"/>
      <w:r w:rsidRPr="00054196">
        <w:lastRenderedPageBreak/>
        <w:t xml:space="preserve">Příloha </w:t>
      </w:r>
      <w:r w:rsidR="002273DD">
        <w:fldChar w:fldCharType="begin"/>
      </w:r>
      <w:r w:rsidR="002273DD">
        <w:instrText xml:space="preserve"> SEQ Příloha \* ARABIC </w:instrText>
      </w:r>
      <w:r w:rsidR="002273DD">
        <w:fldChar w:fldCharType="separate"/>
      </w:r>
      <w:r w:rsidR="00334779">
        <w:rPr>
          <w:noProof/>
        </w:rPr>
        <w:t>3</w:t>
      </w:r>
      <w:r w:rsidR="002273DD">
        <w:rPr>
          <w:noProof/>
        </w:rPr>
        <w:fldChar w:fldCharType="end"/>
      </w:r>
      <w:r w:rsidRPr="00054196">
        <w:t xml:space="preserve">: </w:t>
      </w:r>
      <w:r w:rsidR="00D6263D" w:rsidRPr="006C09C5">
        <w:t xml:space="preserve">Dvanáct </w:t>
      </w:r>
      <w:bookmarkEnd w:id="71"/>
      <w:r w:rsidR="00D6263D" w:rsidRPr="006C09C5">
        <w:t>kroků A</w:t>
      </w:r>
      <w:r w:rsidR="00C07373">
        <w:t xml:space="preserve">G </w:t>
      </w:r>
      <w:r w:rsidR="000D2095" w:rsidRPr="000D2095">
        <w:rPr>
          <w:b w:val="0"/>
          <w:bCs w:val="0"/>
        </w:rPr>
        <w:t xml:space="preserve">(Zdroj: </w:t>
      </w:r>
      <w:r w:rsidR="00C07373">
        <w:rPr>
          <w:b w:val="0"/>
          <w:bCs w:val="0"/>
        </w:rPr>
        <w:t>AG</w:t>
      </w:r>
      <w:r w:rsidR="007A18DA">
        <w:rPr>
          <w:b w:val="0"/>
          <w:bCs w:val="0"/>
        </w:rPr>
        <w:t xml:space="preserve"> Česko, 2024</w:t>
      </w:r>
      <w:r w:rsidR="000D2095" w:rsidRPr="000D2095">
        <w:rPr>
          <w:b w:val="0"/>
          <w:bCs w:val="0"/>
        </w:rPr>
        <w:t>)</w:t>
      </w:r>
      <w:bookmarkEnd w:id="72"/>
    </w:p>
    <w:p w14:paraId="27931AB7" w14:textId="369831B8" w:rsidR="00EA5981" w:rsidRDefault="00EA5981" w:rsidP="00D6263D">
      <w:pPr>
        <w:spacing w:before="240" w:line="360" w:lineRule="auto"/>
      </w:pPr>
      <w:r>
        <w:t>1. „Přiznali jsme si svoji bezmocnost nad závislosti na hazardním</w:t>
      </w:r>
      <w:r w:rsidR="00D6263D">
        <w:t xml:space="preserve"> </w:t>
      </w:r>
      <w:r>
        <w:t>hraní a sázení. Naše životy se staly neovladatelnými. “</w:t>
      </w:r>
    </w:p>
    <w:p w14:paraId="0474231D" w14:textId="346BCC17" w:rsidR="00EA5981" w:rsidRDefault="00EA5981" w:rsidP="00D6263D">
      <w:pPr>
        <w:spacing w:before="240" w:line="360" w:lineRule="auto"/>
      </w:pPr>
      <w:r>
        <w:t xml:space="preserve">2. „Dospěli jsme k víře, že jen síla </w:t>
      </w:r>
      <w:proofErr w:type="gramStart"/>
      <w:r>
        <w:t>větší</w:t>
      </w:r>
      <w:proofErr w:type="gramEnd"/>
      <w:r>
        <w:t xml:space="preserve"> než je naše vlastní, nám vrátí</w:t>
      </w:r>
      <w:r w:rsidR="00D6263D">
        <w:t xml:space="preserve"> </w:t>
      </w:r>
      <w:r>
        <w:t>duševní zdraví. “</w:t>
      </w:r>
    </w:p>
    <w:p w14:paraId="51F8FCAB" w14:textId="7E5C4BCB" w:rsidR="00EA5981" w:rsidRDefault="00EA5981" w:rsidP="00D6263D">
      <w:pPr>
        <w:spacing w:before="240" w:line="360" w:lineRule="auto"/>
      </w:pPr>
      <w:r>
        <w:t>3. „Rozhodli jsme se předat svou vůli a svůj život do rukou Boha,</w:t>
      </w:r>
      <w:r w:rsidR="00D6263D">
        <w:t xml:space="preserve"> </w:t>
      </w:r>
      <w:r>
        <w:t>vyšší moci, tak jak ho my sami chápeme. “</w:t>
      </w:r>
    </w:p>
    <w:p w14:paraId="5F30111C" w14:textId="5BD7CCA4" w:rsidR="00EA5981" w:rsidRDefault="00EA5981" w:rsidP="00D6263D">
      <w:pPr>
        <w:spacing w:before="240" w:line="360" w:lineRule="auto"/>
      </w:pPr>
      <w:r>
        <w:t>4. „Provedli jsme důkladnou a nebojácnou mravní inventuru sebe</w:t>
      </w:r>
      <w:r w:rsidR="00D6263D">
        <w:t xml:space="preserve"> </w:t>
      </w:r>
      <w:r>
        <w:t>samých. “</w:t>
      </w:r>
    </w:p>
    <w:p w14:paraId="61482EA3" w14:textId="44FEEF12" w:rsidR="00EA5981" w:rsidRDefault="00EA5981" w:rsidP="00D6263D">
      <w:pPr>
        <w:spacing w:before="240" w:line="360" w:lineRule="auto"/>
      </w:pPr>
      <w:r>
        <w:t>5. „Přiznali jsme Bohu, sami sobě a jiné lidské bytosti přesnou</w:t>
      </w:r>
      <w:r w:rsidR="00D6263D">
        <w:t xml:space="preserve"> </w:t>
      </w:r>
      <w:r>
        <w:t>povahu svých nedostatků. “</w:t>
      </w:r>
    </w:p>
    <w:p w14:paraId="0215A21A" w14:textId="7C9A3B9D" w:rsidR="00EA5981" w:rsidRDefault="00EA5981" w:rsidP="00D6263D">
      <w:pPr>
        <w:spacing w:before="240" w:line="360" w:lineRule="auto"/>
      </w:pPr>
      <w:r>
        <w:t>6. „Připravili jsme se plně na to, aby Bůh tyto naše charakterové vady</w:t>
      </w:r>
      <w:r w:rsidR="00D6263D">
        <w:t xml:space="preserve"> </w:t>
      </w:r>
      <w:r>
        <w:t>odstranil. “</w:t>
      </w:r>
    </w:p>
    <w:p w14:paraId="12F868E2" w14:textId="77777777" w:rsidR="00EA5981" w:rsidRDefault="00EA5981" w:rsidP="00D6263D">
      <w:pPr>
        <w:spacing w:before="240" w:line="360" w:lineRule="auto"/>
      </w:pPr>
      <w:r>
        <w:t>7. „Pokorně jsme Ho požádali, aby naše nedostatky odstranil. “</w:t>
      </w:r>
    </w:p>
    <w:p w14:paraId="48F7ADD3" w14:textId="0E3C7919" w:rsidR="00EA5981" w:rsidRDefault="00EA5981" w:rsidP="00D6263D">
      <w:pPr>
        <w:spacing w:before="240" w:line="360" w:lineRule="auto"/>
      </w:pPr>
      <w:r>
        <w:t>8. „Sepsali jsme si seznam všech lidí, kterým jsme ublížili a kterým</w:t>
      </w:r>
      <w:r w:rsidR="00D6263D">
        <w:t xml:space="preserve"> </w:t>
      </w:r>
      <w:r>
        <w:t>to chceme nahradit. “</w:t>
      </w:r>
    </w:p>
    <w:p w14:paraId="4D27565B" w14:textId="6793F82E" w:rsidR="00EA5981" w:rsidRDefault="00EA5981" w:rsidP="00D6263D">
      <w:pPr>
        <w:spacing w:before="240" w:line="360" w:lineRule="auto"/>
      </w:pPr>
      <w:r>
        <w:t>9. „Provedli jsme tyto nápravy ve všech případech, u nichž to bylo</w:t>
      </w:r>
      <w:r w:rsidR="00D6263D">
        <w:t xml:space="preserve"> </w:t>
      </w:r>
      <w:r>
        <w:t>možné, s výjimkou těch, kde bychom ublížili jim samým anebo jiným lidem. “</w:t>
      </w:r>
    </w:p>
    <w:p w14:paraId="2E17B2E1" w14:textId="32A4ED8E" w:rsidR="00EA5981" w:rsidRDefault="00EA5981" w:rsidP="00D6263D">
      <w:pPr>
        <w:spacing w:before="240" w:line="360" w:lineRule="auto"/>
      </w:pPr>
      <w:r>
        <w:t>10. „Pokračovali jsme v osobní inventuře, a když jsme se zmýlili, tak jsme</w:t>
      </w:r>
      <w:r w:rsidR="00D6263D">
        <w:t xml:space="preserve"> </w:t>
      </w:r>
      <w:r>
        <w:t>si to přiznali. “</w:t>
      </w:r>
    </w:p>
    <w:p w14:paraId="3E1ABD61" w14:textId="5DF42CC5" w:rsidR="00EA5981" w:rsidRDefault="00EA5981" w:rsidP="00D6263D">
      <w:pPr>
        <w:spacing w:before="240" w:line="360" w:lineRule="auto"/>
      </w:pPr>
      <w:r>
        <w:t>11. „Pomoci modliteb a meditace jsme zdokonalovali svůj vědomý vztah k</w:t>
      </w:r>
      <w:r w:rsidR="00D6263D">
        <w:t xml:space="preserve"> </w:t>
      </w:r>
      <w:r>
        <w:t>Bohu, či vyšší moci tak jak Ho my sami chápeme a modlili jsme se jen za to,</w:t>
      </w:r>
      <w:r w:rsidR="00D6263D">
        <w:t xml:space="preserve"> </w:t>
      </w:r>
      <w:r>
        <w:t>abychom poznali Jeho vůli a našli sílu ji uskutečnit. “</w:t>
      </w:r>
    </w:p>
    <w:p w14:paraId="30DBC218" w14:textId="3C03EB1F" w:rsidR="00EA5981" w:rsidRDefault="00EA5981" w:rsidP="00D6263D">
      <w:pPr>
        <w:spacing w:before="240" w:line="360" w:lineRule="auto"/>
      </w:pPr>
      <w:r>
        <w:t>12. „Výsledkem těchto kroků bylo, že jsme se duchovně probudili, snažili</w:t>
      </w:r>
      <w:r w:rsidR="00D6263D">
        <w:t xml:space="preserve"> </w:t>
      </w:r>
      <w:r>
        <w:t>se předávat toto poselství ostatním gamblerům a uplatňovat tyto zásady ve všech</w:t>
      </w:r>
      <w:r w:rsidR="00D6263D">
        <w:t xml:space="preserve"> </w:t>
      </w:r>
      <w:r>
        <w:t>svých záležitostech. “</w:t>
      </w:r>
    </w:p>
    <w:p w14:paraId="306FBA94" w14:textId="363A21B2" w:rsidR="009E2066" w:rsidRPr="005E05F5" w:rsidRDefault="00EA5981" w:rsidP="005E05F5">
      <w:pPr>
        <w:spacing w:before="240" w:line="240" w:lineRule="auto"/>
        <w:jc w:val="both"/>
      </w:pPr>
      <w:r>
        <w:t>Někteří z nás zapochybovali, to přeci nelze dokázat! Nenechme se odradit. Ani jeden z</w:t>
      </w:r>
      <w:r w:rsidR="005E05F5">
        <w:t> </w:t>
      </w:r>
      <w:r>
        <w:t>nás</w:t>
      </w:r>
      <w:r w:rsidR="005E05F5">
        <w:t xml:space="preserve"> </w:t>
      </w:r>
      <w:r>
        <w:t>nebyl schopen dodržovat tyto principy perfektně, nejsme svatí. Cílem je, že chceme růst po</w:t>
      </w:r>
      <w:r w:rsidR="005E05F5">
        <w:t xml:space="preserve"> </w:t>
      </w:r>
      <w:r>
        <w:t>duchovních liniích. Naše tvrzení napovídá spíš o spirituálním pokroku než perfektnosti</w:t>
      </w:r>
      <w:r w:rsidR="005E05F5">
        <w:t>.</w:t>
      </w:r>
      <w:r w:rsidR="009E2066">
        <w:br w:type="page"/>
      </w:r>
    </w:p>
    <w:p w14:paraId="75CF349A" w14:textId="047BF11A" w:rsidR="00345A25" w:rsidRPr="00C76ECC" w:rsidRDefault="00BB0E08" w:rsidP="00345A25">
      <w:pPr>
        <w:pStyle w:val="Titulek-Ploha"/>
      </w:pPr>
      <w:bookmarkStart w:id="73" w:name="_Toc173227775"/>
      <w:r>
        <w:rPr>
          <w:noProof/>
        </w:rPr>
        <w:lastRenderedPageBreak/>
        <mc:AlternateContent>
          <mc:Choice Requires="wpg">
            <w:drawing>
              <wp:anchor distT="0" distB="0" distL="114300" distR="114300" simplePos="0" relativeHeight="251665408" behindDoc="1" locked="0" layoutInCell="1" allowOverlap="1" wp14:anchorId="5D370BF7" wp14:editId="5FA47357">
                <wp:simplePos x="0" y="0"/>
                <wp:positionH relativeFrom="margin">
                  <wp:posOffset>-635</wp:posOffset>
                </wp:positionH>
                <wp:positionV relativeFrom="paragraph">
                  <wp:posOffset>448945</wp:posOffset>
                </wp:positionV>
                <wp:extent cx="5852160" cy="5562600"/>
                <wp:effectExtent l="0" t="0" r="15240" b="19050"/>
                <wp:wrapSquare wrapText="bothSides"/>
                <wp:docPr id="64" name="Skupina 64"/>
                <wp:cNvGraphicFramePr/>
                <a:graphic xmlns:a="http://schemas.openxmlformats.org/drawingml/2006/main">
                  <a:graphicData uri="http://schemas.microsoft.com/office/word/2010/wordprocessingGroup">
                    <wpg:wgp>
                      <wpg:cNvGrpSpPr/>
                      <wpg:grpSpPr>
                        <a:xfrm>
                          <a:off x="0" y="0"/>
                          <a:ext cx="5852160" cy="5562600"/>
                          <a:chOff x="0" y="0"/>
                          <a:chExt cx="5836072" cy="5049324"/>
                        </a:xfrm>
                      </wpg:grpSpPr>
                      <wps:wsp>
                        <wps:cNvPr id="65" name="Ovál 65"/>
                        <wps:cNvSpPr/>
                        <wps:spPr>
                          <a:xfrm>
                            <a:off x="1596683" y="2011680"/>
                            <a:ext cx="2546350" cy="1638300"/>
                          </a:xfrm>
                          <a:prstGeom prst="ellipse">
                            <a:avLst/>
                          </a:prstGeom>
                          <a:solidFill>
                            <a:sysClr val="window" lastClr="FFFFFF"/>
                          </a:solidFill>
                          <a:ln w="12700" cap="flat" cmpd="sng" algn="ctr">
                            <a:solidFill>
                              <a:srgbClr val="5B9BD5"/>
                            </a:solidFill>
                            <a:prstDash val="solid"/>
                            <a:miter lim="800000"/>
                          </a:ln>
                          <a:effectLst/>
                        </wps:spPr>
                        <wps:txbx>
                          <w:txbxContent>
                            <w:p w14:paraId="0C311DE6" w14:textId="77777777" w:rsidR="00345A25" w:rsidRPr="00DC5CBA" w:rsidRDefault="00345A25" w:rsidP="00345A25">
                              <w:pPr>
                                <w:spacing w:line="276" w:lineRule="auto"/>
                                <w:jc w:val="center"/>
                                <w:rPr>
                                  <w:b/>
                                  <w:bCs/>
                                  <w:sz w:val="22"/>
                                  <w:szCs w:val="22"/>
                                </w:rPr>
                              </w:pPr>
                              <w:r w:rsidRPr="00DC5CBA">
                                <w:rPr>
                                  <w:b/>
                                  <w:bCs/>
                                  <w:sz w:val="22"/>
                                  <w:szCs w:val="22"/>
                                </w:rPr>
                                <w:t>Léčba patologického hráčství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Vývojový diagram: ukončení 66"/>
                        <wps:cNvSpPr/>
                        <wps:spPr>
                          <a:xfrm>
                            <a:off x="0" y="2532185"/>
                            <a:ext cx="1219200" cy="628650"/>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5354C32A" w14:textId="77777777" w:rsidR="00345A25" w:rsidRPr="00DC5CBA" w:rsidRDefault="00345A25" w:rsidP="00345A25">
                              <w:pPr>
                                <w:jc w:val="center"/>
                                <w:rPr>
                                  <w:sz w:val="22"/>
                                  <w:szCs w:val="22"/>
                                </w:rPr>
                              </w:pPr>
                              <w:r w:rsidRPr="00DC5CBA">
                                <w:rPr>
                                  <w:sz w:val="22"/>
                                  <w:szCs w:val="22"/>
                                </w:rPr>
                                <w:t>Krátká intervence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Vývojový diagram: ukončení 67"/>
                        <wps:cNvSpPr/>
                        <wps:spPr>
                          <a:xfrm>
                            <a:off x="0" y="1709225"/>
                            <a:ext cx="1231900" cy="622300"/>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75D00E74" w14:textId="77777777" w:rsidR="00345A25" w:rsidRPr="00DC5CBA" w:rsidRDefault="00345A25" w:rsidP="00345A25">
                              <w:pPr>
                                <w:jc w:val="center"/>
                                <w:rPr>
                                  <w:sz w:val="22"/>
                                  <w:szCs w:val="22"/>
                                </w:rPr>
                              </w:pPr>
                              <w:r w:rsidRPr="00DC5CBA">
                                <w:rPr>
                                  <w:sz w:val="22"/>
                                  <w:szCs w:val="22"/>
                                </w:rPr>
                                <w:t>Zvládání akutních stavů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Vývojový diagram: ukončení 68"/>
                        <wps:cNvSpPr/>
                        <wps:spPr>
                          <a:xfrm>
                            <a:off x="78987" y="733414"/>
                            <a:ext cx="1387278" cy="915078"/>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49C75D12" w14:textId="77777777" w:rsidR="00345A25" w:rsidRPr="00DC5CBA" w:rsidRDefault="00345A25" w:rsidP="00345A25">
                              <w:pPr>
                                <w:jc w:val="center"/>
                                <w:rPr>
                                  <w:sz w:val="22"/>
                                  <w:szCs w:val="22"/>
                                </w:rPr>
                              </w:pPr>
                              <w:r w:rsidRPr="00DC5CBA">
                                <w:rPr>
                                  <w:sz w:val="22"/>
                                  <w:szCs w:val="22"/>
                                </w:rPr>
                                <w:t>Léčba jiných poruch (duální diagnózy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Vývojový diagram: ukončení 69"/>
                        <wps:cNvSpPr/>
                        <wps:spPr>
                          <a:xfrm>
                            <a:off x="534573" y="0"/>
                            <a:ext cx="1339850" cy="622300"/>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004A48CB" w14:textId="77777777" w:rsidR="00345A25" w:rsidRPr="00DC5CBA" w:rsidRDefault="00345A25" w:rsidP="00345A25">
                              <w:pPr>
                                <w:jc w:val="center"/>
                                <w:rPr>
                                  <w:sz w:val="22"/>
                                  <w:szCs w:val="22"/>
                                </w:rPr>
                              </w:pPr>
                              <w:r w:rsidRPr="00DC5CBA">
                                <w:rPr>
                                  <w:sz w:val="22"/>
                                  <w:szCs w:val="22"/>
                                </w:rPr>
                                <w:t>Léčba tělesných komplikací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Vývojový diagram: ukončení 70"/>
                        <wps:cNvSpPr/>
                        <wps:spPr>
                          <a:xfrm>
                            <a:off x="2074985" y="0"/>
                            <a:ext cx="1276350" cy="406400"/>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3CD751A3" w14:textId="77777777" w:rsidR="00345A25" w:rsidRPr="00DC5CBA" w:rsidRDefault="00345A25" w:rsidP="00345A25">
                              <w:pPr>
                                <w:jc w:val="center"/>
                                <w:rPr>
                                  <w:sz w:val="22"/>
                                  <w:szCs w:val="22"/>
                                </w:rPr>
                              </w:pPr>
                              <w:r w:rsidRPr="00DC5CBA">
                                <w:rPr>
                                  <w:sz w:val="22"/>
                                  <w:szCs w:val="22"/>
                                </w:rPr>
                                <w:t>Psychoterapie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Vývojový diagram: ukončení 71"/>
                        <wps:cNvSpPr/>
                        <wps:spPr>
                          <a:xfrm>
                            <a:off x="3678702" y="0"/>
                            <a:ext cx="1276350" cy="578871"/>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2B63B568" w14:textId="77777777" w:rsidR="00345A25" w:rsidRPr="00DC5CBA" w:rsidRDefault="00345A25" w:rsidP="00345A25">
                              <w:pPr>
                                <w:jc w:val="center"/>
                                <w:rPr>
                                  <w:sz w:val="22"/>
                                  <w:szCs w:val="22"/>
                                </w:rPr>
                              </w:pPr>
                              <w:r w:rsidRPr="00DC5CBA">
                                <w:rPr>
                                  <w:sz w:val="22"/>
                                  <w:szCs w:val="22"/>
                                </w:rPr>
                                <w:t>Rodinná terapie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Vývojový diagram: ukončení 72"/>
                        <wps:cNvSpPr/>
                        <wps:spPr>
                          <a:xfrm>
                            <a:off x="4192173" y="626013"/>
                            <a:ext cx="1406965" cy="635000"/>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2B331AD1" w14:textId="77777777" w:rsidR="00345A25" w:rsidRPr="00DC5CBA" w:rsidRDefault="00345A25" w:rsidP="00345A25">
                              <w:pPr>
                                <w:jc w:val="center"/>
                                <w:rPr>
                                  <w:sz w:val="22"/>
                                  <w:szCs w:val="22"/>
                                </w:rPr>
                              </w:pPr>
                              <w:r w:rsidRPr="00DC5CBA">
                                <w:rPr>
                                  <w:sz w:val="22"/>
                                  <w:szCs w:val="22"/>
                                </w:rPr>
                                <w:t>Poradenství, nácvik dovedností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Vývojový diagram: ukončení 73"/>
                        <wps:cNvSpPr/>
                        <wps:spPr>
                          <a:xfrm>
                            <a:off x="4311748" y="1427871"/>
                            <a:ext cx="1435100" cy="412750"/>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62989B11" w14:textId="77777777" w:rsidR="00345A25" w:rsidRPr="00DC5CBA" w:rsidRDefault="00345A25" w:rsidP="00345A25">
                              <w:pPr>
                                <w:jc w:val="center"/>
                                <w:rPr>
                                  <w:sz w:val="22"/>
                                  <w:szCs w:val="22"/>
                                </w:rPr>
                              </w:pPr>
                              <w:r w:rsidRPr="00DC5CBA">
                                <w:rPr>
                                  <w:sz w:val="22"/>
                                  <w:szCs w:val="22"/>
                                </w:rPr>
                                <w:t>Farmakoterapie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Vývojový diagram: ukončení 74"/>
                        <wps:cNvSpPr/>
                        <wps:spPr>
                          <a:xfrm>
                            <a:off x="4350836" y="1962271"/>
                            <a:ext cx="1428750" cy="604675"/>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1381BE89" w14:textId="77777777" w:rsidR="00345A25" w:rsidRPr="00DC5CBA" w:rsidRDefault="00345A25" w:rsidP="00345A25">
                              <w:pPr>
                                <w:jc w:val="center"/>
                                <w:rPr>
                                  <w:sz w:val="22"/>
                                  <w:szCs w:val="22"/>
                                </w:rPr>
                              </w:pPr>
                              <w:r w:rsidRPr="00DC5CBA">
                                <w:rPr>
                                  <w:sz w:val="22"/>
                                  <w:szCs w:val="22"/>
                                </w:rPr>
                                <w:t>Další formy terapie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Vývojový diagram: ukončení 75"/>
                        <wps:cNvSpPr/>
                        <wps:spPr>
                          <a:xfrm>
                            <a:off x="4553372" y="2654421"/>
                            <a:ext cx="1282700" cy="812649"/>
                          </a:xfrm>
                          <a:prstGeom prst="flowChartTerminator">
                            <a:avLst/>
                          </a:prstGeom>
                          <a:solidFill>
                            <a:sysClr val="window" lastClr="FFFFFF"/>
                          </a:solidFill>
                          <a:ln w="12700" cap="flat" cmpd="sng" algn="ctr">
                            <a:solidFill>
                              <a:srgbClr val="5B9BD5"/>
                            </a:solidFill>
                            <a:prstDash val="solid"/>
                            <a:miter lim="800000"/>
                          </a:ln>
                          <a:effectLst/>
                        </wps:spPr>
                        <wps:txbx>
                          <w:txbxContent>
                            <w:p w14:paraId="73773BB3" w14:textId="77777777" w:rsidR="00345A25" w:rsidRPr="00DC5CBA" w:rsidRDefault="00345A25" w:rsidP="00345A25">
                              <w:pPr>
                                <w:jc w:val="center"/>
                                <w:rPr>
                                  <w:sz w:val="22"/>
                                  <w:szCs w:val="22"/>
                                </w:rPr>
                              </w:pPr>
                              <w:r w:rsidRPr="00DC5CBA">
                                <w:rPr>
                                  <w:sz w:val="22"/>
                                  <w:szCs w:val="22"/>
                                </w:rPr>
                                <w:t>Specializovaná rezidenční léčba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Přímá spojnice se šipkou 76"/>
                        <wps:cNvCnPr/>
                        <wps:spPr>
                          <a:xfrm flipV="1">
                            <a:off x="1223890" y="2854570"/>
                            <a:ext cx="342900" cy="12700"/>
                          </a:xfrm>
                          <a:prstGeom prst="straightConnector1">
                            <a:avLst/>
                          </a:prstGeom>
                          <a:noFill/>
                          <a:ln w="6350" cap="flat" cmpd="sng" algn="ctr">
                            <a:solidFill>
                              <a:srgbClr val="5B9BD5"/>
                            </a:solidFill>
                            <a:prstDash val="solid"/>
                            <a:miter lim="800000"/>
                            <a:tailEnd type="triangle"/>
                          </a:ln>
                          <a:effectLst/>
                        </wps:spPr>
                        <wps:bodyPr/>
                      </wps:wsp>
                      <wps:wsp>
                        <wps:cNvPr id="77" name="Přímá spojnice se šipkou 77"/>
                        <wps:cNvCnPr/>
                        <wps:spPr>
                          <a:xfrm>
                            <a:off x="1237957" y="2032782"/>
                            <a:ext cx="527050" cy="273050"/>
                          </a:xfrm>
                          <a:prstGeom prst="straightConnector1">
                            <a:avLst/>
                          </a:prstGeom>
                          <a:noFill/>
                          <a:ln w="6350" cap="flat" cmpd="sng" algn="ctr">
                            <a:solidFill>
                              <a:srgbClr val="5B9BD5"/>
                            </a:solidFill>
                            <a:prstDash val="solid"/>
                            <a:miter lim="800000"/>
                            <a:tailEnd type="triangle"/>
                          </a:ln>
                          <a:effectLst/>
                        </wps:spPr>
                        <wps:bodyPr/>
                      </wps:wsp>
                      <wps:wsp>
                        <wps:cNvPr id="78" name="Přímá spojnice se šipkou 78"/>
                        <wps:cNvCnPr/>
                        <wps:spPr>
                          <a:xfrm>
                            <a:off x="1477108" y="1153551"/>
                            <a:ext cx="609600" cy="920750"/>
                          </a:xfrm>
                          <a:prstGeom prst="straightConnector1">
                            <a:avLst/>
                          </a:prstGeom>
                          <a:noFill/>
                          <a:ln w="6350" cap="flat" cmpd="sng" algn="ctr">
                            <a:solidFill>
                              <a:srgbClr val="5B9BD5"/>
                            </a:solidFill>
                            <a:prstDash val="solid"/>
                            <a:miter lim="800000"/>
                            <a:tailEnd type="triangle"/>
                          </a:ln>
                          <a:effectLst/>
                        </wps:spPr>
                        <wps:bodyPr/>
                      </wps:wsp>
                      <wps:wsp>
                        <wps:cNvPr id="79" name="Přímá spojnice se šipkou 79"/>
                        <wps:cNvCnPr/>
                        <wps:spPr>
                          <a:xfrm>
                            <a:off x="1828800" y="506437"/>
                            <a:ext cx="539750" cy="1473200"/>
                          </a:xfrm>
                          <a:prstGeom prst="straightConnector1">
                            <a:avLst/>
                          </a:prstGeom>
                          <a:noFill/>
                          <a:ln w="6350" cap="flat" cmpd="sng" algn="ctr">
                            <a:solidFill>
                              <a:srgbClr val="5B9BD5"/>
                            </a:solidFill>
                            <a:prstDash val="solid"/>
                            <a:miter lim="800000"/>
                            <a:tailEnd type="triangle"/>
                          </a:ln>
                          <a:effectLst/>
                        </wps:spPr>
                        <wps:bodyPr/>
                      </wps:wsp>
                      <wps:wsp>
                        <wps:cNvPr id="80" name="Přímá spojnice se šipkou 80"/>
                        <wps:cNvCnPr/>
                        <wps:spPr>
                          <a:xfrm>
                            <a:off x="2689860" y="414997"/>
                            <a:ext cx="31750" cy="1498600"/>
                          </a:xfrm>
                          <a:prstGeom prst="straightConnector1">
                            <a:avLst/>
                          </a:prstGeom>
                          <a:noFill/>
                          <a:ln w="6350" cap="flat" cmpd="sng" algn="ctr">
                            <a:solidFill>
                              <a:srgbClr val="5B9BD5"/>
                            </a:solidFill>
                            <a:prstDash val="solid"/>
                            <a:miter lim="800000"/>
                            <a:tailEnd type="triangle"/>
                          </a:ln>
                          <a:effectLst/>
                        </wps:spPr>
                        <wps:bodyPr/>
                      </wps:wsp>
                      <wps:wsp>
                        <wps:cNvPr id="81" name="Přímá spojnice se šipkou 81"/>
                        <wps:cNvCnPr/>
                        <wps:spPr>
                          <a:xfrm flipH="1">
                            <a:off x="3203331" y="578871"/>
                            <a:ext cx="617407" cy="1368528"/>
                          </a:xfrm>
                          <a:prstGeom prst="straightConnector1">
                            <a:avLst/>
                          </a:prstGeom>
                          <a:noFill/>
                          <a:ln w="6350" cap="flat" cmpd="sng" algn="ctr">
                            <a:solidFill>
                              <a:srgbClr val="5B9BD5"/>
                            </a:solidFill>
                            <a:prstDash val="solid"/>
                            <a:miter lim="800000"/>
                            <a:tailEnd type="triangle"/>
                          </a:ln>
                          <a:effectLst/>
                        </wps:spPr>
                        <wps:bodyPr/>
                      </wps:wsp>
                      <wps:wsp>
                        <wps:cNvPr id="82" name="Přímá spojnice se šipkou 82"/>
                        <wps:cNvCnPr/>
                        <wps:spPr>
                          <a:xfrm flipH="1">
                            <a:off x="3547990" y="1069145"/>
                            <a:ext cx="647700" cy="1003300"/>
                          </a:xfrm>
                          <a:prstGeom prst="straightConnector1">
                            <a:avLst/>
                          </a:prstGeom>
                          <a:noFill/>
                          <a:ln w="6350" cap="flat" cmpd="sng" algn="ctr">
                            <a:solidFill>
                              <a:srgbClr val="5B9BD5"/>
                            </a:solidFill>
                            <a:prstDash val="solid"/>
                            <a:miter lim="800000"/>
                            <a:tailEnd type="triangle"/>
                          </a:ln>
                          <a:effectLst/>
                        </wps:spPr>
                        <wps:bodyPr/>
                      </wps:wsp>
                      <wps:wsp>
                        <wps:cNvPr id="83" name="Přímá spojnice se šipkou 83"/>
                        <wps:cNvCnPr/>
                        <wps:spPr>
                          <a:xfrm flipH="1">
                            <a:off x="3808242" y="1688124"/>
                            <a:ext cx="495300" cy="514350"/>
                          </a:xfrm>
                          <a:prstGeom prst="straightConnector1">
                            <a:avLst/>
                          </a:prstGeom>
                          <a:noFill/>
                          <a:ln w="6350" cap="flat" cmpd="sng" algn="ctr">
                            <a:solidFill>
                              <a:srgbClr val="5B9BD5"/>
                            </a:solidFill>
                            <a:prstDash val="solid"/>
                            <a:miter lim="800000"/>
                            <a:tailEnd type="triangle"/>
                          </a:ln>
                          <a:effectLst/>
                        </wps:spPr>
                        <wps:bodyPr/>
                      </wps:wsp>
                      <wps:wsp>
                        <wps:cNvPr id="84" name="Přímá spojnice se šipkou 84"/>
                        <wps:cNvCnPr/>
                        <wps:spPr>
                          <a:xfrm flipH="1">
                            <a:off x="4047393" y="2215662"/>
                            <a:ext cx="266700" cy="203200"/>
                          </a:xfrm>
                          <a:prstGeom prst="straightConnector1">
                            <a:avLst/>
                          </a:prstGeom>
                          <a:noFill/>
                          <a:ln w="6350" cap="flat" cmpd="sng" algn="ctr">
                            <a:solidFill>
                              <a:srgbClr val="5B9BD5"/>
                            </a:solidFill>
                            <a:prstDash val="solid"/>
                            <a:miter lim="800000"/>
                            <a:tailEnd type="triangle"/>
                          </a:ln>
                          <a:effectLst/>
                        </wps:spPr>
                        <wps:bodyPr/>
                      </wps:wsp>
                      <wps:wsp>
                        <wps:cNvPr id="85" name="Přímá spojnice se šipkou 85"/>
                        <wps:cNvCnPr/>
                        <wps:spPr>
                          <a:xfrm flipH="1" flipV="1">
                            <a:off x="4143035" y="2987797"/>
                            <a:ext cx="410337" cy="72949"/>
                          </a:xfrm>
                          <a:prstGeom prst="straightConnector1">
                            <a:avLst/>
                          </a:prstGeom>
                          <a:noFill/>
                          <a:ln w="6350" cap="flat" cmpd="sng" algn="ctr">
                            <a:solidFill>
                              <a:srgbClr val="5B9BD5"/>
                            </a:solidFill>
                            <a:prstDash val="solid"/>
                            <a:miter lim="800000"/>
                            <a:tailEnd type="triangle"/>
                          </a:ln>
                          <a:effectLst/>
                        </wps:spPr>
                        <wps:bodyPr/>
                      </wps:wsp>
                      <wps:wsp>
                        <wps:cNvPr id="86" name="Textové pole 86"/>
                        <wps:cNvSpPr txBox="1"/>
                        <wps:spPr>
                          <a:xfrm>
                            <a:off x="1343465" y="3805311"/>
                            <a:ext cx="1003300" cy="2794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03A2921" w14:textId="77777777" w:rsidR="00345A25" w:rsidRPr="00DC5CBA" w:rsidRDefault="00345A25" w:rsidP="00345A25">
                              <w:pPr>
                                <w:jc w:val="center"/>
                                <w:rPr>
                                  <w:sz w:val="22"/>
                                  <w:szCs w:val="22"/>
                                </w:rPr>
                              </w:pPr>
                              <w:r w:rsidRPr="00DC5CBA">
                                <w:rPr>
                                  <w:sz w:val="22"/>
                                  <w:szCs w:val="22"/>
                                </w:rPr>
                                <w:t>ÚSPĚCH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ové pole 87"/>
                        <wps:cNvSpPr txBox="1"/>
                        <wps:spPr>
                          <a:xfrm>
                            <a:off x="3453619" y="3840480"/>
                            <a:ext cx="1003300" cy="279400"/>
                          </a:xfrm>
                          <a:prstGeom prst="rect">
                            <a:avLst/>
                          </a:prstGeom>
                          <a:solidFill>
                            <a:sysClr val="window" lastClr="FFFFFF"/>
                          </a:solidFill>
                          <a:ln w="12700" cap="flat" cmpd="sng" algn="ctr">
                            <a:noFill/>
                            <a:prstDash val="solid"/>
                            <a:miter lim="800000"/>
                          </a:ln>
                          <a:effectLst/>
                        </wps:spPr>
                        <wps:txbx>
                          <w:txbxContent>
                            <w:p w14:paraId="1248AE6F" w14:textId="77777777" w:rsidR="00345A25" w:rsidRPr="00DC5CBA" w:rsidRDefault="00345A25" w:rsidP="00345A25">
                              <w:pPr>
                                <w:jc w:val="center"/>
                                <w:rPr>
                                  <w:sz w:val="22"/>
                                  <w:szCs w:val="22"/>
                                </w:rPr>
                              </w:pPr>
                              <w:r w:rsidRPr="00DC5CBA">
                                <w:rPr>
                                  <w:sz w:val="22"/>
                                  <w:szCs w:val="22"/>
                                </w:rPr>
                                <w:t>NEÚSPĚCH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pojnice: pravoúhlá 88"/>
                        <wps:cNvCnPr/>
                        <wps:spPr>
                          <a:xfrm flipH="1">
                            <a:off x="1862797" y="4114800"/>
                            <a:ext cx="975784" cy="359834"/>
                          </a:xfrm>
                          <a:prstGeom prst="bentConnector3">
                            <a:avLst>
                              <a:gd name="adj1" fmla="val 99954"/>
                            </a:avLst>
                          </a:prstGeom>
                          <a:noFill/>
                          <a:ln w="6350" cap="flat" cmpd="sng" algn="ctr">
                            <a:solidFill>
                              <a:srgbClr val="5B9BD5"/>
                            </a:solidFill>
                            <a:prstDash val="solid"/>
                            <a:miter lim="800000"/>
                            <a:tailEnd type="triangle"/>
                          </a:ln>
                          <a:effectLst/>
                        </wps:spPr>
                        <wps:bodyPr/>
                      </wps:wsp>
                      <wps:wsp>
                        <wps:cNvPr id="89" name="Spojnice: pravoúhlá 89"/>
                        <wps:cNvCnPr/>
                        <wps:spPr>
                          <a:xfrm>
                            <a:off x="2841674" y="4121834"/>
                            <a:ext cx="1198033" cy="372533"/>
                          </a:xfrm>
                          <a:prstGeom prst="bentConnector3">
                            <a:avLst>
                              <a:gd name="adj1" fmla="val 99530"/>
                            </a:avLst>
                          </a:prstGeom>
                          <a:noFill/>
                          <a:ln w="6350" cap="flat" cmpd="sng" algn="ctr">
                            <a:solidFill>
                              <a:srgbClr val="5B9BD5"/>
                            </a:solidFill>
                            <a:prstDash val="solid"/>
                            <a:miter lim="800000"/>
                            <a:tailEnd type="triangle"/>
                          </a:ln>
                          <a:effectLst/>
                        </wps:spPr>
                        <wps:bodyPr/>
                      </wps:wsp>
                      <wps:wsp>
                        <wps:cNvPr id="90" name="Přímá spojnice 90"/>
                        <wps:cNvCnPr/>
                        <wps:spPr>
                          <a:xfrm flipH="1">
                            <a:off x="2904979" y="3671668"/>
                            <a:ext cx="0" cy="444500"/>
                          </a:xfrm>
                          <a:prstGeom prst="line">
                            <a:avLst/>
                          </a:prstGeom>
                          <a:noFill/>
                          <a:ln w="6350" cap="flat" cmpd="sng" algn="ctr">
                            <a:solidFill>
                              <a:srgbClr val="5B9BD5"/>
                            </a:solidFill>
                            <a:prstDash val="solid"/>
                            <a:miter lim="800000"/>
                          </a:ln>
                          <a:effectLst/>
                        </wps:spPr>
                        <wps:bodyPr/>
                      </wps:wsp>
                      <wps:wsp>
                        <wps:cNvPr id="91" name="Textové pole 91"/>
                        <wps:cNvSpPr txBox="1"/>
                        <wps:spPr>
                          <a:xfrm>
                            <a:off x="1315330" y="4501662"/>
                            <a:ext cx="1155065" cy="547662"/>
                          </a:xfrm>
                          <a:prstGeom prst="rect">
                            <a:avLst/>
                          </a:prstGeom>
                          <a:solidFill>
                            <a:sysClr val="window" lastClr="FFFFFF"/>
                          </a:solidFill>
                          <a:ln w="12700" cap="flat" cmpd="sng" algn="ctr">
                            <a:solidFill>
                              <a:srgbClr val="5B9BD5"/>
                            </a:solidFill>
                            <a:prstDash val="solid"/>
                            <a:miter lim="800000"/>
                          </a:ln>
                          <a:effectLst/>
                        </wps:spPr>
                        <wps:txbx>
                          <w:txbxContent>
                            <w:p w14:paraId="09588AD4" w14:textId="77777777" w:rsidR="00345A25" w:rsidRPr="00DC5CBA" w:rsidRDefault="00345A25" w:rsidP="00345A25">
                              <w:pPr>
                                <w:jc w:val="center"/>
                                <w:rPr>
                                  <w:sz w:val="22"/>
                                  <w:szCs w:val="22"/>
                                </w:rPr>
                              </w:pPr>
                              <w:r w:rsidRPr="00DC5CBA">
                                <w:rPr>
                                  <w:sz w:val="22"/>
                                  <w:szCs w:val="22"/>
                                </w:rPr>
                                <w:t>Sledování Prevence recidiv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ové pole 92"/>
                        <wps:cNvSpPr txBox="1"/>
                        <wps:spPr>
                          <a:xfrm>
                            <a:off x="3439551" y="4522764"/>
                            <a:ext cx="1155065" cy="513434"/>
                          </a:xfrm>
                          <a:prstGeom prst="rect">
                            <a:avLst/>
                          </a:prstGeom>
                          <a:solidFill>
                            <a:sysClr val="window" lastClr="FFFFFF"/>
                          </a:solidFill>
                          <a:ln w="12700" cap="flat" cmpd="sng" algn="ctr">
                            <a:solidFill>
                              <a:srgbClr val="5B9BD5"/>
                            </a:solidFill>
                            <a:prstDash val="solid"/>
                            <a:miter lim="800000"/>
                          </a:ln>
                          <a:effectLst/>
                        </wps:spPr>
                        <wps:txbx>
                          <w:txbxContent>
                            <w:p w14:paraId="24D2AAD4" w14:textId="77777777" w:rsidR="00345A25" w:rsidRPr="00DC5CBA" w:rsidRDefault="00345A25" w:rsidP="00345A25">
                              <w:pPr>
                                <w:spacing w:before="240"/>
                                <w:jc w:val="center"/>
                                <w:rPr>
                                  <w:sz w:val="22"/>
                                  <w:szCs w:val="22"/>
                                </w:rPr>
                              </w:pPr>
                              <w:r w:rsidRPr="00DC5CBA">
                                <w:rPr>
                                  <w:sz w:val="22"/>
                                  <w:szCs w:val="22"/>
                                </w:rPr>
                                <w:t>Mírnění škod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70BF7" id="Skupina 64" o:spid="_x0000_s1026" style="position:absolute;margin-left:-.05pt;margin-top:35.35pt;width:460.8pt;height:438pt;z-index:-251651072;mso-position-horizontal-relative:margin;mso-width-relative:margin;mso-height-relative:margin" coordsize="58360,5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">
                <v:oval id="Ovál 65" o:spid="_x0000_s1027" style="position:absolute;left:15966;top:20116;width:25464;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" fillcolor="window" strokecolor="#5b9bd5" strokeweight="1pt">
                  <v:stroke joinstyle="miter"/>
                  <v:textbox>
                    <w:txbxContent>
                      <w:p w14:paraId="0C311DE6" w14:textId="77777777" w:rsidR="00345A25" w:rsidRPr="00DC5CBA" w:rsidRDefault="00345A25" w:rsidP="00345A25">
                        <w:pPr>
                          <w:spacing w:line="276" w:lineRule="auto"/>
                          <w:jc w:val="center"/>
                          <w:rPr>
                            <w:b/>
                            <w:bCs/>
                            <w:sz w:val="22"/>
                            <w:szCs w:val="22"/>
                          </w:rPr>
                        </w:pPr>
                        <w:r w:rsidRPr="00DC5CBA">
                          <w:rPr>
                            <w:b/>
                            <w:bCs/>
                            <w:sz w:val="22"/>
                            <w:szCs w:val="22"/>
                          </w:rPr>
                          <w:t>Léčba patologického hráčství</w:t>
                        </w:r>
                      </w:p>
                    </w:txbxContent>
                  </v:textbox>
                </v:oval>
                <v:shapetype id="_x0000_t116" coordsize="21600,21600" o:spt="116" path="m3475,qx,10800,3475,21600l18125,21600qx21600,10800,18125,xe">
                  <v:stroke joinstyle="miter"/>
                  <v:path gradientshapeok="t" o:connecttype="rect" textboxrect="1018,3163,20582,18437"/>
                </v:shapetype>
                <v:shape id="Vývojový diagram: ukončení 66" o:spid="_x0000_s1028" type="#_x0000_t116" style="position:absolute;top:25321;width:1219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" fillcolor="window" strokecolor="#5b9bd5" strokeweight="1pt">
                  <v:textbox>
                    <w:txbxContent>
                      <w:p w14:paraId="5354C32A" w14:textId="77777777" w:rsidR="00345A25" w:rsidRPr="00DC5CBA" w:rsidRDefault="00345A25" w:rsidP="00345A25">
                        <w:pPr>
                          <w:jc w:val="center"/>
                          <w:rPr>
                            <w:sz w:val="22"/>
                            <w:szCs w:val="22"/>
                          </w:rPr>
                        </w:pPr>
                        <w:r w:rsidRPr="00DC5CBA">
                          <w:rPr>
                            <w:sz w:val="22"/>
                            <w:szCs w:val="22"/>
                          </w:rPr>
                          <w:t>Krátká intervence</w:t>
                        </w:r>
                      </w:p>
                    </w:txbxContent>
                  </v:textbox>
                </v:shape>
                <v:shape id="Vývojový diagram: ukončení 67" o:spid="_x0000_s1029" type="#_x0000_t116" style="position:absolute;top:17092;width:12319;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" fillcolor="window" strokecolor="#5b9bd5" strokeweight="1pt">
                  <v:textbox>
                    <w:txbxContent>
                      <w:p w14:paraId="75D00E74" w14:textId="77777777" w:rsidR="00345A25" w:rsidRPr="00DC5CBA" w:rsidRDefault="00345A25" w:rsidP="00345A25">
                        <w:pPr>
                          <w:jc w:val="center"/>
                          <w:rPr>
                            <w:sz w:val="22"/>
                            <w:szCs w:val="22"/>
                          </w:rPr>
                        </w:pPr>
                        <w:r w:rsidRPr="00DC5CBA">
                          <w:rPr>
                            <w:sz w:val="22"/>
                            <w:szCs w:val="22"/>
                          </w:rPr>
                          <w:t>Zvládání akutních stavů</w:t>
                        </w:r>
                      </w:p>
                    </w:txbxContent>
                  </v:textbox>
                </v:shape>
                <v:shape id="Vývojový diagram: ukončení 68" o:spid="_x0000_s1030" type="#_x0000_t116" style="position:absolute;left:789;top:7334;width:13873;height:9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" fillcolor="window" strokecolor="#5b9bd5" strokeweight="1pt">
                  <v:textbox>
                    <w:txbxContent>
                      <w:p w14:paraId="49C75D12" w14:textId="77777777" w:rsidR="00345A25" w:rsidRPr="00DC5CBA" w:rsidRDefault="00345A25" w:rsidP="00345A25">
                        <w:pPr>
                          <w:jc w:val="center"/>
                          <w:rPr>
                            <w:sz w:val="22"/>
                            <w:szCs w:val="22"/>
                          </w:rPr>
                        </w:pPr>
                        <w:r w:rsidRPr="00DC5CBA">
                          <w:rPr>
                            <w:sz w:val="22"/>
                            <w:szCs w:val="22"/>
                          </w:rPr>
                          <w:t>Léčba jiných poruch (duální diagnózy</w:t>
                        </w:r>
                      </w:p>
                    </w:txbxContent>
                  </v:textbox>
                </v:shape>
                <v:shape id="Vývojový diagram: ukončení 69" o:spid="_x0000_s1031" type="#_x0000_t116" style="position:absolute;left:5345;width:13399;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" fillcolor="window" strokecolor="#5b9bd5" strokeweight="1pt">
                  <v:textbox>
                    <w:txbxContent>
                      <w:p w14:paraId="004A48CB" w14:textId="77777777" w:rsidR="00345A25" w:rsidRPr="00DC5CBA" w:rsidRDefault="00345A25" w:rsidP="00345A25">
                        <w:pPr>
                          <w:jc w:val="center"/>
                          <w:rPr>
                            <w:sz w:val="22"/>
                            <w:szCs w:val="22"/>
                          </w:rPr>
                        </w:pPr>
                        <w:r w:rsidRPr="00DC5CBA">
                          <w:rPr>
                            <w:sz w:val="22"/>
                            <w:szCs w:val="22"/>
                          </w:rPr>
                          <w:t>Léčba tělesných komplikací</w:t>
                        </w:r>
                      </w:p>
                    </w:txbxContent>
                  </v:textbox>
                </v:shape>
                <v:shape id="Vývojový diagram: ukončení 70" o:spid="_x0000_s1032" type="#_x0000_t116" style="position:absolute;left:20749;width:12764;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" fillcolor="window" strokecolor="#5b9bd5" strokeweight="1pt">
                  <v:textbox>
                    <w:txbxContent>
                      <w:p w14:paraId="3CD751A3" w14:textId="77777777" w:rsidR="00345A25" w:rsidRPr="00DC5CBA" w:rsidRDefault="00345A25" w:rsidP="00345A25">
                        <w:pPr>
                          <w:jc w:val="center"/>
                          <w:rPr>
                            <w:sz w:val="22"/>
                            <w:szCs w:val="22"/>
                          </w:rPr>
                        </w:pPr>
                        <w:r w:rsidRPr="00DC5CBA">
                          <w:rPr>
                            <w:sz w:val="22"/>
                            <w:szCs w:val="22"/>
                          </w:rPr>
                          <w:t>Psychoterapie</w:t>
                        </w:r>
                      </w:p>
                    </w:txbxContent>
                  </v:textbox>
                </v:shape>
                <v:shape id="Vývojový diagram: ukončení 71" o:spid="_x0000_s1033" type="#_x0000_t116" style="position:absolute;left:36787;width:1276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" fillcolor="window" strokecolor="#5b9bd5" strokeweight="1pt">
                  <v:textbox>
                    <w:txbxContent>
                      <w:p w14:paraId="2B63B568" w14:textId="77777777" w:rsidR="00345A25" w:rsidRPr="00DC5CBA" w:rsidRDefault="00345A25" w:rsidP="00345A25">
                        <w:pPr>
                          <w:jc w:val="center"/>
                          <w:rPr>
                            <w:sz w:val="22"/>
                            <w:szCs w:val="22"/>
                          </w:rPr>
                        </w:pPr>
                        <w:r w:rsidRPr="00DC5CBA">
                          <w:rPr>
                            <w:sz w:val="22"/>
                            <w:szCs w:val="22"/>
                          </w:rPr>
                          <w:t>Rodinná terapie</w:t>
                        </w:r>
                      </w:p>
                    </w:txbxContent>
                  </v:textbox>
                </v:shape>
                <v:shape id="Vývojový diagram: ukončení 72" o:spid="_x0000_s1034" type="#_x0000_t116" style="position:absolute;left:41921;top:6260;width:14070;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" fillcolor="window" strokecolor="#5b9bd5" strokeweight="1pt">
                  <v:textbox>
                    <w:txbxContent>
                      <w:p w14:paraId="2B331AD1" w14:textId="77777777" w:rsidR="00345A25" w:rsidRPr="00DC5CBA" w:rsidRDefault="00345A25" w:rsidP="00345A25">
                        <w:pPr>
                          <w:jc w:val="center"/>
                          <w:rPr>
                            <w:sz w:val="22"/>
                            <w:szCs w:val="22"/>
                          </w:rPr>
                        </w:pPr>
                        <w:r w:rsidRPr="00DC5CBA">
                          <w:rPr>
                            <w:sz w:val="22"/>
                            <w:szCs w:val="22"/>
                          </w:rPr>
                          <w:t>Poradenství, nácvik dovedností</w:t>
                        </w:r>
                      </w:p>
                    </w:txbxContent>
                  </v:textbox>
                </v:shape>
                <v:shape id="Vývojový diagram: ukončení 73" o:spid="_x0000_s1035" type="#_x0000_t116" style="position:absolute;left:43117;top:14278;width:14351;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" fillcolor="window" strokecolor="#5b9bd5" strokeweight="1pt">
                  <v:textbox>
                    <w:txbxContent>
                      <w:p w14:paraId="62989B11" w14:textId="77777777" w:rsidR="00345A25" w:rsidRPr="00DC5CBA" w:rsidRDefault="00345A25" w:rsidP="00345A25">
                        <w:pPr>
                          <w:jc w:val="center"/>
                          <w:rPr>
                            <w:sz w:val="22"/>
                            <w:szCs w:val="22"/>
                          </w:rPr>
                        </w:pPr>
                        <w:r w:rsidRPr="00DC5CBA">
                          <w:rPr>
                            <w:sz w:val="22"/>
                            <w:szCs w:val="22"/>
                          </w:rPr>
                          <w:t>Farmakoterapie</w:t>
                        </w:r>
                      </w:p>
                    </w:txbxContent>
                  </v:textbox>
                </v:shape>
                <v:shape id="Vývojový diagram: ukončení 74" o:spid="_x0000_s1036" type="#_x0000_t116" style="position:absolute;left:43508;top:19622;width:14287;height:6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" fillcolor="window" strokecolor="#5b9bd5" strokeweight="1pt">
                  <v:textbox>
                    <w:txbxContent>
                      <w:p w14:paraId="1381BE89" w14:textId="77777777" w:rsidR="00345A25" w:rsidRPr="00DC5CBA" w:rsidRDefault="00345A25" w:rsidP="00345A25">
                        <w:pPr>
                          <w:jc w:val="center"/>
                          <w:rPr>
                            <w:sz w:val="22"/>
                            <w:szCs w:val="22"/>
                          </w:rPr>
                        </w:pPr>
                        <w:r w:rsidRPr="00DC5CBA">
                          <w:rPr>
                            <w:sz w:val="22"/>
                            <w:szCs w:val="22"/>
                          </w:rPr>
                          <w:t>Další formy terapie</w:t>
                        </w:r>
                      </w:p>
                    </w:txbxContent>
                  </v:textbox>
                </v:shape>
                <v:shape id="Vývojový diagram: ukončení 75" o:spid="_x0000_s1037" type="#_x0000_t116" style="position:absolute;left:45533;top:26544;width:12827;height:8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" fillcolor="window" strokecolor="#5b9bd5" strokeweight="1pt">
                  <v:textbox>
                    <w:txbxContent>
                      <w:p w14:paraId="73773BB3" w14:textId="77777777" w:rsidR="00345A25" w:rsidRPr="00DC5CBA" w:rsidRDefault="00345A25" w:rsidP="00345A25">
                        <w:pPr>
                          <w:jc w:val="center"/>
                          <w:rPr>
                            <w:sz w:val="22"/>
                            <w:szCs w:val="22"/>
                          </w:rPr>
                        </w:pPr>
                        <w:r w:rsidRPr="00DC5CBA">
                          <w:rPr>
                            <w:sz w:val="22"/>
                            <w:szCs w:val="22"/>
                          </w:rPr>
                          <w:t>Specializovaná rezidenční léčba</w:t>
                        </w:r>
                      </w:p>
                    </w:txbxContent>
                  </v:textbox>
                </v:shape>
                <v:shapetype id="_x0000_t32" coordsize="21600,21600" o:spt="32" o:oned="t" path="m,l21600,21600e" filled="f">
                  <v:path arrowok="t" fillok="f" o:connecttype="none"/>
                  <o:lock v:ext="edit" shapetype="t"/>
                </v:shapetype>
                <v:shape id="Přímá spojnice se šipkou 76" o:spid="_x0000_s1038" type="#_x0000_t32" style="position:absolute;left:12238;top:28545;width:3429;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" strokecolor="#5b9bd5" strokeweight=".5pt">
                  <v:stroke endarrow="block" joinstyle="miter"/>
                </v:shape>
                <v:shape id="Přímá spojnice se šipkou 77" o:spid="_x0000_s1039" type="#_x0000_t32" style="position:absolute;left:12379;top:20327;width:5271;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" strokecolor="#5b9bd5" strokeweight=".5pt">
                  <v:stroke endarrow="block" joinstyle="miter"/>
                </v:shape>
                <v:shape id="Přímá spojnice se šipkou 78" o:spid="_x0000_s1040" type="#_x0000_t32" style="position:absolute;left:14771;top:11535;width:6096;height:9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" strokecolor="#5b9bd5" strokeweight=".5pt">
                  <v:stroke endarrow="block" joinstyle="miter"/>
                </v:shape>
                <v:shape id="Přímá spojnice se šipkou 79" o:spid="_x0000_s1041" type="#_x0000_t32" style="position:absolute;left:18288;top:5064;width:5397;height:14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" strokecolor="#5b9bd5" strokeweight=".5pt">
                  <v:stroke endarrow="block" joinstyle="miter"/>
                </v:shape>
                <v:shape id="Přímá spojnice se šipkou 80" o:spid="_x0000_s1042" type="#_x0000_t32" style="position:absolute;left:26898;top:4149;width:318;height:149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" strokecolor="#5b9bd5" strokeweight=".5pt">
                  <v:stroke endarrow="block" joinstyle="miter"/>
                </v:shape>
                <v:shape id="Přímá spojnice se šipkou 81" o:spid="_x0000_s1043" type="#_x0000_t32" style="position:absolute;left:32033;top:5788;width:6174;height:13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" strokecolor="#5b9bd5" strokeweight=".5pt">
                  <v:stroke endarrow="block" joinstyle="miter"/>
                </v:shape>
                <v:shape id="Přímá spojnice se šipkou 82" o:spid="_x0000_s1044" type="#_x0000_t32" style="position:absolute;left:35479;top:10691;width:6477;height:10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" strokecolor="#5b9bd5" strokeweight=".5pt">
                  <v:stroke endarrow="block" joinstyle="miter"/>
                </v:shape>
                <v:shape id="Přímá spojnice se šipkou 83" o:spid="_x0000_s1045" type="#_x0000_t32" style="position:absolute;left:38082;top:16881;width:4953;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" strokecolor="#5b9bd5" strokeweight=".5pt">
                  <v:stroke endarrow="block" joinstyle="miter"/>
                </v:shape>
                <v:shape id="Přímá spojnice se šipkou 84" o:spid="_x0000_s1046" type="#_x0000_t32" style="position:absolute;left:40473;top:22156;width:2667;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" strokecolor="#5b9bd5" strokeweight=".5pt">
                  <v:stroke endarrow="block" joinstyle="miter"/>
                </v:shape>
                <v:shape id="Přímá spojnice se šipkou 85" o:spid="_x0000_s1047" type="#_x0000_t32" style="position:absolute;left:41430;top:29877;width:4103;height:7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" strokecolor="#5b9bd5" strokeweight=".5pt">
                  <v:stroke endarrow="block" joinstyle="miter"/>
                </v:shape>
                <v:shapetype id="_x0000_t202" coordsize="21600,21600" o:spt="202" path="m,l,21600r21600,l21600,xe">
                  <v:stroke joinstyle="miter"/>
                  <v:path gradientshapeok="t" o:connecttype="rect"/>
                </v:shapetype>
                <v:shape id="Textové pole 86" o:spid="_x0000_s1048" type="#_x0000_t202" style="position:absolute;left:13434;top:38053;width:1003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" fillcolor="window" strokecolor="window" strokeweight="1pt">
                  <v:textbox>
                    <w:txbxContent>
                      <w:p w14:paraId="403A2921" w14:textId="77777777" w:rsidR="00345A25" w:rsidRPr="00DC5CBA" w:rsidRDefault="00345A25" w:rsidP="00345A25">
                        <w:pPr>
                          <w:jc w:val="center"/>
                          <w:rPr>
                            <w:sz w:val="22"/>
                            <w:szCs w:val="22"/>
                          </w:rPr>
                        </w:pPr>
                        <w:r w:rsidRPr="00DC5CBA">
                          <w:rPr>
                            <w:sz w:val="22"/>
                            <w:szCs w:val="22"/>
                          </w:rPr>
                          <w:t>ÚSPĚCH</w:t>
                        </w:r>
                      </w:p>
                    </w:txbxContent>
                  </v:textbox>
                </v:shape>
                <v:shape id="Textové pole 87" o:spid="_x0000_s1049" type="#_x0000_t202" style="position:absolute;left:34536;top:38404;width:1003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" fillcolor="window" stroked="f" strokeweight="1pt">
                  <v:textbox>
                    <w:txbxContent>
                      <w:p w14:paraId="1248AE6F" w14:textId="77777777" w:rsidR="00345A25" w:rsidRPr="00DC5CBA" w:rsidRDefault="00345A25" w:rsidP="00345A25">
                        <w:pPr>
                          <w:jc w:val="center"/>
                          <w:rPr>
                            <w:sz w:val="22"/>
                            <w:szCs w:val="22"/>
                          </w:rPr>
                        </w:pPr>
                        <w:r w:rsidRPr="00DC5CBA">
                          <w:rPr>
                            <w:sz w:val="22"/>
                            <w:szCs w:val="22"/>
                          </w:rPr>
                          <w:t>NEÚSPĚCH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pojnice: pravoúhlá 88" o:spid="_x0000_s1050" type="#_x0000_t34" style="position:absolute;left:18627;top:41148;width:9758;height:359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" adj="21590" strokecolor="#5b9bd5" strokeweight=".5pt">
                  <v:stroke endarrow="block"/>
                </v:shape>
                <v:shape id="Spojnice: pravoúhlá 89" o:spid="_x0000_s1051" type="#_x0000_t34" style="position:absolute;left:28416;top:41218;width:11981;height:37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" adj="21498" strokecolor="#5b9bd5" strokeweight=".5pt">
                  <v:stroke endarrow="block"/>
                </v:shape>
                <v:line id="Přímá spojnice 90" o:spid="_x0000_s1052" style="position:absolute;flip:x;visibility:visible;mso-wrap-style:square" from="29049,36716" to="29049,4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" strokecolor="#5b9bd5" strokeweight=".5pt">
                  <v:stroke joinstyle="miter"/>
                </v:line>
                <v:shape id="Textové pole 91" o:spid="_x0000_s1053" type="#_x0000_t202" style="position:absolute;left:13153;top:45016;width:11550;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" fillcolor="window" strokecolor="#5b9bd5" strokeweight="1pt">
                  <v:textbox>
                    <w:txbxContent>
                      <w:p w14:paraId="09588AD4" w14:textId="77777777" w:rsidR="00345A25" w:rsidRPr="00DC5CBA" w:rsidRDefault="00345A25" w:rsidP="00345A25">
                        <w:pPr>
                          <w:jc w:val="center"/>
                          <w:rPr>
                            <w:sz w:val="22"/>
                            <w:szCs w:val="22"/>
                          </w:rPr>
                        </w:pPr>
                        <w:r w:rsidRPr="00DC5CBA">
                          <w:rPr>
                            <w:sz w:val="22"/>
                            <w:szCs w:val="22"/>
                          </w:rPr>
                          <w:t>Sledování Prevence recidiv</w:t>
                        </w:r>
                      </w:p>
                    </w:txbxContent>
                  </v:textbox>
                </v:shape>
                <v:shape id="Textové pole 92" o:spid="_x0000_s1054" type="#_x0000_t202" style="position:absolute;left:34395;top:45227;width:11551;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" fillcolor="window" strokecolor="#5b9bd5" strokeweight="1pt">
                  <v:textbox>
                    <w:txbxContent>
                      <w:p w14:paraId="24D2AAD4" w14:textId="77777777" w:rsidR="00345A25" w:rsidRPr="00DC5CBA" w:rsidRDefault="00345A25" w:rsidP="00345A25">
                        <w:pPr>
                          <w:spacing w:before="240"/>
                          <w:jc w:val="center"/>
                          <w:rPr>
                            <w:sz w:val="22"/>
                            <w:szCs w:val="22"/>
                          </w:rPr>
                        </w:pPr>
                        <w:r w:rsidRPr="00DC5CBA">
                          <w:rPr>
                            <w:sz w:val="22"/>
                            <w:szCs w:val="22"/>
                          </w:rPr>
                          <w:t>Mírnění škod</w:t>
                        </w:r>
                      </w:p>
                    </w:txbxContent>
                  </v:textbox>
                </v:shape>
                <w10:wrap type="square" anchorx="margin"/>
              </v:group>
            </w:pict>
          </mc:Fallback>
        </mc:AlternateContent>
      </w:r>
      <w:r w:rsidR="00345A25" w:rsidRPr="00054196">
        <w:t xml:space="preserve">Příloha </w:t>
      </w:r>
      <w:r w:rsidR="002273DD">
        <w:fldChar w:fldCharType="begin"/>
      </w:r>
      <w:r w:rsidR="002273DD">
        <w:instrText xml:space="preserve"> SEQ Příloha \* ARABIC </w:instrText>
      </w:r>
      <w:r w:rsidR="002273DD">
        <w:fldChar w:fldCharType="separate"/>
      </w:r>
      <w:r w:rsidR="00334779">
        <w:rPr>
          <w:noProof/>
        </w:rPr>
        <w:t>4</w:t>
      </w:r>
      <w:r w:rsidR="002273DD">
        <w:rPr>
          <w:noProof/>
        </w:rPr>
        <w:fldChar w:fldCharType="end"/>
      </w:r>
      <w:r w:rsidR="00345A25" w:rsidRPr="00054196">
        <w:t xml:space="preserve">: </w:t>
      </w:r>
      <w:r w:rsidR="00345A25">
        <w:t>Léčba patologického hráčství dle Nešpora</w:t>
      </w:r>
      <w:r w:rsidR="00C76ECC">
        <w:t xml:space="preserve"> </w:t>
      </w:r>
      <w:r w:rsidR="000D2095" w:rsidRPr="002E7120">
        <w:rPr>
          <w:b w:val="0"/>
          <w:bCs w:val="0"/>
        </w:rPr>
        <w:t xml:space="preserve">(Zdroj: </w:t>
      </w:r>
      <w:r w:rsidR="002E7120">
        <w:rPr>
          <w:b w:val="0"/>
          <w:bCs w:val="0"/>
        </w:rPr>
        <w:t xml:space="preserve">Nešpor Karel, </w:t>
      </w:r>
      <w:proofErr w:type="spellStart"/>
      <w:r w:rsidR="002E7120">
        <w:rPr>
          <w:b w:val="0"/>
          <w:bCs w:val="0"/>
        </w:rPr>
        <w:t>b.d</w:t>
      </w:r>
      <w:proofErr w:type="spellEnd"/>
      <w:r w:rsidR="002E7120">
        <w:rPr>
          <w:b w:val="0"/>
          <w:bCs w:val="0"/>
        </w:rPr>
        <w:t>.)</w:t>
      </w:r>
      <w:bookmarkEnd w:id="73"/>
    </w:p>
    <w:p w14:paraId="205A08EB" w14:textId="0EE82023" w:rsidR="00345A25" w:rsidRDefault="00345A25" w:rsidP="00345A25">
      <w:pPr>
        <w:pStyle w:val="Titulek-Ploha"/>
      </w:pPr>
      <w:r>
        <w:br w:type="page"/>
      </w:r>
    </w:p>
    <w:p w14:paraId="2A25D88E" w14:textId="5516EAE0" w:rsidR="002E7120" w:rsidRPr="002E7120" w:rsidRDefault="000F21AE" w:rsidP="002E7120">
      <w:pPr>
        <w:pStyle w:val="Titulek-Ploha"/>
        <w:spacing w:after="240"/>
      </w:pPr>
      <w:bookmarkStart w:id="74" w:name="_Toc173227776"/>
      <w:r w:rsidRPr="00054196">
        <w:lastRenderedPageBreak/>
        <w:t xml:space="preserve">Příloha </w:t>
      </w:r>
      <w:r w:rsidR="002273DD">
        <w:fldChar w:fldCharType="begin"/>
      </w:r>
      <w:r w:rsidR="002273DD">
        <w:instrText xml:space="preserve"> SEQ Příloha \* ARABIC </w:instrText>
      </w:r>
      <w:r w:rsidR="002273DD">
        <w:fldChar w:fldCharType="separate"/>
      </w:r>
      <w:r w:rsidR="00334779">
        <w:rPr>
          <w:noProof/>
        </w:rPr>
        <w:t>5</w:t>
      </w:r>
      <w:r w:rsidR="002273DD">
        <w:rPr>
          <w:noProof/>
        </w:rPr>
        <w:fldChar w:fldCharType="end"/>
      </w:r>
      <w:r w:rsidRPr="00054196">
        <w:t xml:space="preserve">: </w:t>
      </w:r>
      <w:r w:rsidR="004676DB" w:rsidRPr="006C09C5">
        <w:t xml:space="preserve">Teorie poradenství </w:t>
      </w:r>
      <w:r w:rsidR="002559CE" w:rsidRPr="006C09C5">
        <w:t>související s léčbou závislostí</w:t>
      </w:r>
      <w:r w:rsidR="002E7120">
        <w:t xml:space="preserve"> (</w:t>
      </w:r>
      <w:r w:rsidR="002E7120" w:rsidRPr="002E7120">
        <w:rPr>
          <w:b w:val="0"/>
          <w:bCs w:val="0"/>
        </w:rPr>
        <w:t>Zdroj: Millerová</w:t>
      </w:r>
      <w:r w:rsidR="007A18DA">
        <w:rPr>
          <w:b w:val="0"/>
          <w:bCs w:val="0"/>
        </w:rPr>
        <w:t xml:space="preserve"> </w:t>
      </w:r>
      <w:proofErr w:type="spellStart"/>
      <w:r w:rsidR="002E7120" w:rsidRPr="002E7120">
        <w:rPr>
          <w:b w:val="0"/>
          <w:bCs w:val="0"/>
        </w:rPr>
        <w:t>Geri</w:t>
      </w:r>
      <w:proofErr w:type="spellEnd"/>
      <w:r w:rsidR="002E7120" w:rsidRPr="002E7120">
        <w:rPr>
          <w:b w:val="0"/>
          <w:bCs w:val="0"/>
        </w:rPr>
        <w:t>, 2011)</w:t>
      </w:r>
      <w:bookmarkEnd w:id="74"/>
    </w:p>
    <w:tbl>
      <w:tblPr>
        <w:tblW w:w="9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28"/>
        <w:gridCol w:w="3260"/>
        <w:gridCol w:w="4031"/>
      </w:tblGrid>
      <w:tr w:rsidR="001E684D" w:rsidRPr="00A83A3F" w14:paraId="7E1EB437" w14:textId="77777777" w:rsidTr="002E7120">
        <w:trPr>
          <w:trHeight w:val="333"/>
        </w:trPr>
        <w:tc>
          <w:tcPr>
            <w:tcW w:w="1828" w:type="dxa"/>
          </w:tcPr>
          <w:p w14:paraId="537AEFCA" w14:textId="3CDAF5CE" w:rsidR="001E684D" w:rsidRPr="00FD7B37" w:rsidRDefault="00632604" w:rsidP="00B0754A">
            <w:pPr>
              <w:rPr>
                <w:b/>
                <w:bCs/>
                <w:sz w:val="18"/>
                <w:szCs w:val="18"/>
              </w:rPr>
            </w:pPr>
            <w:r>
              <w:rPr>
                <w:b/>
                <w:bCs/>
                <w:sz w:val="18"/>
                <w:szCs w:val="18"/>
              </w:rPr>
              <w:t>Teorie poradenství</w:t>
            </w:r>
            <w:r w:rsidR="001E684D" w:rsidRPr="00FD7B37">
              <w:rPr>
                <w:b/>
                <w:bCs/>
                <w:sz w:val="18"/>
                <w:szCs w:val="18"/>
              </w:rPr>
              <w:t xml:space="preserve"> </w:t>
            </w:r>
          </w:p>
        </w:tc>
        <w:tc>
          <w:tcPr>
            <w:tcW w:w="3260" w:type="dxa"/>
          </w:tcPr>
          <w:p w14:paraId="095EFFF1" w14:textId="4831A107" w:rsidR="001E684D" w:rsidRPr="00FD7B37" w:rsidRDefault="008829CA" w:rsidP="00B0754A">
            <w:pPr>
              <w:rPr>
                <w:b/>
                <w:bCs/>
                <w:sz w:val="18"/>
                <w:szCs w:val="18"/>
              </w:rPr>
            </w:pPr>
            <w:r>
              <w:rPr>
                <w:b/>
                <w:bCs/>
                <w:sz w:val="18"/>
                <w:szCs w:val="18"/>
              </w:rPr>
              <w:t xml:space="preserve">Cíle terapie </w:t>
            </w:r>
          </w:p>
        </w:tc>
        <w:tc>
          <w:tcPr>
            <w:tcW w:w="4031" w:type="dxa"/>
          </w:tcPr>
          <w:p w14:paraId="2E4DEA35" w14:textId="7BABC7B3" w:rsidR="001E684D" w:rsidRPr="00FD7B37" w:rsidRDefault="008829CA" w:rsidP="00B0754A">
            <w:pPr>
              <w:rPr>
                <w:b/>
                <w:bCs/>
                <w:sz w:val="18"/>
                <w:szCs w:val="18"/>
              </w:rPr>
            </w:pPr>
            <w:r>
              <w:rPr>
                <w:b/>
                <w:bCs/>
                <w:sz w:val="18"/>
                <w:szCs w:val="18"/>
              </w:rPr>
              <w:t>Terapeutické techniky</w:t>
            </w:r>
          </w:p>
        </w:tc>
      </w:tr>
      <w:tr w:rsidR="001E684D" w:rsidRPr="00A83A3F" w14:paraId="40D7B991" w14:textId="77777777" w:rsidTr="002E7120">
        <w:trPr>
          <w:trHeight w:val="320"/>
        </w:trPr>
        <w:tc>
          <w:tcPr>
            <w:tcW w:w="1828" w:type="dxa"/>
          </w:tcPr>
          <w:p w14:paraId="7AF48E53" w14:textId="749D24F3" w:rsidR="001E684D" w:rsidRPr="00FD7B37" w:rsidRDefault="008829CA" w:rsidP="00B0754A">
            <w:pPr>
              <w:rPr>
                <w:sz w:val="18"/>
                <w:szCs w:val="18"/>
              </w:rPr>
            </w:pPr>
            <w:r>
              <w:rPr>
                <w:sz w:val="18"/>
                <w:szCs w:val="18"/>
              </w:rPr>
              <w:t>Psychoanalytická terapie</w:t>
            </w:r>
          </w:p>
        </w:tc>
        <w:tc>
          <w:tcPr>
            <w:tcW w:w="3260" w:type="dxa"/>
          </w:tcPr>
          <w:p w14:paraId="7F218A55" w14:textId="1DD051F1" w:rsidR="001E684D" w:rsidRPr="00FD7B37" w:rsidRDefault="009B11D5" w:rsidP="00B0754A">
            <w:pPr>
              <w:rPr>
                <w:sz w:val="18"/>
                <w:szCs w:val="18"/>
              </w:rPr>
            </w:pPr>
            <w:r>
              <w:rPr>
                <w:sz w:val="18"/>
                <w:szCs w:val="18"/>
              </w:rPr>
              <w:t>Z nevědomého učinit vědomé, rekonstruovat základní osobnost, napomoci klientům opětovně prožít dřívější zkušenosti a propracovat se k vytěsněným konfliktům; dosáhnout rozumového uchopení problému.</w:t>
            </w:r>
          </w:p>
        </w:tc>
        <w:tc>
          <w:tcPr>
            <w:tcW w:w="4031" w:type="dxa"/>
          </w:tcPr>
          <w:p w14:paraId="1304F92C" w14:textId="3B02EECA" w:rsidR="001E684D" w:rsidRPr="00FD7B37" w:rsidRDefault="009B11D5" w:rsidP="00B0754A">
            <w:pPr>
              <w:rPr>
                <w:sz w:val="18"/>
                <w:szCs w:val="18"/>
              </w:rPr>
            </w:pPr>
            <w:r>
              <w:rPr>
                <w:sz w:val="18"/>
                <w:szCs w:val="18"/>
              </w:rPr>
              <w:t>Hlavními technikami jsou interpretace, analýza snů, volné asociace, analýza odporu a analýza přenosu. Všechny mají klientům pomoci získat přístup k jejich nevědomý</w:t>
            </w:r>
            <w:r w:rsidR="007C5A93">
              <w:rPr>
                <w:sz w:val="18"/>
                <w:szCs w:val="18"/>
              </w:rPr>
              <w:t>m konfliktům, což vede k vhledu, kdy ego nakonec přijme nový materiál za své. Často se používá diagnostika a testování. Pomocí kladení otázek se mapuje dosavadní vývoj případu.</w:t>
            </w:r>
          </w:p>
        </w:tc>
      </w:tr>
      <w:tr w:rsidR="001E684D" w:rsidRPr="00A83A3F" w14:paraId="22955B41" w14:textId="77777777" w:rsidTr="002E7120">
        <w:trPr>
          <w:trHeight w:val="666"/>
        </w:trPr>
        <w:tc>
          <w:tcPr>
            <w:tcW w:w="1828" w:type="dxa"/>
          </w:tcPr>
          <w:p w14:paraId="2EF6CC70" w14:textId="7350F48E" w:rsidR="001E684D" w:rsidRPr="00FD7B37" w:rsidRDefault="006A5C2D" w:rsidP="00B0754A">
            <w:pPr>
              <w:rPr>
                <w:sz w:val="18"/>
                <w:szCs w:val="18"/>
              </w:rPr>
            </w:pPr>
            <w:proofErr w:type="spellStart"/>
            <w:r>
              <w:rPr>
                <w:sz w:val="18"/>
                <w:szCs w:val="18"/>
              </w:rPr>
              <w:t>Adlerovská</w:t>
            </w:r>
            <w:proofErr w:type="spellEnd"/>
            <w:r>
              <w:rPr>
                <w:sz w:val="18"/>
                <w:szCs w:val="18"/>
              </w:rPr>
              <w:t xml:space="preserve"> terapie </w:t>
            </w:r>
          </w:p>
        </w:tc>
        <w:tc>
          <w:tcPr>
            <w:tcW w:w="3260" w:type="dxa"/>
          </w:tcPr>
          <w:p w14:paraId="688AA339" w14:textId="3AD93E83" w:rsidR="001E684D" w:rsidRPr="00FD7B37" w:rsidRDefault="006A5C2D" w:rsidP="00B0754A">
            <w:pPr>
              <w:rPr>
                <w:sz w:val="18"/>
                <w:szCs w:val="18"/>
              </w:rPr>
            </w:pPr>
            <w:r>
              <w:rPr>
                <w:sz w:val="18"/>
                <w:szCs w:val="18"/>
              </w:rPr>
              <w:t>Přivést klienta k přehodnocení jeho základních názorových východisek a životních cílů</w:t>
            </w:r>
            <w:r w:rsidR="00FB4C78">
              <w:rPr>
                <w:sz w:val="18"/>
                <w:szCs w:val="18"/>
              </w:rPr>
              <w:t xml:space="preserve">; nabídnout podněty, jejichž prostřednictvím si jsou jedinci schopni stanovit sociálně užitečnější </w:t>
            </w:r>
            <w:r w:rsidR="00474A85">
              <w:rPr>
                <w:sz w:val="18"/>
                <w:szCs w:val="18"/>
              </w:rPr>
              <w:t>cíle; rozvíjet klientův pocit sounáležitosti.</w:t>
            </w:r>
          </w:p>
        </w:tc>
        <w:tc>
          <w:tcPr>
            <w:tcW w:w="4031" w:type="dxa"/>
          </w:tcPr>
          <w:p w14:paraId="4D0DB995" w14:textId="31A1FD75" w:rsidR="001E684D" w:rsidRPr="00FD7B37" w:rsidRDefault="00474A85" w:rsidP="00B0754A">
            <w:pPr>
              <w:rPr>
                <w:sz w:val="18"/>
                <w:szCs w:val="18"/>
              </w:rPr>
            </w:pPr>
            <w:proofErr w:type="spellStart"/>
            <w:r>
              <w:rPr>
                <w:sz w:val="18"/>
                <w:szCs w:val="18"/>
              </w:rPr>
              <w:t>Adleriáni</w:t>
            </w:r>
            <w:proofErr w:type="spellEnd"/>
            <w:r>
              <w:rPr>
                <w:sz w:val="18"/>
                <w:szCs w:val="18"/>
              </w:rPr>
              <w:t xml:space="preserve"> věnují větší poz</w:t>
            </w:r>
            <w:r w:rsidR="00C626AB">
              <w:rPr>
                <w:sz w:val="18"/>
                <w:szCs w:val="18"/>
              </w:rPr>
              <w:t>ornost subjektivním prožitkům klientů než užívání technik. Mezi některé z uplatňovaných technik patří shromažďování údajů o dosavadním životě (rodinná schémata, rané vzpomínky, osobní priority), sdílení interpretací s klientem, povzbuzování a pomoc klientům při hledání nových možností.</w:t>
            </w:r>
          </w:p>
        </w:tc>
      </w:tr>
      <w:tr w:rsidR="001E684D" w:rsidRPr="00A83A3F" w14:paraId="171DA590" w14:textId="77777777" w:rsidTr="002E7120">
        <w:trPr>
          <w:trHeight w:val="320"/>
        </w:trPr>
        <w:tc>
          <w:tcPr>
            <w:tcW w:w="1828" w:type="dxa"/>
          </w:tcPr>
          <w:p w14:paraId="56DA8316" w14:textId="66E0F4C2" w:rsidR="001E684D" w:rsidRPr="00FD7B37" w:rsidRDefault="001C7C2C" w:rsidP="00B0754A">
            <w:pPr>
              <w:rPr>
                <w:sz w:val="18"/>
                <w:szCs w:val="18"/>
              </w:rPr>
            </w:pPr>
            <w:r>
              <w:rPr>
                <w:sz w:val="18"/>
                <w:szCs w:val="18"/>
              </w:rPr>
              <w:t>Existenciální terapie</w:t>
            </w:r>
          </w:p>
        </w:tc>
        <w:tc>
          <w:tcPr>
            <w:tcW w:w="3260" w:type="dxa"/>
          </w:tcPr>
          <w:p w14:paraId="6F181BA3" w14:textId="16FF778C" w:rsidR="001E684D" w:rsidRPr="00FD7B37" w:rsidRDefault="00C957C7" w:rsidP="00B0754A">
            <w:pPr>
              <w:rPr>
                <w:sz w:val="18"/>
                <w:szCs w:val="18"/>
              </w:rPr>
            </w:pPr>
            <w:r>
              <w:rPr>
                <w:sz w:val="18"/>
                <w:szCs w:val="18"/>
              </w:rPr>
              <w:t xml:space="preserve">Pomoci lidem uvědomit si jejich svobodu a možnosti, které se jim nabízejí; stimulovat je k tomu, aby si byli vědomi své odpovědnosti za věci, o nichž se dříve domnívali, že se jim jednoduše staly; identifikovat faktory stojící v cestě </w:t>
            </w:r>
            <w:r w:rsidR="001C1221">
              <w:rPr>
                <w:sz w:val="18"/>
                <w:szCs w:val="18"/>
              </w:rPr>
              <w:t>ke svobodě.</w:t>
            </w:r>
          </w:p>
        </w:tc>
        <w:tc>
          <w:tcPr>
            <w:tcW w:w="4031" w:type="dxa"/>
          </w:tcPr>
          <w:p w14:paraId="17E3BEDB" w14:textId="30B433B7" w:rsidR="001E684D" w:rsidRPr="00FD7B37" w:rsidRDefault="001C1221" w:rsidP="00B0754A">
            <w:pPr>
              <w:rPr>
                <w:sz w:val="18"/>
                <w:szCs w:val="18"/>
              </w:rPr>
            </w:pPr>
            <w:r>
              <w:rPr>
                <w:sz w:val="18"/>
                <w:szCs w:val="18"/>
              </w:rPr>
              <w:t>Z tohoto přístupu mnoho technik nevychází, protože je klade až na druhé místo za prvořadé porozumění. Terapeut si může vypůjčit techniky z jiných přístupů a zpracovat je do stávajícího rámce. Diagnostika,</w:t>
            </w:r>
            <w:r w:rsidR="0069156B">
              <w:rPr>
                <w:sz w:val="18"/>
                <w:szCs w:val="18"/>
              </w:rPr>
              <w:t xml:space="preserve"> testování a externí </w:t>
            </w:r>
            <w:r w:rsidR="00F805F7">
              <w:rPr>
                <w:sz w:val="18"/>
                <w:szCs w:val="18"/>
              </w:rPr>
              <w:t>kvantifikované proměnné se nepovažují za důležité. Tento přístup může být velmi konfrontační.</w:t>
            </w:r>
          </w:p>
        </w:tc>
      </w:tr>
      <w:tr w:rsidR="001E684D" w:rsidRPr="00A83A3F" w14:paraId="7251E28D" w14:textId="77777777" w:rsidTr="002E7120">
        <w:trPr>
          <w:trHeight w:val="654"/>
        </w:trPr>
        <w:tc>
          <w:tcPr>
            <w:tcW w:w="1828" w:type="dxa"/>
          </w:tcPr>
          <w:p w14:paraId="67653C28" w14:textId="0019425B" w:rsidR="001E684D" w:rsidRPr="00FD7B37" w:rsidRDefault="001C7C2C" w:rsidP="00B0754A">
            <w:pPr>
              <w:rPr>
                <w:sz w:val="18"/>
                <w:szCs w:val="18"/>
              </w:rPr>
            </w:pPr>
            <w:r>
              <w:rPr>
                <w:sz w:val="18"/>
                <w:szCs w:val="18"/>
              </w:rPr>
              <w:t>Terapie zaměřená na člověka</w:t>
            </w:r>
          </w:p>
        </w:tc>
        <w:tc>
          <w:tcPr>
            <w:tcW w:w="3260" w:type="dxa"/>
          </w:tcPr>
          <w:p w14:paraId="7173DB52" w14:textId="2ED3ADA0" w:rsidR="001E684D" w:rsidRPr="00FD7B37" w:rsidRDefault="00FE4512" w:rsidP="00B0754A">
            <w:pPr>
              <w:rPr>
                <w:sz w:val="18"/>
                <w:szCs w:val="18"/>
              </w:rPr>
            </w:pPr>
            <w:r>
              <w:rPr>
                <w:sz w:val="18"/>
                <w:szCs w:val="18"/>
              </w:rPr>
              <w:t xml:space="preserve">Poskytnout bezpečnou atmosféru vytvářející příznivé podmínky </w:t>
            </w:r>
            <w:r w:rsidR="001F6959">
              <w:rPr>
                <w:sz w:val="18"/>
                <w:szCs w:val="18"/>
              </w:rPr>
              <w:t xml:space="preserve">pro klientovo sebezkoumání tak, aby si byl schopen rozpoznat bloky bránící rozvoji a uvědomovat si stránky svého já, </w:t>
            </w:r>
            <w:r w:rsidR="00481340">
              <w:rPr>
                <w:sz w:val="18"/>
                <w:szCs w:val="18"/>
              </w:rPr>
              <w:t xml:space="preserve">které byly dříve </w:t>
            </w:r>
            <w:r w:rsidR="00BC582E">
              <w:rPr>
                <w:sz w:val="18"/>
                <w:szCs w:val="18"/>
              </w:rPr>
              <w:t>popírány nebo deformovány; umožnit mu posun k otevřenosti, větší důvěře v sebe sama, ochotně procházet určitým procesem, větší spontaneitě a činorodosti.</w:t>
            </w:r>
          </w:p>
        </w:tc>
        <w:tc>
          <w:tcPr>
            <w:tcW w:w="4031" w:type="dxa"/>
          </w:tcPr>
          <w:p w14:paraId="31C1C93C" w14:textId="1CE2E717" w:rsidR="001E684D" w:rsidRPr="00FD7B37" w:rsidRDefault="00F971B1" w:rsidP="00B0754A">
            <w:pPr>
              <w:rPr>
                <w:sz w:val="18"/>
                <w:szCs w:val="18"/>
              </w:rPr>
            </w:pPr>
            <w:r>
              <w:rPr>
                <w:sz w:val="18"/>
                <w:szCs w:val="18"/>
              </w:rPr>
              <w:t>V rámci tohoto pojetí se mnoho technik nepožívá, ale klade se zde důraz na přístup terapeuta. Mezi základní techniky patří aktivní naslouchání a vyslechnutí, reflexe pocitů, vyjasň</w:t>
            </w:r>
            <w:r w:rsidR="00FA4FCD">
              <w:rPr>
                <w:sz w:val="18"/>
                <w:szCs w:val="18"/>
              </w:rPr>
              <w:t>ování a terapeutova „účast“. Tento model neobnáší diagnostické testování, interpretaci, mapování dosavadního vývoje případu</w:t>
            </w:r>
            <w:r w:rsidR="00C43830">
              <w:rPr>
                <w:sz w:val="18"/>
                <w:szCs w:val="18"/>
              </w:rPr>
              <w:t xml:space="preserve"> či dotazování ani „dolování“ informací.</w:t>
            </w:r>
          </w:p>
        </w:tc>
      </w:tr>
      <w:tr w:rsidR="001E684D" w:rsidRPr="00A83A3F" w14:paraId="090E82AD" w14:textId="77777777" w:rsidTr="002E7120">
        <w:trPr>
          <w:trHeight w:val="333"/>
        </w:trPr>
        <w:tc>
          <w:tcPr>
            <w:tcW w:w="1828" w:type="dxa"/>
          </w:tcPr>
          <w:p w14:paraId="4A6D40AB" w14:textId="13A2AC7D" w:rsidR="001E684D" w:rsidRPr="00FD7B37" w:rsidRDefault="005D6EB2" w:rsidP="00B0754A">
            <w:pPr>
              <w:rPr>
                <w:sz w:val="18"/>
                <w:szCs w:val="18"/>
              </w:rPr>
            </w:pPr>
            <w:proofErr w:type="spellStart"/>
            <w:r>
              <w:rPr>
                <w:sz w:val="18"/>
                <w:szCs w:val="18"/>
              </w:rPr>
              <w:t>Gestalt</w:t>
            </w:r>
            <w:proofErr w:type="spellEnd"/>
            <w:r>
              <w:rPr>
                <w:sz w:val="18"/>
                <w:szCs w:val="18"/>
              </w:rPr>
              <w:t xml:space="preserve"> terapie</w:t>
            </w:r>
          </w:p>
        </w:tc>
        <w:tc>
          <w:tcPr>
            <w:tcW w:w="3260" w:type="dxa"/>
          </w:tcPr>
          <w:p w14:paraId="2045F76C" w14:textId="6E4DC9CD" w:rsidR="001E684D" w:rsidRPr="00FD7B37" w:rsidRDefault="003E08E5" w:rsidP="00B0754A">
            <w:pPr>
              <w:rPr>
                <w:sz w:val="18"/>
                <w:szCs w:val="18"/>
              </w:rPr>
            </w:pPr>
            <w:r>
              <w:rPr>
                <w:sz w:val="18"/>
                <w:szCs w:val="18"/>
              </w:rPr>
              <w:t xml:space="preserve">Pomoci klientům získat povědomí o momentálních prožitcích a rozšířit </w:t>
            </w:r>
            <w:r w:rsidR="004842D8">
              <w:rPr>
                <w:sz w:val="18"/>
                <w:szCs w:val="18"/>
              </w:rPr>
              <w:t>jejich schopnost volby; účelem není analýza, ale integrace.</w:t>
            </w:r>
          </w:p>
        </w:tc>
        <w:tc>
          <w:tcPr>
            <w:tcW w:w="4031" w:type="dxa"/>
          </w:tcPr>
          <w:p w14:paraId="5C56CD4A" w14:textId="0BB49194" w:rsidR="001E684D" w:rsidRPr="00FD7B37" w:rsidRDefault="00E849C9" w:rsidP="00B0754A">
            <w:pPr>
              <w:rPr>
                <w:sz w:val="18"/>
                <w:szCs w:val="18"/>
              </w:rPr>
            </w:pPr>
            <w:r>
              <w:rPr>
                <w:sz w:val="18"/>
                <w:szCs w:val="18"/>
              </w:rPr>
              <w:t>K dosažení intenzivnějšího prožitku a integrace konfliktních pocitů je zde určena celá řada experimentů</w:t>
            </w:r>
            <w:r w:rsidR="00180CF8">
              <w:rPr>
                <w:sz w:val="18"/>
                <w:szCs w:val="18"/>
              </w:rPr>
              <w:t>. Experimenty společně koncipují terapeut a klient na základě neformálního dialogu (já/ty). Terapeuti mají dostatečný prostor pro své vlastní experimenty. Formální diagnostika a testování se jako součást terapie nevyžaduje.</w:t>
            </w:r>
          </w:p>
        </w:tc>
      </w:tr>
      <w:tr w:rsidR="001E684D" w:rsidRPr="00A83A3F" w14:paraId="5FCD27BC" w14:textId="77777777" w:rsidTr="002E7120">
        <w:trPr>
          <w:trHeight w:val="654"/>
        </w:trPr>
        <w:tc>
          <w:tcPr>
            <w:tcW w:w="1828" w:type="dxa"/>
          </w:tcPr>
          <w:p w14:paraId="0CB7E4D1" w14:textId="1CB3DFA5" w:rsidR="001E684D" w:rsidRPr="00FD7B37" w:rsidRDefault="005D6EB2" w:rsidP="00B0754A">
            <w:pPr>
              <w:rPr>
                <w:sz w:val="18"/>
                <w:szCs w:val="18"/>
              </w:rPr>
            </w:pPr>
            <w:r>
              <w:rPr>
                <w:sz w:val="18"/>
                <w:szCs w:val="18"/>
              </w:rPr>
              <w:t>Terapie realitou</w:t>
            </w:r>
          </w:p>
        </w:tc>
        <w:tc>
          <w:tcPr>
            <w:tcW w:w="3260" w:type="dxa"/>
          </w:tcPr>
          <w:p w14:paraId="3AAB8F9F" w14:textId="44B99751" w:rsidR="001E684D" w:rsidRPr="00FD7B37" w:rsidRDefault="004D0A09" w:rsidP="00B0754A">
            <w:pPr>
              <w:rPr>
                <w:sz w:val="18"/>
                <w:szCs w:val="18"/>
              </w:rPr>
            </w:pPr>
            <w:r>
              <w:rPr>
                <w:sz w:val="18"/>
                <w:szCs w:val="18"/>
              </w:rPr>
              <w:t>Pomoci lidem na cestě k vyšší efektivitě při uspokojování jejich potřeb; umožnit klientům znovunavázat kontakt s lidmi, které se rozhodli začlenit do svých kva</w:t>
            </w:r>
            <w:r w:rsidR="006B5A10">
              <w:rPr>
                <w:sz w:val="18"/>
                <w:szCs w:val="18"/>
              </w:rPr>
              <w:t>litativních světů a seznámit klienty s teorií volby.</w:t>
            </w:r>
          </w:p>
        </w:tc>
        <w:tc>
          <w:tcPr>
            <w:tcW w:w="4031" w:type="dxa"/>
          </w:tcPr>
          <w:p w14:paraId="05D1E1B9" w14:textId="161881D7" w:rsidR="001E684D" w:rsidRPr="00FD7B37" w:rsidRDefault="006B5A10" w:rsidP="00B0754A">
            <w:pPr>
              <w:rPr>
                <w:sz w:val="18"/>
                <w:szCs w:val="18"/>
              </w:rPr>
            </w:pPr>
            <w:r>
              <w:rPr>
                <w:sz w:val="18"/>
                <w:szCs w:val="18"/>
              </w:rPr>
              <w:t>Aktivní, direktivní a didaktická terapie. K tomu, aby klienti zhodnotili své aktuální počínání a zjistili, jestli jsou ochotni se změnit, se dají využít různé techniky. Pokud dospějí k závěru, že jejich stávající chování není efektivní</w:t>
            </w:r>
            <w:r w:rsidR="00222E96">
              <w:rPr>
                <w:sz w:val="18"/>
                <w:szCs w:val="18"/>
              </w:rPr>
              <w:t>, vypracují si konkrétní plán pro dosažení změny a zavážou se k jeho plnění.</w:t>
            </w:r>
          </w:p>
        </w:tc>
      </w:tr>
      <w:tr w:rsidR="001E684D" w:rsidRPr="00A83A3F" w14:paraId="5489C652" w14:textId="77777777" w:rsidTr="002E7120">
        <w:trPr>
          <w:trHeight w:val="333"/>
        </w:trPr>
        <w:tc>
          <w:tcPr>
            <w:tcW w:w="1828" w:type="dxa"/>
          </w:tcPr>
          <w:p w14:paraId="2BA2DFFA" w14:textId="3DE216A9" w:rsidR="001E684D" w:rsidRPr="00FD7B37" w:rsidRDefault="005D6EB2" w:rsidP="00B0754A">
            <w:pPr>
              <w:rPr>
                <w:sz w:val="18"/>
                <w:szCs w:val="18"/>
              </w:rPr>
            </w:pPr>
            <w:r>
              <w:rPr>
                <w:sz w:val="18"/>
                <w:szCs w:val="18"/>
              </w:rPr>
              <w:t>Behaviorální terapie</w:t>
            </w:r>
          </w:p>
        </w:tc>
        <w:tc>
          <w:tcPr>
            <w:tcW w:w="3260" w:type="dxa"/>
          </w:tcPr>
          <w:p w14:paraId="45F26CF6" w14:textId="18E038E4" w:rsidR="001E684D" w:rsidRPr="00FD7B37" w:rsidRDefault="00161B61" w:rsidP="00B0754A">
            <w:pPr>
              <w:rPr>
                <w:sz w:val="18"/>
                <w:szCs w:val="18"/>
              </w:rPr>
            </w:pPr>
            <w:r>
              <w:rPr>
                <w:sz w:val="18"/>
                <w:szCs w:val="18"/>
              </w:rPr>
              <w:t xml:space="preserve">Obecně eliminovat maladaptivní chování a osvojit si efektivnější způsoby chování; </w:t>
            </w:r>
            <w:r w:rsidR="001534C8">
              <w:rPr>
                <w:sz w:val="18"/>
                <w:szCs w:val="18"/>
              </w:rPr>
              <w:t xml:space="preserve">zaměřit se na faktory ovlivňující chování a </w:t>
            </w:r>
            <w:r w:rsidR="001534C8">
              <w:rPr>
                <w:sz w:val="18"/>
                <w:szCs w:val="18"/>
              </w:rPr>
              <w:lastRenderedPageBreak/>
              <w:t>zjistit, jak se dá problematické chování řešit. Klienti mají aktivní roli při sestavování cílů léčby a při hodnocení míry jejich dosahování.</w:t>
            </w:r>
          </w:p>
        </w:tc>
        <w:tc>
          <w:tcPr>
            <w:tcW w:w="4031" w:type="dxa"/>
          </w:tcPr>
          <w:p w14:paraId="22774473" w14:textId="1DA1B9E3" w:rsidR="001E684D" w:rsidRPr="00FD7B37" w:rsidRDefault="00A90993" w:rsidP="00B0754A">
            <w:pPr>
              <w:rPr>
                <w:sz w:val="18"/>
                <w:szCs w:val="18"/>
              </w:rPr>
            </w:pPr>
            <w:r>
              <w:rPr>
                <w:sz w:val="18"/>
                <w:szCs w:val="18"/>
              </w:rPr>
              <w:lastRenderedPageBreak/>
              <w:t>K hlavním technikám pa</w:t>
            </w:r>
            <w:r w:rsidR="00797688">
              <w:rPr>
                <w:sz w:val="18"/>
                <w:szCs w:val="18"/>
              </w:rPr>
              <w:t>tří systematická desenzibilizace, relaxační metody, přesycení/zaplavení (</w:t>
            </w:r>
            <w:proofErr w:type="spellStart"/>
            <w:r w:rsidR="00797688">
              <w:rPr>
                <w:sz w:val="18"/>
                <w:szCs w:val="18"/>
              </w:rPr>
              <w:t>flooding</w:t>
            </w:r>
            <w:proofErr w:type="spellEnd"/>
            <w:r w:rsidR="00797688">
              <w:rPr>
                <w:sz w:val="18"/>
                <w:szCs w:val="18"/>
              </w:rPr>
              <w:t xml:space="preserve">), desenzibilizace </w:t>
            </w:r>
            <w:r w:rsidR="00797688">
              <w:rPr>
                <w:sz w:val="18"/>
                <w:szCs w:val="18"/>
              </w:rPr>
              <w:lastRenderedPageBreak/>
              <w:t xml:space="preserve">pomocí očních pohybů a přepracování (EMDR), techniky posilování, modelování, kognitivní restrukturalizace, asertivita a trénink sociálních dovedností, programy </w:t>
            </w:r>
            <w:proofErr w:type="spellStart"/>
            <w:r w:rsidR="00797688">
              <w:rPr>
                <w:sz w:val="18"/>
                <w:szCs w:val="18"/>
              </w:rPr>
              <w:t>self</w:t>
            </w:r>
            <w:proofErr w:type="spellEnd"/>
            <w:r w:rsidR="00797688">
              <w:rPr>
                <w:sz w:val="18"/>
                <w:szCs w:val="18"/>
              </w:rPr>
              <w:t>-managementu, behaviorální trénink</w:t>
            </w:r>
            <w:r w:rsidR="00935062">
              <w:rPr>
                <w:sz w:val="18"/>
                <w:szCs w:val="18"/>
              </w:rPr>
              <w:t>, koučování, různé techniky multimodální terapie. Diagnostika či zhodnocení se provádí na začátku s ohledem na stanovení plánu léčby</w:t>
            </w:r>
            <w:r w:rsidR="009D3835">
              <w:rPr>
                <w:sz w:val="18"/>
                <w:szCs w:val="18"/>
              </w:rPr>
              <w:t>. Používají se otázky jako např. „co“, „jak“ a „kdy“ (nikoliv však „proč“). Typické je rovněž využívání kontraktů a zadávání domácích úkolů.</w:t>
            </w:r>
          </w:p>
        </w:tc>
      </w:tr>
      <w:tr w:rsidR="008829CA" w:rsidRPr="00A83A3F" w14:paraId="299E71E8" w14:textId="77777777" w:rsidTr="002E7120">
        <w:trPr>
          <w:trHeight w:val="654"/>
        </w:trPr>
        <w:tc>
          <w:tcPr>
            <w:tcW w:w="1828" w:type="dxa"/>
          </w:tcPr>
          <w:p w14:paraId="04C3C0C1" w14:textId="5F84F4EC" w:rsidR="008829CA" w:rsidRPr="00FD7B37" w:rsidRDefault="005D6EB2" w:rsidP="00B0754A">
            <w:pPr>
              <w:rPr>
                <w:sz w:val="18"/>
                <w:szCs w:val="18"/>
              </w:rPr>
            </w:pPr>
            <w:r>
              <w:rPr>
                <w:sz w:val="18"/>
                <w:szCs w:val="18"/>
              </w:rPr>
              <w:lastRenderedPageBreak/>
              <w:t>Kognitivně-behaviorální terapie</w:t>
            </w:r>
          </w:p>
        </w:tc>
        <w:tc>
          <w:tcPr>
            <w:tcW w:w="3260" w:type="dxa"/>
          </w:tcPr>
          <w:p w14:paraId="420AEE02" w14:textId="089E4865" w:rsidR="008829CA" w:rsidRPr="00FD7B37" w:rsidRDefault="00381830" w:rsidP="00B0754A">
            <w:pPr>
              <w:rPr>
                <w:sz w:val="18"/>
                <w:szCs w:val="18"/>
              </w:rPr>
            </w:pPr>
            <w:r>
              <w:rPr>
                <w:sz w:val="18"/>
                <w:szCs w:val="18"/>
              </w:rPr>
              <w:t>Podněcovat klienty k</w:t>
            </w:r>
            <w:r w:rsidR="00DC6CB1">
              <w:rPr>
                <w:sz w:val="18"/>
                <w:szCs w:val="18"/>
              </w:rPr>
              <w:t>e konfrontaci mylných přesvědčení pomocí protichůdných důkazů, které oni sami shromažďují a vyhodnocují</w:t>
            </w:r>
            <w:r w:rsidR="002B4436">
              <w:rPr>
                <w:sz w:val="18"/>
                <w:szCs w:val="18"/>
              </w:rPr>
              <w:t>; pomáhat klientům při odhalování jejich dogmatických přesvědčení a energicky je minimalizovat; uvědomovat si projevy zautomatizovaného myšlení a měnit takové myšlení.</w:t>
            </w:r>
          </w:p>
        </w:tc>
        <w:tc>
          <w:tcPr>
            <w:tcW w:w="4031" w:type="dxa"/>
          </w:tcPr>
          <w:p w14:paraId="64C661AF" w14:textId="0EDD6AFE" w:rsidR="008829CA" w:rsidRPr="00FD7B37" w:rsidRDefault="00235062" w:rsidP="00B0754A">
            <w:pPr>
              <w:rPr>
                <w:sz w:val="18"/>
                <w:szCs w:val="18"/>
              </w:rPr>
            </w:pPr>
            <w:r>
              <w:rPr>
                <w:sz w:val="18"/>
                <w:szCs w:val="18"/>
              </w:rPr>
              <w:t>Terapeuti využívají množství kognitivních, emočních a behaviorálních terapeutických technik; jednotlivé metody jsou přizpůsobovány</w:t>
            </w:r>
            <w:r w:rsidR="009667DD">
              <w:rPr>
                <w:sz w:val="18"/>
                <w:szCs w:val="18"/>
              </w:rPr>
              <w:t xml:space="preserve"> specifickým individuálním potřebám klientů. Jde o aktivní, direktivní, časově ome</w:t>
            </w:r>
            <w:r w:rsidR="008D1EF6">
              <w:rPr>
                <w:sz w:val="18"/>
                <w:szCs w:val="18"/>
              </w:rPr>
              <w:t>zenou, strukturovanou terapii zaměřenou na přítomnost. Některé z technik obnášejí vedení sokratovského dialogu, debatování o iracionálních přesvědčeních, plnění domácích úkolů, shromažďování údajů o předpokladech, které si člověk utvořil</w:t>
            </w:r>
            <w:r w:rsidR="00217598">
              <w:rPr>
                <w:sz w:val="18"/>
                <w:szCs w:val="18"/>
              </w:rPr>
              <w:t>, evidenci činností, formování alternativních interpretací</w:t>
            </w:r>
            <w:r w:rsidR="00591157">
              <w:rPr>
                <w:sz w:val="18"/>
                <w:szCs w:val="18"/>
              </w:rPr>
              <w:t>, osvojování si nových dovedností</w:t>
            </w:r>
            <w:r w:rsidR="009D5C65">
              <w:rPr>
                <w:sz w:val="18"/>
                <w:szCs w:val="18"/>
              </w:rPr>
              <w:t xml:space="preserve"> zvládání zátěžových situací, změnu jazykových </w:t>
            </w:r>
            <w:r w:rsidR="00BE615C">
              <w:rPr>
                <w:sz w:val="18"/>
                <w:szCs w:val="18"/>
              </w:rPr>
              <w:t>vzorců</w:t>
            </w:r>
            <w:r w:rsidR="00E511A7">
              <w:rPr>
                <w:sz w:val="18"/>
                <w:szCs w:val="18"/>
              </w:rPr>
              <w:t xml:space="preserve"> a vzorců myšlení, přehrávání modelových situací („hraní rolí“), představivost a konfrontování mylných představ.</w:t>
            </w:r>
          </w:p>
        </w:tc>
      </w:tr>
    </w:tbl>
    <w:p w14:paraId="4127274D" w14:textId="77777777" w:rsidR="00B32166" w:rsidRDefault="00B32166">
      <w:pPr>
        <w:spacing w:line="240" w:lineRule="auto"/>
        <w:rPr>
          <w:b/>
          <w:bCs/>
          <w:szCs w:val="20"/>
        </w:rPr>
      </w:pPr>
      <w:r>
        <w:br w:type="page"/>
      </w:r>
    </w:p>
    <w:p w14:paraId="01CE9E50" w14:textId="26B5771C" w:rsidR="00A44725" w:rsidRDefault="008009A8" w:rsidP="008009A8">
      <w:pPr>
        <w:pStyle w:val="Titulek-Ploha"/>
      </w:pPr>
      <w:bookmarkStart w:id="75" w:name="_Hlk170816340"/>
      <w:bookmarkStart w:id="76" w:name="_Toc173227777"/>
      <w:r w:rsidRPr="00054196">
        <w:lastRenderedPageBreak/>
        <w:t xml:space="preserve">Příloha </w:t>
      </w:r>
      <w:r w:rsidR="002273DD">
        <w:fldChar w:fldCharType="begin"/>
      </w:r>
      <w:r w:rsidR="002273DD">
        <w:instrText xml:space="preserve"> SEQ Příloha \* ARABIC </w:instrText>
      </w:r>
      <w:r w:rsidR="002273DD">
        <w:fldChar w:fldCharType="separate"/>
      </w:r>
      <w:r w:rsidR="00334779">
        <w:rPr>
          <w:noProof/>
        </w:rPr>
        <w:t>6</w:t>
      </w:r>
      <w:r w:rsidR="002273DD">
        <w:rPr>
          <w:noProof/>
        </w:rPr>
        <w:fldChar w:fldCharType="end"/>
      </w:r>
      <w:r w:rsidRPr="00054196">
        <w:t xml:space="preserve">: </w:t>
      </w:r>
      <w:r>
        <w:t>Desenzibilizace – postup</w:t>
      </w:r>
      <w:r w:rsidR="00DE371A">
        <w:t xml:space="preserve"> </w:t>
      </w:r>
      <w:bookmarkEnd w:id="75"/>
      <w:r w:rsidR="00DE371A" w:rsidRPr="00890E0E">
        <w:rPr>
          <w:b w:val="0"/>
          <w:bCs w:val="0"/>
        </w:rPr>
        <w:t>(</w:t>
      </w:r>
      <w:r w:rsidR="00433B85">
        <w:rPr>
          <w:b w:val="0"/>
          <w:bCs w:val="0"/>
        </w:rPr>
        <w:t>Zdroj:</w:t>
      </w:r>
      <w:r w:rsidR="00236F9B">
        <w:rPr>
          <w:b w:val="0"/>
          <w:bCs w:val="0"/>
        </w:rPr>
        <w:t xml:space="preserve"> </w:t>
      </w:r>
      <w:r w:rsidR="007D41FD">
        <w:rPr>
          <w:b w:val="0"/>
          <w:bCs w:val="0"/>
        </w:rPr>
        <w:t>Nešpor a kol., 2011</w:t>
      </w:r>
      <w:r w:rsidR="00DE371A" w:rsidRPr="00890E0E">
        <w:rPr>
          <w:b w:val="0"/>
          <w:bCs w:val="0"/>
        </w:rPr>
        <w:t>)</w:t>
      </w:r>
      <w:bookmarkEnd w:id="76"/>
    </w:p>
    <w:p w14:paraId="13AC21D1" w14:textId="5BCDCF69" w:rsidR="00373BC3" w:rsidRPr="00373BC3" w:rsidRDefault="00373BC3" w:rsidP="006A248A">
      <w:pPr>
        <w:widowControl w:val="0"/>
        <w:suppressAutoHyphens/>
        <w:spacing w:before="240" w:line="240" w:lineRule="auto"/>
        <w:rPr>
          <w:rFonts w:eastAsia="Lucida Sans Unicode"/>
          <w:b/>
          <w:bCs/>
          <w:sz w:val="20"/>
        </w:rPr>
      </w:pPr>
      <w:r w:rsidRPr="00373BC3">
        <w:rPr>
          <w:rFonts w:eastAsia="Lucida Sans Unicode"/>
          <w:b/>
          <w:bCs/>
          <w:sz w:val="20"/>
        </w:rPr>
        <w:t>Úvod</w:t>
      </w:r>
    </w:p>
    <w:p w14:paraId="4D9A0613" w14:textId="77777777" w:rsidR="00373BC3" w:rsidRPr="00373BC3" w:rsidRDefault="00373BC3" w:rsidP="00373BC3">
      <w:pPr>
        <w:widowControl w:val="0"/>
        <w:suppressAutoHyphens/>
        <w:spacing w:line="240" w:lineRule="auto"/>
        <w:rPr>
          <w:rFonts w:eastAsia="Lucida Sans Unicode"/>
          <w:iCs/>
          <w:sz w:val="20"/>
        </w:rPr>
      </w:pPr>
      <w:r w:rsidRPr="00373BC3">
        <w:rPr>
          <w:rFonts w:eastAsia="Lucida Sans Unicode"/>
          <w:iCs/>
          <w:sz w:val="20"/>
        </w:rPr>
        <w:t>Existují přesvědčivé doklady o tom, že tento postup pomáhá překonat problém s hazardem. Úvodní relaxace působí příznivě sama o sobě. Další část připomíná, že hazard je pro patologického hráče nudná a fádní záležitost. Máte mnoho lepších možností. Nahrávku si pouštějte třikrát nebo vícekrát týdně po dobu jednoho měsíce. Pak ji používejte dlouhodobě jednou za měsíc nebo častěji.</w:t>
      </w:r>
    </w:p>
    <w:p w14:paraId="65B9B959" w14:textId="77777777" w:rsidR="00236F9B" w:rsidRDefault="00373BC3" w:rsidP="00236F9B">
      <w:pPr>
        <w:widowControl w:val="0"/>
        <w:suppressAutoHyphens/>
        <w:spacing w:line="240" w:lineRule="auto"/>
        <w:rPr>
          <w:rFonts w:eastAsia="Lucida Sans Unicode"/>
          <w:sz w:val="20"/>
        </w:rPr>
      </w:pPr>
      <w:r w:rsidRPr="00373BC3">
        <w:rPr>
          <w:rFonts w:eastAsia="Lucida Sans Unicode"/>
          <w:b/>
          <w:bCs/>
          <w:sz w:val="20"/>
        </w:rPr>
        <w:t>Poloha:</w:t>
      </w:r>
      <w:r w:rsidRPr="00373BC3">
        <w:rPr>
          <w:rFonts w:eastAsia="Lucida Sans Unicode"/>
          <w:sz w:val="20"/>
        </w:rPr>
        <w:t xml:space="preserve"> Položte se na záda, nohy mírně od sebe, ruce podle těla dlaněmi vzhůru. Pokud má někdo kulatá záda, ať si podloží hlavu tvrdším polštářkem nebo složenou dekou. Dá se cvičit i v pohodlném sedu. Ideální je být při cvičení uvolněný a při tom bdělý.</w:t>
      </w:r>
    </w:p>
    <w:p w14:paraId="60D9BF63" w14:textId="6D18A689" w:rsidR="00373BC3" w:rsidRPr="00236F9B" w:rsidRDefault="00373BC3" w:rsidP="00236F9B">
      <w:pPr>
        <w:widowControl w:val="0"/>
        <w:suppressAutoHyphens/>
        <w:spacing w:line="240" w:lineRule="auto"/>
        <w:rPr>
          <w:rFonts w:eastAsia="Lucida Sans Unicode"/>
          <w:sz w:val="20"/>
        </w:rPr>
      </w:pPr>
      <w:r w:rsidRPr="00373BC3">
        <w:rPr>
          <w:rFonts w:eastAsia="Lucida Sans Unicode"/>
          <w:b/>
          <w:bCs/>
          <w:sz w:val="20"/>
        </w:rPr>
        <w:t>Předběžné uvolnění</w:t>
      </w:r>
    </w:p>
    <w:p w14:paraId="1BD3DCF8" w14:textId="3101106A" w:rsidR="00433B85" w:rsidRPr="00236F9B" w:rsidRDefault="00373BC3" w:rsidP="00373BC3">
      <w:pPr>
        <w:widowControl w:val="0"/>
        <w:tabs>
          <w:tab w:val="left" w:pos="284"/>
        </w:tabs>
        <w:suppressAutoHyphens/>
        <w:overflowPunct w:val="0"/>
        <w:adjustRightInd w:val="0"/>
        <w:spacing w:line="240" w:lineRule="auto"/>
        <w:textAlignment w:val="baseline"/>
        <w:rPr>
          <w:rFonts w:eastAsia="Lucida Sans Unicode"/>
          <w:sz w:val="20"/>
        </w:rPr>
      </w:pPr>
      <w:r w:rsidRPr="00373BC3">
        <w:rPr>
          <w:rFonts w:eastAsia="Lucida Sans Unicode"/>
          <w:sz w:val="20"/>
        </w:rPr>
        <w:t xml:space="preserve">Můžete se ještě pohnout a najít si v rámci základní polohy co nejvhodnější pozici. Pak je lépe zůstat nehybně. Uvědomte si, kde se tělo dotýká podložky nebo opěradla…. Uvědomte si všechna tato místa současně... Uvědomte si místa příjemné tíže, tíže přicházející z různých částí těla… Tělo je příjemně těžké… </w:t>
      </w:r>
    </w:p>
    <w:p w14:paraId="5F30EEDE" w14:textId="0979AC4E" w:rsidR="00373BC3" w:rsidRPr="00373BC3" w:rsidRDefault="00373BC3" w:rsidP="00373BC3">
      <w:pPr>
        <w:widowControl w:val="0"/>
        <w:tabs>
          <w:tab w:val="left" w:pos="284"/>
        </w:tabs>
        <w:suppressAutoHyphens/>
        <w:overflowPunct w:val="0"/>
        <w:adjustRightInd w:val="0"/>
        <w:spacing w:line="240" w:lineRule="auto"/>
        <w:textAlignment w:val="baseline"/>
        <w:rPr>
          <w:rFonts w:eastAsia="Lucida Sans Unicode"/>
          <w:b/>
          <w:bCs/>
          <w:sz w:val="20"/>
        </w:rPr>
      </w:pPr>
      <w:r w:rsidRPr="00373BC3">
        <w:rPr>
          <w:rFonts w:eastAsia="Lucida Sans Unicode"/>
          <w:b/>
          <w:bCs/>
          <w:sz w:val="20"/>
        </w:rPr>
        <w:t>Uvolnění svalů</w:t>
      </w:r>
    </w:p>
    <w:p w14:paraId="7348A0C6" w14:textId="77777777" w:rsidR="00373BC3" w:rsidRPr="00373BC3" w:rsidRDefault="00373BC3" w:rsidP="00373BC3">
      <w:pPr>
        <w:widowControl w:val="0"/>
        <w:tabs>
          <w:tab w:val="left" w:pos="284"/>
        </w:tabs>
        <w:suppressAutoHyphens/>
        <w:overflowPunct w:val="0"/>
        <w:adjustRightInd w:val="0"/>
        <w:spacing w:line="240" w:lineRule="auto"/>
        <w:textAlignment w:val="baseline"/>
        <w:rPr>
          <w:rFonts w:eastAsia="Lucida Sans Unicode"/>
          <w:sz w:val="20"/>
        </w:rPr>
      </w:pPr>
      <w:r w:rsidRPr="00373BC3">
        <w:rPr>
          <w:rFonts w:eastAsia="Lucida Sans Unicode"/>
          <w:sz w:val="20"/>
        </w:rPr>
        <w:t>Vyslovujte názvy částí těla, vybavte si jejich tvar a nechte je, ať se uvolní.</w:t>
      </w:r>
    </w:p>
    <w:p w14:paraId="444CBBDF"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Temeno hlavy, čelo, oči… Tváře, ústa, čelist, šíje i přední strana krku…</w:t>
      </w:r>
    </w:p>
    <w:p w14:paraId="4ED0423D"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Pravé rameno, paže, loket… Předloktí zápěstí, pravá dlaň a prsty...</w:t>
      </w:r>
    </w:p>
    <w:p w14:paraId="2689EB0A"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Levé rameno, paže, loket… Předloktí zápěstí, levá dlaň a prsty...</w:t>
      </w:r>
    </w:p>
    <w:p w14:paraId="140AA00C"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Pravá lopatka, levá lopatka, pravá bederní oblast, levá, celá záda...</w:t>
      </w:r>
    </w:p>
    <w:p w14:paraId="76AAB5C9"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Pravá polovina hrudníku, levá polovina, břicho...</w:t>
      </w:r>
    </w:p>
    <w:p w14:paraId="0E0CE086"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Pravá kyčel, stehno, koleno, lýtko, kotník, chodidlo a prsty u nohou...</w:t>
      </w:r>
    </w:p>
    <w:p w14:paraId="1F0E3BF0"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Levá kyčel, stehno, koleno, lýtko, kotník, chodidlo a prsty u nohou...</w:t>
      </w:r>
    </w:p>
    <w:p w14:paraId="001E3611"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Celá hlava a krk, obě ruce, trup, obě nohy...</w:t>
      </w:r>
    </w:p>
    <w:p w14:paraId="220CCF6B" w14:textId="77777777" w:rsidR="00373BC3" w:rsidRPr="00373BC3" w:rsidRDefault="00373BC3" w:rsidP="00B53854">
      <w:pPr>
        <w:widowControl w:val="0"/>
        <w:numPr>
          <w:ilvl w:val="0"/>
          <w:numId w:val="19"/>
        </w:numPr>
        <w:tabs>
          <w:tab w:val="left" w:pos="284"/>
        </w:tabs>
        <w:suppressAutoHyphens/>
        <w:overflowPunct w:val="0"/>
        <w:autoSpaceDE w:val="0"/>
        <w:autoSpaceDN w:val="0"/>
        <w:adjustRightInd w:val="0"/>
        <w:spacing w:line="240" w:lineRule="auto"/>
        <w:textAlignment w:val="baseline"/>
        <w:rPr>
          <w:rFonts w:eastAsia="Lucida Sans Unicode"/>
          <w:sz w:val="20"/>
        </w:rPr>
      </w:pPr>
      <w:r w:rsidRPr="00373BC3">
        <w:rPr>
          <w:rFonts w:eastAsia="Lucida Sans Unicode"/>
          <w:sz w:val="20"/>
        </w:rPr>
        <w:t>Celé tělo, celé tělo, celé tělo…</w:t>
      </w:r>
    </w:p>
    <w:p w14:paraId="607DF9E9" w14:textId="29D0C527" w:rsidR="00373BC3" w:rsidRPr="00373BC3" w:rsidRDefault="00373BC3" w:rsidP="00373BC3">
      <w:pPr>
        <w:widowControl w:val="0"/>
        <w:tabs>
          <w:tab w:val="left" w:pos="284"/>
        </w:tabs>
        <w:suppressAutoHyphens/>
        <w:overflowPunct w:val="0"/>
        <w:adjustRightInd w:val="0"/>
        <w:spacing w:line="240" w:lineRule="auto"/>
        <w:textAlignment w:val="baseline"/>
        <w:rPr>
          <w:rFonts w:eastAsia="Lucida Sans Unicode"/>
          <w:b/>
          <w:bCs/>
          <w:sz w:val="20"/>
        </w:rPr>
      </w:pPr>
      <w:r w:rsidRPr="00373BC3">
        <w:rPr>
          <w:rFonts w:eastAsia="Lucida Sans Unicode"/>
          <w:b/>
          <w:bCs/>
          <w:sz w:val="20"/>
        </w:rPr>
        <w:t>Uvolnění za pomoci dechu</w:t>
      </w:r>
    </w:p>
    <w:p w14:paraId="21C16882" w14:textId="0CDC4BDE" w:rsidR="00373BC3" w:rsidRPr="0046155A" w:rsidRDefault="00373BC3" w:rsidP="0046155A">
      <w:pPr>
        <w:widowControl w:val="0"/>
        <w:tabs>
          <w:tab w:val="left" w:pos="284"/>
        </w:tabs>
        <w:suppressAutoHyphens/>
        <w:overflowPunct w:val="0"/>
        <w:adjustRightInd w:val="0"/>
        <w:spacing w:line="240" w:lineRule="auto"/>
        <w:textAlignment w:val="baseline"/>
        <w:rPr>
          <w:rFonts w:eastAsia="Lucida Sans Unicode"/>
          <w:sz w:val="20"/>
        </w:rPr>
      </w:pPr>
      <w:r w:rsidRPr="00373BC3">
        <w:rPr>
          <w:rFonts w:eastAsia="Lucida Sans Unicode"/>
          <w:sz w:val="20"/>
        </w:rPr>
        <w:t>Přeneste pozornost k přirozenému, spontánnímu dýchání. Uvědomujte si pohyby břicha. S nádechem se břišní stěna oddaluje od páteře, s výdechem se k ní přibližuje. S nádechem přijímejte ze všech stran sílu a energii, s výdechem se ještě více uvolňujete. S nádechem si můžete v duchu říkat „síla“, s výdechem „klid“. Pokračujte takto chvíli dále... Zůstávejte bdělí a zároveň uvolnění... Kdyby se objevovaly nesouvisející myšlenky, nechávejte je zase odcházet. Trpělivě, laskavě se vracejte k uvědomování pohybů břicha při dýchání…</w:t>
      </w:r>
      <w:r w:rsidRPr="00373BC3">
        <w:rPr>
          <w:rFonts w:eastAsia="Lucida Sans Unicode"/>
          <w:b/>
          <w:bCs/>
          <w:iCs/>
          <w:sz w:val="20"/>
        </w:rPr>
        <w:t>Vlastní desenzibilizace</w:t>
      </w:r>
    </w:p>
    <w:p w14:paraId="13D307F0" w14:textId="77777777" w:rsidR="00373BC3" w:rsidRPr="00373BC3" w:rsidRDefault="00373BC3" w:rsidP="00373BC3">
      <w:pPr>
        <w:widowControl w:val="0"/>
        <w:suppressAutoHyphens/>
        <w:spacing w:line="240" w:lineRule="auto"/>
        <w:rPr>
          <w:rFonts w:eastAsia="Lucida Sans Unicode"/>
          <w:iCs/>
          <w:sz w:val="20"/>
        </w:rPr>
      </w:pPr>
      <w:r w:rsidRPr="00373BC3">
        <w:rPr>
          <w:rFonts w:eastAsia="Lucida Sans Unicode"/>
          <w:iCs/>
          <w:sz w:val="20"/>
        </w:rPr>
        <w:t xml:space="preserve">Budeme ve fantazii otužovat vůči podnětům, které souvisejí s hazardem. </w:t>
      </w:r>
    </w:p>
    <w:p w14:paraId="21E44B52" w14:textId="77777777" w:rsidR="00373BC3" w:rsidRPr="00373BC3" w:rsidRDefault="00373BC3" w:rsidP="00373BC3">
      <w:pPr>
        <w:widowControl w:val="0"/>
        <w:suppressAutoHyphens/>
        <w:spacing w:line="240" w:lineRule="auto"/>
        <w:rPr>
          <w:rFonts w:eastAsia="Lucida Sans Unicode"/>
          <w:iCs/>
          <w:sz w:val="20"/>
        </w:rPr>
      </w:pPr>
      <w:r w:rsidRPr="00373BC3">
        <w:rPr>
          <w:rFonts w:eastAsia="Lucida Sans Unicode"/>
          <w:b/>
          <w:bCs/>
          <w:iCs/>
          <w:sz w:val="20"/>
        </w:rPr>
        <w:t xml:space="preserve">1. Peníze atd.: </w:t>
      </w:r>
      <w:r w:rsidRPr="00373BC3">
        <w:rPr>
          <w:rFonts w:eastAsia="Lucida Sans Unicode"/>
          <w:iCs/>
          <w:sz w:val="20"/>
        </w:rPr>
        <w:t>Vybavte minci nebo bankovku. Zůstaňte při tom uvolnění... Fantazii odsuňte a vraťte se do stavu uvolnění. Uvědomujte si pohyby břicha při dýchání. S nádechem můžete v duchu opakovat „síla“ s výdechem „klid“…</w:t>
      </w:r>
    </w:p>
    <w:p w14:paraId="4E2A470E" w14:textId="77777777" w:rsidR="00373BC3" w:rsidRPr="00373BC3" w:rsidRDefault="00373BC3" w:rsidP="00373BC3">
      <w:pPr>
        <w:widowControl w:val="0"/>
        <w:suppressAutoHyphens/>
        <w:spacing w:line="240" w:lineRule="auto"/>
        <w:rPr>
          <w:rFonts w:eastAsia="Lucida Sans Unicode"/>
          <w:iCs/>
          <w:sz w:val="20"/>
        </w:rPr>
      </w:pPr>
      <w:r w:rsidRPr="00373BC3">
        <w:rPr>
          <w:rFonts w:eastAsia="Lucida Sans Unicode"/>
          <w:b/>
          <w:bCs/>
          <w:iCs/>
          <w:sz w:val="20"/>
        </w:rPr>
        <w:t xml:space="preserve">2. Bankomat, kreditní karta: </w:t>
      </w:r>
      <w:r w:rsidRPr="00373BC3">
        <w:rPr>
          <w:rFonts w:eastAsia="Lucida Sans Unicode"/>
          <w:iCs/>
          <w:sz w:val="20"/>
        </w:rPr>
        <w:t xml:space="preserve">Nyní si vybavte bankomat nebo kreditní kartu. Zůstaňte při tom uvolnění… Fantazii odsuňte a vraťte se do stavu uvolnění. Uvědomujte si pohyby břicha při dýchání. S nádechem můžete v duchu opakovat „síla“ a s výdechem „klid“… </w:t>
      </w:r>
    </w:p>
    <w:p w14:paraId="46F4BBC0" w14:textId="77777777" w:rsidR="00373BC3" w:rsidRPr="00373BC3" w:rsidRDefault="00373BC3" w:rsidP="00373BC3">
      <w:pPr>
        <w:widowControl w:val="0"/>
        <w:suppressAutoHyphens/>
        <w:spacing w:line="240" w:lineRule="auto"/>
        <w:rPr>
          <w:rFonts w:eastAsia="Lucida Sans Unicode"/>
          <w:iCs/>
          <w:sz w:val="20"/>
        </w:rPr>
      </w:pPr>
      <w:r w:rsidRPr="00373BC3">
        <w:rPr>
          <w:rFonts w:eastAsia="Lucida Sans Unicode"/>
          <w:b/>
          <w:bCs/>
          <w:iCs/>
          <w:sz w:val="20"/>
        </w:rPr>
        <w:t xml:space="preserve">3. Konec pracovní doby nebo páteční odpoledne: </w:t>
      </w:r>
      <w:r w:rsidRPr="00373BC3">
        <w:rPr>
          <w:rFonts w:eastAsia="Lucida Sans Unicode"/>
          <w:iCs/>
          <w:sz w:val="20"/>
        </w:rPr>
        <w:t>Pracovní doba skončila a vy máte volno. Zůstaňte při tom uvolnění… Tuto fantazii odsuňte a vraťte se do stavu uvolnění. Uvědomujte si pohyby břicha při dýchání. S nádechem můžete v duchu opakovat „síla“ s výdechem „klid“…</w:t>
      </w:r>
    </w:p>
    <w:p w14:paraId="35D3A285" w14:textId="77777777" w:rsidR="00373BC3" w:rsidRPr="00373BC3" w:rsidRDefault="00373BC3" w:rsidP="00373BC3">
      <w:pPr>
        <w:widowControl w:val="0"/>
        <w:suppressAutoHyphens/>
        <w:spacing w:line="240" w:lineRule="auto"/>
        <w:rPr>
          <w:rFonts w:eastAsia="Lucida Sans Unicode"/>
          <w:iCs/>
          <w:sz w:val="20"/>
        </w:rPr>
      </w:pPr>
      <w:r w:rsidRPr="00373BC3">
        <w:rPr>
          <w:rFonts w:eastAsia="Lucida Sans Unicode"/>
          <w:b/>
          <w:bCs/>
          <w:iCs/>
          <w:sz w:val="20"/>
        </w:rPr>
        <w:t xml:space="preserve">4. Rizikové prostředí: </w:t>
      </w:r>
      <w:r w:rsidRPr="00373BC3">
        <w:rPr>
          <w:rFonts w:eastAsia="Lucida Sans Unicode"/>
          <w:iCs/>
          <w:sz w:val="20"/>
        </w:rPr>
        <w:t>Nyní jste se ocitli blízko herny, kasina nebo sázkové kanceláře… Fantazii odsuňte a vraťte se do stavu uvolnění. Uvědomujte si pohyby břicha při dýchání. S nádechem můžete v duchu opakovat „síla“ s výdechem „klid“…</w:t>
      </w:r>
    </w:p>
    <w:p w14:paraId="14A7E9EC" w14:textId="067F905C" w:rsidR="00433B85" w:rsidRPr="00433B85" w:rsidRDefault="00373BC3" w:rsidP="00433B85">
      <w:pPr>
        <w:widowControl w:val="0"/>
        <w:suppressAutoHyphens/>
        <w:spacing w:line="240" w:lineRule="auto"/>
        <w:rPr>
          <w:rFonts w:eastAsia="Lucida Sans Unicode"/>
          <w:iCs/>
          <w:sz w:val="20"/>
        </w:rPr>
      </w:pPr>
      <w:r w:rsidRPr="00373BC3">
        <w:rPr>
          <w:rFonts w:eastAsia="Lucida Sans Unicode"/>
          <w:b/>
          <w:bCs/>
          <w:iCs/>
          <w:sz w:val="20"/>
        </w:rPr>
        <w:t xml:space="preserve">5. Myšlenka na hazard: </w:t>
      </w:r>
      <w:r w:rsidRPr="00373BC3">
        <w:rPr>
          <w:rFonts w:eastAsia="Lucida Sans Unicode"/>
          <w:iCs/>
          <w:sz w:val="20"/>
        </w:rPr>
        <w:t xml:space="preserve">Vybavte si </w:t>
      </w:r>
      <w:proofErr w:type="gramStart"/>
      <w:r w:rsidRPr="00373BC3">
        <w:rPr>
          <w:rFonts w:eastAsia="Lucida Sans Unicode"/>
          <w:iCs/>
          <w:sz w:val="20"/>
        </w:rPr>
        <w:t>vzpomínku,  která</w:t>
      </w:r>
      <w:proofErr w:type="gramEnd"/>
      <w:r w:rsidRPr="00373BC3">
        <w:rPr>
          <w:rFonts w:eastAsia="Lucida Sans Unicode"/>
          <w:iCs/>
          <w:sz w:val="20"/>
        </w:rPr>
        <w:t xml:space="preserve"> nějak souvisí s hazardem. Uvolněně, znuděně ji odmítněte. Pošlete ji pryč... Máte mnoho jiných, dobrých a zdravých možností. Pak se za odmítnutí hazardu ve fantazii odměňte. Tou odměnou může </w:t>
      </w:r>
      <w:proofErr w:type="gramStart"/>
      <w:r w:rsidRPr="00373BC3">
        <w:rPr>
          <w:rFonts w:eastAsia="Lucida Sans Unicode"/>
          <w:iCs/>
          <w:sz w:val="20"/>
        </w:rPr>
        <w:t>být  pochvala</w:t>
      </w:r>
      <w:proofErr w:type="gramEnd"/>
      <w:r w:rsidRPr="00373BC3">
        <w:rPr>
          <w:rFonts w:eastAsia="Lucida Sans Unicode"/>
          <w:iCs/>
          <w:sz w:val="20"/>
        </w:rPr>
        <w:t xml:space="preserve"> někoho, na kom vám záleží. Může to být také představa něčeho dobrého a prospěšného, co máte rádi. Jste se sebou spokojeni. Jste na odmítání hazardu hrdí. Je to vaše velká výhoda. Vraťte se do stavu uvolnění. Uvědomujte si pohyby břicha při dýchání. S nádechem můžete v duchu opakovat „síla“ s výdechem „klid“…</w:t>
      </w:r>
    </w:p>
    <w:p w14:paraId="3408035A" w14:textId="77777777" w:rsidR="00373BC3" w:rsidRPr="00373BC3" w:rsidRDefault="00373BC3" w:rsidP="005D55D2">
      <w:pPr>
        <w:widowControl w:val="0"/>
        <w:suppressAutoHyphens/>
        <w:spacing w:before="240" w:line="240" w:lineRule="auto"/>
        <w:rPr>
          <w:rFonts w:eastAsia="Lucida Sans Unicode"/>
          <w:b/>
          <w:bCs/>
          <w:iCs/>
          <w:sz w:val="20"/>
        </w:rPr>
      </w:pPr>
      <w:r w:rsidRPr="00373BC3">
        <w:rPr>
          <w:rFonts w:eastAsia="Lucida Sans Unicode"/>
          <w:b/>
          <w:bCs/>
          <w:iCs/>
          <w:sz w:val="20"/>
        </w:rPr>
        <w:t>Pomalý závěr</w:t>
      </w:r>
    </w:p>
    <w:p w14:paraId="764BCF06" w14:textId="79032A46" w:rsidR="005142BC" w:rsidRDefault="00373BC3" w:rsidP="00FB5248">
      <w:pPr>
        <w:widowControl w:val="0"/>
        <w:suppressAutoHyphens/>
        <w:spacing w:line="240" w:lineRule="auto"/>
        <w:rPr>
          <w:rFonts w:eastAsia="Lucida Sans Unicode"/>
          <w:sz w:val="20"/>
        </w:rPr>
      </w:pPr>
      <w:r w:rsidRPr="00373BC3">
        <w:rPr>
          <w:rFonts w:eastAsia="Lucida Sans Unicode"/>
          <w:iCs/>
          <w:sz w:val="20"/>
        </w:rPr>
        <w:t xml:space="preserve">Od uvědomování si dechu přejděte k uvědomování celého těla. Vnímejte </w:t>
      </w:r>
      <w:proofErr w:type="gramStart"/>
      <w:r w:rsidRPr="00373BC3">
        <w:rPr>
          <w:rFonts w:eastAsia="Lucida Sans Unicode"/>
          <w:iCs/>
          <w:sz w:val="20"/>
        </w:rPr>
        <w:t>vše</w:t>
      </w:r>
      <w:proofErr w:type="gramEnd"/>
      <w:r w:rsidRPr="00373BC3">
        <w:rPr>
          <w:rFonts w:eastAsia="Lucida Sans Unicode"/>
          <w:iCs/>
          <w:sz w:val="20"/>
        </w:rPr>
        <w:t xml:space="preserve"> co souvisí s dotykem. Vnímejte, kde se dotýkáte podložky nebo židle i kde se těla dotýká oděv. Zaposlouchejte se na chvíli do zevních zvuků. Pak pohněte prsty u nohou i u rukou. </w:t>
      </w:r>
      <w:r w:rsidRPr="00373BC3">
        <w:rPr>
          <w:rFonts w:eastAsia="Lucida Sans Unicode"/>
          <w:sz w:val="20"/>
        </w:rPr>
        <w:t>Na úplný závěr se zhluboka nadechněte, protáhněte se jako při osvěžujícím probuzení. Naše cvičení končí.</w:t>
      </w:r>
    </w:p>
    <w:p w14:paraId="31EB291D" w14:textId="77777777" w:rsidR="00433B85" w:rsidRDefault="00433B85">
      <w:pPr>
        <w:spacing w:line="240" w:lineRule="auto"/>
        <w:rPr>
          <w:rFonts w:eastAsia="Lucida Sans Unicode"/>
          <w:sz w:val="20"/>
        </w:rPr>
      </w:pPr>
    </w:p>
    <w:p w14:paraId="43DEBDA0" w14:textId="78087F28" w:rsidR="005142BC" w:rsidRPr="00433B85" w:rsidRDefault="00433B85">
      <w:pPr>
        <w:spacing w:line="240" w:lineRule="auto"/>
        <w:rPr>
          <w:rFonts w:eastAsia="Lucida Sans Unicode"/>
          <w:sz w:val="20"/>
          <w:szCs w:val="20"/>
        </w:rPr>
      </w:pPr>
      <w:r w:rsidRPr="00433B85">
        <w:rPr>
          <w:rFonts w:eastAsia="Lucida Sans Unicode"/>
          <w:sz w:val="20"/>
          <w:szCs w:val="20"/>
        </w:rPr>
        <w:t>Na stránkách www.</w:t>
      </w:r>
      <w:r w:rsidRPr="00433B85">
        <w:rPr>
          <w:sz w:val="20"/>
          <w:szCs w:val="20"/>
        </w:rPr>
        <w:t>drnespor.eu</w:t>
      </w:r>
      <w:r w:rsidRPr="00433B85">
        <w:rPr>
          <w:rFonts w:eastAsia="Lucida Sans Unicode"/>
          <w:sz w:val="20"/>
          <w:szCs w:val="20"/>
        </w:rPr>
        <w:t xml:space="preserve"> </w:t>
      </w:r>
      <w:r>
        <w:rPr>
          <w:rFonts w:eastAsia="Lucida Sans Unicode"/>
          <w:sz w:val="20"/>
          <w:szCs w:val="20"/>
        </w:rPr>
        <w:t>ke stažení MP3</w:t>
      </w:r>
      <w:r w:rsidR="005142BC" w:rsidRPr="00433B85">
        <w:rPr>
          <w:rFonts w:eastAsia="Lucida Sans Unicode"/>
          <w:sz w:val="20"/>
          <w:szCs w:val="20"/>
        </w:rPr>
        <w:br w:type="page"/>
      </w:r>
    </w:p>
    <w:p w14:paraId="31EA32E3" w14:textId="7B3F9C56" w:rsidR="00433B85" w:rsidRDefault="005142BC" w:rsidP="005142BC">
      <w:pPr>
        <w:pStyle w:val="Titulek-Ploha"/>
      </w:pPr>
      <w:bookmarkStart w:id="77" w:name="_Toc173227778"/>
      <w:r w:rsidRPr="00280072">
        <w:lastRenderedPageBreak/>
        <w:t xml:space="preserve">Příloha </w:t>
      </w:r>
      <w:r w:rsidR="002273DD">
        <w:fldChar w:fldCharType="begin"/>
      </w:r>
      <w:r w:rsidR="002273DD">
        <w:instrText xml:space="preserve"> SEQ Příloha \* ARABIC </w:instrText>
      </w:r>
      <w:r w:rsidR="002273DD">
        <w:fldChar w:fldCharType="separate"/>
      </w:r>
      <w:r w:rsidR="00334779">
        <w:rPr>
          <w:noProof/>
        </w:rPr>
        <w:t>7</w:t>
      </w:r>
      <w:r w:rsidR="002273DD">
        <w:rPr>
          <w:noProof/>
        </w:rPr>
        <w:fldChar w:fldCharType="end"/>
      </w:r>
      <w:r w:rsidRPr="00280072">
        <w:t>: Kognitivní restrukturalizace</w:t>
      </w:r>
      <w:proofErr w:type="gramStart"/>
      <w:r w:rsidRPr="00280072">
        <w:t xml:space="preserve"> </w:t>
      </w:r>
      <w:r w:rsidR="00414FF5">
        <w:t xml:space="preserve">  </w:t>
      </w:r>
      <w:r w:rsidR="00414FF5" w:rsidRPr="00890E0E">
        <w:rPr>
          <w:b w:val="0"/>
          <w:bCs w:val="0"/>
        </w:rPr>
        <w:t>(</w:t>
      </w:r>
      <w:proofErr w:type="gramEnd"/>
      <w:r w:rsidR="00414FF5">
        <w:rPr>
          <w:b w:val="0"/>
          <w:bCs w:val="0"/>
        </w:rPr>
        <w:t>Zdroj: Možný</w:t>
      </w:r>
      <w:r w:rsidR="00010454">
        <w:rPr>
          <w:b w:val="0"/>
          <w:bCs w:val="0"/>
        </w:rPr>
        <w:t xml:space="preserve"> Petr</w:t>
      </w:r>
      <w:r w:rsidR="00414FF5" w:rsidRPr="00890E0E">
        <w:rPr>
          <w:b w:val="0"/>
          <w:bCs w:val="0"/>
        </w:rPr>
        <w:t>)</w:t>
      </w:r>
      <w:bookmarkEnd w:id="77"/>
    </w:p>
    <w:p w14:paraId="029052E4" w14:textId="3BDB870C" w:rsidR="000A6207" w:rsidRDefault="000A6207" w:rsidP="00E97834">
      <w:pPr>
        <w:rPr>
          <w:b/>
          <w:bCs/>
          <w:sz w:val="20"/>
          <w:szCs w:val="20"/>
        </w:rPr>
      </w:pPr>
    </w:p>
    <w:p w14:paraId="7D1D5E5B" w14:textId="07AFE928" w:rsidR="00E97834" w:rsidRPr="00E97834" w:rsidRDefault="00E97834" w:rsidP="00E97834">
      <w:pPr>
        <w:rPr>
          <w:b/>
          <w:bCs/>
          <w:sz w:val="20"/>
          <w:szCs w:val="20"/>
        </w:rPr>
      </w:pPr>
      <w:proofErr w:type="gramStart"/>
      <w:r w:rsidRPr="00E97834">
        <w:rPr>
          <w:b/>
          <w:bCs/>
          <w:sz w:val="20"/>
          <w:szCs w:val="20"/>
        </w:rPr>
        <w:t>Úvod - edukace</w:t>
      </w:r>
      <w:proofErr w:type="gramEnd"/>
      <w:r w:rsidRPr="00E97834">
        <w:rPr>
          <w:b/>
          <w:bCs/>
          <w:sz w:val="20"/>
          <w:szCs w:val="20"/>
        </w:rPr>
        <w:t xml:space="preserve"> klienta</w:t>
      </w:r>
    </w:p>
    <w:p w14:paraId="6AB9D3F9" w14:textId="4EE9421E" w:rsidR="00E97834" w:rsidRPr="003045EF" w:rsidRDefault="00E97834" w:rsidP="00B53854">
      <w:pPr>
        <w:pStyle w:val="Odstavecseseznamem"/>
        <w:numPr>
          <w:ilvl w:val="1"/>
          <w:numId w:val="22"/>
        </w:numPr>
        <w:rPr>
          <w:sz w:val="20"/>
          <w:szCs w:val="20"/>
        </w:rPr>
      </w:pPr>
      <w:r w:rsidRPr="003045EF">
        <w:rPr>
          <w:sz w:val="20"/>
          <w:szCs w:val="20"/>
        </w:rPr>
        <w:t>Co jsou to emoce</w:t>
      </w:r>
    </w:p>
    <w:p w14:paraId="7605EEAA" w14:textId="14CFF90C" w:rsidR="00E97834" w:rsidRPr="003045EF" w:rsidRDefault="00E97834" w:rsidP="00B53854">
      <w:pPr>
        <w:pStyle w:val="Odstavecseseznamem"/>
        <w:numPr>
          <w:ilvl w:val="1"/>
          <w:numId w:val="22"/>
        </w:numPr>
        <w:rPr>
          <w:sz w:val="20"/>
          <w:szCs w:val="20"/>
        </w:rPr>
      </w:pPr>
      <w:r w:rsidRPr="003045EF">
        <w:rPr>
          <w:sz w:val="20"/>
          <w:szCs w:val="20"/>
        </w:rPr>
        <w:t>Pojmenování emocí</w:t>
      </w:r>
    </w:p>
    <w:p w14:paraId="5CA1EF96" w14:textId="5B2258A2" w:rsidR="00E97834" w:rsidRPr="003045EF" w:rsidRDefault="00E97834" w:rsidP="00B53854">
      <w:pPr>
        <w:pStyle w:val="Odstavecseseznamem"/>
        <w:numPr>
          <w:ilvl w:val="1"/>
          <w:numId w:val="22"/>
        </w:numPr>
        <w:rPr>
          <w:sz w:val="20"/>
          <w:szCs w:val="20"/>
        </w:rPr>
      </w:pPr>
      <w:r w:rsidRPr="003045EF">
        <w:rPr>
          <w:sz w:val="20"/>
          <w:szCs w:val="20"/>
        </w:rPr>
        <w:t>Vztah mezi emocemi a myšlenkami</w:t>
      </w:r>
    </w:p>
    <w:p w14:paraId="4B7122D6" w14:textId="4083E057" w:rsidR="00E97834" w:rsidRPr="003045EF" w:rsidRDefault="00E97834" w:rsidP="00B53854">
      <w:pPr>
        <w:pStyle w:val="Odstavecseseznamem"/>
        <w:numPr>
          <w:ilvl w:val="1"/>
          <w:numId w:val="22"/>
        </w:numPr>
        <w:rPr>
          <w:sz w:val="20"/>
          <w:szCs w:val="20"/>
        </w:rPr>
      </w:pPr>
      <w:r w:rsidRPr="003045EF">
        <w:rPr>
          <w:sz w:val="20"/>
          <w:szCs w:val="20"/>
        </w:rPr>
        <w:t>Myšlenky automatické a volní</w:t>
      </w:r>
    </w:p>
    <w:p w14:paraId="4E52414F" w14:textId="01D1C3DB" w:rsidR="00E97834" w:rsidRPr="003045EF" w:rsidRDefault="00E97834" w:rsidP="00B53854">
      <w:pPr>
        <w:pStyle w:val="Odstavecseseznamem"/>
        <w:numPr>
          <w:ilvl w:val="1"/>
          <w:numId w:val="22"/>
        </w:numPr>
        <w:rPr>
          <w:sz w:val="20"/>
          <w:szCs w:val="20"/>
        </w:rPr>
      </w:pPr>
      <w:r w:rsidRPr="003045EF">
        <w:rPr>
          <w:sz w:val="20"/>
          <w:szCs w:val="20"/>
        </w:rPr>
        <w:t>Myšlenky primární a sekundární</w:t>
      </w:r>
    </w:p>
    <w:p w14:paraId="44A05E2C" w14:textId="4F831362" w:rsidR="00E97834" w:rsidRPr="003045EF" w:rsidRDefault="00E97834" w:rsidP="00B53854">
      <w:pPr>
        <w:pStyle w:val="Odstavecseseznamem"/>
        <w:numPr>
          <w:ilvl w:val="1"/>
          <w:numId w:val="22"/>
        </w:numPr>
        <w:rPr>
          <w:sz w:val="20"/>
          <w:szCs w:val="20"/>
        </w:rPr>
      </w:pPr>
      <w:proofErr w:type="gramStart"/>
      <w:r w:rsidRPr="003045EF">
        <w:rPr>
          <w:sz w:val="20"/>
          <w:szCs w:val="20"/>
        </w:rPr>
        <w:t>Myšlenky ,,chladné</w:t>
      </w:r>
      <w:proofErr w:type="gramEnd"/>
      <w:r w:rsidRPr="003045EF">
        <w:rPr>
          <w:sz w:val="20"/>
          <w:szCs w:val="20"/>
        </w:rPr>
        <w:t>“ a ,,žhavé (palčivé)“</w:t>
      </w:r>
    </w:p>
    <w:p w14:paraId="57499C18" w14:textId="6C182708" w:rsidR="00E97834" w:rsidRPr="003045EF" w:rsidRDefault="00E97834" w:rsidP="00B53854">
      <w:pPr>
        <w:pStyle w:val="Odstavecseseznamem"/>
        <w:numPr>
          <w:ilvl w:val="1"/>
          <w:numId w:val="22"/>
        </w:numPr>
        <w:rPr>
          <w:sz w:val="20"/>
          <w:szCs w:val="20"/>
        </w:rPr>
      </w:pPr>
      <w:r w:rsidRPr="003045EF">
        <w:rPr>
          <w:sz w:val="20"/>
          <w:szCs w:val="20"/>
        </w:rPr>
        <w:t>Přesvědčivost myšlenek</w:t>
      </w:r>
    </w:p>
    <w:p w14:paraId="3DF623F4" w14:textId="2CDB4D8D" w:rsidR="00E97834" w:rsidRPr="003045EF" w:rsidRDefault="00E97834" w:rsidP="00B53854">
      <w:pPr>
        <w:pStyle w:val="Odstavecseseznamem"/>
        <w:numPr>
          <w:ilvl w:val="1"/>
          <w:numId w:val="22"/>
        </w:numPr>
        <w:rPr>
          <w:sz w:val="20"/>
          <w:szCs w:val="20"/>
        </w:rPr>
      </w:pPr>
      <w:r w:rsidRPr="003045EF">
        <w:rPr>
          <w:sz w:val="20"/>
          <w:szCs w:val="20"/>
        </w:rPr>
        <w:t>Chyby v uvažování pod vlivem emocí</w:t>
      </w:r>
    </w:p>
    <w:p w14:paraId="26CE1C50" w14:textId="515A687B" w:rsidR="00E97834" w:rsidRPr="003045EF" w:rsidRDefault="00E97834" w:rsidP="00B53854">
      <w:pPr>
        <w:pStyle w:val="Odstavecseseznamem"/>
        <w:numPr>
          <w:ilvl w:val="1"/>
          <w:numId w:val="22"/>
        </w:numPr>
        <w:rPr>
          <w:sz w:val="20"/>
          <w:szCs w:val="20"/>
        </w:rPr>
      </w:pPr>
      <w:r w:rsidRPr="003045EF">
        <w:rPr>
          <w:sz w:val="20"/>
          <w:szCs w:val="20"/>
        </w:rPr>
        <w:t>Metoda změny emocí pomocí změny myšlení</w:t>
      </w:r>
    </w:p>
    <w:p w14:paraId="4C20E647" w14:textId="4906BF2E" w:rsidR="00E97834" w:rsidRPr="003045EF" w:rsidRDefault="00E97834" w:rsidP="00B53854">
      <w:pPr>
        <w:pStyle w:val="Odstavecseseznamem"/>
        <w:numPr>
          <w:ilvl w:val="1"/>
          <w:numId w:val="22"/>
        </w:numPr>
        <w:rPr>
          <w:sz w:val="20"/>
          <w:szCs w:val="20"/>
        </w:rPr>
      </w:pPr>
      <w:r w:rsidRPr="003045EF">
        <w:rPr>
          <w:sz w:val="20"/>
          <w:szCs w:val="20"/>
        </w:rPr>
        <w:t>Záznam myšlenek</w:t>
      </w:r>
    </w:p>
    <w:p w14:paraId="252F1AFF" w14:textId="77777777" w:rsidR="00E97834" w:rsidRPr="00E97834" w:rsidRDefault="00E97834" w:rsidP="00E97834">
      <w:pPr>
        <w:rPr>
          <w:sz w:val="20"/>
          <w:szCs w:val="20"/>
        </w:rPr>
      </w:pPr>
    </w:p>
    <w:p w14:paraId="1B2B5D04" w14:textId="77777777" w:rsidR="00E97834" w:rsidRPr="00177563" w:rsidRDefault="00E97834" w:rsidP="00E97834">
      <w:pPr>
        <w:rPr>
          <w:b/>
          <w:bCs/>
          <w:sz w:val="20"/>
          <w:szCs w:val="20"/>
          <w:u w:val="single"/>
        </w:rPr>
      </w:pPr>
      <w:proofErr w:type="gramStart"/>
      <w:r w:rsidRPr="00177563">
        <w:rPr>
          <w:b/>
          <w:bCs/>
          <w:sz w:val="20"/>
          <w:szCs w:val="20"/>
          <w:u w:val="single"/>
        </w:rPr>
        <w:t>Cvičení - emoce</w:t>
      </w:r>
      <w:proofErr w:type="gramEnd"/>
      <w:r w:rsidRPr="00177563">
        <w:rPr>
          <w:b/>
          <w:bCs/>
          <w:sz w:val="20"/>
          <w:szCs w:val="20"/>
          <w:u w:val="single"/>
        </w:rPr>
        <w:t xml:space="preserve"> a souvislost mezi emocemi a myšlenkami (10 minut)</w:t>
      </w:r>
    </w:p>
    <w:p w14:paraId="699C14A7" w14:textId="77777777" w:rsidR="00E97834" w:rsidRPr="00E97834" w:rsidRDefault="00E97834" w:rsidP="00E97834">
      <w:pPr>
        <w:rPr>
          <w:sz w:val="20"/>
          <w:szCs w:val="20"/>
        </w:rPr>
      </w:pPr>
      <w:r w:rsidRPr="00E97834">
        <w:rPr>
          <w:sz w:val="20"/>
          <w:szCs w:val="20"/>
        </w:rPr>
        <w:t xml:space="preserve">Vzpomeňte si na nějakou situaci, ve které jste prožívali určitou silnou </w:t>
      </w:r>
      <w:proofErr w:type="gramStart"/>
      <w:r w:rsidRPr="00E97834">
        <w:rPr>
          <w:sz w:val="20"/>
          <w:szCs w:val="20"/>
        </w:rPr>
        <w:t>emoci - strach</w:t>
      </w:r>
      <w:proofErr w:type="gramEnd"/>
      <w:r w:rsidRPr="00E97834">
        <w:rPr>
          <w:sz w:val="20"/>
          <w:szCs w:val="20"/>
        </w:rPr>
        <w:t>, vztek, radost, nechuť, bezmoc apod.</w:t>
      </w:r>
    </w:p>
    <w:p w14:paraId="23D13F55" w14:textId="77777777" w:rsidR="00E97834" w:rsidRPr="00E97834" w:rsidRDefault="00E97834" w:rsidP="00E97834">
      <w:pPr>
        <w:rPr>
          <w:sz w:val="20"/>
          <w:szCs w:val="20"/>
        </w:rPr>
      </w:pPr>
      <w:r w:rsidRPr="00E97834">
        <w:rPr>
          <w:sz w:val="20"/>
          <w:szCs w:val="20"/>
        </w:rPr>
        <w:t xml:space="preserve">Zavřete si oči a vybavte si tuto situaci co </w:t>
      </w:r>
      <w:proofErr w:type="gramStart"/>
      <w:r w:rsidRPr="00E97834">
        <w:rPr>
          <w:sz w:val="20"/>
          <w:szCs w:val="20"/>
        </w:rPr>
        <w:t>nejživěji - kdy</w:t>
      </w:r>
      <w:proofErr w:type="gramEnd"/>
      <w:r w:rsidRPr="00E97834">
        <w:rPr>
          <w:sz w:val="20"/>
          <w:szCs w:val="20"/>
        </w:rPr>
        <w:t xml:space="preserve"> to bylo, kde jste byli, s kým, co jste dělali, na co jste mysleli.</w:t>
      </w:r>
    </w:p>
    <w:p w14:paraId="2D77729A" w14:textId="77777777" w:rsidR="00E97834" w:rsidRPr="00E97834" w:rsidRDefault="00E97834" w:rsidP="00E97834">
      <w:pPr>
        <w:rPr>
          <w:sz w:val="20"/>
          <w:szCs w:val="20"/>
        </w:rPr>
      </w:pPr>
      <w:r w:rsidRPr="00E97834">
        <w:rPr>
          <w:sz w:val="20"/>
          <w:szCs w:val="20"/>
        </w:rPr>
        <w:t>Až si situaci dostatečně vybavíte, napište do formuláře se 3 sloupci:</w:t>
      </w:r>
    </w:p>
    <w:p w14:paraId="5A7445CD" w14:textId="77777777" w:rsidR="00E97834" w:rsidRPr="00E97834" w:rsidRDefault="00E97834" w:rsidP="00E97834">
      <w:pPr>
        <w:rPr>
          <w:sz w:val="20"/>
          <w:szCs w:val="20"/>
        </w:rPr>
      </w:pPr>
      <w:r w:rsidRPr="00E97834">
        <w:rPr>
          <w:sz w:val="20"/>
          <w:szCs w:val="20"/>
        </w:rPr>
        <w:t>1) Situace</w:t>
      </w:r>
    </w:p>
    <w:p w14:paraId="39A6AABB" w14:textId="77777777" w:rsidR="00E97834" w:rsidRPr="00E97834" w:rsidRDefault="00E97834" w:rsidP="00E97834">
      <w:pPr>
        <w:rPr>
          <w:sz w:val="20"/>
          <w:szCs w:val="20"/>
        </w:rPr>
      </w:pPr>
      <w:r w:rsidRPr="00E97834">
        <w:rPr>
          <w:sz w:val="20"/>
          <w:szCs w:val="20"/>
        </w:rPr>
        <w:t xml:space="preserve">2) </w:t>
      </w:r>
      <w:proofErr w:type="gramStart"/>
      <w:r w:rsidRPr="00E97834">
        <w:rPr>
          <w:sz w:val="20"/>
          <w:szCs w:val="20"/>
        </w:rPr>
        <w:t>Emoce - jaká</w:t>
      </w:r>
      <w:proofErr w:type="gramEnd"/>
      <w:r w:rsidRPr="00E97834">
        <w:rPr>
          <w:sz w:val="20"/>
          <w:szCs w:val="20"/>
        </w:rPr>
        <w:t xml:space="preserve"> a jak silná (0-10)</w:t>
      </w:r>
    </w:p>
    <w:p w14:paraId="49F098EE" w14:textId="77777777" w:rsidR="00E97834" w:rsidRPr="00E97834" w:rsidRDefault="00E97834" w:rsidP="00E97834">
      <w:pPr>
        <w:rPr>
          <w:sz w:val="20"/>
          <w:szCs w:val="20"/>
        </w:rPr>
      </w:pPr>
      <w:r w:rsidRPr="00E97834">
        <w:rPr>
          <w:sz w:val="20"/>
          <w:szCs w:val="20"/>
        </w:rPr>
        <w:t xml:space="preserve">3) Jaké myšlenky se s touto emocí </w:t>
      </w:r>
      <w:proofErr w:type="gramStart"/>
      <w:r w:rsidRPr="00E97834">
        <w:rPr>
          <w:sz w:val="20"/>
          <w:szCs w:val="20"/>
        </w:rPr>
        <w:t>pojily - co</w:t>
      </w:r>
      <w:proofErr w:type="gramEnd"/>
      <w:r w:rsidRPr="00E97834">
        <w:rPr>
          <w:sz w:val="20"/>
          <w:szCs w:val="20"/>
        </w:rPr>
        <w:t xml:space="preserve"> vám při této emoci automaticky běželo hlavou. Jak byly tyto myšlenky přesvědčivé (0-100 %)</w:t>
      </w:r>
    </w:p>
    <w:p w14:paraId="2E27C9DD" w14:textId="77777777" w:rsidR="00E97834" w:rsidRPr="00E97834" w:rsidRDefault="00E97834" w:rsidP="00E97834">
      <w:pPr>
        <w:rPr>
          <w:sz w:val="20"/>
          <w:szCs w:val="20"/>
        </w:rPr>
      </w:pPr>
      <w:r w:rsidRPr="00E97834">
        <w:rPr>
          <w:sz w:val="20"/>
          <w:szCs w:val="20"/>
        </w:rPr>
        <w:t>Každý napište aspoň 2 příklady.</w:t>
      </w:r>
    </w:p>
    <w:p w14:paraId="4777F03D" w14:textId="77777777" w:rsidR="00E97834" w:rsidRPr="00E97834" w:rsidRDefault="00E97834" w:rsidP="00E97834">
      <w:pPr>
        <w:rPr>
          <w:sz w:val="20"/>
          <w:szCs w:val="20"/>
        </w:rPr>
      </w:pPr>
    </w:p>
    <w:p w14:paraId="5F481C8A" w14:textId="77777777" w:rsidR="00E97834" w:rsidRPr="00E97834" w:rsidRDefault="00E97834" w:rsidP="00E97834">
      <w:pPr>
        <w:rPr>
          <w:b/>
          <w:bCs/>
          <w:sz w:val="20"/>
          <w:szCs w:val="20"/>
        </w:rPr>
      </w:pPr>
      <w:r w:rsidRPr="00E97834">
        <w:rPr>
          <w:b/>
          <w:bCs/>
          <w:sz w:val="20"/>
          <w:szCs w:val="20"/>
        </w:rPr>
        <w:t>Záznam automatických myšlenek 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44"/>
        <w:gridCol w:w="2694"/>
        <w:gridCol w:w="3256"/>
      </w:tblGrid>
      <w:tr w:rsidR="00E97834" w:rsidRPr="00E97834" w14:paraId="21D4B8F0" w14:textId="77777777" w:rsidTr="00493B4A">
        <w:trPr>
          <w:trHeight w:val="295"/>
        </w:trPr>
        <w:tc>
          <w:tcPr>
            <w:tcW w:w="2844" w:type="dxa"/>
            <w:tcBorders>
              <w:top w:val="single" w:sz="1" w:space="0" w:color="000000"/>
              <w:left w:val="single" w:sz="1" w:space="0" w:color="000000"/>
              <w:bottom w:val="single" w:sz="1" w:space="0" w:color="000000"/>
            </w:tcBorders>
          </w:tcPr>
          <w:p w14:paraId="6C7BC5CD" w14:textId="77777777" w:rsidR="00E97834" w:rsidRPr="00E97834" w:rsidRDefault="00E97834" w:rsidP="001C07FB">
            <w:pPr>
              <w:pStyle w:val="Obsahtabulky"/>
              <w:rPr>
                <w:sz w:val="20"/>
                <w:szCs w:val="20"/>
              </w:rPr>
            </w:pPr>
            <w:r w:rsidRPr="00E97834">
              <w:rPr>
                <w:sz w:val="20"/>
                <w:szCs w:val="20"/>
              </w:rPr>
              <w:t>1. SITUACE</w:t>
            </w:r>
          </w:p>
          <w:p w14:paraId="63604A59" w14:textId="77777777" w:rsidR="00E97834" w:rsidRPr="00E97834" w:rsidRDefault="00E97834" w:rsidP="001C07FB">
            <w:pPr>
              <w:pStyle w:val="Obsahtabulky"/>
              <w:rPr>
                <w:sz w:val="20"/>
                <w:szCs w:val="20"/>
              </w:rPr>
            </w:pPr>
            <w:r w:rsidRPr="00E97834">
              <w:rPr>
                <w:sz w:val="20"/>
                <w:szCs w:val="20"/>
              </w:rPr>
              <w:t>Kdy? Kde? Kdo? Co?</w:t>
            </w:r>
          </w:p>
        </w:tc>
        <w:tc>
          <w:tcPr>
            <w:tcW w:w="2694" w:type="dxa"/>
            <w:tcBorders>
              <w:top w:val="single" w:sz="1" w:space="0" w:color="000000"/>
              <w:left w:val="single" w:sz="1" w:space="0" w:color="000000"/>
              <w:bottom w:val="single" w:sz="1" w:space="0" w:color="000000"/>
            </w:tcBorders>
          </w:tcPr>
          <w:p w14:paraId="0011225C" w14:textId="77777777" w:rsidR="00E97834" w:rsidRPr="00E97834" w:rsidRDefault="00E97834" w:rsidP="001C07FB">
            <w:pPr>
              <w:pStyle w:val="Obsahtabulky"/>
              <w:rPr>
                <w:sz w:val="20"/>
                <w:szCs w:val="20"/>
              </w:rPr>
            </w:pPr>
            <w:r w:rsidRPr="00E97834">
              <w:rPr>
                <w:sz w:val="20"/>
                <w:szCs w:val="20"/>
              </w:rPr>
              <w:t>2. EMOCE</w:t>
            </w:r>
          </w:p>
          <w:p w14:paraId="2C5FD7B9" w14:textId="77777777" w:rsidR="00E97834" w:rsidRPr="00E97834" w:rsidRDefault="00E97834" w:rsidP="001C07FB">
            <w:pPr>
              <w:pStyle w:val="Obsahtabulky"/>
              <w:rPr>
                <w:sz w:val="20"/>
                <w:szCs w:val="20"/>
              </w:rPr>
            </w:pPr>
            <w:r w:rsidRPr="00E97834">
              <w:rPr>
                <w:sz w:val="20"/>
                <w:szCs w:val="20"/>
              </w:rPr>
              <w:t>Intenzita 1-10</w:t>
            </w:r>
          </w:p>
        </w:tc>
        <w:tc>
          <w:tcPr>
            <w:tcW w:w="3256" w:type="dxa"/>
            <w:tcBorders>
              <w:top w:val="single" w:sz="1" w:space="0" w:color="000000"/>
              <w:left w:val="single" w:sz="1" w:space="0" w:color="000000"/>
              <w:bottom w:val="single" w:sz="1" w:space="0" w:color="000000"/>
              <w:right w:val="single" w:sz="1" w:space="0" w:color="000000"/>
            </w:tcBorders>
          </w:tcPr>
          <w:p w14:paraId="73E3A5CD" w14:textId="77777777" w:rsidR="00E97834" w:rsidRPr="00E97834" w:rsidRDefault="00E97834" w:rsidP="001C07FB">
            <w:pPr>
              <w:pStyle w:val="Obsahtabulky"/>
              <w:rPr>
                <w:sz w:val="20"/>
                <w:szCs w:val="20"/>
              </w:rPr>
            </w:pPr>
            <w:r w:rsidRPr="00E97834">
              <w:rPr>
                <w:sz w:val="20"/>
                <w:szCs w:val="20"/>
              </w:rPr>
              <w:t>3. AUTOMATICKÁ MYŠLENKA</w:t>
            </w:r>
          </w:p>
          <w:p w14:paraId="7F5CAFE4" w14:textId="77777777" w:rsidR="00E97834" w:rsidRPr="00E97834" w:rsidRDefault="00E97834" w:rsidP="001C07FB">
            <w:pPr>
              <w:pStyle w:val="Obsahtabulky"/>
              <w:rPr>
                <w:sz w:val="20"/>
                <w:szCs w:val="20"/>
              </w:rPr>
            </w:pPr>
            <w:r w:rsidRPr="00E97834">
              <w:rPr>
                <w:sz w:val="20"/>
                <w:szCs w:val="20"/>
              </w:rPr>
              <w:t>Přesvědčivost 0-100 %</w:t>
            </w:r>
          </w:p>
        </w:tc>
      </w:tr>
      <w:tr w:rsidR="00E97834" w:rsidRPr="00E97834" w14:paraId="1D118615" w14:textId="77777777" w:rsidTr="00493B4A">
        <w:trPr>
          <w:trHeight w:val="383"/>
        </w:trPr>
        <w:tc>
          <w:tcPr>
            <w:tcW w:w="2844" w:type="dxa"/>
            <w:tcBorders>
              <w:left w:val="single" w:sz="1" w:space="0" w:color="000000"/>
              <w:bottom w:val="single" w:sz="1" w:space="0" w:color="000000"/>
            </w:tcBorders>
          </w:tcPr>
          <w:p w14:paraId="78C79372" w14:textId="77777777" w:rsidR="00E97834" w:rsidRPr="00E97834" w:rsidRDefault="00E97834" w:rsidP="001C07FB">
            <w:pPr>
              <w:pStyle w:val="Obsahtabulky"/>
              <w:rPr>
                <w:sz w:val="20"/>
                <w:szCs w:val="20"/>
              </w:rPr>
            </w:pPr>
          </w:p>
        </w:tc>
        <w:tc>
          <w:tcPr>
            <w:tcW w:w="2694" w:type="dxa"/>
            <w:tcBorders>
              <w:left w:val="single" w:sz="1" w:space="0" w:color="000000"/>
              <w:bottom w:val="single" w:sz="1" w:space="0" w:color="000000"/>
            </w:tcBorders>
          </w:tcPr>
          <w:p w14:paraId="1B706877" w14:textId="77777777" w:rsidR="00E97834" w:rsidRPr="00E97834" w:rsidRDefault="00E97834" w:rsidP="001C07FB">
            <w:pPr>
              <w:pStyle w:val="Obsahtabulky"/>
              <w:rPr>
                <w:sz w:val="20"/>
                <w:szCs w:val="20"/>
              </w:rPr>
            </w:pPr>
          </w:p>
        </w:tc>
        <w:tc>
          <w:tcPr>
            <w:tcW w:w="3256" w:type="dxa"/>
            <w:tcBorders>
              <w:left w:val="single" w:sz="1" w:space="0" w:color="000000"/>
              <w:bottom w:val="single" w:sz="1" w:space="0" w:color="000000"/>
              <w:right w:val="single" w:sz="1" w:space="0" w:color="000000"/>
            </w:tcBorders>
          </w:tcPr>
          <w:p w14:paraId="42644E02" w14:textId="77777777" w:rsidR="00E97834" w:rsidRPr="00E97834" w:rsidRDefault="00E97834" w:rsidP="001C07FB">
            <w:pPr>
              <w:pStyle w:val="Obsahtabulky"/>
              <w:rPr>
                <w:sz w:val="20"/>
                <w:szCs w:val="20"/>
              </w:rPr>
            </w:pPr>
          </w:p>
        </w:tc>
      </w:tr>
    </w:tbl>
    <w:p w14:paraId="4451A7EC" w14:textId="77777777" w:rsidR="00E97834" w:rsidRPr="00E97834" w:rsidRDefault="00E97834" w:rsidP="00E97834">
      <w:pPr>
        <w:rPr>
          <w:sz w:val="20"/>
          <w:szCs w:val="20"/>
        </w:rPr>
      </w:pPr>
      <w:r w:rsidRPr="00E97834">
        <w:rPr>
          <w:sz w:val="20"/>
          <w:szCs w:val="20"/>
        </w:rPr>
        <w:t xml:space="preserve"> </w:t>
      </w:r>
    </w:p>
    <w:p w14:paraId="0BA3EFD7" w14:textId="77777777" w:rsidR="00E97834" w:rsidRPr="00C2447F" w:rsidRDefault="00E97834" w:rsidP="00EA1495">
      <w:pPr>
        <w:pStyle w:val="AP-Odstaveczapedlem"/>
      </w:pPr>
      <w:r w:rsidRPr="00C2447F">
        <w:t>Čtyři kroky kognitivní restrukturalizace</w:t>
      </w:r>
    </w:p>
    <w:p w14:paraId="2B34BC2F" w14:textId="77777777"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1. Určení automatických myšlenek (AM)</w:t>
      </w:r>
    </w:p>
    <w:p w14:paraId="21242FF1" w14:textId="77777777"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2. Zkoumání platnosti AM – důkazy pro a proti</w:t>
      </w:r>
    </w:p>
    <w:p w14:paraId="044FF45D" w14:textId="77777777"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3. Vytvoření vyváženější/alternativní myšlenky</w:t>
      </w:r>
    </w:p>
    <w:p w14:paraId="6016ED88" w14:textId="6E7B887E" w:rsidR="00E97834" w:rsidRPr="009F79FD" w:rsidRDefault="00E97834" w:rsidP="009F79FD">
      <w:pPr>
        <w:autoSpaceDE w:val="0"/>
        <w:autoSpaceDN w:val="0"/>
        <w:adjustRightInd w:val="0"/>
        <w:rPr>
          <w:rFonts w:eastAsia="MS Mincho"/>
          <w:sz w:val="20"/>
          <w:szCs w:val="20"/>
          <w:lang w:eastAsia="ja-JP"/>
        </w:rPr>
      </w:pPr>
      <w:r w:rsidRPr="00E97834">
        <w:rPr>
          <w:rFonts w:eastAsia="MS Mincho"/>
          <w:sz w:val="20"/>
          <w:szCs w:val="20"/>
          <w:lang w:eastAsia="ja-JP"/>
        </w:rPr>
        <w:t>4. Posílení přesvědčivosti vyváženější/ alternativní myšlenky pomocí behaviorálních experimentů</w:t>
      </w:r>
    </w:p>
    <w:p w14:paraId="1BA3AFDB" w14:textId="0BD0FBAB" w:rsidR="00E97834" w:rsidRPr="00E97834" w:rsidRDefault="00E97834" w:rsidP="00EA1495">
      <w:pPr>
        <w:pStyle w:val="AP-Odstaveczapedlem"/>
      </w:pPr>
      <w:r w:rsidRPr="00E97834">
        <w:t>Určení automatických myšlenek</w:t>
      </w:r>
    </w:p>
    <w:p w14:paraId="719E2D16"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Probrání nedávného emočního prožitku</w:t>
      </w:r>
    </w:p>
    <w:p w14:paraId="5C349E99"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Představa emočně nabité situace</w:t>
      </w:r>
    </w:p>
    <w:p w14:paraId="69B54C4A"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Změny nálady během sezení</w:t>
      </w:r>
    </w:p>
    <w:p w14:paraId="6B3CA49F"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Hraní rolí</w:t>
      </w:r>
    </w:p>
    <w:p w14:paraId="10845DA1"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Úmyslné vyvolání tělesných příznaků</w:t>
      </w:r>
    </w:p>
    <w:p w14:paraId="41089253"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Scénář nejhorší možné varianty</w:t>
      </w:r>
    </w:p>
    <w:p w14:paraId="00E253C5" w14:textId="77777777" w:rsidR="00E97834" w:rsidRPr="00E97834" w:rsidRDefault="00E97834" w:rsidP="00E97834">
      <w:pPr>
        <w:autoSpaceDE w:val="0"/>
        <w:autoSpaceDN w:val="0"/>
        <w:adjustRightInd w:val="0"/>
        <w:rPr>
          <w:rFonts w:eastAsia="MS Mincho"/>
          <w:bCs/>
          <w:sz w:val="20"/>
          <w:szCs w:val="20"/>
          <w:lang w:eastAsia="ja-JP"/>
        </w:rPr>
      </w:pPr>
      <w:r w:rsidRPr="00E97834">
        <w:rPr>
          <w:rFonts w:eastAsia="MS Mincho"/>
          <w:bCs/>
          <w:sz w:val="20"/>
          <w:szCs w:val="20"/>
          <w:lang w:eastAsia="ja-JP"/>
        </w:rPr>
        <w:t>Příklady myšlenek, na které se má klient zaměřit</w:t>
      </w:r>
    </w:p>
    <w:p w14:paraId="7539C7A1" w14:textId="77777777" w:rsidR="00E97834" w:rsidRPr="00E97834" w:rsidRDefault="00E97834" w:rsidP="00E97834">
      <w:pPr>
        <w:autoSpaceDE w:val="0"/>
        <w:autoSpaceDN w:val="0"/>
        <w:adjustRightInd w:val="0"/>
        <w:rPr>
          <w:rFonts w:eastAsia="MS Mincho"/>
          <w:b/>
          <w:sz w:val="20"/>
          <w:szCs w:val="20"/>
          <w:lang w:eastAsia="ja-JP"/>
        </w:rPr>
      </w:pPr>
      <w:r w:rsidRPr="00E97834">
        <w:rPr>
          <w:rFonts w:eastAsia="MS Mincho"/>
          <w:b/>
          <w:sz w:val="20"/>
          <w:szCs w:val="20"/>
          <w:lang w:eastAsia="ja-JP"/>
        </w:rPr>
        <w:lastRenderedPageBreak/>
        <w:t>Cvičení: Určování ANM (10 min)</w:t>
      </w:r>
    </w:p>
    <w:p w14:paraId="44AC6A73" w14:textId="77777777"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 xml:space="preserve">• Rozdělte se do trojic – pacient, terapeut, </w:t>
      </w:r>
      <w:proofErr w:type="spellStart"/>
      <w:r w:rsidRPr="00E97834">
        <w:rPr>
          <w:rFonts w:eastAsia="MS Mincho"/>
          <w:sz w:val="20"/>
          <w:szCs w:val="20"/>
          <w:lang w:eastAsia="ja-JP"/>
        </w:rPr>
        <w:t>koterapeut</w:t>
      </w:r>
      <w:proofErr w:type="spellEnd"/>
    </w:p>
    <w:p w14:paraId="385B53DD" w14:textId="06ADE87C"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 Pacient popíše nějakou situaci, ve které cítil silnou</w:t>
      </w:r>
      <w:r w:rsidR="003C3A5C">
        <w:rPr>
          <w:rFonts w:eastAsia="MS Mincho"/>
          <w:sz w:val="20"/>
          <w:szCs w:val="20"/>
          <w:lang w:eastAsia="ja-JP"/>
        </w:rPr>
        <w:t xml:space="preserve"> </w:t>
      </w:r>
      <w:r w:rsidRPr="00E97834">
        <w:rPr>
          <w:rFonts w:eastAsia="MS Mincho"/>
          <w:sz w:val="20"/>
          <w:szCs w:val="20"/>
          <w:lang w:eastAsia="ja-JP"/>
        </w:rPr>
        <w:t>emoci</w:t>
      </w:r>
    </w:p>
    <w:p w14:paraId="6598AB6B" w14:textId="4CAE4715"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 Terapeut se zaměří na to, aby zjistil, jaké automatické</w:t>
      </w:r>
      <w:r w:rsidR="003C3A5C">
        <w:rPr>
          <w:rFonts w:eastAsia="MS Mincho"/>
          <w:sz w:val="20"/>
          <w:szCs w:val="20"/>
          <w:lang w:eastAsia="ja-JP"/>
        </w:rPr>
        <w:t xml:space="preserve"> </w:t>
      </w:r>
      <w:r w:rsidRPr="00E97834">
        <w:rPr>
          <w:rFonts w:eastAsia="MS Mincho"/>
          <w:sz w:val="20"/>
          <w:szCs w:val="20"/>
          <w:lang w:eastAsia="ja-JP"/>
        </w:rPr>
        <w:t>myšlenky pacient měl v této situaci</w:t>
      </w:r>
    </w:p>
    <w:p w14:paraId="4F9CE5C9" w14:textId="7430043C"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 Společně vyplní tabulku Záznam myšlenek se 3</w:t>
      </w:r>
      <w:r w:rsidR="003C3A5C">
        <w:rPr>
          <w:rFonts w:eastAsia="MS Mincho"/>
          <w:sz w:val="20"/>
          <w:szCs w:val="20"/>
          <w:lang w:eastAsia="ja-JP"/>
        </w:rPr>
        <w:t xml:space="preserve"> </w:t>
      </w:r>
      <w:r w:rsidRPr="00E97834">
        <w:rPr>
          <w:rFonts w:eastAsia="MS Mincho"/>
          <w:sz w:val="20"/>
          <w:szCs w:val="20"/>
          <w:lang w:eastAsia="ja-JP"/>
        </w:rPr>
        <w:t>sloupci</w:t>
      </w:r>
    </w:p>
    <w:p w14:paraId="0AAC8517" w14:textId="4790E92A"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 Pacient určí myšlenku, která je nejvíce „žhavá“</w:t>
      </w:r>
      <w:r w:rsidR="003C3A5C">
        <w:rPr>
          <w:rFonts w:eastAsia="MS Mincho"/>
          <w:sz w:val="20"/>
          <w:szCs w:val="20"/>
          <w:lang w:eastAsia="ja-JP"/>
        </w:rPr>
        <w:t xml:space="preserve"> </w:t>
      </w:r>
      <w:r w:rsidRPr="00E97834">
        <w:rPr>
          <w:rFonts w:eastAsia="MS Mincho"/>
          <w:sz w:val="20"/>
          <w:szCs w:val="20"/>
          <w:lang w:eastAsia="ja-JP"/>
        </w:rPr>
        <w:t>(nejvíce vysvětluje prožívanou emoci, je nejvíce</w:t>
      </w:r>
      <w:r w:rsidR="003C3A5C">
        <w:rPr>
          <w:rFonts w:eastAsia="MS Mincho"/>
          <w:sz w:val="20"/>
          <w:szCs w:val="20"/>
          <w:lang w:eastAsia="ja-JP"/>
        </w:rPr>
        <w:t xml:space="preserve"> </w:t>
      </w:r>
      <w:r w:rsidRPr="00E97834">
        <w:rPr>
          <w:rFonts w:eastAsia="MS Mincho"/>
          <w:sz w:val="20"/>
          <w:szCs w:val="20"/>
          <w:lang w:eastAsia="ja-JP"/>
        </w:rPr>
        <w:t>přesvědčivá)</w:t>
      </w:r>
    </w:p>
    <w:p w14:paraId="521924EF" w14:textId="77777777" w:rsidR="00E97834" w:rsidRPr="00E97834" w:rsidRDefault="00E97834" w:rsidP="00E97834">
      <w:pPr>
        <w:rPr>
          <w:b/>
          <w:bCs/>
          <w:sz w:val="20"/>
          <w:szCs w:val="20"/>
        </w:rPr>
      </w:pPr>
    </w:p>
    <w:p w14:paraId="29AAD66B" w14:textId="77777777" w:rsidR="00E97834" w:rsidRPr="00E97834" w:rsidRDefault="00E97834" w:rsidP="00E97834">
      <w:pPr>
        <w:rPr>
          <w:b/>
          <w:bCs/>
          <w:sz w:val="20"/>
          <w:szCs w:val="20"/>
        </w:rPr>
      </w:pPr>
      <w:r w:rsidRPr="00E97834">
        <w:rPr>
          <w:b/>
          <w:bCs/>
          <w:sz w:val="20"/>
          <w:szCs w:val="20"/>
        </w:rPr>
        <w:t>Chyby v uvažování</w:t>
      </w:r>
    </w:p>
    <w:p w14:paraId="19F08870" w14:textId="77777777" w:rsidR="00E97834" w:rsidRPr="00E97834" w:rsidRDefault="00E97834" w:rsidP="00E97834">
      <w:pPr>
        <w:rPr>
          <w:sz w:val="20"/>
          <w:szCs w:val="20"/>
        </w:rPr>
      </w:pPr>
      <w:r w:rsidRPr="00E97834">
        <w:rPr>
          <w:sz w:val="20"/>
          <w:szCs w:val="20"/>
        </w:rPr>
        <w:t>1. Přehnané zobecnění</w:t>
      </w:r>
    </w:p>
    <w:p w14:paraId="3BAEE1B1" w14:textId="77777777" w:rsidR="00E97834" w:rsidRPr="00E97834" w:rsidRDefault="00E97834" w:rsidP="00E97834">
      <w:pPr>
        <w:rPr>
          <w:sz w:val="20"/>
          <w:szCs w:val="20"/>
        </w:rPr>
      </w:pPr>
      <w:r w:rsidRPr="00E97834">
        <w:rPr>
          <w:sz w:val="20"/>
          <w:szCs w:val="20"/>
        </w:rPr>
        <w:t>2. Nepodložené závěry</w:t>
      </w:r>
    </w:p>
    <w:p w14:paraId="3F151533" w14:textId="77777777" w:rsidR="00E97834" w:rsidRPr="00E97834" w:rsidRDefault="00E97834" w:rsidP="00E97834">
      <w:pPr>
        <w:rPr>
          <w:sz w:val="20"/>
          <w:szCs w:val="20"/>
        </w:rPr>
      </w:pPr>
      <w:r w:rsidRPr="00E97834">
        <w:rPr>
          <w:sz w:val="20"/>
          <w:szCs w:val="20"/>
        </w:rPr>
        <w:t>3. Zkreslující výběr faktů (mentální flitr)</w:t>
      </w:r>
    </w:p>
    <w:p w14:paraId="26DB0D76" w14:textId="77777777" w:rsidR="00E97834" w:rsidRPr="00E97834" w:rsidRDefault="00E97834" w:rsidP="00E97834">
      <w:pPr>
        <w:rPr>
          <w:sz w:val="20"/>
          <w:szCs w:val="20"/>
        </w:rPr>
      </w:pPr>
      <w:r w:rsidRPr="00E97834">
        <w:rPr>
          <w:sz w:val="20"/>
          <w:szCs w:val="20"/>
        </w:rPr>
        <w:t>4. Přehánění či bagatelizace</w:t>
      </w:r>
    </w:p>
    <w:p w14:paraId="3CA029BB" w14:textId="77777777" w:rsidR="00E97834" w:rsidRPr="00E97834" w:rsidRDefault="00E97834" w:rsidP="00E97834">
      <w:pPr>
        <w:rPr>
          <w:sz w:val="20"/>
          <w:szCs w:val="20"/>
        </w:rPr>
      </w:pPr>
      <w:r w:rsidRPr="00E97834">
        <w:rPr>
          <w:sz w:val="20"/>
          <w:szCs w:val="20"/>
        </w:rPr>
        <w:t>5. Černobílé (extrémní) myšlení</w:t>
      </w:r>
    </w:p>
    <w:p w14:paraId="676DB7CF" w14:textId="77777777" w:rsidR="00E97834" w:rsidRPr="00E97834" w:rsidRDefault="00E97834" w:rsidP="00E97834">
      <w:pPr>
        <w:rPr>
          <w:sz w:val="20"/>
          <w:szCs w:val="20"/>
        </w:rPr>
      </w:pPr>
      <w:r w:rsidRPr="00E97834">
        <w:rPr>
          <w:sz w:val="20"/>
          <w:szCs w:val="20"/>
        </w:rPr>
        <w:t>6. Perfekcionismus/nereálná očekávání</w:t>
      </w:r>
    </w:p>
    <w:p w14:paraId="773167F9" w14:textId="77777777" w:rsidR="00E97834" w:rsidRPr="00E97834" w:rsidRDefault="00E97834" w:rsidP="00E97834">
      <w:pPr>
        <w:rPr>
          <w:sz w:val="20"/>
          <w:szCs w:val="20"/>
        </w:rPr>
      </w:pPr>
      <w:r w:rsidRPr="00E97834">
        <w:rPr>
          <w:sz w:val="20"/>
          <w:szCs w:val="20"/>
        </w:rPr>
        <w:t>7. Vztahovačnost</w:t>
      </w:r>
    </w:p>
    <w:p w14:paraId="3D6EAB40" w14:textId="77777777" w:rsidR="00E97834" w:rsidRPr="00E97834" w:rsidRDefault="00E97834" w:rsidP="00E97834">
      <w:pPr>
        <w:rPr>
          <w:sz w:val="20"/>
          <w:szCs w:val="20"/>
        </w:rPr>
      </w:pPr>
      <w:r w:rsidRPr="00E97834">
        <w:rPr>
          <w:sz w:val="20"/>
          <w:szCs w:val="20"/>
        </w:rPr>
        <w:t>8. Čtení myšlenek</w:t>
      </w:r>
    </w:p>
    <w:p w14:paraId="59AC9063" w14:textId="77777777" w:rsidR="00E97834" w:rsidRPr="00E97834" w:rsidRDefault="00E97834" w:rsidP="00E97834">
      <w:pPr>
        <w:rPr>
          <w:sz w:val="20"/>
          <w:szCs w:val="20"/>
        </w:rPr>
      </w:pPr>
      <w:r w:rsidRPr="00E97834">
        <w:rPr>
          <w:sz w:val="20"/>
          <w:szCs w:val="20"/>
        </w:rPr>
        <w:t>9. Emoční usuzování</w:t>
      </w:r>
    </w:p>
    <w:p w14:paraId="4C2C1382" w14:textId="77777777" w:rsidR="00E97834" w:rsidRPr="00E97834" w:rsidRDefault="00E97834" w:rsidP="00E97834">
      <w:pPr>
        <w:rPr>
          <w:sz w:val="20"/>
          <w:szCs w:val="20"/>
        </w:rPr>
      </w:pPr>
      <w:r w:rsidRPr="00E97834">
        <w:rPr>
          <w:sz w:val="20"/>
          <w:szCs w:val="20"/>
        </w:rPr>
        <w:t>10. Nálepkování</w:t>
      </w:r>
    </w:p>
    <w:p w14:paraId="40E4FAF9" w14:textId="77777777" w:rsidR="003C3A5C" w:rsidRDefault="003C3A5C" w:rsidP="00E97834">
      <w:pPr>
        <w:autoSpaceDE w:val="0"/>
        <w:autoSpaceDN w:val="0"/>
        <w:adjustRightInd w:val="0"/>
        <w:rPr>
          <w:rFonts w:eastAsia="MS Mincho"/>
          <w:b/>
          <w:bCs/>
          <w:color w:val="000000" w:themeColor="text1"/>
          <w:sz w:val="20"/>
          <w:szCs w:val="20"/>
          <w:lang w:eastAsia="ja-JP"/>
        </w:rPr>
      </w:pPr>
    </w:p>
    <w:p w14:paraId="51F5517F" w14:textId="6A184A3D" w:rsidR="00E97834" w:rsidRPr="00E97834" w:rsidRDefault="00E97834" w:rsidP="00E97834">
      <w:pPr>
        <w:autoSpaceDE w:val="0"/>
        <w:autoSpaceDN w:val="0"/>
        <w:adjustRightInd w:val="0"/>
        <w:rPr>
          <w:rFonts w:eastAsia="MS Mincho"/>
          <w:color w:val="000000" w:themeColor="text1"/>
          <w:sz w:val="20"/>
          <w:szCs w:val="20"/>
          <w:lang w:eastAsia="ja-JP"/>
        </w:rPr>
      </w:pPr>
      <w:r w:rsidRPr="000B0A64">
        <w:rPr>
          <w:rFonts w:eastAsia="MS Mincho"/>
          <w:b/>
          <w:bCs/>
          <w:color w:val="000000" w:themeColor="text1"/>
          <w:sz w:val="20"/>
          <w:szCs w:val="20"/>
          <w:lang w:eastAsia="ja-JP"/>
        </w:rPr>
        <w:t>Zkouška v reálné situaci</w:t>
      </w:r>
    </w:p>
    <w:p w14:paraId="4B4444DC" w14:textId="77777777" w:rsidR="00E97834" w:rsidRPr="00E97834" w:rsidRDefault="00E97834" w:rsidP="00E97834">
      <w:pPr>
        <w:rPr>
          <w:b/>
          <w:bCs/>
          <w:sz w:val="20"/>
          <w:szCs w:val="20"/>
        </w:rPr>
      </w:pPr>
      <w:r w:rsidRPr="00E97834">
        <w:rPr>
          <w:b/>
          <w:bCs/>
          <w:sz w:val="20"/>
          <w:szCs w:val="20"/>
        </w:rPr>
        <w:t>Cvičení (5 minut)</w:t>
      </w:r>
    </w:p>
    <w:p w14:paraId="042949ED" w14:textId="6D5B1FD9" w:rsidR="00E97834" w:rsidRPr="00E97834" w:rsidRDefault="00E97834" w:rsidP="00E97834">
      <w:pPr>
        <w:rPr>
          <w:sz w:val="20"/>
          <w:szCs w:val="20"/>
        </w:rPr>
      </w:pPr>
      <w:r w:rsidRPr="00E97834">
        <w:rPr>
          <w:sz w:val="20"/>
          <w:szCs w:val="20"/>
        </w:rPr>
        <w:t>Najděte v předchozí tabulce se 3 sloupci chyby v uvažování v zjištěných automatických myšlenkách.</w:t>
      </w:r>
    </w:p>
    <w:p w14:paraId="3F05CB1C" w14:textId="2CF66499" w:rsidR="00E97834" w:rsidRPr="00E97834" w:rsidRDefault="00E97834" w:rsidP="00EA1495">
      <w:pPr>
        <w:pStyle w:val="AP-Odstaveczapedlem"/>
      </w:pPr>
      <w:r w:rsidRPr="00E97834">
        <w:t>Zkoumání platnosti AM</w:t>
      </w:r>
    </w:p>
    <w:p w14:paraId="5C4DCBFC" w14:textId="77777777" w:rsidR="00E97834" w:rsidRPr="00E97834" w:rsidRDefault="00E97834" w:rsidP="00E97834">
      <w:pPr>
        <w:rPr>
          <w:sz w:val="20"/>
          <w:szCs w:val="20"/>
        </w:rPr>
      </w:pPr>
      <w:r w:rsidRPr="00E97834">
        <w:rPr>
          <w:sz w:val="20"/>
          <w:szCs w:val="20"/>
        </w:rPr>
        <w:t>Zvolit AM, která je nejvíce přesvědčivá/emočně nabitá</w:t>
      </w:r>
    </w:p>
    <w:p w14:paraId="2F976215" w14:textId="77777777" w:rsidR="00E97834" w:rsidRPr="00E97834" w:rsidRDefault="00E97834" w:rsidP="00E97834">
      <w:pPr>
        <w:rPr>
          <w:sz w:val="20"/>
          <w:szCs w:val="20"/>
        </w:rPr>
      </w:pPr>
      <w:r w:rsidRPr="00E97834">
        <w:rPr>
          <w:sz w:val="20"/>
          <w:szCs w:val="20"/>
        </w:rPr>
        <w:t xml:space="preserve">- Ujasnění významu pojmů </w:t>
      </w:r>
    </w:p>
    <w:p w14:paraId="5D9A89CE" w14:textId="77777777" w:rsidR="00E97834" w:rsidRPr="00E97834" w:rsidRDefault="00E97834" w:rsidP="00E97834">
      <w:pPr>
        <w:rPr>
          <w:sz w:val="20"/>
          <w:szCs w:val="20"/>
        </w:rPr>
      </w:pPr>
      <w:r w:rsidRPr="00E97834">
        <w:rPr>
          <w:sz w:val="20"/>
          <w:szCs w:val="20"/>
        </w:rPr>
        <w:t>- Co svědčí pro?</w:t>
      </w:r>
    </w:p>
    <w:p w14:paraId="0CA59D4C" w14:textId="77777777" w:rsidR="00E97834" w:rsidRPr="00E97834" w:rsidRDefault="00E97834" w:rsidP="00E97834">
      <w:pPr>
        <w:rPr>
          <w:sz w:val="20"/>
          <w:szCs w:val="20"/>
        </w:rPr>
      </w:pPr>
      <w:r w:rsidRPr="00E97834">
        <w:rPr>
          <w:sz w:val="20"/>
          <w:szCs w:val="20"/>
        </w:rPr>
        <w:t>- Co svědčí proti?</w:t>
      </w:r>
    </w:p>
    <w:p w14:paraId="489030F2" w14:textId="77777777" w:rsidR="00E97834" w:rsidRPr="00E97834" w:rsidRDefault="00E97834" w:rsidP="00E97834">
      <w:pPr>
        <w:rPr>
          <w:sz w:val="20"/>
          <w:szCs w:val="20"/>
        </w:rPr>
      </w:pPr>
      <w:r w:rsidRPr="00E97834">
        <w:rPr>
          <w:sz w:val="20"/>
          <w:szCs w:val="20"/>
        </w:rPr>
        <w:t>- Jaké má tato AM důsledky? Pomáhá mi takovýto způsob uvažování nebo mi škodí?</w:t>
      </w:r>
    </w:p>
    <w:p w14:paraId="5EB28090" w14:textId="77777777" w:rsidR="00E97834" w:rsidRPr="00E97834" w:rsidRDefault="00E97834" w:rsidP="00E97834">
      <w:pPr>
        <w:rPr>
          <w:sz w:val="20"/>
          <w:szCs w:val="20"/>
        </w:rPr>
      </w:pPr>
      <w:r w:rsidRPr="00E97834">
        <w:rPr>
          <w:sz w:val="20"/>
          <w:szCs w:val="20"/>
        </w:rPr>
        <w:t>- Nedopouštím se logických chyb? Jakých?</w:t>
      </w:r>
    </w:p>
    <w:p w14:paraId="3A4389A7" w14:textId="4FF73FD3" w:rsidR="00E97834" w:rsidRPr="00E97834" w:rsidRDefault="00E97834" w:rsidP="003C3A5C">
      <w:pPr>
        <w:spacing w:after="240"/>
        <w:rPr>
          <w:sz w:val="20"/>
          <w:szCs w:val="20"/>
        </w:rPr>
      </w:pPr>
      <w:r w:rsidRPr="00E97834">
        <w:rPr>
          <w:sz w:val="20"/>
          <w:szCs w:val="20"/>
        </w:rPr>
        <w:t>- Je možno tuto situaci vidět/hodnotit jinak?</w:t>
      </w:r>
    </w:p>
    <w:p w14:paraId="4C04A4AF" w14:textId="77777777" w:rsidR="00E97834" w:rsidRPr="00E97834" w:rsidRDefault="00E97834" w:rsidP="00E97834">
      <w:pPr>
        <w:rPr>
          <w:b/>
          <w:bCs/>
          <w:sz w:val="20"/>
          <w:szCs w:val="20"/>
        </w:rPr>
      </w:pPr>
      <w:r w:rsidRPr="00E97834">
        <w:rPr>
          <w:b/>
          <w:bCs/>
          <w:sz w:val="20"/>
          <w:szCs w:val="20"/>
        </w:rPr>
        <w:t>Otázky je zpochybňování platnosti ANM</w:t>
      </w:r>
    </w:p>
    <w:p w14:paraId="692EAAC8" w14:textId="77777777" w:rsidR="00E97834" w:rsidRPr="00E97834" w:rsidRDefault="00E97834" w:rsidP="00E97834">
      <w:pPr>
        <w:rPr>
          <w:sz w:val="20"/>
          <w:szCs w:val="20"/>
        </w:rPr>
      </w:pPr>
      <w:r w:rsidRPr="00E97834">
        <w:rPr>
          <w:sz w:val="20"/>
          <w:szCs w:val="20"/>
        </w:rPr>
        <w:t>Platí tato myšlenka vždy a za všech okolností? Nemáte nějaké zážitky a zkušenosti, které ukazují, že to tak není?</w:t>
      </w:r>
    </w:p>
    <w:p w14:paraId="3E5AB95C" w14:textId="77777777" w:rsidR="00E97834" w:rsidRPr="003C3A5C" w:rsidRDefault="00E97834" w:rsidP="00B53854">
      <w:pPr>
        <w:pStyle w:val="Odstavecseseznamem"/>
        <w:numPr>
          <w:ilvl w:val="0"/>
          <w:numId w:val="21"/>
        </w:numPr>
        <w:jc w:val="both"/>
        <w:rPr>
          <w:sz w:val="20"/>
          <w:szCs w:val="20"/>
        </w:rPr>
      </w:pPr>
      <w:r w:rsidRPr="003C3A5C">
        <w:rPr>
          <w:sz w:val="20"/>
          <w:szCs w:val="20"/>
        </w:rPr>
        <w:t>Berete v úvahu všechna fakta? Nebo některá přehlížíte?</w:t>
      </w:r>
    </w:p>
    <w:p w14:paraId="3985DE2E" w14:textId="77777777" w:rsidR="00E97834" w:rsidRPr="003C3A5C" w:rsidRDefault="00E97834" w:rsidP="00B53854">
      <w:pPr>
        <w:pStyle w:val="Odstavecseseznamem"/>
        <w:numPr>
          <w:ilvl w:val="0"/>
          <w:numId w:val="21"/>
        </w:numPr>
        <w:jc w:val="both"/>
        <w:rPr>
          <w:sz w:val="20"/>
          <w:szCs w:val="20"/>
        </w:rPr>
      </w:pPr>
      <w:r w:rsidRPr="003C3A5C">
        <w:rPr>
          <w:sz w:val="20"/>
          <w:szCs w:val="20"/>
        </w:rPr>
        <w:t>Kdyby si toto myslel váš nejlepší přítel nebo někdo, na kom vám záleží, co byste mu na to řekl?</w:t>
      </w:r>
    </w:p>
    <w:p w14:paraId="5FA969CB" w14:textId="77777777" w:rsidR="00E97834" w:rsidRPr="003C3A5C" w:rsidRDefault="00E97834" w:rsidP="00B53854">
      <w:pPr>
        <w:pStyle w:val="Odstavecseseznamem"/>
        <w:numPr>
          <w:ilvl w:val="0"/>
          <w:numId w:val="21"/>
        </w:numPr>
        <w:jc w:val="both"/>
        <w:rPr>
          <w:sz w:val="20"/>
          <w:szCs w:val="20"/>
        </w:rPr>
      </w:pPr>
      <w:r w:rsidRPr="003C3A5C">
        <w:rPr>
          <w:sz w:val="20"/>
          <w:szCs w:val="20"/>
        </w:rPr>
        <w:t>Kdyby váš nejlepší přítel nebo někdo, komu na vás záleží, věděl, že takto uvažujete, co by vám řekli? Na co by poukázali, aby vás upozornili na to, že vaše myšlenky nejsou 100% pravdivé?</w:t>
      </w:r>
    </w:p>
    <w:p w14:paraId="014C7DD9" w14:textId="77777777" w:rsidR="00E97834" w:rsidRPr="003C3A5C" w:rsidRDefault="00E97834" w:rsidP="00B53854">
      <w:pPr>
        <w:pStyle w:val="Odstavecseseznamem"/>
        <w:numPr>
          <w:ilvl w:val="0"/>
          <w:numId w:val="21"/>
        </w:numPr>
        <w:jc w:val="both"/>
        <w:rPr>
          <w:sz w:val="20"/>
          <w:szCs w:val="20"/>
        </w:rPr>
      </w:pPr>
      <w:r w:rsidRPr="003C3A5C">
        <w:rPr>
          <w:sz w:val="20"/>
          <w:szCs w:val="20"/>
        </w:rPr>
        <w:t>Když jste se necítil tak jako teď, uvažoval jste v podobných situacích jinak? Jak?</w:t>
      </w:r>
    </w:p>
    <w:p w14:paraId="6E848CED" w14:textId="77777777" w:rsidR="00E97834" w:rsidRPr="003C3A5C" w:rsidRDefault="00E97834" w:rsidP="00B53854">
      <w:pPr>
        <w:pStyle w:val="Odstavecseseznamem"/>
        <w:numPr>
          <w:ilvl w:val="0"/>
          <w:numId w:val="21"/>
        </w:numPr>
        <w:jc w:val="both"/>
        <w:rPr>
          <w:sz w:val="20"/>
          <w:szCs w:val="20"/>
        </w:rPr>
      </w:pPr>
      <w:r w:rsidRPr="003C3A5C">
        <w:rPr>
          <w:sz w:val="20"/>
          <w:szCs w:val="20"/>
        </w:rPr>
        <w:t>Když jste se takto cítil dříve, jaké myšlenky vám pomohly cítit se lépe?</w:t>
      </w:r>
    </w:p>
    <w:p w14:paraId="6E1F488C" w14:textId="77777777" w:rsidR="00E97834" w:rsidRPr="003C3A5C" w:rsidRDefault="00E97834" w:rsidP="00B53854">
      <w:pPr>
        <w:pStyle w:val="Odstavecseseznamem"/>
        <w:numPr>
          <w:ilvl w:val="0"/>
          <w:numId w:val="21"/>
        </w:numPr>
        <w:jc w:val="both"/>
        <w:rPr>
          <w:sz w:val="20"/>
          <w:szCs w:val="20"/>
        </w:rPr>
      </w:pPr>
      <w:r w:rsidRPr="003C3A5C">
        <w:rPr>
          <w:sz w:val="20"/>
          <w:szCs w:val="20"/>
        </w:rPr>
        <w:t>Byl jste už v takové nebo podobné situaci někdy dříve? Co se tehdy stalo? Je nějaký rozdíl mezi touto situací a tou dřívější? Jaké zkušenosti, které by vám teď mohly pomoci, jste z dřívějších situací získal?</w:t>
      </w:r>
    </w:p>
    <w:p w14:paraId="412F102E" w14:textId="77777777" w:rsidR="00E97834" w:rsidRPr="003C3A5C" w:rsidRDefault="00E97834" w:rsidP="00B53854">
      <w:pPr>
        <w:pStyle w:val="Odstavecseseznamem"/>
        <w:numPr>
          <w:ilvl w:val="0"/>
          <w:numId w:val="21"/>
        </w:numPr>
        <w:jc w:val="both"/>
        <w:rPr>
          <w:sz w:val="20"/>
          <w:szCs w:val="20"/>
        </w:rPr>
      </w:pPr>
      <w:r w:rsidRPr="003C3A5C">
        <w:rPr>
          <w:sz w:val="20"/>
          <w:szCs w:val="20"/>
        </w:rPr>
        <w:t>Existují nějaké třeba i maličkosti, které vašim myšlenkám protiřečí a které odmítáte vzít v úvahu s tím, že nejsou důležité?</w:t>
      </w:r>
    </w:p>
    <w:p w14:paraId="458C8F26" w14:textId="77777777" w:rsidR="00E97834" w:rsidRPr="003C3A5C" w:rsidRDefault="00E97834" w:rsidP="00B53854">
      <w:pPr>
        <w:pStyle w:val="Odstavecseseznamem"/>
        <w:numPr>
          <w:ilvl w:val="0"/>
          <w:numId w:val="21"/>
        </w:numPr>
        <w:jc w:val="both"/>
        <w:rPr>
          <w:sz w:val="20"/>
          <w:szCs w:val="20"/>
        </w:rPr>
      </w:pPr>
      <w:r w:rsidRPr="003C3A5C">
        <w:rPr>
          <w:sz w:val="20"/>
          <w:szCs w:val="20"/>
        </w:rPr>
        <w:t xml:space="preserve">Když si představíte, že uplynulo pět </w:t>
      </w:r>
      <w:proofErr w:type="gramStart"/>
      <w:r w:rsidRPr="003C3A5C">
        <w:rPr>
          <w:sz w:val="20"/>
          <w:szCs w:val="20"/>
        </w:rPr>
        <w:t>let - jak</w:t>
      </w:r>
      <w:proofErr w:type="gramEnd"/>
      <w:r w:rsidRPr="003C3A5C">
        <w:rPr>
          <w:sz w:val="20"/>
          <w:szCs w:val="20"/>
        </w:rPr>
        <w:t xml:space="preserve"> budete na tuto situaci vzpomínat? Bude v tom nějaký rozdíl? Vzpomenete si na nějakou jinou součást dnešního zážitku?</w:t>
      </w:r>
    </w:p>
    <w:p w14:paraId="3C5C87DC" w14:textId="77777777" w:rsidR="00E97834" w:rsidRPr="003C3A5C" w:rsidRDefault="00E97834" w:rsidP="00B53854">
      <w:pPr>
        <w:pStyle w:val="Odstavecseseznamem"/>
        <w:numPr>
          <w:ilvl w:val="0"/>
          <w:numId w:val="21"/>
        </w:numPr>
        <w:jc w:val="both"/>
        <w:rPr>
          <w:sz w:val="20"/>
          <w:szCs w:val="20"/>
        </w:rPr>
      </w:pPr>
      <w:r w:rsidRPr="003C3A5C">
        <w:rPr>
          <w:sz w:val="20"/>
          <w:szCs w:val="20"/>
        </w:rPr>
        <w:t>Má tato situace i nějaké kladné stránky, které přehlížíte?</w:t>
      </w:r>
    </w:p>
    <w:p w14:paraId="44D4E1B5" w14:textId="77777777" w:rsidR="00E97834" w:rsidRPr="003C3A5C" w:rsidRDefault="00E97834" w:rsidP="00B53854">
      <w:pPr>
        <w:pStyle w:val="Odstavecseseznamem"/>
        <w:numPr>
          <w:ilvl w:val="0"/>
          <w:numId w:val="21"/>
        </w:numPr>
        <w:jc w:val="both"/>
        <w:rPr>
          <w:sz w:val="20"/>
          <w:szCs w:val="20"/>
        </w:rPr>
      </w:pPr>
      <w:r w:rsidRPr="003C3A5C">
        <w:rPr>
          <w:sz w:val="20"/>
          <w:szCs w:val="20"/>
        </w:rPr>
        <w:lastRenderedPageBreak/>
        <w:t>Neobviňujete se kvůli něčemu, co jste tak úplně a zcela nezavinil?</w:t>
      </w:r>
    </w:p>
    <w:p w14:paraId="35E3ADFA" w14:textId="77777777" w:rsidR="00E97834" w:rsidRPr="003C3A5C" w:rsidRDefault="00E97834" w:rsidP="00B53854">
      <w:pPr>
        <w:pStyle w:val="Odstavecseseznamem"/>
        <w:numPr>
          <w:ilvl w:val="0"/>
          <w:numId w:val="21"/>
        </w:numPr>
        <w:jc w:val="both"/>
        <w:rPr>
          <w:sz w:val="20"/>
          <w:szCs w:val="20"/>
        </w:rPr>
      </w:pPr>
      <w:r w:rsidRPr="003C3A5C">
        <w:rPr>
          <w:sz w:val="20"/>
          <w:szCs w:val="20"/>
        </w:rPr>
        <w:t>Pomáhá vám tento způsob uvažování nebo vám škodí?</w:t>
      </w:r>
    </w:p>
    <w:p w14:paraId="7A9625C3" w14:textId="77777777" w:rsidR="00E97834" w:rsidRPr="003C3A5C" w:rsidRDefault="00E97834" w:rsidP="00B53854">
      <w:pPr>
        <w:pStyle w:val="Odstavecseseznamem"/>
        <w:numPr>
          <w:ilvl w:val="0"/>
          <w:numId w:val="21"/>
        </w:numPr>
        <w:jc w:val="both"/>
        <w:rPr>
          <w:sz w:val="20"/>
          <w:szCs w:val="20"/>
        </w:rPr>
      </w:pPr>
      <w:r w:rsidRPr="003C3A5C">
        <w:rPr>
          <w:sz w:val="20"/>
          <w:szCs w:val="20"/>
        </w:rPr>
        <w:t>Nesnažíte se najít odpověď na otázky, na které odpovědět nelze?</w:t>
      </w:r>
    </w:p>
    <w:p w14:paraId="6D3390CA" w14:textId="77777777" w:rsidR="00E97834" w:rsidRPr="003C3A5C" w:rsidRDefault="00E97834" w:rsidP="00B53854">
      <w:pPr>
        <w:pStyle w:val="Odstavecseseznamem"/>
        <w:numPr>
          <w:ilvl w:val="0"/>
          <w:numId w:val="21"/>
        </w:numPr>
        <w:jc w:val="both"/>
        <w:rPr>
          <w:sz w:val="20"/>
          <w:szCs w:val="20"/>
        </w:rPr>
      </w:pPr>
      <w:r w:rsidRPr="003C3A5C">
        <w:rPr>
          <w:sz w:val="20"/>
          <w:szCs w:val="20"/>
        </w:rPr>
        <w:t xml:space="preserve">Nepoužíváte dvojí </w:t>
      </w:r>
      <w:proofErr w:type="gramStart"/>
      <w:r w:rsidRPr="003C3A5C">
        <w:rPr>
          <w:sz w:val="20"/>
          <w:szCs w:val="20"/>
        </w:rPr>
        <w:t>metr - nemáte</w:t>
      </w:r>
      <w:proofErr w:type="gramEnd"/>
      <w:r w:rsidRPr="003C3A5C">
        <w:rPr>
          <w:sz w:val="20"/>
          <w:szCs w:val="20"/>
        </w:rPr>
        <w:t xml:space="preserve"> na sebe jiné nároky než na druhé? </w:t>
      </w:r>
    </w:p>
    <w:p w14:paraId="6E468566" w14:textId="77777777" w:rsidR="00E97834" w:rsidRPr="003C3A5C" w:rsidRDefault="00E97834" w:rsidP="00B53854">
      <w:pPr>
        <w:pStyle w:val="Odstavecseseznamem"/>
        <w:numPr>
          <w:ilvl w:val="0"/>
          <w:numId w:val="21"/>
        </w:numPr>
        <w:jc w:val="both"/>
        <w:rPr>
          <w:sz w:val="20"/>
          <w:szCs w:val="20"/>
        </w:rPr>
      </w:pPr>
      <w:r w:rsidRPr="003C3A5C">
        <w:rPr>
          <w:sz w:val="20"/>
          <w:szCs w:val="20"/>
        </w:rPr>
        <w:t>apod.</w:t>
      </w:r>
    </w:p>
    <w:p w14:paraId="2278892D" w14:textId="77777777" w:rsidR="00E97834" w:rsidRPr="00E97834" w:rsidRDefault="00E97834" w:rsidP="00E97834">
      <w:pPr>
        <w:rPr>
          <w:sz w:val="20"/>
          <w:szCs w:val="20"/>
        </w:rPr>
      </w:pPr>
    </w:p>
    <w:p w14:paraId="05334537" w14:textId="77777777" w:rsidR="00E97834" w:rsidRPr="00E97834" w:rsidRDefault="00E97834" w:rsidP="00E97834">
      <w:pPr>
        <w:rPr>
          <w:b/>
          <w:bCs/>
          <w:sz w:val="20"/>
          <w:szCs w:val="20"/>
        </w:rPr>
      </w:pPr>
      <w:r w:rsidRPr="00E97834">
        <w:rPr>
          <w:b/>
          <w:bCs/>
          <w:sz w:val="20"/>
          <w:szCs w:val="20"/>
        </w:rPr>
        <w:t>Záznam automatických myšlenek 2</w:t>
      </w:r>
    </w:p>
    <w:p w14:paraId="1AF2F57F" w14:textId="77777777" w:rsidR="00E97834" w:rsidRPr="00E97834" w:rsidRDefault="00E97834" w:rsidP="00E97834">
      <w:pPr>
        <w:rPr>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79"/>
        <w:gridCol w:w="1690"/>
        <w:gridCol w:w="3477"/>
        <w:gridCol w:w="2090"/>
      </w:tblGrid>
      <w:tr w:rsidR="00E97834" w:rsidRPr="00E97834" w14:paraId="03BC498F" w14:textId="77777777" w:rsidTr="00493B4A">
        <w:trPr>
          <w:trHeight w:val="311"/>
        </w:trPr>
        <w:tc>
          <w:tcPr>
            <w:tcW w:w="1579" w:type="dxa"/>
            <w:tcBorders>
              <w:top w:val="single" w:sz="1" w:space="0" w:color="000000"/>
              <w:left w:val="single" w:sz="1" w:space="0" w:color="000000"/>
              <w:bottom w:val="single" w:sz="1" w:space="0" w:color="000000"/>
            </w:tcBorders>
          </w:tcPr>
          <w:p w14:paraId="75C0CA8C" w14:textId="77777777" w:rsidR="00E97834" w:rsidRPr="00E97834" w:rsidRDefault="00E97834" w:rsidP="001C07FB">
            <w:pPr>
              <w:pStyle w:val="Obsahtabulky"/>
              <w:rPr>
                <w:sz w:val="20"/>
                <w:szCs w:val="20"/>
              </w:rPr>
            </w:pPr>
            <w:r w:rsidRPr="00E97834">
              <w:rPr>
                <w:sz w:val="20"/>
                <w:szCs w:val="20"/>
              </w:rPr>
              <w:t xml:space="preserve">4. DŮKAZY    </w:t>
            </w:r>
          </w:p>
          <w:p w14:paraId="00274CA8" w14:textId="77777777" w:rsidR="00E97834" w:rsidRPr="00E97834" w:rsidRDefault="00E97834" w:rsidP="001C07FB">
            <w:pPr>
              <w:pStyle w:val="Obsahtabulky"/>
              <w:rPr>
                <w:sz w:val="20"/>
                <w:szCs w:val="20"/>
              </w:rPr>
            </w:pPr>
            <w:r w:rsidRPr="00E97834">
              <w:rPr>
                <w:sz w:val="20"/>
                <w:szCs w:val="20"/>
              </w:rPr>
              <w:t xml:space="preserve">    PRO</w:t>
            </w:r>
          </w:p>
        </w:tc>
        <w:tc>
          <w:tcPr>
            <w:tcW w:w="1690" w:type="dxa"/>
            <w:tcBorders>
              <w:top w:val="single" w:sz="1" w:space="0" w:color="000000"/>
              <w:left w:val="single" w:sz="1" w:space="0" w:color="000000"/>
              <w:bottom w:val="single" w:sz="1" w:space="0" w:color="000000"/>
            </w:tcBorders>
          </w:tcPr>
          <w:p w14:paraId="7EB47CCE" w14:textId="77777777" w:rsidR="00E97834" w:rsidRPr="00E97834" w:rsidRDefault="00E97834" w:rsidP="001C07FB">
            <w:pPr>
              <w:pStyle w:val="Obsahtabulky"/>
              <w:rPr>
                <w:sz w:val="20"/>
                <w:szCs w:val="20"/>
              </w:rPr>
            </w:pPr>
            <w:r w:rsidRPr="00E97834">
              <w:rPr>
                <w:sz w:val="20"/>
                <w:szCs w:val="20"/>
              </w:rPr>
              <w:t xml:space="preserve">5. DŮKAZY  </w:t>
            </w:r>
          </w:p>
          <w:p w14:paraId="6D24D861" w14:textId="77777777" w:rsidR="00E97834" w:rsidRPr="00E97834" w:rsidRDefault="00E97834" w:rsidP="001C07FB">
            <w:pPr>
              <w:pStyle w:val="Obsahtabulky"/>
              <w:rPr>
                <w:sz w:val="20"/>
                <w:szCs w:val="20"/>
              </w:rPr>
            </w:pPr>
            <w:r w:rsidRPr="00E97834">
              <w:rPr>
                <w:sz w:val="20"/>
                <w:szCs w:val="20"/>
              </w:rPr>
              <w:t xml:space="preserve">    PROTI</w:t>
            </w:r>
          </w:p>
        </w:tc>
        <w:tc>
          <w:tcPr>
            <w:tcW w:w="3477" w:type="dxa"/>
            <w:tcBorders>
              <w:top w:val="single" w:sz="1" w:space="0" w:color="000000"/>
              <w:left w:val="single" w:sz="1" w:space="0" w:color="000000"/>
              <w:bottom w:val="single" w:sz="1" w:space="0" w:color="000000"/>
            </w:tcBorders>
          </w:tcPr>
          <w:p w14:paraId="398DFEE5" w14:textId="77777777" w:rsidR="00E97834" w:rsidRPr="00E97834" w:rsidRDefault="00E97834" w:rsidP="001C07FB">
            <w:pPr>
              <w:pStyle w:val="Obsahtabulky"/>
              <w:rPr>
                <w:sz w:val="20"/>
                <w:szCs w:val="20"/>
              </w:rPr>
            </w:pPr>
            <w:r w:rsidRPr="00E97834">
              <w:rPr>
                <w:sz w:val="20"/>
                <w:szCs w:val="20"/>
              </w:rPr>
              <w:t xml:space="preserve"> 6. ALTERNATIVNÍ/  </w:t>
            </w:r>
          </w:p>
          <w:p w14:paraId="17786233" w14:textId="77777777" w:rsidR="00E97834" w:rsidRPr="00E97834" w:rsidRDefault="00E97834" w:rsidP="001C07FB">
            <w:pPr>
              <w:pStyle w:val="Obsahtabulky"/>
              <w:rPr>
                <w:sz w:val="20"/>
                <w:szCs w:val="20"/>
              </w:rPr>
            </w:pPr>
            <w:r w:rsidRPr="00E97834">
              <w:rPr>
                <w:sz w:val="20"/>
                <w:szCs w:val="20"/>
              </w:rPr>
              <w:t xml:space="preserve">     VYVÁŽENĚJŠÍ MYŠLENKY</w:t>
            </w:r>
          </w:p>
          <w:p w14:paraId="005BEB30" w14:textId="77777777" w:rsidR="00E97834" w:rsidRPr="00E97834" w:rsidRDefault="00E97834" w:rsidP="001C07FB">
            <w:pPr>
              <w:pStyle w:val="Obsahtabulky"/>
              <w:rPr>
                <w:sz w:val="20"/>
                <w:szCs w:val="20"/>
              </w:rPr>
            </w:pPr>
            <w:r w:rsidRPr="00E97834">
              <w:rPr>
                <w:sz w:val="20"/>
                <w:szCs w:val="20"/>
              </w:rPr>
              <w:t xml:space="preserve">     Přesvědčivost 0-</w:t>
            </w:r>
            <w:proofErr w:type="gramStart"/>
            <w:r w:rsidRPr="00E97834">
              <w:rPr>
                <w:sz w:val="20"/>
                <w:szCs w:val="20"/>
              </w:rPr>
              <w:t>100%</w:t>
            </w:r>
            <w:proofErr w:type="gramEnd"/>
          </w:p>
        </w:tc>
        <w:tc>
          <w:tcPr>
            <w:tcW w:w="2090" w:type="dxa"/>
            <w:tcBorders>
              <w:top w:val="single" w:sz="1" w:space="0" w:color="000000"/>
              <w:left w:val="single" w:sz="1" w:space="0" w:color="000000"/>
              <w:bottom w:val="single" w:sz="1" w:space="0" w:color="000000"/>
              <w:right w:val="single" w:sz="1" w:space="0" w:color="000000"/>
            </w:tcBorders>
          </w:tcPr>
          <w:p w14:paraId="615A4DCD" w14:textId="77777777" w:rsidR="00E97834" w:rsidRPr="00E97834" w:rsidRDefault="00E97834" w:rsidP="001C07FB">
            <w:pPr>
              <w:pStyle w:val="Obsahtabulky"/>
              <w:rPr>
                <w:sz w:val="20"/>
                <w:szCs w:val="20"/>
              </w:rPr>
            </w:pPr>
            <w:r w:rsidRPr="00E97834">
              <w:rPr>
                <w:sz w:val="20"/>
                <w:szCs w:val="20"/>
              </w:rPr>
              <w:t>7. EMOCE NYNÍ</w:t>
            </w:r>
          </w:p>
          <w:p w14:paraId="6067A89C" w14:textId="77777777" w:rsidR="00E97834" w:rsidRPr="00E97834" w:rsidRDefault="00E97834" w:rsidP="001C07FB">
            <w:pPr>
              <w:pStyle w:val="Obsahtabulky"/>
              <w:rPr>
                <w:sz w:val="20"/>
                <w:szCs w:val="20"/>
              </w:rPr>
            </w:pPr>
            <w:r w:rsidRPr="00E97834">
              <w:rPr>
                <w:sz w:val="20"/>
                <w:szCs w:val="20"/>
              </w:rPr>
              <w:t xml:space="preserve">    Intenzita 1-10</w:t>
            </w:r>
          </w:p>
        </w:tc>
      </w:tr>
      <w:tr w:rsidR="00E97834" w:rsidRPr="00E97834" w14:paraId="211A0D3B" w14:textId="77777777" w:rsidTr="00493B4A">
        <w:trPr>
          <w:trHeight w:val="476"/>
        </w:trPr>
        <w:tc>
          <w:tcPr>
            <w:tcW w:w="1579" w:type="dxa"/>
            <w:tcBorders>
              <w:left w:val="single" w:sz="1" w:space="0" w:color="000000"/>
              <w:bottom w:val="single" w:sz="1" w:space="0" w:color="000000"/>
            </w:tcBorders>
          </w:tcPr>
          <w:p w14:paraId="695EA11A" w14:textId="77777777" w:rsidR="00E97834" w:rsidRPr="00E97834" w:rsidRDefault="00E97834" w:rsidP="001C07FB">
            <w:pPr>
              <w:pStyle w:val="Obsahtabulky"/>
              <w:rPr>
                <w:sz w:val="20"/>
                <w:szCs w:val="20"/>
              </w:rPr>
            </w:pPr>
          </w:p>
        </w:tc>
        <w:tc>
          <w:tcPr>
            <w:tcW w:w="1690" w:type="dxa"/>
            <w:tcBorders>
              <w:left w:val="single" w:sz="1" w:space="0" w:color="000000"/>
              <w:bottom w:val="single" w:sz="1" w:space="0" w:color="000000"/>
            </w:tcBorders>
          </w:tcPr>
          <w:p w14:paraId="6E575E73" w14:textId="77777777" w:rsidR="00E97834" w:rsidRPr="00E97834" w:rsidRDefault="00E97834" w:rsidP="001C07FB">
            <w:pPr>
              <w:pStyle w:val="Obsahtabulky"/>
              <w:rPr>
                <w:sz w:val="20"/>
                <w:szCs w:val="20"/>
              </w:rPr>
            </w:pPr>
          </w:p>
        </w:tc>
        <w:tc>
          <w:tcPr>
            <w:tcW w:w="3477" w:type="dxa"/>
            <w:tcBorders>
              <w:left w:val="single" w:sz="1" w:space="0" w:color="000000"/>
              <w:bottom w:val="single" w:sz="1" w:space="0" w:color="000000"/>
            </w:tcBorders>
          </w:tcPr>
          <w:p w14:paraId="28CF5338" w14:textId="77777777" w:rsidR="00E97834" w:rsidRPr="00E97834" w:rsidRDefault="00E97834" w:rsidP="001C07FB">
            <w:pPr>
              <w:pStyle w:val="Obsahtabulky"/>
              <w:rPr>
                <w:sz w:val="20"/>
                <w:szCs w:val="20"/>
              </w:rPr>
            </w:pPr>
          </w:p>
        </w:tc>
        <w:tc>
          <w:tcPr>
            <w:tcW w:w="2090" w:type="dxa"/>
            <w:tcBorders>
              <w:left w:val="single" w:sz="1" w:space="0" w:color="000000"/>
              <w:bottom w:val="single" w:sz="1" w:space="0" w:color="000000"/>
              <w:right w:val="single" w:sz="1" w:space="0" w:color="000000"/>
            </w:tcBorders>
          </w:tcPr>
          <w:p w14:paraId="34B8657C" w14:textId="77777777" w:rsidR="00E97834" w:rsidRPr="00E97834" w:rsidRDefault="00E97834" w:rsidP="001C07FB">
            <w:pPr>
              <w:pStyle w:val="Obsahtabulky"/>
              <w:rPr>
                <w:sz w:val="20"/>
                <w:szCs w:val="20"/>
              </w:rPr>
            </w:pPr>
          </w:p>
        </w:tc>
      </w:tr>
    </w:tbl>
    <w:p w14:paraId="7F7A5956" w14:textId="77777777" w:rsidR="00E97834" w:rsidRPr="00E97834" w:rsidRDefault="00E97834" w:rsidP="00E97834">
      <w:pPr>
        <w:rPr>
          <w:sz w:val="20"/>
          <w:szCs w:val="20"/>
        </w:rPr>
      </w:pPr>
    </w:p>
    <w:p w14:paraId="13C22E55" w14:textId="2031DFF8" w:rsidR="00E97834" w:rsidRPr="00E97834" w:rsidRDefault="00E97834" w:rsidP="00EA1495">
      <w:pPr>
        <w:pStyle w:val="AP-Odstaveczapedlem"/>
      </w:pPr>
      <w:r w:rsidRPr="00E97834">
        <w:t>Vytvoření alternativní/vyváženější myšlenky</w:t>
      </w:r>
    </w:p>
    <w:p w14:paraId="1B78308C" w14:textId="77777777" w:rsidR="00E97834" w:rsidRPr="00E97834" w:rsidRDefault="00E97834" w:rsidP="00E97834">
      <w:pPr>
        <w:rPr>
          <w:sz w:val="20"/>
          <w:szCs w:val="20"/>
        </w:rPr>
      </w:pPr>
      <w:r w:rsidRPr="00E97834">
        <w:rPr>
          <w:sz w:val="20"/>
          <w:szCs w:val="20"/>
        </w:rPr>
        <w:t xml:space="preserve">Když projdete všechny důkazy pro a </w:t>
      </w:r>
      <w:proofErr w:type="gramStart"/>
      <w:r w:rsidRPr="00E97834">
        <w:rPr>
          <w:sz w:val="20"/>
          <w:szCs w:val="20"/>
        </w:rPr>
        <w:t>proti ,,žhavé</w:t>
      </w:r>
      <w:proofErr w:type="gramEnd"/>
      <w:r w:rsidRPr="00E97834">
        <w:rPr>
          <w:sz w:val="20"/>
          <w:szCs w:val="20"/>
        </w:rPr>
        <w:t>“ negativní myšlence, existuje nějaký jiný, vyváženější způsob jak chápat a hodnotit tuto situaci (sebe sama, druhé lidi)?</w:t>
      </w:r>
    </w:p>
    <w:p w14:paraId="6CEB3124" w14:textId="77777777" w:rsidR="00E97834" w:rsidRPr="00E97834" w:rsidRDefault="00E97834" w:rsidP="00E97834">
      <w:pPr>
        <w:rPr>
          <w:sz w:val="20"/>
          <w:szCs w:val="20"/>
        </w:rPr>
      </w:pPr>
      <w:r w:rsidRPr="00E97834">
        <w:rPr>
          <w:sz w:val="20"/>
          <w:szCs w:val="20"/>
        </w:rPr>
        <w:t xml:space="preserve">Když si napíšete jednu větu, která shrnuje všechny důkazy, které podporují vaši žhavou myšlenku, a druhou větu, shrnující všechny důkazy, které vaši žhavou myšlenku zpochybňují - vytvoří kombinace těchto dvou shrnujících vět, spojených </w:t>
      </w:r>
      <w:proofErr w:type="gramStart"/>
      <w:r w:rsidRPr="00E97834">
        <w:rPr>
          <w:sz w:val="20"/>
          <w:szCs w:val="20"/>
        </w:rPr>
        <w:t>spojkou ,,a</w:t>
      </w:r>
      <w:proofErr w:type="gramEnd"/>
      <w:r w:rsidRPr="00E97834">
        <w:rPr>
          <w:sz w:val="20"/>
          <w:szCs w:val="20"/>
        </w:rPr>
        <w:t>“, vyváženější myšlenku, která bere v úvahu všechny informace, které jsou shromáždil?</w:t>
      </w:r>
    </w:p>
    <w:p w14:paraId="15C91A75" w14:textId="77777777" w:rsidR="00E97834" w:rsidRPr="00E97834" w:rsidRDefault="00E97834" w:rsidP="00E97834">
      <w:pPr>
        <w:rPr>
          <w:sz w:val="20"/>
          <w:szCs w:val="20"/>
        </w:rPr>
      </w:pPr>
      <w:r w:rsidRPr="00E97834">
        <w:rPr>
          <w:sz w:val="20"/>
          <w:szCs w:val="20"/>
        </w:rPr>
        <w:t>Kdyby někdo, koho máte rád, byl v této situaci, měl tyto myšlenky a měl k dispozici tyto informace, co byste mu poradil? Jak byste mu poradil, aby se na tuto situaci díval?</w:t>
      </w:r>
    </w:p>
    <w:p w14:paraId="5F08AF07" w14:textId="77777777" w:rsidR="00E97834" w:rsidRPr="00E97834" w:rsidRDefault="00E97834" w:rsidP="00E97834">
      <w:pPr>
        <w:rPr>
          <w:sz w:val="20"/>
          <w:szCs w:val="20"/>
        </w:rPr>
      </w:pPr>
      <w:r w:rsidRPr="00E97834">
        <w:rPr>
          <w:sz w:val="20"/>
          <w:szCs w:val="20"/>
        </w:rPr>
        <w:t xml:space="preserve">Pokud je vaše žhavá myšlenka pravdivá, co </w:t>
      </w:r>
      <w:r w:rsidRPr="00E97834">
        <w:rPr>
          <w:b/>
          <w:bCs/>
          <w:sz w:val="20"/>
          <w:szCs w:val="20"/>
        </w:rPr>
        <w:t>nejhoršího</w:t>
      </w:r>
      <w:r w:rsidRPr="00E97834">
        <w:rPr>
          <w:sz w:val="20"/>
          <w:szCs w:val="20"/>
        </w:rPr>
        <w:t xml:space="preserve"> se může stát? Pokud je vaše žhavá myšlenka pravdivá, jak</w:t>
      </w:r>
      <w:r w:rsidRPr="00E97834">
        <w:rPr>
          <w:b/>
          <w:bCs/>
          <w:sz w:val="20"/>
          <w:szCs w:val="20"/>
        </w:rPr>
        <w:t xml:space="preserve"> nejlépe</w:t>
      </w:r>
      <w:r w:rsidRPr="00E97834">
        <w:rPr>
          <w:sz w:val="20"/>
          <w:szCs w:val="20"/>
        </w:rPr>
        <w:t xml:space="preserve"> to může dopadnout? Pokud je vaše žhavá myšlenka pravdivá, jak </w:t>
      </w:r>
      <w:r w:rsidRPr="00E97834">
        <w:rPr>
          <w:b/>
          <w:bCs/>
          <w:sz w:val="20"/>
          <w:szCs w:val="20"/>
        </w:rPr>
        <w:t>nejpravděpodobněji</w:t>
      </w:r>
      <w:r w:rsidRPr="00E97834">
        <w:rPr>
          <w:sz w:val="20"/>
          <w:szCs w:val="20"/>
        </w:rPr>
        <w:t xml:space="preserve"> to může dopadnout? </w:t>
      </w:r>
    </w:p>
    <w:p w14:paraId="6B2F860B" w14:textId="77777777" w:rsidR="00E97834" w:rsidRPr="00E97834" w:rsidRDefault="00E97834" w:rsidP="00E97834">
      <w:pPr>
        <w:rPr>
          <w:sz w:val="20"/>
          <w:szCs w:val="20"/>
        </w:rPr>
      </w:pPr>
      <w:r w:rsidRPr="00E97834">
        <w:rPr>
          <w:sz w:val="20"/>
          <w:szCs w:val="20"/>
        </w:rPr>
        <w:t>Mohl by někdo, komu věříte, vidět tuto situaci odlišně než vy?</w:t>
      </w:r>
    </w:p>
    <w:p w14:paraId="1936406C" w14:textId="77777777" w:rsidR="00E97834" w:rsidRDefault="00E97834" w:rsidP="00E97834">
      <w:pPr>
        <w:rPr>
          <w:sz w:val="20"/>
          <w:szCs w:val="20"/>
        </w:rPr>
      </w:pPr>
    </w:p>
    <w:p w14:paraId="31FFE202" w14:textId="77777777" w:rsidR="001E2ECD" w:rsidRPr="00E97834" w:rsidRDefault="001E2ECD" w:rsidP="00E97834">
      <w:pPr>
        <w:rPr>
          <w:sz w:val="20"/>
          <w:szCs w:val="20"/>
        </w:rPr>
      </w:pPr>
    </w:p>
    <w:p w14:paraId="51521C6A" w14:textId="77777777" w:rsidR="00E97834" w:rsidRPr="00E97834" w:rsidRDefault="00E97834" w:rsidP="00E97834">
      <w:pPr>
        <w:rPr>
          <w:b/>
          <w:bCs/>
          <w:sz w:val="20"/>
          <w:szCs w:val="20"/>
        </w:rPr>
      </w:pPr>
      <w:r w:rsidRPr="00E97834">
        <w:rPr>
          <w:b/>
          <w:bCs/>
          <w:sz w:val="20"/>
          <w:szCs w:val="20"/>
        </w:rPr>
        <w:t>Cvičení - 20 minut</w:t>
      </w:r>
    </w:p>
    <w:p w14:paraId="5618FCA7" w14:textId="77777777" w:rsidR="00E97834" w:rsidRPr="00E97834" w:rsidRDefault="00E97834" w:rsidP="00E97834">
      <w:pPr>
        <w:rPr>
          <w:sz w:val="20"/>
          <w:szCs w:val="20"/>
        </w:rPr>
      </w:pPr>
      <w:r w:rsidRPr="00E97834">
        <w:rPr>
          <w:sz w:val="20"/>
          <w:szCs w:val="20"/>
        </w:rPr>
        <w:t xml:space="preserve">Rozdělte se do </w:t>
      </w:r>
      <w:proofErr w:type="gramStart"/>
      <w:r w:rsidRPr="00E97834">
        <w:rPr>
          <w:sz w:val="20"/>
          <w:szCs w:val="20"/>
        </w:rPr>
        <w:t>trojic - pacient</w:t>
      </w:r>
      <w:proofErr w:type="gramEnd"/>
      <w:r w:rsidRPr="00E97834">
        <w:rPr>
          <w:sz w:val="20"/>
          <w:szCs w:val="20"/>
        </w:rPr>
        <w:t xml:space="preserve">, terapeut, </w:t>
      </w:r>
      <w:proofErr w:type="spellStart"/>
      <w:r w:rsidRPr="00E97834">
        <w:rPr>
          <w:sz w:val="20"/>
          <w:szCs w:val="20"/>
        </w:rPr>
        <w:t>koterapeut</w:t>
      </w:r>
      <w:proofErr w:type="spellEnd"/>
      <w:r w:rsidRPr="00E97834">
        <w:rPr>
          <w:sz w:val="20"/>
          <w:szCs w:val="20"/>
        </w:rPr>
        <w:t>.</w:t>
      </w:r>
    </w:p>
    <w:p w14:paraId="17A16CF6" w14:textId="77777777" w:rsidR="00E97834" w:rsidRPr="00E97834" w:rsidRDefault="00E97834" w:rsidP="00E97834">
      <w:pPr>
        <w:rPr>
          <w:sz w:val="20"/>
          <w:szCs w:val="20"/>
        </w:rPr>
      </w:pPr>
      <w:r w:rsidRPr="00E97834">
        <w:rPr>
          <w:sz w:val="20"/>
          <w:szCs w:val="20"/>
        </w:rPr>
        <w:t xml:space="preserve">Pacient sdělí </w:t>
      </w:r>
      <w:proofErr w:type="gramStart"/>
      <w:r w:rsidRPr="00E97834">
        <w:rPr>
          <w:sz w:val="20"/>
          <w:szCs w:val="20"/>
        </w:rPr>
        <w:t>svou ,,žhavou</w:t>
      </w:r>
      <w:proofErr w:type="gramEnd"/>
      <w:r w:rsidRPr="00E97834">
        <w:rPr>
          <w:sz w:val="20"/>
          <w:szCs w:val="20"/>
        </w:rPr>
        <w:t xml:space="preserve">“ AM, která mu běžela hlavou v situaci, kterou si předtím popsal, a emoci, kterou prožíval. </w:t>
      </w:r>
    </w:p>
    <w:p w14:paraId="26DDC820" w14:textId="77777777" w:rsidR="00E97834" w:rsidRPr="00E97834" w:rsidRDefault="00E97834" w:rsidP="00E97834">
      <w:pPr>
        <w:rPr>
          <w:sz w:val="20"/>
          <w:szCs w:val="20"/>
        </w:rPr>
      </w:pPr>
      <w:r w:rsidRPr="00E97834">
        <w:rPr>
          <w:sz w:val="20"/>
          <w:szCs w:val="20"/>
        </w:rPr>
        <w:t>Popište přesvědčivost ANM a intenzitu své emoce.</w:t>
      </w:r>
    </w:p>
    <w:p w14:paraId="2553344A" w14:textId="77777777" w:rsidR="00E97834" w:rsidRPr="00E97834" w:rsidRDefault="00E97834" w:rsidP="00E97834">
      <w:pPr>
        <w:rPr>
          <w:sz w:val="20"/>
          <w:szCs w:val="20"/>
        </w:rPr>
      </w:pPr>
      <w:r w:rsidRPr="00E97834">
        <w:rPr>
          <w:sz w:val="20"/>
          <w:szCs w:val="20"/>
        </w:rPr>
        <w:t>Terapeut s pacientem probere:</w:t>
      </w:r>
    </w:p>
    <w:p w14:paraId="0409CB5C" w14:textId="77777777" w:rsidR="00E97834" w:rsidRPr="00E97834" w:rsidRDefault="00E97834" w:rsidP="00E97834">
      <w:pPr>
        <w:rPr>
          <w:sz w:val="20"/>
          <w:szCs w:val="20"/>
        </w:rPr>
      </w:pPr>
      <w:r w:rsidRPr="00E97834">
        <w:rPr>
          <w:sz w:val="20"/>
          <w:szCs w:val="20"/>
        </w:rPr>
        <w:t>- co svědčí pro platnost ANM</w:t>
      </w:r>
    </w:p>
    <w:p w14:paraId="06CB3F0C" w14:textId="77777777" w:rsidR="00E97834" w:rsidRPr="00E97834" w:rsidRDefault="00E97834" w:rsidP="00E97834">
      <w:pPr>
        <w:rPr>
          <w:sz w:val="20"/>
          <w:szCs w:val="20"/>
        </w:rPr>
      </w:pPr>
      <w:r w:rsidRPr="00E97834">
        <w:rPr>
          <w:sz w:val="20"/>
          <w:szCs w:val="20"/>
        </w:rPr>
        <w:t>- co zpochybňuje platnost či užitečnost ANM</w:t>
      </w:r>
    </w:p>
    <w:p w14:paraId="3E3E72CC" w14:textId="77777777" w:rsidR="00E97834" w:rsidRPr="00E97834" w:rsidRDefault="00E97834" w:rsidP="00E97834">
      <w:pPr>
        <w:rPr>
          <w:sz w:val="20"/>
          <w:szCs w:val="20"/>
        </w:rPr>
      </w:pPr>
      <w:r w:rsidRPr="00E97834">
        <w:rPr>
          <w:sz w:val="20"/>
          <w:szCs w:val="20"/>
        </w:rPr>
        <w:t>- jak zní vyváženější/alternativní myšlenky</w:t>
      </w:r>
    </w:p>
    <w:p w14:paraId="7CC6C1DD" w14:textId="77777777" w:rsidR="00E97834" w:rsidRPr="00E97834" w:rsidRDefault="00E97834" w:rsidP="00E97834">
      <w:pPr>
        <w:rPr>
          <w:sz w:val="20"/>
          <w:szCs w:val="20"/>
        </w:rPr>
      </w:pPr>
      <w:r w:rsidRPr="00E97834">
        <w:rPr>
          <w:sz w:val="20"/>
          <w:szCs w:val="20"/>
        </w:rPr>
        <w:t>- emoce spojená s vyváženější/alternativní myšlenkou, její intenzita</w:t>
      </w:r>
    </w:p>
    <w:p w14:paraId="077D151F" w14:textId="4DBC3779" w:rsidR="00E97834" w:rsidRPr="00E97834" w:rsidRDefault="00E97834" w:rsidP="00EA1495">
      <w:pPr>
        <w:pStyle w:val="AP-Odstaveczapedlem"/>
      </w:pPr>
      <w:r w:rsidRPr="00E97834">
        <w:t>Behaviorální experiment</w:t>
      </w:r>
    </w:p>
    <w:p w14:paraId="64A00AD2" w14:textId="77777777" w:rsidR="00E97834" w:rsidRPr="00E97834" w:rsidRDefault="00E97834" w:rsidP="00E97834">
      <w:pPr>
        <w:rPr>
          <w:sz w:val="20"/>
          <w:szCs w:val="20"/>
        </w:rPr>
      </w:pPr>
      <w:r w:rsidRPr="00E97834">
        <w:rPr>
          <w:sz w:val="20"/>
          <w:szCs w:val="20"/>
        </w:rPr>
        <w:t>1. Zvolíme a napíšeme alternativní/vyváženější myšlenku, jejíž platnost chce klient ověřit</w:t>
      </w:r>
    </w:p>
    <w:p w14:paraId="6ACBFBD8" w14:textId="77777777" w:rsidR="00E97834" w:rsidRPr="00E97834" w:rsidRDefault="00E97834" w:rsidP="00E97834">
      <w:pPr>
        <w:rPr>
          <w:sz w:val="20"/>
          <w:szCs w:val="20"/>
        </w:rPr>
      </w:pPr>
      <w:r w:rsidRPr="00E97834">
        <w:rPr>
          <w:sz w:val="20"/>
          <w:szCs w:val="20"/>
        </w:rPr>
        <w:t>2. Nenaplánujeme zkoušku, která její platnost ověří nebo vyvrátí</w:t>
      </w:r>
    </w:p>
    <w:p w14:paraId="2E897A57" w14:textId="77777777" w:rsidR="00E97834" w:rsidRPr="00E97834" w:rsidRDefault="00E97834" w:rsidP="00E97834">
      <w:pPr>
        <w:rPr>
          <w:sz w:val="20"/>
          <w:szCs w:val="20"/>
        </w:rPr>
      </w:pPr>
      <w:r w:rsidRPr="00E97834">
        <w:rPr>
          <w:sz w:val="20"/>
          <w:szCs w:val="20"/>
        </w:rPr>
        <w:t>3. Probereme možné problémy a způsoby, jak je zvládnout</w:t>
      </w:r>
    </w:p>
    <w:p w14:paraId="6B273298" w14:textId="77777777" w:rsidR="00E97834" w:rsidRPr="00E97834" w:rsidRDefault="00E97834" w:rsidP="00E97834">
      <w:pPr>
        <w:rPr>
          <w:sz w:val="20"/>
          <w:szCs w:val="20"/>
        </w:rPr>
      </w:pPr>
      <w:r w:rsidRPr="00E97834">
        <w:rPr>
          <w:sz w:val="20"/>
          <w:szCs w:val="20"/>
        </w:rPr>
        <w:t xml:space="preserve">4. Klient </w:t>
      </w:r>
      <w:proofErr w:type="gramStart"/>
      <w:r w:rsidRPr="00E97834">
        <w:rPr>
          <w:sz w:val="20"/>
          <w:szCs w:val="20"/>
        </w:rPr>
        <w:t>provede ,,behaviorální</w:t>
      </w:r>
      <w:proofErr w:type="gramEnd"/>
      <w:r w:rsidRPr="00E97834">
        <w:rPr>
          <w:sz w:val="20"/>
          <w:szCs w:val="20"/>
        </w:rPr>
        <w:t xml:space="preserve"> experiment“</w:t>
      </w:r>
    </w:p>
    <w:p w14:paraId="59CCED00" w14:textId="77777777" w:rsidR="00E97834" w:rsidRPr="00E97834" w:rsidRDefault="00E97834" w:rsidP="00E97834">
      <w:pPr>
        <w:rPr>
          <w:sz w:val="20"/>
          <w:szCs w:val="20"/>
        </w:rPr>
      </w:pPr>
      <w:r w:rsidRPr="00E97834">
        <w:rPr>
          <w:sz w:val="20"/>
          <w:szCs w:val="20"/>
        </w:rPr>
        <w:t>5. Zhodnotíme výsledek, zformujeme závěry a zapíšeme je</w:t>
      </w:r>
    </w:p>
    <w:p w14:paraId="25ACF58A" w14:textId="77777777" w:rsidR="00E97834" w:rsidRPr="00E97834" w:rsidRDefault="00E97834" w:rsidP="00E97834">
      <w:pPr>
        <w:rPr>
          <w:sz w:val="20"/>
          <w:szCs w:val="20"/>
        </w:rPr>
      </w:pPr>
    </w:p>
    <w:p w14:paraId="77546F1E" w14:textId="77777777" w:rsidR="00E97834" w:rsidRPr="00E97834" w:rsidRDefault="00E97834" w:rsidP="00E97834">
      <w:pPr>
        <w:rPr>
          <w:b/>
          <w:bCs/>
          <w:sz w:val="20"/>
          <w:szCs w:val="20"/>
        </w:rPr>
      </w:pPr>
      <w:r w:rsidRPr="00E97834">
        <w:rPr>
          <w:b/>
          <w:bCs/>
          <w:sz w:val="20"/>
          <w:szCs w:val="20"/>
        </w:rPr>
        <w:t>Záznam behaviorálního experimentu</w:t>
      </w:r>
    </w:p>
    <w:p w14:paraId="7D37D6BE" w14:textId="77777777" w:rsidR="00E97834" w:rsidRPr="00E97834" w:rsidRDefault="00E97834" w:rsidP="00E97834">
      <w:pPr>
        <w:rPr>
          <w:sz w:val="20"/>
          <w:szCs w:val="20"/>
        </w:rPr>
      </w:pPr>
      <w:r w:rsidRPr="00E97834">
        <w:rPr>
          <w:sz w:val="20"/>
          <w:szCs w:val="20"/>
        </w:rPr>
        <w:t>Myšlenka, jejíž platnost ověřuji: ____________________________________________</w:t>
      </w:r>
    </w:p>
    <w:p w14:paraId="6236392C" w14:textId="77777777" w:rsidR="00E97834" w:rsidRPr="00E97834" w:rsidRDefault="00E97834" w:rsidP="00E97834">
      <w:pPr>
        <w:rPr>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16"/>
        <w:gridCol w:w="1611"/>
        <w:gridCol w:w="3196"/>
        <w:gridCol w:w="2384"/>
      </w:tblGrid>
      <w:tr w:rsidR="00E97834" w:rsidRPr="00E97834" w14:paraId="0513CC22" w14:textId="77777777" w:rsidTr="00493B4A">
        <w:trPr>
          <w:trHeight w:val="816"/>
        </w:trPr>
        <w:tc>
          <w:tcPr>
            <w:tcW w:w="1516" w:type="dxa"/>
            <w:tcBorders>
              <w:top w:val="single" w:sz="1" w:space="0" w:color="000000"/>
              <w:left w:val="single" w:sz="1" w:space="0" w:color="000000"/>
              <w:bottom w:val="single" w:sz="1" w:space="0" w:color="000000"/>
            </w:tcBorders>
          </w:tcPr>
          <w:p w14:paraId="553C3A74" w14:textId="77777777" w:rsidR="00E97834" w:rsidRPr="00E97834" w:rsidRDefault="00E97834" w:rsidP="001C07FB">
            <w:pPr>
              <w:pStyle w:val="Obsahtabulky"/>
              <w:rPr>
                <w:sz w:val="20"/>
                <w:szCs w:val="20"/>
              </w:rPr>
            </w:pPr>
            <w:r w:rsidRPr="00E97834">
              <w:rPr>
                <w:sz w:val="20"/>
                <w:szCs w:val="20"/>
              </w:rPr>
              <w:t>Experiment</w:t>
            </w:r>
          </w:p>
        </w:tc>
        <w:tc>
          <w:tcPr>
            <w:tcW w:w="1611" w:type="dxa"/>
            <w:tcBorders>
              <w:top w:val="single" w:sz="1" w:space="0" w:color="000000"/>
              <w:left w:val="single" w:sz="1" w:space="0" w:color="000000"/>
              <w:bottom w:val="single" w:sz="1" w:space="0" w:color="000000"/>
            </w:tcBorders>
          </w:tcPr>
          <w:p w14:paraId="029B5C72" w14:textId="77777777" w:rsidR="00E97834" w:rsidRPr="00E97834" w:rsidRDefault="00E97834" w:rsidP="001C07FB">
            <w:pPr>
              <w:pStyle w:val="Obsahtabulky"/>
              <w:rPr>
                <w:sz w:val="20"/>
                <w:szCs w:val="20"/>
              </w:rPr>
            </w:pPr>
            <w:r w:rsidRPr="00E97834">
              <w:rPr>
                <w:sz w:val="20"/>
                <w:szCs w:val="20"/>
              </w:rPr>
              <w:t>Předpoklad</w:t>
            </w:r>
          </w:p>
        </w:tc>
        <w:tc>
          <w:tcPr>
            <w:tcW w:w="3196" w:type="dxa"/>
            <w:tcBorders>
              <w:top w:val="single" w:sz="1" w:space="0" w:color="000000"/>
              <w:left w:val="single" w:sz="1" w:space="0" w:color="000000"/>
              <w:bottom w:val="single" w:sz="1" w:space="0" w:color="000000"/>
            </w:tcBorders>
          </w:tcPr>
          <w:p w14:paraId="1D362EE6" w14:textId="77777777" w:rsidR="00E97834" w:rsidRPr="00E97834" w:rsidRDefault="00E97834" w:rsidP="001C07FB">
            <w:pPr>
              <w:pStyle w:val="Obsahtabulky"/>
              <w:rPr>
                <w:sz w:val="20"/>
                <w:szCs w:val="20"/>
              </w:rPr>
            </w:pPr>
            <w:r w:rsidRPr="00E97834">
              <w:rPr>
                <w:sz w:val="20"/>
                <w:szCs w:val="20"/>
              </w:rPr>
              <w:t>Výsledek experimentu</w:t>
            </w:r>
          </w:p>
        </w:tc>
        <w:tc>
          <w:tcPr>
            <w:tcW w:w="2384" w:type="dxa"/>
            <w:tcBorders>
              <w:top w:val="single" w:sz="1" w:space="0" w:color="000000"/>
              <w:left w:val="single" w:sz="1" w:space="0" w:color="000000"/>
              <w:bottom w:val="single" w:sz="1" w:space="0" w:color="000000"/>
              <w:right w:val="single" w:sz="1" w:space="0" w:color="000000"/>
            </w:tcBorders>
          </w:tcPr>
          <w:p w14:paraId="42B1EAD9" w14:textId="77777777" w:rsidR="00E97834" w:rsidRPr="00E97834" w:rsidRDefault="00E97834" w:rsidP="001C07FB">
            <w:pPr>
              <w:pStyle w:val="Obsahtabulky"/>
              <w:rPr>
                <w:sz w:val="20"/>
                <w:szCs w:val="20"/>
              </w:rPr>
            </w:pPr>
            <w:r w:rsidRPr="00E97834">
              <w:rPr>
                <w:sz w:val="20"/>
                <w:szCs w:val="20"/>
              </w:rPr>
              <w:t xml:space="preserve">Poučení z </w:t>
            </w:r>
            <w:proofErr w:type="gramStart"/>
            <w:r w:rsidRPr="00E97834">
              <w:rPr>
                <w:sz w:val="20"/>
                <w:szCs w:val="20"/>
              </w:rPr>
              <w:t>experimentu - nakolik</w:t>
            </w:r>
            <w:proofErr w:type="gramEnd"/>
            <w:r w:rsidRPr="00E97834">
              <w:rPr>
                <w:sz w:val="20"/>
                <w:szCs w:val="20"/>
              </w:rPr>
              <w:t xml:space="preserve"> potvrdil ověřovanou myšlenku?</w:t>
            </w:r>
          </w:p>
          <w:p w14:paraId="3E8B67A4" w14:textId="77777777" w:rsidR="00E97834" w:rsidRPr="00E97834" w:rsidRDefault="00E97834" w:rsidP="001C07FB">
            <w:pPr>
              <w:pStyle w:val="Obsahtabulky"/>
              <w:rPr>
                <w:sz w:val="20"/>
                <w:szCs w:val="20"/>
              </w:rPr>
            </w:pPr>
            <w:r w:rsidRPr="00E97834">
              <w:rPr>
                <w:sz w:val="20"/>
                <w:szCs w:val="20"/>
              </w:rPr>
              <w:t xml:space="preserve"> 0-</w:t>
            </w:r>
            <w:proofErr w:type="gramStart"/>
            <w:r w:rsidRPr="00E97834">
              <w:rPr>
                <w:sz w:val="20"/>
                <w:szCs w:val="20"/>
              </w:rPr>
              <w:t>100%</w:t>
            </w:r>
            <w:proofErr w:type="gramEnd"/>
          </w:p>
        </w:tc>
      </w:tr>
      <w:tr w:rsidR="00E97834" w:rsidRPr="00E97834" w14:paraId="05E10769" w14:textId="77777777" w:rsidTr="00493B4A">
        <w:trPr>
          <w:trHeight w:val="434"/>
        </w:trPr>
        <w:tc>
          <w:tcPr>
            <w:tcW w:w="1516" w:type="dxa"/>
            <w:tcBorders>
              <w:left w:val="single" w:sz="1" w:space="0" w:color="000000"/>
              <w:bottom w:val="single" w:sz="1" w:space="0" w:color="000000"/>
            </w:tcBorders>
          </w:tcPr>
          <w:p w14:paraId="638AE7C0" w14:textId="77777777" w:rsidR="00E97834" w:rsidRPr="00E97834" w:rsidRDefault="00E97834" w:rsidP="001C07FB">
            <w:pPr>
              <w:pStyle w:val="Obsahtabulky"/>
              <w:rPr>
                <w:sz w:val="20"/>
                <w:szCs w:val="20"/>
              </w:rPr>
            </w:pPr>
          </w:p>
        </w:tc>
        <w:tc>
          <w:tcPr>
            <w:tcW w:w="1611" w:type="dxa"/>
            <w:tcBorders>
              <w:left w:val="single" w:sz="1" w:space="0" w:color="000000"/>
              <w:bottom w:val="single" w:sz="1" w:space="0" w:color="000000"/>
            </w:tcBorders>
          </w:tcPr>
          <w:p w14:paraId="62E9A1D1" w14:textId="77777777" w:rsidR="00E97834" w:rsidRPr="00E97834" w:rsidRDefault="00E97834" w:rsidP="001C07FB">
            <w:pPr>
              <w:pStyle w:val="Obsahtabulky"/>
              <w:rPr>
                <w:sz w:val="20"/>
                <w:szCs w:val="20"/>
              </w:rPr>
            </w:pPr>
          </w:p>
        </w:tc>
        <w:tc>
          <w:tcPr>
            <w:tcW w:w="3196" w:type="dxa"/>
            <w:tcBorders>
              <w:left w:val="single" w:sz="1" w:space="0" w:color="000000"/>
              <w:bottom w:val="single" w:sz="1" w:space="0" w:color="000000"/>
            </w:tcBorders>
          </w:tcPr>
          <w:p w14:paraId="37F1AC70" w14:textId="77777777" w:rsidR="00E97834" w:rsidRPr="00E97834" w:rsidRDefault="00E97834" w:rsidP="001C07FB">
            <w:pPr>
              <w:pStyle w:val="Obsahtabulky"/>
              <w:rPr>
                <w:sz w:val="20"/>
                <w:szCs w:val="20"/>
              </w:rPr>
            </w:pPr>
          </w:p>
        </w:tc>
        <w:tc>
          <w:tcPr>
            <w:tcW w:w="2384" w:type="dxa"/>
            <w:tcBorders>
              <w:left w:val="single" w:sz="1" w:space="0" w:color="000000"/>
              <w:bottom w:val="single" w:sz="1" w:space="0" w:color="000000"/>
              <w:right w:val="single" w:sz="1" w:space="0" w:color="000000"/>
            </w:tcBorders>
          </w:tcPr>
          <w:p w14:paraId="4D71128A" w14:textId="77777777" w:rsidR="00E97834" w:rsidRPr="00E97834" w:rsidRDefault="00E97834" w:rsidP="001C07FB">
            <w:pPr>
              <w:pStyle w:val="Obsahtabulky"/>
              <w:rPr>
                <w:sz w:val="20"/>
                <w:szCs w:val="20"/>
              </w:rPr>
            </w:pPr>
          </w:p>
        </w:tc>
      </w:tr>
      <w:tr w:rsidR="00E97834" w:rsidRPr="00E97834" w14:paraId="27D79ADE" w14:textId="77777777" w:rsidTr="00493B4A">
        <w:trPr>
          <w:trHeight w:val="442"/>
        </w:trPr>
        <w:tc>
          <w:tcPr>
            <w:tcW w:w="1516" w:type="dxa"/>
            <w:tcBorders>
              <w:left w:val="single" w:sz="1" w:space="0" w:color="000000"/>
              <w:bottom w:val="single" w:sz="1" w:space="0" w:color="000000"/>
            </w:tcBorders>
          </w:tcPr>
          <w:p w14:paraId="24E6015E" w14:textId="77777777" w:rsidR="00E97834" w:rsidRPr="00E97834" w:rsidRDefault="00E97834" w:rsidP="001C07FB">
            <w:pPr>
              <w:pStyle w:val="Obsahtabulky"/>
              <w:rPr>
                <w:sz w:val="20"/>
                <w:szCs w:val="20"/>
              </w:rPr>
            </w:pPr>
          </w:p>
        </w:tc>
        <w:tc>
          <w:tcPr>
            <w:tcW w:w="1611" w:type="dxa"/>
            <w:tcBorders>
              <w:left w:val="single" w:sz="1" w:space="0" w:color="000000"/>
              <w:bottom w:val="single" w:sz="1" w:space="0" w:color="000000"/>
            </w:tcBorders>
          </w:tcPr>
          <w:p w14:paraId="26CF2BCC" w14:textId="77777777" w:rsidR="00E97834" w:rsidRPr="00E97834" w:rsidRDefault="00E97834" w:rsidP="001C07FB">
            <w:pPr>
              <w:pStyle w:val="Obsahtabulky"/>
              <w:rPr>
                <w:sz w:val="20"/>
                <w:szCs w:val="20"/>
              </w:rPr>
            </w:pPr>
          </w:p>
        </w:tc>
        <w:tc>
          <w:tcPr>
            <w:tcW w:w="3196" w:type="dxa"/>
            <w:tcBorders>
              <w:left w:val="single" w:sz="1" w:space="0" w:color="000000"/>
              <w:bottom w:val="single" w:sz="1" w:space="0" w:color="000000"/>
            </w:tcBorders>
          </w:tcPr>
          <w:p w14:paraId="74CFF0DF" w14:textId="77777777" w:rsidR="00E97834" w:rsidRPr="00E97834" w:rsidRDefault="00E97834" w:rsidP="001C07FB">
            <w:pPr>
              <w:pStyle w:val="Obsahtabulky"/>
              <w:rPr>
                <w:sz w:val="20"/>
                <w:szCs w:val="20"/>
              </w:rPr>
            </w:pPr>
          </w:p>
        </w:tc>
        <w:tc>
          <w:tcPr>
            <w:tcW w:w="2384" w:type="dxa"/>
            <w:tcBorders>
              <w:left w:val="single" w:sz="1" w:space="0" w:color="000000"/>
              <w:bottom w:val="single" w:sz="1" w:space="0" w:color="000000"/>
              <w:right w:val="single" w:sz="1" w:space="0" w:color="000000"/>
            </w:tcBorders>
          </w:tcPr>
          <w:p w14:paraId="68588AF4" w14:textId="77777777" w:rsidR="00E97834" w:rsidRPr="00E97834" w:rsidRDefault="00E97834" w:rsidP="001C07FB">
            <w:pPr>
              <w:pStyle w:val="Obsahtabulky"/>
              <w:rPr>
                <w:sz w:val="20"/>
                <w:szCs w:val="20"/>
              </w:rPr>
            </w:pPr>
          </w:p>
        </w:tc>
      </w:tr>
    </w:tbl>
    <w:p w14:paraId="155D0387" w14:textId="77777777" w:rsidR="00E97834" w:rsidRPr="00E97834" w:rsidRDefault="00E97834" w:rsidP="00E97834">
      <w:pPr>
        <w:rPr>
          <w:sz w:val="20"/>
          <w:szCs w:val="20"/>
        </w:rPr>
      </w:pPr>
    </w:p>
    <w:p w14:paraId="2C5D1375" w14:textId="77777777" w:rsidR="00E97834" w:rsidRPr="00E97834" w:rsidRDefault="00E97834" w:rsidP="00E97834">
      <w:pPr>
        <w:rPr>
          <w:sz w:val="20"/>
          <w:szCs w:val="20"/>
        </w:rPr>
      </w:pPr>
      <w:r w:rsidRPr="00E97834">
        <w:rPr>
          <w:sz w:val="20"/>
          <w:szCs w:val="20"/>
        </w:rPr>
        <w:t>Jaká poučení jsem z těchto experimentů získal (a</w:t>
      </w:r>
      <w:proofErr w:type="gramStart"/>
      <w:r w:rsidRPr="00E97834">
        <w:rPr>
          <w:sz w:val="20"/>
          <w:szCs w:val="20"/>
        </w:rPr>
        <w:t>)?:</w:t>
      </w:r>
      <w:proofErr w:type="gramEnd"/>
      <w:r w:rsidRPr="00E97834">
        <w:rPr>
          <w:sz w:val="20"/>
          <w:szCs w:val="20"/>
        </w:rPr>
        <w:t xml:space="preserve"> ____________________________________</w:t>
      </w:r>
    </w:p>
    <w:p w14:paraId="09C038F0" w14:textId="77777777" w:rsidR="00E97834" w:rsidRPr="00E97834" w:rsidRDefault="00E97834" w:rsidP="00E97834">
      <w:pPr>
        <w:rPr>
          <w:sz w:val="20"/>
          <w:szCs w:val="20"/>
        </w:rPr>
      </w:pPr>
    </w:p>
    <w:p w14:paraId="2E5502F7" w14:textId="77777777" w:rsidR="00E97834" w:rsidRPr="00E97834" w:rsidRDefault="00E97834" w:rsidP="00E97834">
      <w:pPr>
        <w:rPr>
          <w:b/>
          <w:bCs/>
          <w:sz w:val="20"/>
          <w:szCs w:val="20"/>
        </w:rPr>
      </w:pPr>
      <w:r w:rsidRPr="00E97834">
        <w:rPr>
          <w:b/>
          <w:bCs/>
          <w:sz w:val="20"/>
          <w:szCs w:val="20"/>
        </w:rPr>
        <w:t>Zpochybňování dysfunkčních schémat/přesvědčení</w:t>
      </w:r>
    </w:p>
    <w:p w14:paraId="0E5F84EA" w14:textId="77777777" w:rsidR="00E97834" w:rsidRPr="00E97834" w:rsidRDefault="00E97834" w:rsidP="00E97834">
      <w:pPr>
        <w:rPr>
          <w:sz w:val="20"/>
          <w:szCs w:val="20"/>
        </w:rPr>
      </w:pPr>
      <w:r w:rsidRPr="00E97834">
        <w:rPr>
          <w:sz w:val="20"/>
          <w:szCs w:val="20"/>
        </w:rPr>
        <w:t>1. Určování dysfunkčních schémat/přesvědčení</w:t>
      </w:r>
    </w:p>
    <w:p w14:paraId="017ACDEB" w14:textId="77777777" w:rsidR="00E97834" w:rsidRPr="00E97834" w:rsidRDefault="00E97834" w:rsidP="00E97834">
      <w:pPr>
        <w:rPr>
          <w:sz w:val="20"/>
          <w:szCs w:val="20"/>
        </w:rPr>
      </w:pPr>
      <w:r w:rsidRPr="00E97834">
        <w:rPr>
          <w:sz w:val="20"/>
          <w:szCs w:val="20"/>
        </w:rPr>
        <w:t>2. Verbální zpochybňování</w:t>
      </w:r>
    </w:p>
    <w:p w14:paraId="5F3A59BB" w14:textId="77777777" w:rsidR="00E97834" w:rsidRPr="00E97834" w:rsidRDefault="00E97834" w:rsidP="00E97834">
      <w:pPr>
        <w:rPr>
          <w:sz w:val="20"/>
          <w:szCs w:val="20"/>
        </w:rPr>
      </w:pPr>
      <w:r w:rsidRPr="00E97834">
        <w:rPr>
          <w:sz w:val="20"/>
          <w:szCs w:val="20"/>
        </w:rPr>
        <w:t xml:space="preserve">3. Zaznamenávání faktů, protiřečících </w:t>
      </w:r>
      <w:proofErr w:type="spellStart"/>
      <w:r w:rsidRPr="00E97834">
        <w:rPr>
          <w:sz w:val="20"/>
          <w:szCs w:val="20"/>
        </w:rPr>
        <w:t>dysfunkčímu</w:t>
      </w:r>
      <w:proofErr w:type="spellEnd"/>
      <w:r w:rsidRPr="00E97834">
        <w:rPr>
          <w:sz w:val="20"/>
          <w:szCs w:val="20"/>
        </w:rPr>
        <w:t xml:space="preserve"> přesvědčení</w:t>
      </w:r>
    </w:p>
    <w:p w14:paraId="5C913EF6" w14:textId="77777777" w:rsidR="00E97834" w:rsidRPr="00E97834" w:rsidRDefault="00E97834" w:rsidP="00E97834">
      <w:pPr>
        <w:rPr>
          <w:sz w:val="20"/>
          <w:szCs w:val="20"/>
        </w:rPr>
      </w:pPr>
      <w:r w:rsidRPr="00E97834">
        <w:rPr>
          <w:sz w:val="20"/>
          <w:szCs w:val="20"/>
        </w:rPr>
        <w:t>4. Formulace alternativního schématu/přesvědčení</w:t>
      </w:r>
    </w:p>
    <w:p w14:paraId="4B295B7A" w14:textId="77777777" w:rsidR="00E97834" w:rsidRPr="00E97834" w:rsidRDefault="00E97834" w:rsidP="00E97834">
      <w:pPr>
        <w:rPr>
          <w:sz w:val="20"/>
          <w:szCs w:val="20"/>
        </w:rPr>
      </w:pPr>
      <w:r w:rsidRPr="00E97834">
        <w:rPr>
          <w:sz w:val="20"/>
          <w:szCs w:val="20"/>
        </w:rPr>
        <w:t>5. Posilování alternativního schématu/přesvědčení</w:t>
      </w:r>
    </w:p>
    <w:p w14:paraId="0CA737AE" w14:textId="77777777" w:rsidR="00E97834" w:rsidRPr="00E97834" w:rsidRDefault="00E97834" w:rsidP="00E97834">
      <w:pPr>
        <w:rPr>
          <w:sz w:val="20"/>
          <w:szCs w:val="20"/>
        </w:rPr>
      </w:pPr>
    </w:p>
    <w:p w14:paraId="060FD852" w14:textId="77777777" w:rsidR="00E97834" w:rsidRPr="00E97834" w:rsidRDefault="00E97834" w:rsidP="00E97834">
      <w:pPr>
        <w:rPr>
          <w:sz w:val="20"/>
          <w:szCs w:val="20"/>
        </w:rPr>
      </w:pPr>
      <w:r w:rsidRPr="00E97834">
        <w:rPr>
          <w:sz w:val="20"/>
          <w:szCs w:val="20"/>
        </w:rPr>
        <w:t>ad1. URČOVÁNÍ DYSFUNKČNÍCH SCHÉMAT</w:t>
      </w:r>
    </w:p>
    <w:p w14:paraId="28EA678E" w14:textId="77777777" w:rsidR="00E97834" w:rsidRPr="00E97834" w:rsidRDefault="00E97834" w:rsidP="00E97834">
      <w:pPr>
        <w:rPr>
          <w:sz w:val="20"/>
          <w:szCs w:val="20"/>
        </w:rPr>
      </w:pPr>
      <w:proofErr w:type="gramStart"/>
      <w:r w:rsidRPr="00E97834">
        <w:rPr>
          <w:sz w:val="20"/>
          <w:szCs w:val="20"/>
        </w:rPr>
        <w:t>- ,,Padající</w:t>
      </w:r>
      <w:proofErr w:type="gramEnd"/>
      <w:r w:rsidRPr="00E97834">
        <w:rPr>
          <w:sz w:val="20"/>
          <w:szCs w:val="20"/>
        </w:rPr>
        <w:t xml:space="preserve"> šíp“ (řetězení významů)</w:t>
      </w:r>
    </w:p>
    <w:p w14:paraId="43937B0B" w14:textId="77777777" w:rsidR="00E97834" w:rsidRPr="00E97834" w:rsidRDefault="00E97834" w:rsidP="00E97834">
      <w:pPr>
        <w:rPr>
          <w:sz w:val="20"/>
          <w:szCs w:val="20"/>
        </w:rPr>
      </w:pPr>
      <w:r w:rsidRPr="00E97834">
        <w:rPr>
          <w:sz w:val="20"/>
          <w:szCs w:val="20"/>
        </w:rPr>
        <w:t>- Shrnutí opakujících se témat</w:t>
      </w:r>
    </w:p>
    <w:p w14:paraId="0BE42147" w14:textId="77777777" w:rsidR="00E97834" w:rsidRPr="00E97834" w:rsidRDefault="00E97834" w:rsidP="00E97834">
      <w:pPr>
        <w:rPr>
          <w:sz w:val="20"/>
          <w:szCs w:val="20"/>
        </w:rPr>
      </w:pPr>
      <w:r w:rsidRPr="00E97834">
        <w:rPr>
          <w:sz w:val="20"/>
          <w:szCs w:val="20"/>
        </w:rPr>
        <w:t>- Absolutní, extrémní výrobky o sobě, o druhých, o světě</w:t>
      </w:r>
    </w:p>
    <w:p w14:paraId="49DD50D2" w14:textId="77777777" w:rsidR="00E97834" w:rsidRPr="00E97834" w:rsidRDefault="00E97834" w:rsidP="00E97834">
      <w:pPr>
        <w:rPr>
          <w:sz w:val="20"/>
          <w:szCs w:val="20"/>
        </w:rPr>
      </w:pPr>
      <w:r w:rsidRPr="00E97834">
        <w:rPr>
          <w:sz w:val="20"/>
          <w:szCs w:val="20"/>
        </w:rPr>
        <w:t>- Velmi emočně nabité</w:t>
      </w:r>
    </w:p>
    <w:p w14:paraId="4A7272B0" w14:textId="77777777" w:rsidR="00E97834" w:rsidRPr="00E97834" w:rsidRDefault="00E97834" w:rsidP="00E97834">
      <w:pPr>
        <w:rPr>
          <w:sz w:val="20"/>
          <w:szCs w:val="20"/>
        </w:rPr>
      </w:pPr>
      <w:r w:rsidRPr="00E97834">
        <w:rPr>
          <w:sz w:val="20"/>
          <w:szCs w:val="20"/>
        </w:rPr>
        <w:t>- Velmi přesvědčivé</w:t>
      </w:r>
    </w:p>
    <w:p w14:paraId="23A6A115" w14:textId="77777777" w:rsidR="00E97834" w:rsidRPr="00E97834" w:rsidRDefault="00E97834" w:rsidP="00E97834">
      <w:pPr>
        <w:rPr>
          <w:sz w:val="20"/>
          <w:szCs w:val="20"/>
        </w:rPr>
      </w:pPr>
      <w:r w:rsidRPr="00E97834">
        <w:rPr>
          <w:sz w:val="20"/>
          <w:szCs w:val="20"/>
        </w:rPr>
        <w:t xml:space="preserve">- Dosažení žádoucích cílů více </w:t>
      </w:r>
      <w:proofErr w:type="gramStart"/>
      <w:r w:rsidRPr="00E97834">
        <w:rPr>
          <w:sz w:val="20"/>
          <w:szCs w:val="20"/>
        </w:rPr>
        <w:t>brání</w:t>
      </w:r>
      <w:proofErr w:type="gramEnd"/>
      <w:r w:rsidRPr="00E97834">
        <w:rPr>
          <w:sz w:val="20"/>
          <w:szCs w:val="20"/>
        </w:rPr>
        <w:t xml:space="preserve"> než pomáhají</w:t>
      </w:r>
    </w:p>
    <w:p w14:paraId="4A7E5F9F" w14:textId="77777777" w:rsidR="00E97834" w:rsidRPr="00E97834" w:rsidRDefault="00E97834" w:rsidP="00E97834">
      <w:pPr>
        <w:rPr>
          <w:sz w:val="20"/>
          <w:szCs w:val="20"/>
        </w:rPr>
      </w:pPr>
    </w:p>
    <w:p w14:paraId="5D06CBE1" w14:textId="77777777" w:rsidR="00E97834" w:rsidRPr="00E97834" w:rsidRDefault="00E97834" w:rsidP="00E97834">
      <w:pPr>
        <w:rPr>
          <w:b/>
          <w:bCs/>
          <w:i/>
          <w:sz w:val="20"/>
          <w:szCs w:val="20"/>
        </w:rPr>
      </w:pPr>
      <w:proofErr w:type="gramStart"/>
      <w:r w:rsidRPr="00E97834">
        <w:rPr>
          <w:b/>
          <w:bCs/>
          <w:i/>
          <w:sz w:val="20"/>
          <w:szCs w:val="20"/>
        </w:rPr>
        <w:t>Příklad ,,padajícího</w:t>
      </w:r>
      <w:proofErr w:type="gramEnd"/>
      <w:r w:rsidRPr="00E97834">
        <w:rPr>
          <w:b/>
          <w:bCs/>
          <w:i/>
          <w:sz w:val="20"/>
          <w:szCs w:val="20"/>
        </w:rPr>
        <w:t xml:space="preserve"> šípu“</w:t>
      </w:r>
    </w:p>
    <w:p w14:paraId="68C84F9A" w14:textId="77777777" w:rsidR="00E97834" w:rsidRPr="00E97834" w:rsidRDefault="00E97834" w:rsidP="00E97834">
      <w:pPr>
        <w:jc w:val="center"/>
        <w:rPr>
          <w:sz w:val="20"/>
          <w:szCs w:val="20"/>
        </w:rPr>
      </w:pPr>
      <w:r w:rsidRPr="00E97834">
        <w:rPr>
          <w:sz w:val="20"/>
          <w:szCs w:val="20"/>
        </w:rPr>
        <w:t>Když ji oslovím, zakoktám se a nebudu vědět, co říci.</w:t>
      </w:r>
    </w:p>
    <w:p w14:paraId="67A2B11E" w14:textId="15AF5C18" w:rsidR="00E97834" w:rsidRPr="00E97834" w:rsidRDefault="00E97834" w:rsidP="00E97834">
      <w:pPr>
        <w:jc w:val="center"/>
        <w:rPr>
          <w:sz w:val="20"/>
          <w:szCs w:val="20"/>
        </w:rPr>
      </w:pPr>
      <w:r w:rsidRPr="00E97834">
        <w:rPr>
          <w:noProof/>
          <w:sz w:val="20"/>
          <w:szCs w:val="20"/>
        </w:rPr>
        <mc:AlternateContent>
          <mc:Choice Requires="wps">
            <w:drawing>
              <wp:anchor distT="0" distB="0" distL="114300" distR="114300" simplePos="0" relativeHeight="251669504" behindDoc="0" locked="0" layoutInCell="1" allowOverlap="1" wp14:anchorId="31AC60FD" wp14:editId="5D836B11">
                <wp:simplePos x="0" y="0"/>
                <wp:positionH relativeFrom="column">
                  <wp:posOffset>3074035</wp:posOffset>
                </wp:positionH>
                <wp:positionV relativeFrom="paragraph">
                  <wp:posOffset>1270</wp:posOffset>
                </wp:positionV>
                <wp:extent cx="76200" cy="190500"/>
                <wp:effectExtent l="22225" t="12065" r="15875" b="16510"/>
                <wp:wrapNone/>
                <wp:docPr id="9" name="Šipka: dolů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90500"/>
                        </a:xfrm>
                        <a:prstGeom prst="downArrow">
                          <a:avLst>
                            <a:gd name="adj1" fmla="val 50000"/>
                            <a:gd name="adj2" fmla="val 625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597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9" o:spid="_x0000_s1026" type="#_x0000_t67" style="position:absolute;margin-left:242.05pt;margin-top:.1pt;width:6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" fillcolor="#9cf">
                <v:stroke joinstyle="round"/>
              </v:shape>
            </w:pict>
          </mc:Fallback>
        </mc:AlternateContent>
      </w:r>
    </w:p>
    <w:p w14:paraId="6771B47F" w14:textId="77777777" w:rsidR="00E97834" w:rsidRPr="00E97834" w:rsidRDefault="00E97834" w:rsidP="001515B1">
      <w:pPr>
        <w:jc w:val="center"/>
        <w:rPr>
          <w:sz w:val="20"/>
          <w:szCs w:val="20"/>
        </w:rPr>
      </w:pPr>
      <w:r w:rsidRPr="00E97834">
        <w:rPr>
          <w:sz w:val="20"/>
          <w:szCs w:val="20"/>
        </w:rPr>
        <w:t>Bude si myslet, že jsem hlupák.</w:t>
      </w:r>
    </w:p>
    <w:p w14:paraId="10265BDC" w14:textId="4491DDAB" w:rsidR="00E97834" w:rsidRPr="00E97834" w:rsidRDefault="00E97834" w:rsidP="001515B1">
      <w:pPr>
        <w:jc w:val="center"/>
        <w:rPr>
          <w:sz w:val="20"/>
          <w:szCs w:val="20"/>
        </w:rPr>
      </w:pPr>
      <w:r w:rsidRPr="00E97834">
        <w:rPr>
          <w:noProof/>
          <w:sz w:val="20"/>
          <w:szCs w:val="20"/>
        </w:rPr>
        <mc:AlternateContent>
          <mc:Choice Requires="wps">
            <w:drawing>
              <wp:anchor distT="0" distB="0" distL="114300" distR="114300" simplePos="0" relativeHeight="251670528" behindDoc="0" locked="0" layoutInCell="1" allowOverlap="1" wp14:anchorId="3D11985C" wp14:editId="76F232C0">
                <wp:simplePos x="0" y="0"/>
                <wp:positionH relativeFrom="column">
                  <wp:posOffset>3074035</wp:posOffset>
                </wp:positionH>
                <wp:positionV relativeFrom="paragraph">
                  <wp:posOffset>1270</wp:posOffset>
                </wp:positionV>
                <wp:extent cx="76200" cy="190500"/>
                <wp:effectExtent l="22225" t="6985" r="15875" b="21590"/>
                <wp:wrapNone/>
                <wp:docPr id="8" name="Šipka: dolů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90500"/>
                        </a:xfrm>
                        <a:prstGeom prst="downArrow">
                          <a:avLst>
                            <a:gd name="adj1" fmla="val 50000"/>
                            <a:gd name="adj2" fmla="val 625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1F07BF" id="Šipka: dolů 8" o:spid="_x0000_s1026" type="#_x0000_t67" style="position:absolute;margin-left:242.05pt;margin-top:.1pt;width:6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" fillcolor="#9cf">
                <v:stroke joinstyle="round"/>
              </v:shape>
            </w:pict>
          </mc:Fallback>
        </mc:AlternateContent>
      </w:r>
    </w:p>
    <w:p w14:paraId="2A9EB3BB" w14:textId="77777777" w:rsidR="00E97834" w:rsidRPr="00E97834" w:rsidRDefault="00E97834" w:rsidP="001515B1">
      <w:pPr>
        <w:jc w:val="center"/>
        <w:rPr>
          <w:sz w:val="20"/>
          <w:szCs w:val="20"/>
        </w:rPr>
      </w:pPr>
      <w:r w:rsidRPr="00E97834">
        <w:rPr>
          <w:sz w:val="20"/>
          <w:szCs w:val="20"/>
        </w:rPr>
        <w:t>Nebude mě mít ráda.</w:t>
      </w:r>
    </w:p>
    <w:p w14:paraId="2561D83D" w14:textId="23D1B5A4" w:rsidR="00E97834" w:rsidRPr="00E97834" w:rsidRDefault="00E97834" w:rsidP="001515B1">
      <w:pPr>
        <w:jc w:val="center"/>
        <w:rPr>
          <w:sz w:val="20"/>
          <w:szCs w:val="20"/>
        </w:rPr>
      </w:pPr>
      <w:r w:rsidRPr="00E97834">
        <w:rPr>
          <w:noProof/>
          <w:sz w:val="20"/>
          <w:szCs w:val="20"/>
        </w:rPr>
        <mc:AlternateContent>
          <mc:Choice Requires="wps">
            <w:drawing>
              <wp:anchor distT="0" distB="0" distL="114300" distR="114300" simplePos="0" relativeHeight="251671552" behindDoc="0" locked="0" layoutInCell="1" allowOverlap="1" wp14:anchorId="670EE214" wp14:editId="10082720">
                <wp:simplePos x="0" y="0"/>
                <wp:positionH relativeFrom="column">
                  <wp:posOffset>3074035</wp:posOffset>
                </wp:positionH>
                <wp:positionV relativeFrom="paragraph">
                  <wp:posOffset>1270</wp:posOffset>
                </wp:positionV>
                <wp:extent cx="76200" cy="190500"/>
                <wp:effectExtent l="22225" t="5080" r="15875" b="13970"/>
                <wp:wrapNone/>
                <wp:docPr id="7" name="Šipka: dolů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90500"/>
                        </a:xfrm>
                        <a:prstGeom prst="downArrow">
                          <a:avLst>
                            <a:gd name="adj1" fmla="val 50000"/>
                            <a:gd name="adj2" fmla="val 625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9FD2DA" id="Šipka: dolů 7" o:spid="_x0000_s1026" type="#_x0000_t67" style="position:absolute;margin-left:242.05pt;margin-top:.1pt;width:6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" fillcolor="#9cf">
                <v:stroke joinstyle="round"/>
              </v:shape>
            </w:pict>
          </mc:Fallback>
        </mc:AlternateContent>
      </w:r>
    </w:p>
    <w:p w14:paraId="35B164B1" w14:textId="77777777" w:rsidR="00E97834" w:rsidRPr="00E97834" w:rsidRDefault="00E97834" w:rsidP="001515B1">
      <w:pPr>
        <w:jc w:val="center"/>
        <w:rPr>
          <w:sz w:val="20"/>
          <w:szCs w:val="20"/>
        </w:rPr>
      </w:pPr>
      <w:r w:rsidRPr="00E97834">
        <w:rPr>
          <w:sz w:val="20"/>
          <w:szCs w:val="20"/>
        </w:rPr>
        <w:t>Nikdo mě nikdy nebude mít rád.</w:t>
      </w:r>
    </w:p>
    <w:p w14:paraId="7170AD8B" w14:textId="3B8F3001" w:rsidR="00E97834" w:rsidRPr="00E97834" w:rsidRDefault="00E97834" w:rsidP="001515B1">
      <w:pPr>
        <w:jc w:val="center"/>
        <w:rPr>
          <w:sz w:val="20"/>
          <w:szCs w:val="20"/>
        </w:rPr>
      </w:pPr>
      <w:r w:rsidRPr="00E97834">
        <w:rPr>
          <w:noProof/>
          <w:sz w:val="20"/>
          <w:szCs w:val="20"/>
        </w:rPr>
        <mc:AlternateContent>
          <mc:Choice Requires="wps">
            <w:drawing>
              <wp:anchor distT="0" distB="0" distL="114300" distR="114300" simplePos="0" relativeHeight="251668480" behindDoc="0" locked="0" layoutInCell="1" allowOverlap="1" wp14:anchorId="4103FF3E" wp14:editId="715A983C">
                <wp:simplePos x="0" y="0"/>
                <wp:positionH relativeFrom="column">
                  <wp:posOffset>3074035</wp:posOffset>
                </wp:positionH>
                <wp:positionV relativeFrom="paragraph">
                  <wp:posOffset>1270</wp:posOffset>
                </wp:positionV>
                <wp:extent cx="76200" cy="190500"/>
                <wp:effectExtent l="22225" t="12700" r="15875" b="15875"/>
                <wp:wrapNone/>
                <wp:docPr id="6" name="Šipka: dolů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90500"/>
                        </a:xfrm>
                        <a:prstGeom prst="downArrow">
                          <a:avLst>
                            <a:gd name="adj1" fmla="val 50000"/>
                            <a:gd name="adj2" fmla="val 625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32DE2" id="Šipka: dolů 6" o:spid="_x0000_s1026" type="#_x0000_t67" style="position:absolute;margin-left:242.05pt;margin-top:.1pt;width:6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" fillcolor="#9cf">
                <v:stroke joinstyle="round"/>
              </v:shape>
            </w:pict>
          </mc:Fallback>
        </mc:AlternateContent>
      </w:r>
    </w:p>
    <w:p w14:paraId="0ABEA622" w14:textId="77777777" w:rsidR="00E97834" w:rsidRPr="00E97834" w:rsidRDefault="00E97834" w:rsidP="001515B1">
      <w:pPr>
        <w:jc w:val="center"/>
        <w:rPr>
          <w:sz w:val="20"/>
          <w:szCs w:val="20"/>
        </w:rPr>
      </w:pPr>
      <w:r w:rsidRPr="00E97834">
        <w:rPr>
          <w:sz w:val="20"/>
          <w:szCs w:val="20"/>
        </w:rPr>
        <w:t>Budu vždycky osamělý a nešťastný.</w:t>
      </w:r>
    </w:p>
    <w:p w14:paraId="4EF82AE9" w14:textId="63F9BB8F" w:rsidR="00E97834" w:rsidRPr="00E97834" w:rsidRDefault="00E97834" w:rsidP="001515B1">
      <w:pPr>
        <w:jc w:val="center"/>
        <w:rPr>
          <w:sz w:val="20"/>
          <w:szCs w:val="20"/>
        </w:rPr>
      </w:pPr>
      <w:r w:rsidRPr="00E97834">
        <w:rPr>
          <w:noProof/>
          <w:sz w:val="20"/>
          <w:szCs w:val="20"/>
        </w:rPr>
        <mc:AlternateContent>
          <mc:Choice Requires="wps">
            <w:drawing>
              <wp:anchor distT="0" distB="0" distL="114300" distR="114300" simplePos="0" relativeHeight="251672576" behindDoc="0" locked="0" layoutInCell="1" allowOverlap="1" wp14:anchorId="5163CF87" wp14:editId="14D25453">
                <wp:simplePos x="0" y="0"/>
                <wp:positionH relativeFrom="column">
                  <wp:posOffset>3074035</wp:posOffset>
                </wp:positionH>
                <wp:positionV relativeFrom="paragraph">
                  <wp:posOffset>1270</wp:posOffset>
                </wp:positionV>
                <wp:extent cx="76200" cy="190500"/>
                <wp:effectExtent l="22225" t="10795" r="15875" b="17780"/>
                <wp:wrapNone/>
                <wp:docPr id="5" name="Šipka: dolů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90500"/>
                        </a:xfrm>
                        <a:prstGeom prst="downArrow">
                          <a:avLst>
                            <a:gd name="adj1" fmla="val 50000"/>
                            <a:gd name="adj2" fmla="val 62500"/>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60B0E9" id="Šipka: dolů 5" o:spid="_x0000_s1026" type="#_x0000_t67" style="position:absolute;margin-left:242.05pt;margin-top:.1pt;width:6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" fillcolor="#9cf">
                <v:stroke joinstyle="round"/>
              </v:shape>
            </w:pict>
          </mc:Fallback>
        </mc:AlternateContent>
      </w:r>
    </w:p>
    <w:p w14:paraId="21930E34" w14:textId="77777777" w:rsidR="00E97834" w:rsidRPr="00E97834" w:rsidRDefault="00E97834" w:rsidP="001515B1">
      <w:pPr>
        <w:jc w:val="center"/>
        <w:rPr>
          <w:sz w:val="20"/>
          <w:szCs w:val="20"/>
        </w:rPr>
      </w:pPr>
      <w:r w:rsidRPr="00E97834">
        <w:rPr>
          <w:sz w:val="20"/>
          <w:szCs w:val="20"/>
        </w:rPr>
        <w:t>Jsem k ničemu.</w:t>
      </w:r>
    </w:p>
    <w:p w14:paraId="2194A766" w14:textId="77777777" w:rsidR="00E97834" w:rsidRPr="00E97834" w:rsidRDefault="00E97834" w:rsidP="00E97834">
      <w:pPr>
        <w:jc w:val="center"/>
        <w:rPr>
          <w:sz w:val="20"/>
          <w:szCs w:val="20"/>
        </w:rPr>
      </w:pPr>
    </w:p>
    <w:p w14:paraId="5EE6CAF8" w14:textId="77777777" w:rsidR="00E97834" w:rsidRPr="00E97834" w:rsidRDefault="00E97834" w:rsidP="00E97834">
      <w:pPr>
        <w:rPr>
          <w:sz w:val="20"/>
          <w:szCs w:val="20"/>
        </w:rPr>
      </w:pPr>
      <w:r w:rsidRPr="00E97834">
        <w:rPr>
          <w:sz w:val="20"/>
          <w:szCs w:val="20"/>
        </w:rPr>
        <w:t>ad2. VERBÁLNÍ ZPOCHYBŇOVÁNÍ DYSFUNKČNÍHO PŘESVĚDČENÍ</w:t>
      </w:r>
    </w:p>
    <w:p w14:paraId="570580E8" w14:textId="77777777" w:rsidR="00E97834" w:rsidRPr="00E97834" w:rsidRDefault="00E97834" w:rsidP="00E97834">
      <w:pPr>
        <w:rPr>
          <w:sz w:val="20"/>
          <w:szCs w:val="20"/>
        </w:rPr>
      </w:pPr>
      <w:r w:rsidRPr="00E97834">
        <w:rPr>
          <w:sz w:val="20"/>
          <w:szCs w:val="20"/>
        </w:rPr>
        <w:t>- Nakolik tomuto přesvědčení věřím? (0-</w:t>
      </w:r>
      <w:proofErr w:type="gramStart"/>
      <w:r w:rsidRPr="00E97834">
        <w:rPr>
          <w:sz w:val="20"/>
          <w:szCs w:val="20"/>
        </w:rPr>
        <w:t>100%</w:t>
      </w:r>
      <w:proofErr w:type="gramEnd"/>
      <w:r w:rsidRPr="00E97834">
        <w:rPr>
          <w:sz w:val="20"/>
          <w:szCs w:val="20"/>
        </w:rPr>
        <w:t>)</w:t>
      </w:r>
    </w:p>
    <w:p w14:paraId="092F24F1" w14:textId="77777777" w:rsidR="00E97834" w:rsidRPr="00E97834" w:rsidRDefault="00E97834" w:rsidP="00E97834">
      <w:pPr>
        <w:rPr>
          <w:sz w:val="20"/>
          <w:szCs w:val="20"/>
        </w:rPr>
      </w:pPr>
      <w:r w:rsidRPr="00E97834">
        <w:rPr>
          <w:sz w:val="20"/>
          <w:szCs w:val="20"/>
        </w:rPr>
        <w:t>- Jaká fakta a zkušenosti svědčí proti platnosti tohoto přesvědčení?</w:t>
      </w:r>
    </w:p>
    <w:p w14:paraId="70A8F12A" w14:textId="77777777" w:rsidR="00E97834" w:rsidRPr="00E97834" w:rsidRDefault="00E97834" w:rsidP="00E97834">
      <w:pPr>
        <w:rPr>
          <w:sz w:val="20"/>
          <w:szCs w:val="20"/>
        </w:rPr>
      </w:pPr>
      <w:r w:rsidRPr="00E97834">
        <w:rPr>
          <w:sz w:val="20"/>
          <w:szCs w:val="20"/>
        </w:rPr>
        <w:t>- V čem je toto přesvědčení přehnané?</w:t>
      </w:r>
    </w:p>
    <w:p w14:paraId="1C38BA44" w14:textId="77777777" w:rsidR="00E97834" w:rsidRPr="00E97834" w:rsidRDefault="00E97834" w:rsidP="00E97834">
      <w:pPr>
        <w:rPr>
          <w:sz w:val="20"/>
          <w:szCs w:val="20"/>
        </w:rPr>
      </w:pPr>
      <w:r w:rsidRPr="00E97834">
        <w:rPr>
          <w:sz w:val="20"/>
          <w:szCs w:val="20"/>
        </w:rPr>
        <w:lastRenderedPageBreak/>
        <w:t>- V čem je toto přesvědčení nelogické?</w:t>
      </w:r>
    </w:p>
    <w:p w14:paraId="474E8CA8" w14:textId="77777777" w:rsidR="00E97834" w:rsidRPr="00E97834" w:rsidRDefault="00E97834" w:rsidP="00E97834">
      <w:pPr>
        <w:rPr>
          <w:sz w:val="20"/>
          <w:szCs w:val="20"/>
        </w:rPr>
      </w:pPr>
      <w:r w:rsidRPr="00E97834">
        <w:rPr>
          <w:sz w:val="20"/>
          <w:szCs w:val="20"/>
        </w:rPr>
        <w:t>-V čem mi toto přesvědčení škodí?</w:t>
      </w:r>
    </w:p>
    <w:p w14:paraId="2B76ED96" w14:textId="77777777" w:rsidR="00E97834" w:rsidRPr="00E97834" w:rsidRDefault="00E97834" w:rsidP="00E97834">
      <w:pPr>
        <w:rPr>
          <w:sz w:val="20"/>
          <w:szCs w:val="20"/>
        </w:rPr>
      </w:pPr>
      <w:r w:rsidRPr="00E97834">
        <w:rPr>
          <w:sz w:val="20"/>
          <w:szCs w:val="20"/>
        </w:rPr>
        <w:t>- Z čeho toto přesvědčení pramení?</w:t>
      </w:r>
    </w:p>
    <w:p w14:paraId="0C856432" w14:textId="77777777" w:rsidR="00E97834" w:rsidRPr="00E97834" w:rsidRDefault="00E97834" w:rsidP="00E97834">
      <w:pPr>
        <w:rPr>
          <w:sz w:val="20"/>
          <w:szCs w:val="20"/>
        </w:rPr>
      </w:pPr>
    </w:p>
    <w:p w14:paraId="74617753" w14:textId="77777777" w:rsidR="00E97834" w:rsidRPr="00E97834" w:rsidRDefault="00E97834" w:rsidP="00E97834">
      <w:pPr>
        <w:rPr>
          <w:sz w:val="20"/>
          <w:szCs w:val="20"/>
        </w:rPr>
      </w:pPr>
      <w:r w:rsidRPr="00E97834">
        <w:rPr>
          <w:sz w:val="20"/>
          <w:szCs w:val="20"/>
        </w:rPr>
        <w:t>ad3. FORMULACE ALTERNATIVNÍHO/VYVÁŽENĚJŠÍHO PŘESVĚDČENÍ</w:t>
      </w:r>
    </w:p>
    <w:p w14:paraId="5A2BAEF3" w14:textId="77777777" w:rsidR="00E97834" w:rsidRPr="00E97834" w:rsidRDefault="00E97834" w:rsidP="00E97834">
      <w:pPr>
        <w:rPr>
          <w:sz w:val="20"/>
          <w:szCs w:val="20"/>
        </w:rPr>
      </w:pPr>
      <w:r w:rsidRPr="00E97834">
        <w:rPr>
          <w:sz w:val="20"/>
          <w:szCs w:val="20"/>
        </w:rPr>
        <w:t>- Jaká forma tohoto přesvědčení by byla</w:t>
      </w:r>
    </w:p>
    <w:p w14:paraId="58E38D99" w14:textId="77777777" w:rsidR="00E97834" w:rsidRPr="00E97834" w:rsidRDefault="00E97834" w:rsidP="00E97834">
      <w:pPr>
        <w:rPr>
          <w:sz w:val="20"/>
          <w:szCs w:val="20"/>
        </w:rPr>
      </w:pPr>
      <w:r w:rsidRPr="00E97834">
        <w:rPr>
          <w:sz w:val="20"/>
          <w:szCs w:val="20"/>
        </w:rPr>
        <w:tab/>
        <w:t>- realističtější (více odpovídala faktům)</w:t>
      </w:r>
    </w:p>
    <w:p w14:paraId="2CBC00F2" w14:textId="77777777" w:rsidR="00E97834" w:rsidRPr="00E97834" w:rsidRDefault="00E97834" w:rsidP="00E97834">
      <w:pPr>
        <w:rPr>
          <w:sz w:val="20"/>
          <w:szCs w:val="20"/>
        </w:rPr>
      </w:pPr>
      <w:r w:rsidRPr="00E97834">
        <w:rPr>
          <w:sz w:val="20"/>
          <w:szCs w:val="20"/>
        </w:rPr>
        <w:tab/>
        <w:t>- relativnější</w:t>
      </w:r>
    </w:p>
    <w:p w14:paraId="437D2000" w14:textId="77777777" w:rsidR="00E97834" w:rsidRPr="00E97834" w:rsidRDefault="00E97834" w:rsidP="00E97834">
      <w:pPr>
        <w:rPr>
          <w:sz w:val="20"/>
          <w:szCs w:val="20"/>
        </w:rPr>
      </w:pPr>
      <w:r w:rsidRPr="00E97834">
        <w:rPr>
          <w:sz w:val="20"/>
          <w:szCs w:val="20"/>
        </w:rPr>
        <w:tab/>
        <w:t>- logičtější</w:t>
      </w:r>
    </w:p>
    <w:p w14:paraId="324182E8" w14:textId="77777777" w:rsidR="00E97834" w:rsidRPr="00E97834" w:rsidRDefault="00E97834" w:rsidP="00E97834">
      <w:pPr>
        <w:rPr>
          <w:sz w:val="20"/>
          <w:szCs w:val="20"/>
        </w:rPr>
      </w:pPr>
      <w:r w:rsidRPr="00E97834">
        <w:rPr>
          <w:sz w:val="20"/>
          <w:szCs w:val="20"/>
        </w:rPr>
        <w:tab/>
        <w:t>- prospěšnější</w:t>
      </w:r>
    </w:p>
    <w:p w14:paraId="1647CF22" w14:textId="77777777" w:rsidR="00E97834" w:rsidRPr="00E97834" w:rsidRDefault="00E97834" w:rsidP="00E97834">
      <w:pPr>
        <w:rPr>
          <w:sz w:val="20"/>
          <w:szCs w:val="20"/>
        </w:rPr>
      </w:pPr>
    </w:p>
    <w:p w14:paraId="5BE1FE74" w14:textId="77777777" w:rsidR="00E97834" w:rsidRPr="00E97834" w:rsidRDefault="00E97834" w:rsidP="00E97834">
      <w:pPr>
        <w:rPr>
          <w:sz w:val="20"/>
          <w:szCs w:val="20"/>
        </w:rPr>
      </w:pPr>
      <w:r w:rsidRPr="00E97834">
        <w:rPr>
          <w:sz w:val="20"/>
          <w:szCs w:val="20"/>
        </w:rPr>
        <w:t>ad4. UPEVŇOVÁNÍ ALTERNATIVNÍHO PŘESVĚDČENÍ</w:t>
      </w:r>
    </w:p>
    <w:p w14:paraId="07EB7D56" w14:textId="77777777" w:rsidR="00E97834" w:rsidRPr="00E97834" w:rsidRDefault="00E97834" w:rsidP="00E97834">
      <w:pPr>
        <w:rPr>
          <w:sz w:val="20"/>
          <w:szCs w:val="20"/>
        </w:rPr>
      </w:pPr>
      <w:r w:rsidRPr="00E97834">
        <w:rPr>
          <w:sz w:val="20"/>
          <w:szCs w:val="20"/>
        </w:rPr>
        <w:t>- Zaznamenávání faktů, podporujících platnost alternativního přesvědčení</w:t>
      </w:r>
    </w:p>
    <w:p w14:paraId="703413DF" w14:textId="77777777" w:rsidR="00E97834" w:rsidRPr="00E97834" w:rsidRDefault="00E97834" w:rsidP="00E97834">
      <w:pPr>
        <w:rPr>
          <w:sz w:val="20"/>
          <w:szCs w:val="20"/>
        </w:rPr>
      </w:pPr>
      <w:r w:rsidRPr="00E97834">
        <w:rPr>
          <w:sz w:val="20"/>
          <w:szCs w:val="20"/>
        </w:rPr>
        <w:t>- Behaviorální experimenty</w:t>
      </w:r>
    </w:p>
    <w:p w14:paraId="18EB44BB" w14:textId="77777777" w:rsidR="00E97834" w:rsidRPr="00E97834" w:rsidRDefault="00E97834" w:rsidP="00E97834">
      <w:pPr>
        <w:rPr>
          <w:sz w:val="20"/>
          <w:szCs w:val="20"/>
        </w:rPr>
      </w:pPr>
      <w:r w:rsidRPr="00E97834">
        <w:rPr>
          <w:sz w:val="20"/>
          <w:szCs w:val="20"/>
        </w:rPr>
        <w:t>- Historické zkoumání platnosti alternativního přesvědčení</w:t>
      </w:r>
    </w:p>
    <w:p w14:paraId="02D4209D" w14:textId="373DF94D" w:rsidR="00E97834" w:rsidRPr="00E97834" w:rsidRDefault="00E97834" w:rsidP="00E97834">
      <w:pPr>
        <w:rPr>
          <w:sz w:val="20"/>
          <w:szCs w:val="20"/>
        </w:rPr>
      </w:pPr>
      <w:r w:rsidRPr="00E97834">
        <w:rPr>
          <w:sz w:val="20"/>
          <w:szCs w:val="20"/>
        </w:rPr>
        <w:t>- Opakované hodnocení přesvědčivosti alternativního přesvědčení (0-</w:t>
      </w:r>
      <w:proofErr w:type="gramStart"/>
      <w:r w:rsidRPr="00E97834">
        <w:rPr>
          <w:sz w:val="20"/>
          <w:szCs w:val="20"/>
        </w:rPr>
        <w:t>100%</w:t>
      </w:r>
      <w:proofErr w:type="gramEnd"/>
      <w:r w:rsidRPr="00E97834">
        <w:rPr>
          <w:sz w:val="20"/>
          <w:szCs w:val="20"/>
        </w:rPr>
        <w:t>)</w:t>
      </w:r>
    </w:p>
    <w:p w14:paraId="1EF3D412" w14:textId="77777777" w:rsidR="00E97834" w:rsidRPr="00E97834" w:rsidRDefault="00E97834" w:rsidP="00E97834">
      <w:pPr>
        <w:rPr>
          <w:i/>
          <w:iCs/>
          <w:sz w:val="20"/>
          <w:szCs w:val="20"/>
        </w:rPr>
      </w:pPr>
      <w:proofErr w:type="gramStart"/>
      <w:r w:rsidRPr="00E97834">
        <w:rPr>
          <w:sz w:val="20"/>
          <w:szCs w:val="20"/>
        </w:rPr>
        <w:t>,,</w:t>
      </w:r>
      <w:proofErr w:type="gramEnd"/>
      <w:r w:rsidRPr="00E97834">
        <w:rPr>
          <w:sz w:val="20"/>
          <w:szCs w:val="20"/>
        </w:rPr>
        <w:t xml:space="preserve">Pokud má klient přesvědčivost svých iracionálních přesvědčení trvale oslabit, je nutné, aby opakovaně úmyslně jednal proti nim!“ </w:t>
      </w:r>
      <w:r w:rsidRPr="00E97834">
        <w:rPr>
          <w:i/>
          <w:iCs/>
          <w:sz w:val="20"/>
          <w:szCs w:val="20"/>
        </w:rPr>
        <w:t xml:space="preserve">(A. </w:t>
      </w:r>
      <w:proofErr w:type="spellStart"/>
      <w:r w:rsidRPr="00E97834">
        <w:rPr>
          <w:i/>
          <w:iCs/>
          <w:sz w:val="20"/>
          <w:szCs w:val="20"/>
        </w:rPr>
        <w:t>Ellis</w:t>
      </w:r>
      <w:proofErr w:type="spellEnd"/>
      <w:r w:rsidRPr="00E97834">
        <w:rPr>
          <w:i/>
          <w:iCs/>
          <w:sz w:val="20"/>
          <w:szCs w:val="20"/>
        </w:rPr>
        <w:t>)</w:t>
      </w:r>
    </w:p>
    <w:p w14:paraId="0B1B7064" w14:textId="77777777" w:rsidR="00E97834" w:rsidRPr="00E97834" w:rsidRDefault="00E97834" w:rsidP="00E97834">
      <w:pPr>
        <w:rPr>
          <w:sz w:val="20"/>
          <w:szCs w:val="20"/>
        </w:rPr>
      </w:pPr>
    </w:p>
    <w:p w14:paraId="36B35923" w14:textId="77777777" w:rsidR="00E97834" w:rsidRPr="00E97834" w:rsidRDefault="00E97834" w:rsidP="00E97834">
      <w:pPr>
        <w:autoSpaceDE w:val="0"/>
        <w:autoSpaceDN w:val="0"/>
        <w:adjustRightInd w:val="0"/>
        <w:rPr>
          <w:rFonts w:eastAsia="MS Mincho"/>
          <w:b/>
          <w:bCs/>
          <w:sz w:val="20"/>
          <w:szCs w:val="20"/>
          <w:lang w:eastAsia="ja-JP"/>
        </w:rPr>
      </w:pPr>
      <w:r w:rsidRPr="00E97834">
        <w:rPr>
          <w:rFonts w:eastAsia="MS Mincho"/>
          <w:b/>
          <w:bCs/>
          <w:sz w:val="20"/>
          <w:szCs w:val="20"/>
          <w:lang w:eastAsia="ja-JP"/>
        </w:rPr>
        <w:t>Historické zkoumání platnosti alternativního přesvědčení</w:t>
      </w:r>
    </w:p>
    <w:p w14:paraId="196F5F05" w14:textId="77777777" w:rsidR="00E97834" w:rsidRPr="00E97834" w:rsidRDefault="00E97834" w:rsidP="00E97834">
      <w:pPr>
        <w:autoSpaceDE w:val="0"/>
        <w:autoSpaceDN w:val="0"/>
        <w:adjustRightInd w:val="0"/>
        <w:rPr>
          <w:rFonts w:eastAsia="MS Mincho"/>
          <w:b/>
          <w:bCs/>
          <w:sz w:val="20"/>
          <w:szCs w:val="20"/>
          <w:lang w:eastAsia="ja-JP"/>
        </w:rPr>
      </w:pPr>
    </w:p>
    <w:p w14:paraId="609D0B58" w14:textId="77777777" w:rsidR="00E97834" w:rsidRPr="00E97834" w:rsidRDefault="00E97834" w:rsidP="00E97834">
      <w:pPr>
        <w:autoSpaceDE w:val="0"/>
        <w:autoSpaceDN w:val="0"/>
        <w:adjustRightInd w:val="0"/>
        <w:rPr>
          <w:rFonts w:eastAsia="MS Mincho"/>
          <w:sz w:val="20"/>
          <w:szCs w:val="20"/>
          <w:lang w:eastAsia="ja-JP"/>
        </w:rPr>
      </w:pPr>
      <w:r w:rsidRPr="00E97834">
        <w:rPr>
          <w:rFonts w:eastAsia="MS Mincho"/>
          <w:sz w:val="20"/>
          <w:szCs w:val="20"/>
          <w:lang w:eastAsia="ja-JP"/>
        </w:rPr>
        <w:t xml:space="preserve">Mé nové </w:t>
      </w:r>
      <w:proofErr w:type="gramStart"/>
      <w:r w:rsidRPr="00E97834">
        <w:rPr>
          <w:rFonts w:eastAsia="MS Mincho"/>
          <w:sz w:val="20"/>
          <w:szCs w:val="20"/>
          <w:lang w:eastAsia="ja-JP"/>
        </w:rPr>
        <w:t>přesvědčení:_</w:t>
      </w:r>
      <w:proofErr w:type="gramEnd"/>
      <w:r w:rsidRPr="00E97834">
        <w:rPr>
          <w:rFonts w:eastAsia="MS Mincho"/>
          <w:sz w:val="20"/>
          <w:szCs w:val="20"/>
          <w:lang w:eastAsia="ja-JP"/>
        </w:rPr>
        <w:t>_______________________________________________________</w:t>
      </w:r>
    </w:p>
    <w:p w14:paraId="03C92895" w14:textId="77777777" w:rsidR="00E97834" w:rsidRPr="00E97834" w:rsidRDefault="00E97834" w:rsidP="00E97834">
      <w:pPr>
        <w:autoSpaceDE w:val="0"/>
        <w:autoSpaceDN w:val="0"/>
        <w:adjustRightInd w:val="0"/>
        <w:rPr>
          <w:rFonts w:eastAsia="MS Mincho"/>
          <w:sz w:val="20"/>
          <w:szCs w:val="20"/>
          <w:lang w:eastAsia="ja-JP"/>
        </w:rPr>
      </w:pPr>
    </w:p>
    <w:tbl>
      <w:tblPr>
        <w:tblStyle w:val="Mkatabulky"/>
        <w:tblW w:w="0" w:type="auto"/>
        <w:tblLook w:val="01E0" w:firstRow="1" w:lastRow="1" w:firstColumn="1" w:lastColumn="1" w:noHBand="0" w:noVBand="0"/>
      </w:tblPr>
      <w:tblGrid>
        <w:gridCol w:w="1555"/>
        <w:gridCol w:w="7507"/>
      </w:tblGrid>
      <w:tr w:rsidR="00E97834" w:rsidRPr="00E97834" w14:paraId="7DC47D25" w14:textId="77777777" w:rsidTr="00493B4A">
        <w:tc>
          <w:tcPr>
            <w:tcW w:w="1555" w:type="dxa"/>
          </w:tcPr>
          <w:p w14:paraId="57268809" w14:textId="77777777" w:rsidR="00E97834" w:rsidRPr="00E97834" w:rsidRDefault="00E97834" w:rsidP="001C07FB">
            <w:pPr>
              <w:autoSpaceDE w:val="0"/>
              <w:autoSpaceDN w:val="0"/>
              <w:adjustRightInd w:val="0"/>
              <w:rPr>
                <w:rFonts w:eastAsia="MS Mincho"/>
                <w:sz w:val="20"/>
                <w:szCs w:val="20"/>
                <w:lang w:eastAsia="ja-JP"/>
              </w:rPr>
            </w:pPr>
            <w:r w:rsidRPr="00E97834">
              <w:rPr>
                <w:rFonts w:eastAsia="MS Mincho"/>
                <w:sz w:val="20"/>
                <w:szCs w:val="20"/>
                <w:lang w:eastAsia="ja-JP"/>
              </w:rPr>
              <w:t xml:space="preserve">Věk  </w:t>
            </w:r>
          </w:p>
        </w:tc>
        <w:tc>
          <w:tcPr>
            <w:tcW w:w="7507" w:type="dxa"/>
          </w:tcPr>
          <w:p w14:paraId="7C3DAC0A" w14:textId="77777777" w:rsidR="00E97834" w:rsidRPr="00E97834" w:rsidRDefault="00E97834" w:rsidP="001C07FB">
            <w:pPr>
              <w:autoSpaceDE w:val="0"/>
              <w:autoSpaceDN w:val="0"/>
              <w:adjustRightInd w:val="0"/>
              <w:rPr>
                <w:rFonts w:eastAsia="MS Mincho"/>
                <w:sz w:val="20"/>
                <w:szCs w:val="20"/>
                <w:lang w:eastAsia="ja-JP"/>
              </w:rPr>
            </w:pPr>
            <w:r w:rsidRPr="00E97834">
              <w:rPr>
                <w:rFonts w:eastAsia="MS Mincho"/>
                <w:sz w:val="20"/>
                <w:szCs w:val="20"/>
                <w:lang w:eastAsia="ja-JP"/>
              </w:rPr>
              <w:t>Zážitky, které potvrzují mé NOVÉ přesvědčení</w:t>
            </w:r>
          </w:p>
          <w:p w14:paraId="64FDF59D" w14:textId="77777777" w:rsidR="00E97834" w:rsidRPr="00E97834" w:rsidRDefault="00E97834" w:rsidP="001C07FB">
            <w:pPr>
              <w:autoSpaceDE w:val="0"/>
              <w:autoSpaceDN w:val="0"/>
              <w:adjustRightInd w:val="0"/>
              <w:rPr>
                <w:rFonts w:eastAsia="MS Mincho"/>
                <w:sz w:val="20"/>
                <w:szCs w:val="20"/>
                <w:lang w:eastAsia="ja-JP"/>
              </w:rPr>
            </w:pPr>
          </w:p>
        </w:tc>
      </w:tr>
      <w:tr w:rsidR="00E97834" w:rsidRPr="00E97834" w14:paraId="13A1EE9A" w14:textId="77777777" w:rsidTr="00493B4A">
        <w:tc>
          <w:tcPr>
            <w:tcW w:w="1555" w:type="dxa"/>
          </w:tcPr>
          <w:p w14:paraId="7601F0F8" w14:textId="77777777" w:rsidR="00E97834" w:rsidRPr="00E97834" w:rsidRDefault="00E97834" w:rsidP="001C07FB">
            <w:pPr>
              <w:autoSpaceDE w:val="0"/>
              <w:autoSpaceDN w:val="0"/>
              <w:adjustRightInd w:val="0"/>
              <w:rPr>
                <w:rFonts w:eastAsia="MS Mincho"/>
                <w:sz w:val="20"/>
                <w:szCs w:val="20"/>
                <w:lang w:eastAsia="ja-JP"/>
              </w:rPr>
            </w:pPr>
            <w:r w:rsidRPr="00E97834">
              <w:rPr>
                <w:rFonts w:eastAsia="MS Mincho"/>
                <w:sz w:val="20"/>
                <w:szCs w:val="20"/>
                <w:lang w:eastAsia="ja-JP"/>
              </w:rPr>
              <w:t>Narození – 2 r.</w:t>
            </w:r>
          </w:p>
        </w:tc>
        <w:tc>
          <w:tcPr>
            <w:tcW w:w="7507" w:type="dxa"/>
          </w:tcPr>
          <w:p w14:paraId="4386561A" w14:textId="77777777" w:rsidR="00E97834" w:rsidRPr="00E97834" w:rsidRDefault="00E97834" w:rsidP="001C07FB">
            <w:pPr>
              <w:autoSpaceDE w:val="0"/>
              <w:autoSpaceDN w:val="0"/>
              <w:adjustRightInd w:val="0"/>
              <w:rPr>
                <w:rFonts w:eastAsia="MS Mincho"/>
                <w:sz w:val="20"/>
                <w:szCs w:val="20"/>
                <w:lang w:eastAsia="ja-JP"/>
              </w:rPr>
            </w:pPr>
          </w:p>
        </w:tc>
      </w:tr>
      <w:tr w:rsidR="00E97834" w:rsidRPr="00E97834" w14:paraId="66F791F8" w14:textId="77777777" w:rsidTr="00493B4A">
        <w:tc>
          <w:tcPr>
            <w:tcW w:w="1555" w:type="dxa"/>
          </w:tcPr>
          <w:p w14:paraId="50913D9F" w14:textId="04582F3C" w:rsidR="00E97834" w:rsidRPr="00E97834" w:rsidRDefault="00E97834" w:rsidP="001C07FB">
            <w:pPr>
              <w:autoSpaceDE w:val="0"/>
              <w:autoSpaceDN w:val="0"/>
              <w:adjustRightInd w:val="0"/>
              <w:rPr>
                <w:rFonts w:eastAsia="MS Mincho"/>
                <w:sz w:val="20"/>
                <w:szCs w:val="20"/>
                <w:lang w:eastAsia="ja-JP"/>
              </w:rPr>
            </w:pPr>
            <w:proofErr w:type="gramStart"/>
            <w:r w:rsidRPr="00E97834">
              <w:rPr>
                <w:rFonts w:eastAsia="MS Mincho"/>
                <w:sz w:val="20"/>
                <w:szCs w:val="20"/>
                <w:lang w:eastAsia="ja-JP"/>
              </w:rPr>
              <w:t>3 – 5</w:t>
            </w:r>
            <w:proofErr w:type="gramEnd"/>
            <w:r w:rsidRPr="00E97834">
              <w:rPr>
                <w:rFonts w:eastAsia="MS Mincho"/>
                <w:sz w:val="20"/>
                <w:szCs w:val="20"/>
                <w:lang w:eastAsia="ja-JP"/>
              </w:rPr>
              <w:t xml:space="preserve"> r.</w:t>
            </w:r>
          </w:p>
        </w:tc>
        <w:tc>
          <w:tcPr>
            <w:tcW w:w="7507" w:type="dxa"/>
          </w:tcPr>
          <w:p w14:paraId="6EF5CE48" w14:textId="77777777" w:rsidR="00E97834" w:rsidRPr="00E97834" w:rsidRDefault="00E97834" w:rsidP="001C07FB">
            <w:pPr>
              <w:autoSpaceDE w:val="0"/>
              <w:autoSpaceDN w:val="0"/>
              <w:adjustRightInd w:val="0"/>
              <w:rPr>
                <w:rFonts w:eastAsia="MS Mincho"/>
                <w:sz w:val="20"/>
                <w:szCs w:val="20"/>
                <w:lang w:eastAsia="ja-JP"/>
              </w:rPr>
            </w:pPr>
          </w:p>
        </w:tc>
      </w:tr>
      <w:tr w:rsidR="00E97834" w:rsidRPr="00E97834" w14:paraId="362E072A" w14:textId="77777777" w:rsidTr="00493B4A">
        <w:trPr>
          <w:trHeight w:val="374"/>
        </w:trPr>
        <w:tc>
          <w:tcPr>
            <w:tcW w:w="1555" w:type="dxa"/>
          </w:tcPr>
          <w:p w14:paraId="3B7CD5F9" w14:textId="4585D010" w:rsidR="00E97834" w:rsidRPr="00E97834" w:rsidRDefault="00E97834" w:rsidP="001C07FB">
            <w:pPr>
              <w:autoSpaceDE w:val="0"/>
              <w:autoSpaceDN w:val="0"/>
              <w:adjustRightInd w:val="0"/>
              <w:rPr>
                <w:rFonts w:eastAsia="MS Mincho"/>
                <w:sz w:val="20"/>
                <w:szCs w:val="20"/>
                <w:lang w:eastAsia="ja-JP"/>
              </w:rPr>
            </w:pPr>
            <w:proofErr w:type="gramStart"/>
            <w:r w:rsidRPr="00E97834">
              <w:rPr>
                <w:rFonts w:eastAsia="MS Mincho"/>
                <w:sz w:val="20"/>
                <w:szCs w:val="20"/>
                <w:lang w:eastAsia="ja-JP"/>
              </w:rPr>
              <w:t>6 – 12</w:t>
            </w:r>
            <w:proofErr w:type="gramEnd"/>
            <w:r w:rsidRPr="00E97834">
              <w:rPr>
                <w:rFonts w:eastAsia="MS Mincho"/>
                <w:sz w:val="20"/>
                <w:szCs w:val="20"/>
                <w:lang w:eastAsia="ja-JP"/>
              </w:rPr>
              <w:t xml:space="preserve"> r.</w:t>
            </w:r>
          </w:p>
        </w:tc>
        <w:tc>
          <w:tcPr>
            <w:tcW w:w="7507" w:type="dxa"/>
          </w:tcPr>
          <w:p w14:paraId="3F29805B" w14:textId="77777777" w:rsidR="00E97834" w:rsidRPr="00E97834" w:rsidRDefault="00E97834" w:rsidP="001C07FB">
            <w:pPr>
              <w:autoSpaceDE w:val="0"/>
              <w:autoSpaceDN w:val="0"/>
              <w:adjustRightInd w:val="0"/>
              <w:rPr>
                <w:rFonts w:eastAsia="MS Mincho"/>
                <w:sz w:val="20"/>
                <w:szCs w:val="20"/>
                <w:lang w:eastAsia="ja-JP"/>
              </w:rPr>
            </w:pPr>
          </w:p>
        </w:tc>
      </w:tr>
      <w:tr w:rsidR="00E97834" w:rsidRPr="00E97834" w14:paraId="08739207" w14:textId="77777777" w:rsidTr="00493B4A">
        <w:tc>
          <w:tcPr>
            <w:tcW w:w="1555" w:type="dxa"/>
          </w:tcPr>
          <w:p w14:paraId="04EE967C" w14:textId="4E1AB81E" w:rsidR="00E97834" w:rsidRPr="00E97834" w:rsidRDefault="00E97834" w:rsidP="001C07FB">
            <w:pPr>
              <w:autoSpaceDE w:val="0"/>
              <w:autoSpaceDN w:val="0"/>
              <w:adjustRightInd w:val="0"/>
              <w:rPr>
                <w:rFonts w:eastAsia="MS Mincho"/>
                <w:sz w:val="20"/>
                <w:szCs w:val="20"/>
                <w:lang w:eastAsia="ja-JP"/>
              </w:rPr>
            </w:pPr>
            <w:proofErr w:type="gramStart"/>
            <w:r w:rsidRPr="00E97834">
              <w:rPr>
                <w:rFonts w:eastAsia="MS Mincho"/>
                <w:sz w:val="20"/>
                <w:szCs w:val="20"/>
                <w:lang w:eastAsia="ja-JP"/>
              </w:rPr>
              <w:t>13 – 18</w:t>
            </w:r>
            <w:proofErr w:type="gramEnd"/>
            <w:r w:rsidRPr="00E97834">
              <w:rPr>
                <w:rFonts w:eastAsia="MS Mincho"/>
                <w:sz w:val="20"/>
                <w:szCs w:val="20"/>
                <w:lang w:eastAsia="ja-JP"/>
              </w:rPr>
              <w:t xml:space="preserve"> r.</w:t>
            </w:r>
          </w:p>
        </w:tc>
        <w:tc>
          <w:tcPr>
            <w:tcW w:w="7507" w:type="dxa"/>
          </w:tcPr>
          <w:p w14:paraId="500FC7DF" w14:textId="77777777" w:rsidR="00E97834" w:rsidRPr="00E97834" w:rsidRDefault="00E97834" w:rsidP="001C07FB">
            <w:pPr>
              <w:autoSpaceDE w:val="0"/>
              <w:autoSpaceDN w:val="0"/>
              <w:adjustRightInd w:val="0"/>
              <w:rPr>
                <w:rFonts w:eastAsia="MS Mincho"/>
                <w:sz w:val="20"/>
                <w:szCs w:val="20"/>
                <w:lang w:eastAsia="ja-JP"/>
              </w:rPr>
            </w:pPr>
          </w:p>
        </w:tc>
      </w:tr>
      <w:tr w:rsidR="00E97834" w:rsidRPr="00E97834" w14:paraId="1E05DB61" w14:textId="77777777" w:rsidTr="00493B4A">
        <w:tc>
          <w:tcPr>
            <w:tcW w:w="1555" w:type="dxa"/>
          </w:tcPr>
          <w:p w14:paraId="5D646FDE" w14:textId="046D33EE" w:rsidR="00E97834" w:rsidRPr="00E97834" w:rsidRDefault="00E97834" w:rsidP="001C07FB">
            <w:pPr>
              <w:autoSpaceDE w:val="0"/>
              <w:autoSpaceDN w:val="0"/>
              <w:adjustRightInd w:val="0"/>
              <w:rPr>
                <w:rFonts w:eastAsia="MS Mincho"/>
                <w:sz w:val="20"/>
                <w:szCs w:val="20"/>
                <w:lang w:eastAsia="ja-JP"/>
              </w:rPr>
            </w:pPr>
            <w:proofErr w:type="gramStart"/>
            <w:r w:rsidRPr="00E97834">
              <w:rPr>
                <w:rFonts w:eastAsia="MS Mincho"/>
                <w:sz w:val="20"/>
                <w:szCs w:val="20"/>
                <w:lang w:eastAsia="ja-JP"/>
              </w:rPr>
              <w:t>19 – 25</w:t>
            </w:r>
            <w:proofErr w:type="gramEnd"/>
            <w:r w:rsidRPr="00E97834">
              <w:rPr>
                <w:rFonts w:eastAsia="MS Mincho"/>
                <w:sz w:val="20"/>
                <w:szCs w:val="20"/>
                <w:lang w:eastAsia="ja-JP"/>
              </w:rPr>
              <w:t xml:space="preserve"> r.</w:t>
            </w:r>
          </w:p>
        </w:tc>
        <w:tc>
          <w:tcPr>
            <w:tcW w:w="7507" w:type="dxa"/>
          </w:tcPr>
          <w:p w14:paraId="712470BC" w14:textId="77777777" w:rsidR="00E97834" w:rsidRPr="00E97834" w:rsidRDefault="00E97834" w:rsidP="001C07FB">
            <w:pPr>
              <w:autoSpaceDE w:val="0"/>
              <w:autoSpaceDN w:val="0"/>
              <w:adjustRightInd w:val="0"/>
              <w:rPr>
                <w:rFonts w:eastAsia="MS Mincho"/>
                <w:sz w:val="20"/>
                <w:szCs w:val="20"/>
                <w:lang w:eastAsia="ja-JP"/>
              </w:rPr>
            </w:pPr>
          </w:p>
        </w:tc>
      </w:tr>
      <w:tr w:rsidR="00E97834" w:rsidRPr="00E97834" w14:paraId="6B6834A9" w14:textId="77777777" w:rsidTr="00493B4A">
        <w:tc>
          <w:tcPr>
            <w:tcW w:w="1555" w:type="dxa"/>
          </w:tcPr>
          <w:p w14:paraId="4998F903" w14:textId="2F36500D" w:rsidR="00E97834" w:rsidRPr="00E97834" w:rsidRDefault="00E97834" w:rsidP="001C07FB">
            <w:pPr>
              <w:autoSpaceDE w:val="0"/>
              <w:autoSpaceDN w:val="0"/>
              <w:adjustRightInd w:val="0"/>
              <w:rPr>
                <w:rFonts w:eastAsia="MS Mincho"/>
                <w:sz w:val="20"/>
                <w:szCs w:val="20"/>
                <w:lang w:eastAsia="ja-JP"/>
              </w:rPr>
            </w:pPr>
            <w:proofErr w:type="gramStart"/>
            <w:r w:rsidRPr="00E97834">
              <w:rPr>
                <w:rFonts w:eastAsia="MS Mincho"/>
                <w:sz w:val="20"/>
                <w:szCs w:val="20"/>
                <w:lang w:eastAsia="ja-JP"/>
              </w:rPr>
              <w:t>26 – 30</w:t>
            </w:r>
            <w:proofErr w:type="gramEnd"/>
            <w:r w:rsidRPr="00E97834">
              <w:rPr>
                <w:rFonts w:eastAsia="MS Mincho"/>
                <w:sz w:val="20"/>
                <w:szCs w:val="20"/>
                <w:lang w:eastAsia="ja-JP"/>
              </w:rPr>
              <w:t xml:space="preserve"> r.</w:t>
            </w:r>
          </w:p>
        </w:tc>
        <w:tc>
          <w:tcPr>
            <w:tcW w:w="7507" w:type="dxa"/>
          </w:tcPr>
          <w:p w14:paraId="0C95D710" w14:textId="77777777" w:rsidR="00E97834" w:rsidRPr="00E97834" w:rsidRDefault="00E97834" w:rsidP="001C07FB">
            <w:pPr>
              <w:autoSpaceDE w:val="0"/>
              <w:autoSpaceDN w:val="0"/>
              <w:adjustRightInd w:val="0"/>
              <w:rPr>
                <w:rFonts w:eastAsia="MS Mincho"/>
                <w:sz w:val="20"/>
                <w:szCs w:val="20"/>
                <w:lang w:eastAsia="ja-JP"/>
              </w:rPr>
            </w:pPr>
          </w:p>
        </w:tc>
      </w:tr>
    </w:tbl>
    <w:p w14:paraId="2037714C" w14:textId="5BD6D0D8" w:rsidR="002B2511" w:rsidRDefault="002B2511" w:rsidP="00280072">
      <w:pPr>
        <w:pStyle w:val="AP-Odstavec"/>
        <w:ind w:firstLine="0"/>
        <w:rPr>
          <w:rFonts w:eastAsia="Lucida Sans Unicode"/>
          <w:sz w:val="20"/>
          <w:szCs w:val="20"/>
        </w:rPr>
      </w:pPr>
    </w:p>
    <w:p w14:paraId="5B16D079" w14:textId="77777777" w:rsidR="002B2511" w:rsidRDefault="002B2511">
      <w:pPr>
        <w:spacing w:line="240" w:lineRule="auto"/>
        <w:rPr>
          <w:rFonts w:eastAsia="Lucida Sans Unicode"/>
          <w:sz w:val="20"/>
          <w:szCs w:val="20"/>
        </w:rPr>
      </w:pPr>
      <w:r>
        <w:rPr>
          <w:rFonts w:eastAsia="Lucida Sans Unicode"/>
          <w:sz w:val="20"/>
          <w:szCs w:val="20"/>
        </w:rPr>
        <w:br w:type="page"/>
      </w:r>
    </w:p>
    <w:p w14:paraId="3254A207" w14:textId="2A1655B1" w:rsidR="00CA760B" w:rsidRPr="001E2ECD" w:rsidRDefault="00CA760B" w:rsidP="00394AA0">
      <w:pPr>
        <w:pStyle w:val="Titulek-Ploha"/>
        <w:spacing w:after="240"/>
        <w:rPr>
          <w:b w:val="0"/>
          <w:bCs w:val="0"/>
        </w:rPr>
      </w:pPr>
      <w:bookmarkStart w:id="78" w:name="_Toc173227779"/>
      <w:r>
        <w:lastRenderedPageBreak/>
        <w:t>P</w:t>
      </w:r>
      <w:r w:rsidRPr="001E2ECD">
        <w:t xml:space="preserve">říloha </w:t>
      </w:r>
      <w:r w:rsidR="002273DD">
        <w:fldChar w:fldCharType="begin"/>
      </w:r>
      <w:r w:rsidR="002273DD">
        <w:instrText xml:space="preserve"> SEQ Příloha \* ARABIC </w:instrText>
      </w:r>
      <w:r w:rsidR="002273DD">
        <w:fldChar w:fldCharType="separate"/>
      </w:r>
      <w:r w:rsidR="00334779">
        <w:rPr>
          <w:noProof/>
        </w:rPr>
        <w:t>8</w:t>
      </w:r>
      <w:r w:rsidR="002273DD">
        <w:rPr>
          <w:noProof/>
        </w:rPr>
        <w:fldChar w:fldCharType="end"/>
      </w:r>
      <w:r w:rsidRPr="001E2ECD">
        <w:t xml:space="preserve">: </w:t>
      </w:r>
      <w:r w:rsidR="000342C2">
        <w:t>Specifikace stakeholderů</w:t>
      </w:r>
      <w:r>
        <w:rPr>
          <w:b w:val="0"/>
          <w:bCs w:val="0"/>
        </w:rPr>
        <w:t xml:space="preserve"> (</w:t>
      </w:r>
      <w:r w:rsidRPr="001E2ECD">
        <w:rPr>
          <w:b w:val="0"/>
          <w:bCs w:val="0"/>
        </w:rPr>
        <w:t>Zdroj</w:t>
      </w:r>
      <w:r>
        <w:rPr>
          <w:b w:val="0"/>
          <w:bCs w:val="0"/>
        </w:rPr>
        <w:t>: vlastní zpracování)</w:t>
      </w:r>
      <w:bookmarkEnd w:id="78"/>
    </w:p>
    <w:tbl>
      <w:tblPr>
        <w:tblW w:w="9192" w:type="dxa"/>
        <w:tblCellMar>
          <w:left w:w="70" w:type="dxa"/>
          <w:right w:w="70" w:type="dxa"/>
        </w:tblCellMar>
        <w:tblLook w:val="04A0" w:firstRow="1" w:lastRow="0" w:firstColumn="1" w:lastColumn="0" w:noHBand="0" w:noVBand="1"/>
      </w:tblPr>
      <w:tblGrid>
        <w:gridCol w:w="4337"/>
        <w:gridCol w:w="4855"/>
      </w:tblGrid>
      <w:tr w:rsidR="00F7302A" w:rsidRPr="00F7302A" w14:paraId="59303EF3" w14:textId="77777777" w:rsidTr="00627524">
        <w:trPr>
          <w:trHeight w:val="511"/>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88F98" w14:textId="77777777" w:rsidR="00F7302A" w:rsidRPr="00F7302A" w:rsidRDefault="00F7302A" w:rsidP="00F7302A">
            <w:pPr>
              <w:spacing w:line="240" w:lineRule="auto"/>
              <w:jc w:val="center"/>
              <w:rPr>
                <w:rFonts w:ascii="Calibri" w:hAnsi="Calibri" w:cs="Calibri"/>
                <w:b/>
                <w:bCs/>
                <w:color w:val="000000"/>
                <w:sz w:val="22"/>
                <w:szCs w:val="22"/>
              </w:rPr>
            </w:pPr>
            <w:r w:rsidRPr="00F7302A">
              <w:rPr>
                <w:rFonts w:ascii="Calibri" w:hAnsi="Calibri" w:cs="Calibri"/>
                <w:b/>
                <w:bCs/>
                <w:color w:val="000000"/>
                <w:sz w:val="22"/>
                <w:szCs w:val="22"/>
              </w:rPr>
              <w:t>Stakeholder</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3C9A0F2" w14:textId="77777777" w:rsidR="00F7302A" w:rsidRPr="00F7302A" w:rsidRDefault="00F7302A" w:rsidP="00F7302A">
            <w:pPr>
              <w:spacing w:line="240" w:lineRule="auto"/>
              <w:jc w:val="center"/>
              <w:rPr>
                <w:rFonts w:ascii="Calibri" w:hAnsi="Calibri" w:cs="Calibri"/>
                <w:b/>
                <w:bCs/>
                <w:color w:val="000000"/>
                <w:sz w:val="22"/>
                <w:szCs w:val="22"/>
              </w:rPr>
            </w:pPr>
            <w:r w:rsidRPr="00F7302A">
              <w:rPr>
                <w:rFonts w:ascii="Calibri" w:hAnsi="Calibri" w:cs="Calibri"/>
                <w:b/>
                <w:bCs/>
                <w:color w:val="000000"/>
                <w:sz w:val="22"/>
                <w:szCs w:val="22"/>
              </w:rPr>
              <w:t>Forma a průběh spolupráce</w:t>
            </w:r>
          </w:p>
        </w:tc>
      </w:tr>
      <w:tr w:rsidR="00F7302A" w:rsidRPr="00F7302A" w14:paraId="5CF10B42" w14:textId="77777777" w:rsidTr="00627524">
        <w:trPr>
          <w:trHeight w:val="20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353B9D"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Společnost Podané ruce o.p.s..</w:t>
            </w:r>
          </w:p>
        </w:tc>
        <w:tc>
          <w:tcPr>
            <w:tcW w:w="0" w:type="auto"/>
            <w:tcBorders>
              <w:top w:val="nil"/>
              <w:left w:val="nil"/>
              <w:bottom w:val="single" w:sz="4" w:space="0" w:color="auto"/>
              <w:right w:val="single" w:sz="4" w:space="0" w:color="auto"/>
            </w:tcBorders>
            <w:shd w:val="clear" w:color="auto" w:fill="auto"/>
            <w:vAlign w:val="center"/>
            <w:hideMark/>
          </w:tcPr>
          <w:p w14:paraId="743CD62A"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Poskytování služeb dle 108/2006 Sb.</w:t>
            </w:r>
            <w:r w:rsidRPr="00F7302A">
              <w:rPr>
                <w:rFonts w:ascii="Calibri" w:hAnsi="Calibri" w:cs="Calibri"/>
                <w:color w:val="000000"/>
                <w:sz w:val="20"/>
                <w:szCs w:val="20"/>
              </w:rPr>
              <w:br/>
              <w:t>Financování služby</w:t>
            </w:r>
            <w:r w:rsidRPr="00F7302A">
              <w:rPr>
                <w:rFonts w:ascii="Calibri" w:hAnsi="Calibri" w:cs="Calibri"/>
                <w:color w:val="000000"/>
                <w:sz w:val="20"/>
                <w:szCs w:val="20"/>
              </w:rPr>
              <w:br/>
              <w:t>Odborný dohled</w:t>
            </w:r>
            <w:r w:rsidRPr="00F7302A">
              <w:rPr>
                <w:rFonts w:ascii="Calibri" w:hAnsi="Calibri" w:cs="Calibri"/>
                <w:color w:val="000000"/>
                <w:sz w:val="20"/>
                <w:szCs w:val="20"/>
              </w:rPr>
              <w:br/>
              <w:t>Kontrolní činnost</w:t>
            </w:r>
            <w:r w:rsidRPr="00F7302A">
              <w:rPr>
                <w:rFonts w:ascii="Calibri" w:hAnsi="Calibri" w:cs="Calibri"/>
                <w:color w:val="000000"/>
                <w:sz w:val="20"/>
                <w:szCs w:val="20"/>
              </w:rPr>
              <w:br/>
              <w:t>Sdílení dobré praxe</w:t>
            </w:r>
            <w:r w:rsidRPr="00F7302A">
              <w:rPr>
                <w:rFonts w:ascii="Calibri" w:hAnsi="Calibri" w:cs="Calibri"/>
                <w:color w:val="000000"/>
                <w:sz w:val="20"/>
                <w:szCs w:val="20"/>
              </w:rPr>
              <w:br/>
              <w:t>Výměna informací</w:t>
            </w:r>
          </w:p>
        </w:tc>
      </w:tr>
      <w:tr w:rsidR="00F7302A" w:rsidRPr="00F7302A" w14:paraId="1FE25C3E" w14:textId="77777777" w:rsidTr="00627524">
        <w:trPr>
          <w:trHeight w:val="8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6C30A8" w14:textId="77777777" w:rsidR="00627524"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 xml:space="preserve">Úřad vlády ČR </w:t>
            </w:r>
          </w:p>
          <w:p w14:paraId="07F689AA" w14:textId="55D3B24E"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Rada vlády pro koordinaci protidrogové politiky</w:t>
            </w:r>
          </w:p>
        </w:tc>
        <w:tc>
          <w:tcPr>
            <w:tcW w:w="0" w:type="auto"/>
            <w:tcBorders>
              <w:top w:val="nil"/>
              <w:left w:val="nil"/>
              <w:bottom w:val="single" w:sz="4" w:space="0" w:color="auto"/>
              <w:right w:val="single" w:sz="4" w:space="0" w:color="auto"/>
            </w:tcBorders>
            <w:shd w:val="clear" w:color="auto" w:fill="auto"/>
            <w:vAlign w:val="center"/>
            <w:hideMark/>
          </w:tcPr>
          <w:p w14:paraId="180C032C"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Finanční podpora</w:t>
            </w:r>
            <w:r w:rsidRPr="00F7302A">
              <w:rPr>
                <w:rFonts w:ascii="Calibri" w:hAnsi="Calibri" w:cs="Calibri"/>
                <w:color w:val="000000"/>
                <w:sz w:val="20"/>
                <w:szCs w:val="20"/>
              </w:rPr>
              <w:br/>
              <w:t>Strategické dokumenty</w:t>
            </w:r>
          </w:p>
        </w:tc>
      </w:tr>
      <w:tr w:rsidR="00F7302A" w:rsidRPr="00F7302A" w14:paraId="70095713" w14:textId="77777777" w:rsidTr="00627524">
        <w:trPr>
          <w:trHeight w:val="8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98546"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Úřad práce, ČSSZ, OSSZ</w:t>
            </w:r>
          </w:p>
        </w:tc>
        <w:tc>
          <w:tcPr>
            <w:tcW w:w="0" w:type="auto"/>
            <w:tcBorders>
              <w:top w:val="nil"/>
              <w:left w:val="nil"/>
              <w:bottom w:val="single" w:sz="4" w:space="0" w:color="auto"/>
              <w:right w:val="single" w:sz="4" w:space="0" w:color="auto"/>
            </w:tcBorders>
            <w:shd w:val="clear" w:color="auto" w:fill="auto"/>
            <w:vAlign w:val="center"/>
            <w:hideMark/>
          </w:tcPr>
          <w:p w14:paraId="047AA49A"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 xml:space="preserve">Doporučení </w:t>
            </w:r>
            <w:r w:rsidRPr="00F7302A">
              <w:rPr>
                <w:rFonts w:ascii="Calibri" w:hAnsi="Calibri" w:cs="Calibri"/>
                <w:color w:val="000000"/>
                <w:sz w:val="20"/>
                <w:szCs w:val="20"/>
              </w:rPr>
              <w:br/>
              <w:t xml:space="preserve">Vyřizování a potvrzení sociálních dávek, důchodů </w:t>
            </w:r>
          </w:p>
        </w:tc>
      </w:tr>
      <w:tr w:rsidR="00F7302A" w:rsidRPr="00F7302A" w14:paraId="1D65BF6B" w14:textId="77777777" w:rsidTr="00627524">
        <w:trPr>
          <w:trHeight w:val="11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8238F4"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Zlínský kraj</w:t>
            </w:r>
          </w:p>
        </w:tc>
        <w:tc>
          <w:tcPr>
            <w:tcW w:w="0" w:type="auto"/>
            <w:tcBorders>
              <w:top w:val="nil"/>
              <w:left w:val="nil"/>
              <w:bottom w:val="single" w:sz="4" w:space="0" w:color="auto"/>
              <w:right w:val="single" w:sz="4" w:space="0" w:color="auto"/>
            </w:tcBorders>
            <w:shd w:val="clear" w:color="auto" w:fill="auto"/>
            <w:vAlign w:val="center"/>
            <w:hideMark/>
          </w:tcPr>
          <w:p w14:paraId="1ECF9A78"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Finanční podpora</w:t>
            </w:r>
            <w:r w:rsidRPr="00F7302A">
              <w:rPr>
                <w:rFonts w:ascii="Calibri" w:hAnsi="Calibri" w:cs="Calibri"/>
                <w:color w:val="000000"/>
                <w:sz w:val="20"/>
                <w:szCs w:val="20"/>
              </w:rPr>
              <w:br/>
              <w:t>Strategické dokumenty</w:t>
            </w:r>
            <w:r w:rsidRPr="00F7302A">
              <w:rPr>
                <w:rFonts w:ascii="Calibri" w:hAnsi="Calibri" w:cs="Calibri"/>
                <w:color w:val="000000"/>
                <w:sz w:val="20"/>
                <w:szCs w:val="20"/>
              </w:rPr>
              <w:br/>
              <w:t>Spolupráce s krajským protidrogovým koordinátorem</w:t>
            </w:r>
          </w:p>
        </w:tc>
      </w:tr>
      <w:tr w:rsidR="00F7302A" w:rsidRPr="00F7302A" w14:paraId="3FC8D140" w14:textId="77777777" w:rsidTr="00627524">
        <w:trPr>
          <w:trHeight w:val="5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6D3855"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Statutární město Zlín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0170FDF"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Finanční podpora</w:t>
            </w:r>
            <w:r w:rsidRPr="00F7302A">
              <w:rPr>
                <w:rFonts w:ascii="Calibri" w:hAnsi="Calibri" w:cs="Calibri"/>
                <w:color w:val="000000"/>
                <w:sz w:val="20"/>
                <w:szCs w:val="20"/>
              </w:rPr>
              <w:br/>
              <w:t>Komunitní plánování</w:t>
            </w:r>
            <w:r w:rsidRPr="00F7302A">
              <w:rPr>
                <w:rFonts w:ascii="Calibri" w:hAnsi="Calibri" w:cs="Calibri"/>
                <w:color w:val="000000"/>
                <w:sz w:val="20"/>
                <w:szCs w:val="20"/>
              </w:rPr>
              <w:br/>
              <w:t>Strategické dokumenty</w:t>
            </w:r>
          </w:p>
        </w:tc>
      </w:tr>
      <w:tr w:rsidR="00F7302A" w:rsidRPr="00F7302A" w14:paraId="60042B60" w14:textId="77777777" w:rsidTr="00627524">
        <w:trPr>
          <w:trHeight w:val="5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106C2E"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Město Uherské Hradiště</w:t>
            </w:r>
          </w:p>
        </w:tc>
        <w:tc>
          <w:tcPr>
            <w:tcW w:w="0" w:type="auto"/>
            <w:vMerge/>
            <w:tcBorders>
              <w:top w:val="nil"/>
              <w:left w:val="single" w:sz="4" w:space="0" w:color="auto"/>
              <w:bottom w:val="single" w:sz="4" w:space="0" w:color="000000"/>
              <w:right w:val="single" w:sz="4" w:space="0" w:color="auto"/>
            </w:tcBorders>
            <w:vAlign w:val="center"/>
            <w:hideMark/>
          </w:tcPr>
          <w:p w14:paraId="0F12D1B8" w14:textId="77777777" w:rsidR="00F7302A" w:rsidRPr="00F7302A" w:rsidRDefault="00F7302A" w:rsidP="00F7302A">
            <w:pPr>
              <w:spacing w:line="240" w:lineRule="auto"/>
              <w:rPr>
                <w:rFonts w:ascii="Calibri" w:hAnsi="Calibri" w:cs="Calibri"/>
                <w:color w:val="000000"/>
                <w:sz w:val="20"/>
                <w:szCs w:val="20"/>
              </w:rPr>
            </w:pPr>
          </w:p>
        </w:tc>
      </w:tr>
      <w:tr w:rsidR="00F7302A" w:rsidRPr="00F7302A" w14:paraId="455716B5" w14:textId="77777777" w:rsidTr="00627524">
        <w:trPr>
          <w:trHeight w:val="5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00F02C"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Město Kroměříž</w:t>
            </w:r>
          </w:p>
        </w:tc>
        <w:tc>
          <w:tcPr>
            <w:tcW w:w="0" w:type="auto"/>
            <w:vMerge/>
            <w:tcBorders>
              <w:top w:val="nil"/>
              <w:left w:val="single" w:sz="4" w:space="0" w:color="auto"/>
              <w:bottom w:val="single" w:sz="4" w:space="0" w:color="000000"/>
              <w:right w:val="single" w:sz="4" w:space="0" w:color="auto"/>
            </w:tcBorders>
            <w:vAlign w:val="center"/>
            <w:hideMark/>
          </w:tcPr>
          <w:p w14:paraId="0E0A89DA" w14:textId="77777777" w:rsidR="00F7302A" w:rsidRPr="00F7302A" w:rsidRDefault="00F7302A" w:rsidP="00F7302A">
            <w:pPr>
              <w:spacing w:line="240" w:lineRule="auto"/>
              <w:rPr>
                <w:rFonts w:ascii="Calibri" w:hAnsi="Calibri" w:cs="Calibri"/>
                <w:color w:val="000000"/>
                <w:sz w:val="20"/>
                <w:szCs w:val="20"/>
              </w:rPr>
            </w:pPr>
          </w:p>
        </w:tc>
      </w:tr>
      <w:tr w:rsidR="00F7302A" w:rsidRPr="00F7302A" w14:paraId="00F11AE3" w14:textId="77777777" w:rsidTr="00627524">
        <w:trPr>
          <w:trHeight w:val="5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0F0588"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Město Otrokovice</w:t>
            </w:r>
          </w:p>
        </w:tc>
        <w:tc>
          <w:tcPr>
            <w:tcW w:w="0" w:type="auto"/>
            <w:vMerge/>
            <w:tcBorders>
              <w:top w:val="nil"/>
              <w:left w:val="single" w:sz="4" w:space="0" w:color="auto"/>
              <w:bottom w:val="single" w:sz="4" w:space="0" w:color="000000"/>
              <w:right w:val="single" w:sz="4" w:space="0" w:color="auto"/>
            </w:tcBorders>
            <w:vAlign w:val="center"/>
            <w:hideMark/>
          </w:tcPr>
          <w:p w14:paraId="1053FBD7" w14:textId="77777777" w:rsidR="00F7302A" w:rsidRPr="00F7302A" w:rsidRDefault="00F7302A" w:rsidP="00F7302A">
            <w:pPr>
              <w:spacing w:line="240" w:lineRule="auto"/>
              <w:rPr>
                <w:rFonts w:ascii="Calibri" w:hAnsi="Calibri" w:cs="Calibri"/>
                <w:color w:val="000000"/>
                <w:sz w:val="20"/>
                <w:szCs w:val="20"/>
              </w:rPr>
            </w:pPr>
          </w:p>
        </w:tc>
      </w:tr>
      <w:tr w:rsidR="00F7302A" w:rsidRPr="00F7302A" w14:paraId="29A774C9" w14:textId="77777777" w:rsidTr="00627524">
        <w:trPr>
          <w:trHeight w:val="5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11749"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Město Uherský Brod</w:t>
            </w:r>
          </w:p>
        </w:tc>
        <w:tc>
          <w:tcPr>
            <w:tcW w:w="0" w:type="auto"/>
            <w:vMerge/>
            <w:tcBorders>
              <w:top w:val="nil"/>
              <w:left w:val="single" w:sz="4" w:space="0" w:color="auto"/>
              <w:bottom w:val="single" w:sz="4" w:space="0" w:color="000000"/>
              <w:right w:val="single" w:sz="4" w:space="0" w:color="auto"/>
            </w:tcBorders>
            <w:vAlign w:val="center"/>
            <w:hideMark/>
          </w:tcPr>
          <w:p w14:paraId="0B07146E" w14:textId="77777777" w:rsidR="00F7302A" w:rsidRPr="00F7302A" w:rsidRDefault="00F7302A" w:rsidP="00F7302A">
            <w:pPr>
              <w:spacing w:line="240" w:lineRule="auto"/>
              <w:rPr>
                <w:rFonts w:ascii="Calibri" w:hAnsi="Calibri" w:cs="Calibri"/>
                <w:color w:val="000000"/>
                <w:sz w:val="20"/>
                <w:szCs w:val="20"/>
              </w:rPr>
            </w:pPr>
          </w:p>
        </w:tc>
      </w:tr>
      <w:tr w:rsidR="00F7302A" w:rsidRPr="00F7302A" w14:paraId="6378C802" w14:textId="77777777" w:rsidTr="00627524">
        <w:trPr>
          <w:trHeight w:val="118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FA071"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 xml:space="preserve">Asociace poskytovatelů </w:t>
            </w:r>
            <w:proofErr w:type="spellStart"/>
            <w:r w:rsidRPr="00F7302A">
              <w:rPr>
                <w:rFonts w:ascii="Calibri" w:hAnsi="Calibri" w:cs="Calibri"/>
                <w:color w:val="000000"/>
                <w:sz w:val="20"/>
                <w:szCs w:val="20"/>
              </w:rPr>
              <w:t>adiktologických</w:t>
            </w:r>
            <w:proofErr w:type="spellEnd"/>
            <w:r w:rsidRPr="00F7302A">
              <w:rPr>
                <w:rFonts w:ascii="Calibri" w:hAnsi="Calibri" w:cs="Calibri"/>
                <w:color w:val="000000"/>
                <w:sz w:val="20"/>
                <w:szCs w:val="20"/>
              </w:rPr>
              <w:t xml:space="preserve"> služeb</w:t>
            </w:r>
            <w:r w:rsidRPr="00F7302A">
              <w:rPr>
                <w:rFonts w:ascii="Calibri" w:hAnsi="Calibri" w:cs="Calibri"/>
                <w:color w:val="000000"/>
                <w:sz w:val="20"/>
                <w:szCs w:val="20"/>
              </w:rPr>
              <w:br/>
              <w:t>(skupina pro nelátkové závislosti)</w:t>
            </w:r>
          </w:p>
        </w:tc>
        <w:tc>
          <w:tcPr>
            <w:tcW w:w="0" w:type="auto"/>
            <w:tcBorders>
              <w:top w:val="nil"/>
              <w:left w:val="nil"/>
              <w:bottom w:val="single" w:sz="4" w:space="0" w:color="auto"/>
              <w:right w:val="single" w:sz="4" w:space="0" w:color="auto"/>
            </w:tcBorders>
            <w:shd w:val="clear" w:color="auto" w:fill="auto"/>
            <w:vAlign w:val="center"/>
            <w:hideMark/>
          </w:tcPr>
          <w:p w14:paraId="1ECAC1C8"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Konzultace</w:t>
            </w:r>
            <w:r w:rsidRPr="00F7302A">
              <w:rPr>
                <w:rFonts w:ascii="Calibri" w:hAnsi="Calibri" w:cs="Calibri"/>
                <w:color w:val="000000"/>
                <w:sz w:val="20"/>
                <w:szCs w:val="20"/>
              </w:rPr>
              <w:br/>
              <w:t>Strategické dokumenty</w:t>
            </w:r>
            <w:r w:rsidRPr="00F7302A">
              <w:rPr>
                <w:rFonts w:ascii="Calibri" w:hAnsi="Calibri" w:cs="Calibri"/>
                <w:color w:val="000000"/>
                <w:sz w:val="20"/>
                <w:szCs w:val="20"/>
              </w:rPr>
              <w:br/>
              <w:t>Výměna informací</w:t>
            </w:r>
            <w:r w:rsidRPr="00F7302A">
              <w:rPr>
                <w:rFonts w:ascii="Calibri" w:hAnsi="Calibri" w:cs="Calibri"/>
                <w:color w:val="000000"/>
                <w:sz w:val="20"/>
                <w:szCs w:val="20"/>
              </w:rPr>
              <w:br/>
              <w:t>Sdílení dobré praxe</w:t>
            </w:r>
          </w:p>
        </w:tc>
      </w:tr>
      <w:tr w:rsidR="00F7302A" w:rsidRPr="00F7302A" w14:paraId="52390639" w14:textId="77777777" w:rsidTr="00627524">
        <w:trPr>
          <w:trHeight w:val="57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9DD0F7" w14:textId="011B1EDC"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Vzdělávací organizace</w:t>
            </w:r>
            <w:r w:rsidRPr="00F7302A">
              <w:rPr>
                <w:rFonts w:ascii="Calibri" w:hAnsi="Calibri" w:cs="Calibri"/>
                <w:color w:val="000000"/>
                <w:sz w:val="20"/>
                <w:szCs w:val="20"/>
              </w:rPr>
              <w:br/>
              <w:t>OSVČ supervizoři, mentoři</w:t>
            </w:r>
          </w:p>
        </w:tc>
        <w:tc>
          <w:tcPr>
            <w:tcW w:w="0" w:type="auto"/>
            <w:tcBorders>
              <w:top w:val="nil"/>
              <w:left w:val="nil"/>
              <w:bottom w:val="single" w:sz="4" w:space="0" w:color="auto"/>
              <w:right w:val="single" w:sz="4" w:space="0" w:color="auto"/>
            </w:tcBorders>
            <w:shd w:val="clear" w:color="auto" w:fill="auto"/>
            <w:vAlign w:val="center"/>
            <w:hideMark/>
          </w:tcPr>
          <w:p w14:paraId="60665E35"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Zajištění odborného vzdělávání a odborného růstu</w:t>
            </w:r>
          </w:p>
        </w:tc>
      </w:tr>
      <w:tr w:rsidR="00F7302A" w:rsidRPr="00F7302A" w14:paraId="667D0A52" w14:textId="77777777" w:rsidTr="00627524">
        <w:trPr>
          <w:trHeight w:val="57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092EB"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Psychiatrické ambulance</w:t>
            </w:r>
          </w:p>
        </w:tc>
        <w:tc>
          <w:tcPr>
            <w:tcW w:w="0" w:type="auto"/>
            <w:tcBorders>
              <w:top w:val="nil"/>
              <w:left w:val="nil"/>
              <w:bottom w:val="single" w:sz="4" w:space="0" w:color="auto"/>
              <w:right w:val="single" w:sz="4" w:space="0" w:color="auto"/>
            </w:tcBorders>
            <w:shd w:val="clear" w:color="auto" w:fill="auto"/>
            <w:vAlign w:val="center"/>
            <w:hideMark/>
          </w:tcPr>
          <w:p w14:paraId="4C100618" w14:textId="77777777" w:rsidR="00627524"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Síťování služby</w:t>
            </w:r>
          </w:p>
          <w:p w14:paraId="410135E3" w14:textId="270A2A93"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informace, doporučení</w:t>
            </w:r>
          </w:p>
        </w:tc>
      </w:tr>
      <w:tr w:rsidR="00F7302A" w:rsidRPr="00F7302A" w14:paraId="70E60F59" w14:textId="77777777" w:rsidTr="00627524">
        <w:trPr>
          <w:trHeight w:val="57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F65A4" w14:textId="77777777" w:rsidR="00627524"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Charita Otrokovice</w:t>
            </w:r>
          </w:p>
          <w:p w14:paraId="6601E938" w14:textId="1F371222"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dluhové poradenství Samaritán</w:t>
            </w:r>
          </w:p>
        </w:tc>
        <w:tc>
          <w:tcPr>
            <w:tcW w:w="0" w:type="auto"/>
            <w:tcBorders>
              <w:top w:val="nil"/>
              <w:left w:val="nil"/>
              <w:bottom w:val="single" w:sz="4" w:space="0" w:color="auto"/>
              <w:right w:val="single" w:sz="4" w:space="0" w:color="auto"/>
            </w:tcBorders>
            <w:shd w:val="clear" w:color="auto" w:fill="auto"/>
            <w:vAlign w:val="center"/>
            <w:hideMark/>
          </w:tcPr>
          <w:p w14:paraId="50EE72CC" w14:textId="77777777" w:rsidR="00627524"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Síťování služby</w:t>
            </w:r>
          </w:p>
          <w:p w14:paraId="725CE5BA" w14:textId="7C07C3C6"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informace, doporučení</w:t>
            </w:r>
          </w:p>
        </w:tc>
      </w:tr>
      <w:tr w:rsidR="00F7302A" w:rsidRPr="00F7302A" w14:paraId="24512B7D" w14:textId="77777777" w:rsidTr="00627524">
        <w:trPr>
          <w:trHeight w:val="57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9A386" w14:textId="77777777" w:rsidR="00627524"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Oblastní charita Uherské Hradiště</w:t>
            </w:r>
          </w:p>
          <w:p w14:paraId="44E7B00F" w14:textId="4DA1BB42"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občanská poradna</w:t>
            </w:r>
          </w:p>
        </w:tc>
        <w:tc>
          <w:tcPr>
            <w:tcW w:w="0" w:type="auto"/>
            <w:tcBorders>
              <w:top w:val="nil"/>
              <w:left w:val="nil"/>
              <w:bottom w:val="single" w:sz="4" w:space="0" w:color="auto"/>
              <w:right w:val="single" w:sz="4" w:space="0" w:color="auto"/>
            </w:tcBorders>
            <w:shd w:val="clear" w:color="auto" w:fill="auto"/>
            <w:vAlign w:val="center"/>
            <w:hideMark/>
          </w:tcPr>
          <w:p w14:paraId="5B0AFAD6" w14:textId="77777777" w:rsidR="00627524"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Síťování služb</w:t>
            </w:r>
            <w:r w:rsidR="00627524">
              <w:rPr>
                <w:rFonts w:ascii="Calibri" w:hAnsi="Calibri" w:cs="Calibri"/>
                <w:color w:val="000000"/>
                <w:sz w:val="20"/>
                <w:szCs w:val="20"/>
              </w:rPr>
              <w:t>y</w:t>
            </w:r>
          </w:p>
          <w:p w14:paraId="075A0A7E" w14:textId="4EFD008D"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informace, doporučení</w:t>
            </w:r>
          </w:p>
        </w:tc>
      </w:tr>
      <w:tr w:rsidR="00F7302A" w:rsidRPr="00F7302A" w14:paraId="07E812F3" w14:textId="77777777" w:rsidTr="00627524">
        <w:trPr>
          <w:trHeight w:val="2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02005"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Webové stránky</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391503"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Publicita a propagace</w:t>
            </w:r>
          </w:p>
        </w:tc>
      </w:tr>
      <w:tr w:rsidR="00F7302A" w:rsidRPr="00F7302A" w14:paraId="0E749201" w14:textId="77777777" w:rsidTr="00627524">
        <w:trPr>
          <w:trHeight w:val="2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2BAC3F"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Facebook, Instagram</w:t>
            </w:r>
          </w:p>
        </w:tc>
        <w:tc>
          <w:tcPr>
            <w:tcW w:w="0" w:type="auto"/>
            <w:vMerge/>
            <w:tcBorders>
              <w:top w:val="nil"/>
              <w:left w:val="single" w:sz="4" w:space="0" w:color="auto"/>
              <w:bottom w:val="single" w:sz="4" w:space="0" w:color="000000"/>
              <w:right w:val="single" w:sz="4" w:space="0" w:color="auto"/>
            </w:tcBorders>
            <w:vAlign w:val="center"/>
            <w:hideMark/>
          </w:tcPr>
          <w:p w14:paraId="3F7BE107" w14:textId="77777777" w:rsidR="00F7302A" w:rsidRPr="00F7302A" w:rsidRDefault="00F7302A" w:rsidP="00F7302A">
            <w:pPr>
              <w:spacing w:line="240" w:lineRule="auto"/>
              <w:rPr>
                <w:rFonts w:ascii="Calibri" w:hAnsi="Calibri" w:cs="Calibri"/>
                <w:color w:val="000000"/>
                <w:sz w:val="20"/>
                <w:szCs w:val="20"/>
              </w:rPr>
            </w:pPr>
          </w:p>
        </w:tc>
      </w:tr>
      <w:tr w:rsidR="00F7302A" w:rsidRPr="00F7302A" w14:paraId="02B64D7A" w14:textId="77777777" w:rsidTr="00627524">
        <w:trPr>
          <w:trHeight w:val="2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1D647" w14:textId="323DE2E0" w:rsidR="00F7302A" w:rsidRPr="00F7302A" w:rsidRDefault="00F7302A" w:rsidP="007A103C">
            <w:pPr>
              <w:spacing w:line="240" w:lineRule="auto"/>
              <w:jc w:val="center"/>
              <w:rPr>
                <w:rFonts w:ascii="Calibri" w:hAnsi="Calibri" w:cs="Calibri"/>
                <w:color w:val="000000"/>
                <w:sz w:val="20"/>
                <w:szCs w:val="20"/>
              </w:rPr>
            </w:pPr>
            <w:proofErr w:type="spellStart"/>
            <w:r w:rsidRPr="00F7302A">
              <w:rPr>
                <w:rFonts w:ascii="Calibri" w:hAnsi="Calibri" w:cs="Calibri"/>
                <w:color w:val="000000"/>
                <w:sz w:val="20"/>
                <w:szCs w:val="20"/>
              </w:rPr>
              <w:t>PoRuce</w:t>
            </w:r>
            <w:proofErr w:type="spellEnd"/>
            <w:r w:rsidRPr="00F7302A">
              <w:rPr>
                <w:rFonts w:ascii="Calibri" w:hAnsi="Calibri" w:cs="Calibri"/>
                <w:color w:val="000000"/>
                <w:sz w:val="20"/>
                <w:szCs w:val="20"/>
              </w:rPr>
              <w:t xml:space="preserve"> </w:t>
            </w:r>
            <w:r w:rsidR="007A103C">
              <w:rPr>
                <w:rFonts w:ascii="Calibri" w:hAnsi="Calibri" w:cs="Calibri"/>
                <w:color w:val="000000"/>
                <w:sz w:val="20"/>
                <w:szCs w:val="20"/>
              </w:rPr>
              <w:t xml:space="preserve">– </w:t>
            </w:r>
            <w:r w:rsidRPr="00F7302A">
              <w:rPr>
                <w:rFonts w:ascii="Calibri" w:hAnsi="Calibri" w:cs="Calibri"/>
                <w:color w:val="000000"/>
                <w:sz w:val="20"/>
                <w:szCs w:val="20"/>
              </w:rPr>
              <w:t>interní newsletter SPR</w:t>
            </w:r>
          </w:p>
        </w:tc>
        <w:tc>
          <w:tcPr>
            <w:tcW w:w="0" w:type="auto"/>
            <w:vMerge/>
            <w:tcBorders>
              <w:top w:val="nil"/>
              <w:left w:val="single" w:sz="4" w:space="0" w:color="auto"/>
              <w:bottom w:val="single" w:sz="4" w:space="0" w:color="000000"/>
              <w:right w:val="single" w:sz="4" w:space="0" w:color="auto"/>
            </w:tcBorders>
            <w:vAlign w:val="center"/>
            <w:hideMark/>
          </w:tcPr>
          <w:p w14:paraId="2C563830" w14:textId="77777777" w:rsidR="00F7302A" w:rsidRPr="00F7302A" w:rsidRDefault="00F7302A" w:rsidP="00F7302A">
            <w:pPr>
              <w:spacing w:line="240" w:lineRule="auto"/>
              <w:rPr>
                <w:rFonts w:ascii="Calibri" w:hAnsi="Calibri" w:cs="Calibri"/>
                <w:color w:val="000000"/>
                <w:sz w:val="20"/>
                <w:szCs w:val="20"/>
              </w:rPr>
            </w:pPr>
          </w:p>
        </w:tc>
      </w:tr>
      <w:tr w:rsidR="00F7302A" w:rsidRPr="00F7302A" w14:paraId="49128FFC" w14:textId="77777777" w:rsidTr="00627524">
        <w:trPr>
          <w:trHeight w:val="2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6F21A" w14:textId="77777777" w:rsidR="00F7302A" w:rsidRPr="00F7302A" w:rsidRDefault="00F7302A" w:rsidP="00F7302A">
            <w:pPr>
              <w:spacing w:line="240" w:lineRule="auto"/>
              <w:jc w:val="center"/>
              <w:rPr>
                <w:rFonts w:ascii="Calibri" w:hAnsi="Calibri" w:cs="Calibri"/>
                <w:color w:val="000000"/>
                <w:sz w:val="20"/>
                <w:szCs w:val="20"/>
              </w:rPr>
            </w:pPr>
            <w:r w:rsidRPr="00F7302A">
              <w:rPr>
                <w:rFonts w:ascii="Calibri" w:hAnsi="Calibri" w:cs="Calibri"/>
                <w:color w:val="000000"/>
                <w:sz w:val="20"/>
                <w:szCs w:val="20"/>
              </w:rPr>
              <w:t>Magazín 21</w:t>
            </w:r>
          </w:p>
        </w:tc>
        <w:tc>
          <w:tcPr>
            <w:tcW w:w="0" w:type="auto"/>
            <w:vMerge/>
            <w:tcBorders>
              <w:top w:val="nil"/>
              <w:left w:val="single" w:sz="4" w:space="0" w:color="auto"/>
              <w:bottom w:val="single" w:sz="4" w:space="0" w:color="000000"/>
              <w:right w:val="single" w:sz="4" w:space="0" w:color="auto"/>
            </w:tcBorders>
            <w:vAlign w:val="center"/>
            <w:hideMark/>
          </w:tcPr>
          <w:p w14:paraId="39428C71" w14:textId="77777777" w:rsidR="00F7302A" w:rsidRPr="00F7302A" w:rsidRDefault="00F7302A" w:rsidP="00F7302A">
            <w:pPr>
              <w:spacing w:line="240" w:lineRule="auto"/>
              <w:rPr>
                <w:rFonts w:ascii="Calibri" w:hAnsi="Calibri" w:cs="Calibri"/>
                <w:color w:val="000000"/>
                <w:sz w:val="20"/>
                <w:szCs w:val="20"/>
              </w:rPr>
            </w:pPr>
          </w:p>
        </w:tc>
      </w:tr>
    </w:tbl>
    <w:p w14:paraId="527A3356" w14:textId="589DC226" w:rsidR="00200B66" w:rsidRDefault="00200B66" w:rsidP="00FC104B">
      <w:pPr>
        <w:spacing w:before="240" w:line="240" w:lineRule="auto"/>
        <w:sectPr w:rsidR="00200B66" w:rsidSect="00856E4F">
          <w:type w:val="oddPage"/>
          <w:pgSz w:w="11906" w:h="16838" w:code="9"/>
          <w:pgMar w:top="1417" w:right="1417" w:bottom="1417" w:left="1417" w:header="709" w:footer="709" w:gutter="0"/>
          <w:cols w:space="708"/>
          <w:docGrid w:linePitch="360"/>
        </w:sectPr>
      </w:pPr>
    </w:p>
    <w:p w14:paraId="3AC995B1" w14:textId="310811D0" w:rsidR="00346C2A" w:rsidRPr="001E2ECD" w:rsidRDefault="00346C2A" w:rsidP="00346C2A">
      <w:pPr>
        <w:pStyle w:val="Titulek-Ploha"/>
        <w:spacing w:after="240"/>
        <w:rPr>
          <w:b w:val="0"/>
          <w:bCs w:val="0"/>
        </w:rPr>
      </w:pPr>
      <w:bookmarkStart w:id="79" w:name="_Toc173227780"/>
      <w:bookmarkStart w:id="80" w:name="_Hlk172732711"/>
      <w:r>
        <w:lastRenderedPageBreak/>
        <w:t>P</w:t>
      </w:r>
      <w:r w:rsidRPr="001E2ECD">
        <w:t xml:space="preserve">říloha </w:t>
      </w:r>
      <w:r w:rsidR="002273DD">
        <w:fldChar w:fldCharType="begin"/>
      </w:r>
      <w:r w:rsidR="002273DD">
        <w:instrText xml:space="preserve"> SEQ Příloha \* ARABIC </w:instrText>
      </w:r>
      <w:r w:rsidR="002273DD">
        <w:fldChar w:fldCharType="separate"/>
      </w:r>
      <w:r w:rsidR="00334779">
        <w:rPr>
          <w:noProof/>
        </w:rPr>
        <w:t>9</w:t>
      </w:r>
      <w:r w:rsidR="002273DD">
        <w:rPr>
          <w:noProof/>
        </w:rPr>
        <w:fldChar w:fldCharType="end"/>
      </w:r>
      <w:r w:rsidRPr="001E2ECD">
        <w:t xml:space="preserve">: </w:t>
      </w:r>
      <w:proofErr w:type="spellStart"/>
      <w:r>
        <w:t>Logframe</w:t>
      </w:r>
      <w:proofErr w:type="spellEnd"/>
      <w:r>
        <w:t xml:space="preserve"> projektu</w:t>
      </w:r>
      <w:r>
        <w:rPr>
          <w:b w:val="0"/>
          <w:bCs w:val="0"/>
        </w:rPr>
        <w:t xml:space="preserve"> (</w:t>
      </w:r>
      <w:r w:rsidRPr="001E2ECD">
        <w:rPr>
          <w:b w:val="0"/>
          <w:bCs w:val="0"/>
        </w:rPr>
        <w:t xml:space="preserve">Zdroj: </w:t>
      </w:r>
      <w:r>
        <w:rPr>
          <w:b w:val="0"/>
          <w:bCs w:val="0"/>
        </w:rPr>
        <w:t>vlastní zpracování)</w:t>
      </w:r>
      <w:bookmarkEnd w:id="79"/>
    </w:p>
    <w:tbl>
      <w:tblPr>
        <w:tblW w:w="14420" w:type="dxa"/>
        <w:tblCellMar>
          <w:left w:w="70" w:type="dxa"/>
          <w:right w:w="70" w:type="dxa"/>
        </w:tblCellMar>
        <w:tblLook w:val="04A0" w:firstRow="1" w:lastRow="0" w:firstColumn="1" w:lastColumn="0" w:noHBand="0" w:noVBand="1"/>
      </w:tblPr>
      <w:tblGrid>
        <w:gridCol w:w="3571"/>
        <w:gridCol w:w="3759"/>
        <w:gridCol w:w="3776"/>
        <w:gridCol w:w="3314"/>
      </w:tblGrid>
      <w:tr w:rsidR="00346C2A" w:rsidRPr="00282F29" w14:paraId="6EE7143A" w14:textId="77777777" w:rsidTr="00125FBA">
        <w:trPr>
          <w:trHeight w:val="532"/>
        </w:trPr>
        <w:tc>
          <w:tcPr>
            <w:tcW w:w="357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2807466"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Cíl projektu</w:t>
            </w:r>
          </w:p>
        </w:tc>
        <w:tc>
          <w:tcPr>
            <w:tcW w:w="3759" w:type="dxa"/>
            <w:tcBorders>
              <w:top w:val="single" w:sz="4" w:space="0" w:color="auto"/>
              <w:left w:val="nil"/>
              <w:bottom w:val="single" w:sz="4" w:space="0" w:color="auto"/>
              <w:right w:val="single" w:sz="4" w:space="0" w:color="auto"/>
            </w:tcBorders>
            <w:shd w:val="clear" w:color="000000" w:fill="D0CECE"/>
            <w:noWrap/>
            <w:vAlign w:val="center"/>
            <w:hideMark/>
          </w:tcPr>
          <w:p w14:paraId="74FE69BC"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Objektivně ověřitelné ukazatele</w:t>
            </w:r>
          </w:p>
        </w:tc>
        <w:tc>
          <w:tcPr>
            <w:tcW w:w="3776" w:type="dxa"/>
            <w:tcBorders>
              <w:top w:val="single" w:sz="4" w:space="0" w:color="auto"/>
              <w:left w:val="nil"/>
              <w:bottom w:val="single" w:sz="4" w:space="0" w:color="auto"/>
              <w:right w:val="single" w:sz="4" w:space="0" w:color="auto"/>
            </w:tcBorders>
            <w:shd w:val="clear" w:color="000000" w:fill="D0CECE"/>
            <w:noWrap/>
            <w:vAlign w:val="center"/>
            <w:hideMark/>
          </w:tcPr>
          <w:p w14:paraId="5F2B34BA"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Zdroje a prostředky ověření ukazatelů</w:t>
            </w:r>
          </w:p>
        </w:tc>
        <w:tc>
          <w:tcPr>
            <w:tcW w:w="3314" w:type="dxa"/>
            <w:tcBorders>
              <w:top w:val="single" w:sz="4" w:space="0" w:color="auto"/>
              <w:left w:val="nil"/>
              <w:bottom w:val="single" w:sz="4" w:space="0" w:color="auto"/>
              <w:right w:val="single" w:sz="4" w:space="0" w:color="auto"/>
            </w:tcBorders>
            <w:shd w:val="clear" w:color="000000" w:fill="D0CECE"/>
            <w:noWrap/>
            <w:vAlign w:val="center"/>
            <w:hideMark/>
          </w:tcPr>
          <w:p w14:paraId="17929EE9"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 </w:t>
            </w:r>
          </w:p>
        </w:tc>
      </w:tr>
      <w:tr w:rsidR="00346C2A" w:rsidRPr="00282F29" w14:paraId="2D820ACB" w14:textId="77777777" w:rsidTr="00125FBA">
        <w:trPr>
          <w:trHeight w:val="3705"/>
        </w:trPr>
        <w:tc>
          <w:tcPr>
            <w:tcW w:w="3571" w:type="dxa"/>
            <w:tcBorders>
              <w:top w:val="nil"/>
              <w:left w:val="single" w:sz="4" w:space="0" w:color="auto"/>
              <w:bottom w:val="single" w:sz="4" w:space="0" w:color="auto"/>
              <w:right w:val="single" w:sz="4" w:space="0" w:color="auto"/>
            </w:tcBorders>
            <w:shd w:val="clear" w:color="auto" w:fill="auto"/>
            <w:hideMark/>
          </w:tcPr>
          <w:p w14:paraId="31FFEF21"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Cílem projektu je rozšíření odborného sociálního poradenství Centru komplexní péče ve Zlínském kraji o finančně-terapeutickou podporu pro klienty s problémy v oblasti nelátkových závislostí a jejich osoby blízké a zajistit její dostupnost a fungování.</w:t>
            </w:r>
          </w:p>
        </w:tc>
        <w:tc>
          <w:tcPr>
            <w:tcW w:w="3759" w:type="dxa"/>
            <w:tcBorders>
              <w:top w:val="nil"/>
              <w:left w:val="nil"/>
              <w:bottom w:val="single" w:sz="4" w:space="0" w:color="auto"/>
              <w:right w:val="single" w:sz="4" w:space="0" w:color="auto"/>
            </w:tcBorders>
            <w:shd w:val="clear" w:color="auto" w:fill="auto"/>
            <w:hideMark/>
          </w:tcPr>
          <w:p w14:paraId="42859AC8" w14:textId="77777777" w:rsidR="00346C2A" w:rsidRPr="00282F29" w:rsidRDefault="00346C2A" w:rsidP="00125FBA">
            <w:pPr>
              <w:spacing w:before="240" w:after="240" w:line="240" w:lineRule="auto"/>
              <w:jc w:val="center"/>
              <w:rPr>
                <w:rFonts w:ascii="Calibri" w:hAnsi="Calibri" w:cs="Calibri"/>
                <w:color w:val="000000"/>
                <w:sz w:val="20"/>
                <w:szCs w:val="20"/>
              </w:rPr>
            </w:pPr>
            <w:r w:rsidRPr="00282F29">
              <w:rPr>
                <w:rFonts w:ascii="Calibri" w:hAnsi="Calibri" w:cs="Calibri"/>
                <w:color w:val="000000"/>
                <w:sz w:val="20"/>
                <w:szCs w:val="20"/>
              </w:rPr>
              <w:t>Počet, rozsah a zaměření vzdělávání pracovníka</w:t>
            </w:r>
            <w:r w:rsidRPr="00282F29">
              <w:rPr>
                <w:rFonts w:ascii="Calibri" w:hAnsi="Calibri" w:cs="Calibri"/>
                <w:color w:val="000000"/>
                <w:sz w:val="20"/>
                <w:szCs w:val="20"/>
              </w:rPr>
              <w:br/>
              <w:t>Zájemci o finanční terapie</w:t>
            </w:r>
            <w:r w:rsidRPr="00282F29">
              <w:rPr>
                <w:rFonts w:ascii="Calibri" w:hAnsi="Calibri" w:cs="Calibri"/>
                <w:color w:val="000000"/>
                <w:sz w:val="20"/>
                <w:szCs w:val="20"/>
              </w:rPr>
              <w:br/>
              <w:t>Počet klientů</w:t>
            </w:r>
          </w:p>
        </w:tc>
        <w:tc>
          <w:tcPr>
            <w:tcW w:w="3776" w:type="dxa"/>
            <w:tcBorders>
              <w:top w:val="nil"/>
              <w:left w:val="nil"/>
              <w:bottom w:val="single" w:sz="4" w:space="0" w:color="auto"/>
              <w:right w:val="single" w:sz="4" w:space="0" w:color="auto"/>
            </w:tcBorders>
            <w:shd w:val="clear" w:color="auto" w:fill="auto"/>
            <w:hideMark/>
          </w:tcPr>
          <w:p w14:paraId="1A8FC3AC"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Přehled akreditovaných kurzů a psychoterapeutického výcviku</w:t>
            </w:r>
            <w:r w:rsidRPr="00282F29">
              <w:rPr>
                <w:rFonts w:ascii="Calibri" w:hAnsi="Calibri" w:cs="Calibri"/>
                <w:color w:val="000000"/>
                <w:sz w:val="20"/>
                <w:szCs w:val="20"/>
              </w:rPr>
              <w:br/>
              <w:t>Evidence intervencí a výkonů</w:t>
            </w:r>
            <w:r w:rsidRPr="00282F29">
              <w:rPr>
                <w:rFonts w:ascii="Calibri" w:hAnsi="Calibri" w:cs="Calibri"/>
                <w:color w:val="000000"/>
                <w:sz w:val="20"/>
                <w:szCs w:val="20"/>
              </w:rPr>
              <w:br/>
              <w:t>Evidence zájemců o službu</w:t>
            </w:r>
            <w:r w:rsidRPr="00282F29">
              <w:rPr>
                <w:rFonts w:ascii="Calibri" w:hAnsi="Calibri" w:cs="Calibri"/>
                <w:color w:val="000000"/>
                <w:sz w:val="20"/>
                <w:szCs w:val="20"/>
              </w:rPr>
              <w:br/>
              <w:t>Propagace služby</w:t>
            </w:r>
            <w:r w:rsidRPr="00282F29">
              <w:rPr>
                <w:rFonts w:ascii="Calibri" w:hAnsi="Calibri" w:cs="Calibri"/>
                <w:color w:val="000000"/>
                <w:sz w:val="20"/>
                <w:szCs w:val="20"/>
              </w:rPr>
              <w:br/>
              <w:t xml:space="preserve"> </w:t>
            </w:r>
          </w:p>
        </w:tc>
        <w:tc>
          <w:tcPr>
            <w:tcW w:w="3314" w:type="dxa"/>
            <w:tcBorders>
              <w:top w:val="nil"/>
              <w:left w:val="nil"/>
              <w:bottom w:val="single" w:sz="4" w:space="0" w:color="auto"/>
              <w:right w:val="single" w:sz="4" w:space="0" w:color="auto"/>
            </w:tcBorders>
            <w:shd w:val="clear" w:color="000000" w:fill="D0CECE"/>
            <w:hideMark/>
          </w:tcPr>
          <w:p w14:paraId="18526F3C"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 </w:t>
            </w:r>
          </w:p>
        </w:tc>
      </w:tr>
      <w:tr w:rsidR="00346C2A" w:rsidRPr="00282F29" w14:paraId="42320EAB" w14:textId="77777777" w:rsidTr="00125FBA">
        <w:trPr>
          <w:trHeight w:val="532"/>
        </w:trPr>
        <w:tc>
          <w:tcPr>
            <w:tcW w:w="3571" w:type="dxa"/>
            <w:tcBorders>
              <w:top w:val="nil"/>
              <w:left w:val="single" w:sz="4" w:space="0" w:color="auto"/>
              <w:bottom w:val="single" w:sz="4" w:space="0" w:color="auto"/>
              <w:right w:val="single" w:sz="4" w:space="0" w:color="auto"/>
            </w:tcBorders>
            <w:shd w:val="clear" w:color="000000" w:fill="D0CECE"/>
            <w:noWrap/>
            <w:vAlign w:val="center"/>
            <w:hideMark/>
          </w:tcPr>
          <w:p w14:paraId="70E4D7D9"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Účel projektu</w:t>
            </w:r>
          </w:p>
        </w:tc>
        <w:tc>
          <w:tcPr>
            <w:tcW w:w="3759" w:type="dxa"/>
            <w:tcBorders>
              <w:top w:val="nil"/>
              <w:left w:val="nil"/>
              <w:bottom w:val="single" w:sz="4" w:space="0" w:color="auto"/>
              <w:right w:val="single" w:sz="4" w:space="0" w:color="auto"/>
            </w:tcBorders>
            <w:shd w:val="clear" w:color="000000" w:fill="D0CECE"/>
            <w:noWrap/>
            <w:vAlign w:val="center"/>
            <w:hideMark/>
          </w:tcPr>
          <w:p w14:paraId="16399253"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Objektivně ověřitelné ukazatele</w:t>
            </w:r>
          </w:p>
        </w:tc>
        <w:tc>
          <w:tcPr>
            <w:tcW w:w="3776" w:type="dxa"/>
            <w:tcBorders>
              <w:top w:val="nil"/>
              <w:left w:val="nil"/>
              <w:bottom w:val="single" w:sz="4" w:space="0" w:color="auto"/>
              <w:right w:val="single" w:sz="4" w:space="0" w:color="auto"/>
            </w:tcBorders>
            <w:shd w:val="clear" w:color="000000" w:fill="D0CECE"/>
            <w:noWrap/>
            <w:vAlign w:val="center"/>
            <w:hideMark/>
          </w:tcPr>
          <w:p w14:paraId="39AF429C"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Zdroje a prostředky ověření ukazatelů</w:t>
            </w:r>
          </w:p>
        </w:tc>
        <w:tc>
          <w:tcPr>
            <w:tcW w:w="3314" w:type="dxa"/>
            <w:tcBorders>
              <w:top w:val="nil"/>
              <w:left w:val="nil"/>
              <w:bottom w:val="single" w:sz="4" w:space="0" w:color="auto"/>
              <w:right w:val="single" w:sz="4" w:space="0" w:color="auto"/>
            </w:tcBorders>
            <w:shd w:val="clear" w:color="000000" w:fill="D0CECE"/>
            <w:noWrap/>
            <w:vAlign w:val="center"/>
            <w:hideMark/>
          </w:tcPr>
          <w:p w14:paraId="139B26F4"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Předpoklady</w:t>
            </w:r>
          </w:p>
        </w:tc>
      </w:tr>
      <w:tr w:rsidR="00346C2A" w:rsidRPr="00282F29" w14:paraId="5708BD28" w14:textId="77777777" w:rsidTr="00125FBA">
        <w:trPr>
          <w:trHeight w:val="3010"/>
        </w:trPr>
        <w:tc>
          <w:tcPr>
            <w:tcW w:w="3571" w:type="dxa"/>
            <w:tcBorders>
              <w:top w:val="nil"/>
              <w:left w:val="single" w:sz="4" w:space="0" w:color="auto"/>
              <w:bottom w:val="single" w:sz="4" w:space="0" w:color="auto"/>
              <w:right w:val="single" w:sz="4" w:space="0" w:color="auto"/>
            </w:tcBorders>
            <w:shd w:val="clear" w:color="auto" w:fill="auto"/>
            <w:hideMark/>
          </w:tcPr>
          <w:p w14:paraId="1569A086"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 xml:space="preserve">Účelem projektu je vyřešit zkvalitnění komplexního odborného sociálního poradenství a vyřešit tak poptávku po finanční terapii </w:t>
            </w:r>
          </w:p>
        </w:tc>
        <w:tc>
          <w:tcPr>
            <w:tcW w:w="3759" w:type="dxa"/>
            <w:tcBorders>
              <w:top w:val="nil"/>
              <w:left w:val="nil"/>
              <w:bottom w:val="single" w:sz="4" w:space="0" w:color="auto"/>
              <w:right w:val="single" w:sz="4" w:space="0" w:color="auto"/>
            </w:tcBorders>
            <w:shd w:val="clear" w:color="auto" w:fill="auto"/>
            <w:hideMark/>
          </w:tcPr>
          <w:p w14:paraId="103FE576"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Splněný plán vzdělávání</w:t>
            </w:r>
            <w:r w:rsidRPr="00282F29">
              <w:rPr>
                <w:rFonts w:ascii="Calibri" w:hAnsi="Calibri" w:cs="Calibri"/>
                <w:color w:val="000000"/>
                <w:sz w:val="20"/>
                <w:szCs w:val="20"/>
              </w:rPr>
              <w:br/>
              <w:t>Počet klientů</w:t>
            </w:r>
            <w:r w:rsidRPr="00282F29">
              <w:rPr>
                <w:rFonts w:ascii="Calibri" w:hAnsi="Calibri" w:cs="Calibri"/>
                <w:color w:val="000000"/>
                <w:sz w:val="20"/>
                <w:szCs w:val="20"/>
              </w:rPr>
              <w:br/>
              <w:t xml:space="preserve">Spokojenost klientů </w:t>
            </w:r>
            <w:r w:rsidRPr="00282F29">
              <w:rPr>
                <w:rFonts w:ascii="Calibri" w:hAnsi="Calibri" w:cs="Calibri"/>
                <w:color w:val="000000"/>
                <w:sz w:val="20"/>
                <w:szCs w:val="20"/>
              </w:rPr>
              <w:br/>
              <w:t>Kvalita služby</w:t>
            </w:r>
          </w:p>
        </w:tc>
        <w:tc>
          <w:tcPr>
            <w:tcW w:w="3776" w:type="dxa"/>
            <w:tcBorders>
              <w:top w:val="nil"/>
              <w:left w:val="nil"/>
              <w:bottom w:val="single" w:sz="4" w:space="0" w:color="auto"/>
              <w:right w:val="single" w:sz="4" w:space="0" w:color="auto"/>
            </w:tcBorders>
            <w:shd w:val="clear" w:color="auto" w:fill="auto"/>
            <w:hideMark/>
          </w:tcPr>
          <w:p w14:paraId="7E529CDB"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Doklady o absolvovaných kurzech, započetí výcviku</w:t>
            </w:r>
            <w:r w:rsidRPr="00282F29">
              <w:rPr>
                <w:rFonts w:ascii="Calibri" w:hAnsi="Calibri" w:cs="Calibri"/>
                <w:color w:val="000000"/>
                <w:sz w:val="20"/>
                <w:szCs w:val="20"/>
              </w:rPr>
              <w:br/>
              <w:t xml:space="preserve">Evidence intervencí a výkonů </w:t>
            </w:r>
            <w:r w:rsidRPr="00282F29">
              <w:rPr>
                <w:rFonts w:ascii="Calibri" w:hAnsi="Calibri" w:cs="Calibri"/>
                <w:color w:val="000000"/>
                <w:sz w:val="20"/>
                <w:szCs w:val="20"/>
              </w:rPr>
              <w:br/>
              <w:t>Evaluační dotazníky, Polostrukturované rozhovory</w:t>
            </w:r>
            <w:r w:rsidRPr="00282F29">
              <w:rPr>
                <w:rFonts w:ascii="Calibri" w:hAnsi="Calibri" w:cs="Calibri"/>
                <w:color w:val="000000"/>
                <w:sz w:val="20"/>
                <w:szCs w:val="20"/>
              </w:rPr>
              <w:br/>
              <w:t>Odborný dohled týmu</w:t>
            </w:r>
            <w:r w:rsidRPr="00282F29">
              <w:rPr>
                <w:rFonts w:ascii="Calibri" w:hAnsi="Calibri" w:cs="Calibri"/>
                <w:color w:val="000000"/>
                <w:sz w:val="20"/>
                <w:szCs w:val="20"/>
              </w:rPr>
              <w:br/>
              <w:t>Supervize</w:t>
            </w:r>
          </w:p>
        </w:tc>
        <w:tc>
          <w:tcPr>
            <w:tcW w:w="3314" w:type="dxa"/>
            <w:tcBorders>
              <w:top w:val="nil"/>
              <w:left w:val="nil"/>
              <w:bottom w:val="single" w:sz="4" w:space="0" w:color="auto"/>
              <w:right w:val="single" w:sz="4" w:space="0" w:color="auto"/>
            </w:tcBorders>
            <w:shd w:val="clear" w:color="auto" w:fill="auto"/>
            <w:hideMark/>
          </w:tcPr>
          <w:p w14:paraId="42587837"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Personální, provozní a finanční udržitelnost</w:t>
            </w:r>
            <w:r w:rsidRPr="00282F29">
              <w:rPr>
                <w:rFonts w:ascii="Calibri" w:hAnsi="Calibri" w:cs="Calibri"/>
                <w:color w:val="000000"/>
                <w:sz w:val="20"/>
                <w:szCs w:val="20"/>
              </w:rPr>
              <w:br/>
              <w:t>Poptávka ze strany klientů</w:t>
            </w:r>
            <w:r w:rsidRPr="00282F29">
              <w:rPr>
                <w:rFonts w:ascii="Calibri" w:hAnsi="Calibri" w:cs="Calibri"/>
                <w:color w:val="000000"/>
                <w:sz w:val="20"/>
                <w:szCs w:val="20"/>
              </w:rPr>
              <w:br/>
              <w:t>Podpora vedení SPR, donorů</w:t>
            </w:r>
            <w:r w:rsidRPr="00282F29">
              <w:rPr>
                <w:rFonts w:ascii="Calibri" w:hAnsi="Calibri" w:cs="Calibri"/>
                <w:color w:val="000000"/>
                <w:sz w:val="20"/>
                <w:szCs w:val="20"/>
              </w:rPr>
              <w:br/>
              <w:t>Spolupráce týmu</w:t>
            </w:r>
            <w:r w:rsidRPr="00282F29">
              <w:rPr>
                <w:rFonts w:ascii="Calibri" w:hAnsi="Calibri" w:cs="Calibri"/>
                <w:color w:val="000000"/>
                <w:sz w:val="20"/>
                <w:szCs w:val="20"/>
              </w:rPr>
              <w:br/>
              <w:t>Spolupráce se supervizory a odborným mentorem</w:t>
            </w:r>
          </w:p>
        </w:tc>
      </w:tr>
      <w:tr w:rsidR="00346C2A" w:rsidRPr="00282F29" w14:paraId="7B5B77C3" w14:textId="77777777" w:rsidTr="00125FBA">
        <w:trPr>
          <w:trHeight w:val="532"/>
        </w:trPr>
        <w:tc>
          <w:tcPr>
            <w:tcW w:w="3571" w:type="dxa"/>
            <w:tcBorders>
              <w:top w:val="nil"/>
              <w:left w:val="single" w:sz="4" w:space="0" w:color="auto"/>
              <w:bottom w:val="single" w:sz="4" w:space="0" w:color="auto"/>
              <w:right w:val="single" w:sz="4" w:space="0" w:color="auto"/>
            </w:tcBorders>
            <w:shd w:val="clear" w:color="000000" w:fill="D0CECE"/>
            <w:vAlign w:val="center"/>
            <w:hideMark/>
          </w:tcPr>
          <w:p w14:paraId="054D85F2"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lastRenderedPageBreak/>
              <w:t>Výstupy projektu</w:t>
            </w:r>
          </w:p>
        </w:tc>
        <w:tc>
          <w:tcPr>
            <w:tcW w:w="3759" w:type="dxa"/>
            <w:tcBorders>
              <w:top w:val="nil"/>
              <w:left w:val="nil"/>
              <w:bottom w:val="single" w:sz="4" w:space="0" w:color="auto"/>
              <w:right w:val="single" w:sz="4" w:space="0" w:color="auto"/>
            </w:tcBorders>
            <w:shd w:val="clear" w:color="000000" w:fill="D0CECE"/>
            <w:noWrap/>
            <w:vAlign w:val="center"/>
            <w:hideMark/>
          </w:tcPr>
          <w:p w14:paraId="0A18434C"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Objektivně ověřitelné ukazatele</w:t>
            </w:r>
          </w:p>
        </w:tc>
        <w:tc>
          <w:tcPr>
            <w:tcW w:w="3776" w:type="dxa"/>
            <w:tcBorders>
              <w:top w:val="nil"/>
              <w:left w:val="nil"/>
              <w:bottom w:val="single" w:sz="4" w:space="0" w:color="auto"/>
              <w:right w:val="single" w:sz="4" w:space="0" w:color="auto"/>
            </w:tcBorders>
            <w:shd w:val="clear" w:color="000000" w:fill="D0CECE"/>
            <w:noWrap/>
            <w:vAlign w:val="center"/>
            <w:hideMark/>
          </w:tcPr>
          <w:p w14:paraId="5FDA7ECB"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Zdroje a prostředky ověření ukazatelů</w:t>
            </w:r>
          </w:p>
        </w:tc>
        <w:tc>
          <w:tcPr>
            <w:tcW w:w="3314" w:type="dxa"/>
            <w:tcBorders>
              <w:top w:val="nil"/>
              <w:left w:val="nil"/>
              <w:bottom w:val="single" w:sz="4" w:space="0" w:color="auto"/>
              <w:right w:val="single" w:sz="4" w:space="0" w:color="auto"/>
            </w:tcBorders>
            <w:shd w:val="clear" w:color="000000" w:fill="D0CECE"/>
            <w:noWrap/>
            <w:vAlign w:val="center"/>
            <w:hideMark/>
          </w:tcPr>
          <w:p w14:paraId="5C3F16D3"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Předpoklady</w:t>
            </w:r>
          </w:p>
        </w:tc>
      </w:tr>
      <w:tr w:rsidR="00346C2A" w:rsidRPr="00282F29" w14:paraId="040E5B4F" w14:textId="77777777" w:rsidTr="00125FBA">
        <w:trPr>
          <w:trHeight w:val="3849"/>
        </w:trPr>
        <w:tc>
          <w:tcPr>
            <w:tcW w:w="3571" w:type="dxa"/>
            <w:tcBorders>
              <w:top w:val="nil"/>
              <w:left w:val="single" w:sz="4" w:space="0" w:color="auto"/>
              <w:bottom w:val="single" w:sz="4" w:space="0" w:color="auto"/>
              <w:right w:val="single" w:sz="4" w:space="0" w:color="auto"/>
            </w:tcBorders>
            <w:shd w:val="clear" w:color="auto" w:fill="auto"/>
            <w:hideMark/>
          </w:tcPr>
          <w:p w14:paraId="7F0E6F3E"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Zvýšení kvalifikace a odbornosti pracovníka</w:t>
            </w:r>
            <w:r w:rsidRPr="00282F29">
              <w:rPr>
                <w:rFonts w:ascii="Calibri" w:hAnsi="Calibri" w:cs="Calibri"/>
                <w:color w:val="000000"/>
                <w:sz w:val="20"/>
                <w:szCs w:val="20"/>
              </w:rPr>
              <w:br/>
              <w:t>Realizace přímé práce s klienty</w:t>
            </w:r>
            <w:r w:rsidRPr="00282F29">
              <w:rPr>
                <w:rFonts w:ascii="Calibri" w:hAnsi="Calibri" w:cs="Calibri"/>
                <w:color w:val="000000"/>
                <w:sz w:val="20"/>
                <w:szCs w:val="20"/>
              </w:rPr>
              <w:br/>
              <w:t>Fungující propagace projektu</w:t>
            </w:r>
            <w:r w:rsidRPr="00282F29">
              <w:rPr>
                <w:rFonts w:ascii="Calibri" w:hAnsi="Calibri" w:cs="Calibri"/>
                <w:color w:val="000000"/>
                <w:sz w:val="20"/>
                <w:szCs w:val="20"/>
              </w:rPr>
              <w:br/>
              <w:t>Zhodnocení projektu a jeho evaluace</w:t>
            </w:r>
          </w:p>
        </w:tc>
        <w:tc>
          <w:tcPr>
            <w:tcW w:w="3759" w:type="dxa"/>
            <w:tcBorders>
              <w:top w:val="nil"/>
              <w:left w:val="nil"/>
              <w:bottom w:val="single" w:sz="4" w:space="0" w:color="auto"/>
              <w:right w:val="single" w:sz="4" w:space="0" w:color="auto"/>
            </w:tcBorders>
            <w:shd w:val="clear" w:color="auto" w:fill="auto"/>
            <w:hideMark/>
          </w:tcPr>
          <w:p w14:paraId="67CEA405" w14:textId="082B52FB" w:rsidR="00346C2A" w:rsidRPr="00282F29" w:rsidRDefault="00346C2A" w:rsidP="00125FBA">
            <w:pPr>
              <w:spacing w:before="240" w:after="240" w:line="240" w:lineRule="auto"/>
              <w:jc w:val="center"/>
              <w:rPr>
                <w:rFonts w:ascii="Calibri" w:hAnsi="Calibri" w:cs="Calibri"/>
                <w:color w:val="000000"/>
                <w:sz w:val="20"/>
                <w:szCs w:val="20"/>
              </w:rPr>
            </w:pPr>
            <w:r w:rsidRPr="00282F29">
              <w:rPr>
                <w:rFonts w:ascii="Calibri" w:hAnsi="Calibri" w:cs="Calibri"/>
                <w:color w:val="000000"/>
                <w:sz w:val="20"/>
                <w:szCs w:val="20"/>
              </w:rPr>
              <w:t>Certifikáty o absolvování základních kurzů</w:t>
            </w:r>
            <w:r w:rsidRPr="00282F29">
              <w:rPr>
                <w:rFonts w:ascii="Calibri" w:hAnsi="Calibri" w:cs="Calibri"/>
                <w:color w:val="000000"/>
                <w:sz w:val="20"/>
                <w:szCs w:val="20"/>
              </w:rPr>
              <w:br/>
              <w:t>Přihláška do psychoterapeutického výcviku</w:t>
            </w:r>
            <w:r w:rsidRPr="00282F29">
              <w:rPr>
                <w:rFonts w:ascii="Calibri" w:hAnsi="Calibri" w:cs="Calibri"/>
                <w:color w:val="000000"/>
                <w:sz w:val="20"/>
                <w:szCs w:val="20"/>
              </w:rPr>
              <w:br/>
              <w:t>Počet klientů</w:t>
            </w:r>
            <w:r w:rsidRPr="00282F29">
              <w:rPr>
                <w:rFonts w:ascii="Calibri" w:hAnsi="Calibri" w:cs="Calibri"/>
                <w:color w:val="000000"/>
                <w:sz w:val="20"/>
                <w:szCs w:val="20"/>
              </w:rPr>
              <w:br/>
              <w:t>Statistika poskytnutých intervencí</w:t>
            </w:r>
            <w:r w:rsidRPr="00282F29">
              <w:rPr>
                <w:rFonts w:ascii="Calibri" w:hAnsi="Calibri" w:cs="Calibri"/>
                <w:color w:val="000000"/>
                <w:sz w:val="20"/>
                <w:szCs w:val="20"/>
              </w:rPr>
              <w:br/>
              <w:t>Supervizní smlouvy</w:t>
            </w:r>
            <w:r w:rsidRPr="00282F29">
              <w:rPr>
                <w:rFonts w:ascii="Calibri" w:hAnsi="Calibri" w:cs="Calibri"/>
                <w:color w:val="000000"/>
                <w:sz w:val="20"/>
                <w:szCs w:val="20"/>
              </w:rPr>
              <w:br/>
              <w:t>Počet letáků</w:t>
            </w:r>
            <w:r w:rsidRPr="00282F29">
              <w:rPr>
                <w:rFonts w:ascii="Calibri" w:hAnsi="Calibri" w:cs="Calibri"/>
                <w:color w:val="000000"/>
                <w:sz w:val="20"/>
                <w:szCs w:val="20"/>
              </w:rPr>
              <w:br/>
              <w:t xml:space="preserve">Počet článků na webu a </w:t>
            </w:r>
            <w:proofErr w:type="spellStart"/>
            <w:r w:rsidRPr="00282F29">
              <w:rPr>
                <w:rFonts w:ascii="Calibri" w:hAnsi="Calibri" w:cs="Calibri"/>
                <w:color w:val="000000"/>
                <w:sz w:val="20"/>
                <w:szCs w:val="20"/>
              </w:rPr>
              <w:t>facebooku</w:t>
            </w:r>
            <w:proofErr w:type="spellEnd"/>
            <w:r w:rsidRPr="00282F29">
              <w:rPr>
                <w:rFonts w:ascii="Calibri" w:hAnsi="Calibri" w:cs="Calibri"/>
                <w:color w:val="000000"/>
                <w:sz w:val="20"/>
                <w:szCs w:val="20"/>
              </w:rPr>
              <w:br/>
              <w:t xml:space="preserve">Počet příspěvků na </w:t>
            </w:r>
            <w:proofErr w:type="spellStart"/>
            <w:r w:rsidRPr="00282F29">
              <w:rPr>
                <w:rFonts w:ascii="Calibri" w:hAnsi="Calibri" w:cs="Calibri"/>
                <w:color w:val="000000"/>
                <w:sz w:val="20"/>
                <w:szCs w:val="20"/>
              </w:rPr>
              <w:t>facebooku</w:t>
            </w:r>
            <w:proofErr w:type="spellEnd"/>
            <w:r w:rsidRPr="00282F29">
              <w:rPr>
                <w:rFonts w:ascii="Calibri" w:hAnsi="Calibri" w:cs="Calibri"/>
                <w:color w:val="000000"/>
                <w:sz w:val="20"/>
                <w:szCs w:val="20"/>
              </w:rPr>
              <w:t xml:space="preserve"> a </w:t>
            </w:r>
            <w:proofErr w:type="spellStart"/>
            <w:r w:rsidRPr="00282F29">
              <w:rPr>
                <w:rFonts w:ascii="Calibri" w:hAnsi="Calibri" w:cs="Calibri"/>
                <w:color w:val="000000"/>
                <w:sz w:val="20"/>
                <w:szCs w:val="20"/>
              </w:rPr>
              <w:t>instagramu</w:t>
            </w:r>
            <w:proofErr w:type="spellEnd"/>
            <w:r w:rsidRPr="00282F29">
              <w:rPr>
                <w:rFonts w:ascii="Calibri" w:hAnsi="Calibri" w:cs="Calibri"/>
                <w:color w:val="000000"/>
                <w:sz w:val="20"/>
                <w:szCs w:val="20"/>
              </w:rPr>
              <w:br/>
              <w:t>Zpráva v interním newsletteru</w:t>
            </w:r>
            <w:r w:rsidRPr="00282F29">
              <w:rPr>
                <w:rFonts w:ascii="Calibri" w:hAnsi="Calibri" w:cs="Calibri"/>
                <w:color w:val="000000"/>
                <w:sz w:val="20"/>
                <w:szCs w:val="20"/>
              </w:rPr>
              <w:br/>
              <w:t>Tisková zpráva</w:t>
            </w:r>
            <w:r w:rsidRPr="00282F29">
              <w:rPr>
                <w:rFonts w:ascii="Calibri" w:hAnsi="Calibri" w:cs="Calibri"/>
                <w:color w:val="000000"/>
                <w:sz w:val="20"/>
                <w:szCs w:val="20"/>
              </w:rPr>
              <w:br/>
              <w:t>Průběžné evaluační zprávy</w:t>
            </w:r>
            <w:r w:rsidRPr="00282F29">
              <w:rPr>
                <w:rFonts w:ascii="Calibri" w:hAnsi="Calibri" w:cs="Calibri"/>
                <w:color w:val="000000"/>
                <w:sz w:val="20"/>
                <w:szCs w:val="20"/>
              </w:rPr>
              <w:br/>
              <w:t>Závě</w:t>
            </w:r>
            <w:r w:rsidR="00B53854">
              <w:rPr>
                <w:rFonts w:ascii="Calibri" w:hAnsi="Calibri" w:cs="Calibri"/>
                <w:color w:val="000000"/>
                <w:sz w:val="20"/>
                <w:szCs w:val="20"/>
              </w:rPr>
              <w:t>r</w:t>
            </w:r>
            <w:r w:rsidRPr="00282F29">
              <w:rPr>
                <w:rFonts w:ascii="Calibri" w:hAnsi="Calibri" w:cs="Calibri"/>
                <w:color w:val="000000"/>
                <w:sz w:val="20"/>
                <w:szCs w:val="20"/>
              </w:rPr>
              <w:t>ečná evaluační zpráva</w:t>
            </w:r>
            <w:r w:rsidRPr="00282F29">
              <w:rPr>
                <w:rFonts w:ascii="Calibri" w:hAnsi="Calibri" w:cs="Calibri"/>
                <w:color w:val="000000"/>
                <w:sz w:val="20"/>
                <w:szCs w:val="20"/>
              </w:rPr>
              <w:br/>
              <w:t xml:space="preserve">Aktualizovaný metodický manuál služby </w:t>
            </w:r>
          </w:p>
        </w:tc>
        <w:tc>
          <w:tcPr>
            <w:tcW w:w="3776" w:type="dxa"/>
            <w:tcBorders>
              <w:top w:val="nil"/>
              <w:left w:val="nil"/>
              <w:bottom w:val="single" w:sz="4" w:space="0" w:color="auto"/>
              <w:right w:val="single" w:sz="4" w:space="0" w:color="auto"/>
            </w:tcBorders>
            <w:shd w:val="clear" w:color="auto" w:fill="auto"/>
            <w:hideMark/>
          </w:tcPr>
          <w:p w14:paraId="7D772F73"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Personální složka zaměstnance</w:t>
            </w:r>
            <w:r w:rsidRPr="00282F29">
              <w:rPr>
                <w:rFonts w:ascii="Calibri" w:hAnsi="Calibri" w:cs="Calibri"/>
                <w:color w:val="000000"/>
                <w:sz w:val="20"/>
                <w:szCs w:val="20"/>
              </w:rPr>
              <w:br/>
              <w:t>Aplikace pro záznamy intervencí a výkonů služby</w:t>
            </w:r>
            <w:r w:rsidRPr="00282F29">
              <w:rPr>
                <w:rFonts w:ascii="Calibri" w:hAnsi="Calibri" w:cs="Calibri"/>
                <w:color w:val="000000"/>
                <w:sz w:val="20"/>
                <w:szCs w:val="20"/>
              </w:rPr>
              <w:br/>
              <w:t>Úložna s pracovními listy a terapeutickými pomůckami</w:t>
            </w:r>
            <w:r w:rsidRPr="00282F29">
              <w:rPr>
                <w:rFonts w:ascii="Calibri" w:hAnsi="Calibri" w:cs="Calibri"/>
                <w:color w:val="000000"/>
                <w:sz w:val="20"/>
                <w:szCs w:val="20"/>
              </w:rPr>
              <w:br/>
              <w:t>Operační manuál služby včetně příloh</w:t>
            </w:r>
            <w:r w:rsidRPr="00282F29">
              <w:rPr>
                <w:rFonts w:ascii="Calibri" w:hAnsi="Calibri" w:cs="Calibri"/>
                <w:color w:val="000000"/>
                <w:sz w:val="20"/>
                <w:szCs w:val="20"/>
              </w:rPr>
              <w:br/>
              <w:t>Sociální sítě, webové stránky</w:t>
            </w:r>
            <w:r w:rsidRPr="00282F29">
              <w:rPr>
                <w:rFonts w:ascii="Calibri" w:hAnsi="Calibri" w:cs="Calibri"/>
                <w:color w:val="000000"/>
                <w:sz w:val="20"/>
                <w:szCs w:val="20"/>
              </w:rPr>
              <w:br/>
              <w:t>Archiv tiskových zpráv</w:t>
            </w:r>
            <w:r w:rsidRPr="00282F29">
              <w:rPr>
                <w:rFonts w:ascii="Calibri" w:hAnsi="Calibri" w:cs="Calibri"/>
                <w:color w:val="000000"/>
                <w:sz w:val="20"/>
                <w:szCs w:val="20"/>
              </w:rPr>
              <w:br/>
              <w:t>Archiv tištěných dokumentů</w:t>
            </w:r>
            <w:r w:rsidRPr="00282F29">
              <w:rPr>
                <w:rFonts w:ascii="Calibri" w:hAnsi="Calibri" w:cs="Calibri"/>
                <w:color w:val="000000"/>
                <w:sz w:val="20"/>
                <w:szCs w:val="20"/>
              </w:rPr>
              <w:br/>
              <w:t>Sdílené uložiště elektronických dokumentů</w:t>
            </w:r>
          </w:p>
        </w:tc>
        <w:tc>
          <w:tcPr>
            <w:tcW w:w="3314" w:type="dxa"/>
            <w:tcBorders>
              <w:top w:val="nil"/>
              <w:left w:val="nil"/>
              <w:bottom w:val="single" w:sz="4" w:space="0" w:color="auto"/>
              <w:right w:val="single" w:sz="4" w:space="0" w:color="auto"/>
            </w:tcBorders>
            <w:shd w:val="clear" w:color="auto" w:fill="auto"/>
            <w:hideMark/>
          </w:tcPr>
          <w:p w14:paraId="60645499"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Kvalitní příprava vzdělávacího plánu pracovníkem</w:t>
            </w:r>
            <w:r w:rsidRPr="00282F29">
              <w:rPr>
                <w:rFonts w:ascii="Calibri" w:hAnsi="Calibri" w:cs="Calibri"/>
                <w:color w:val="000000"/>
                <w:sz w:val="20"/>
                <w:szCs w:val="20"/>
              </w:rPr>
              <w:br/>
              <w:t>Podpora vedoucího pracovníka při přípravě vzdělávacího plánu</w:t>
            </w:r>
            <w:r w:rsidRPr="00282F29">
              <w:rPr>
                <w:rFonts w:ascii="Calibri" w:hAnsi="Calibri" w:cs="Calibri"/>
                <w:color w:val="000000"/>
                <w:sz w:val="20"/>
                <w:szCs w:val="20"/>
              </w:rPr>
              <w:br/>
              <w:t>Podpora zájmu o službu ze strany pracovníků CKP ZK</w:t>
            </w:r>
            <w:r w:rsidRPr="00282F29">
              <w:rPr>
                <w:rFonts w:ascii="Calibri" w:hAnsi="Calibri" w:cs="Calibri"/>
                <w:color w:val="000000"/>
                <w:sz w:val="20"/>
                <w:szCs w:val="20"/>
              </w:rPr>
              <w:br/>
              <w:t>Zájem o službu ze strany klientů</w:t>
            </w:r>
            <w:r w:rsidRPr="00282F29">
              <w:rPr>
                <w:rFonts w:ascii="Calibri" w:hAnsi="Calibri" w:cs="Calibri"/>
                <w:color w:val="000000"/>
                <w:sz w:val="20"/>
                <w:szCs w:val="20"/>
              </w:rPr>
              <w:br/>
              <w:t>Zajištění supervizních a mentorských smluv</w:t>
            </w:r>
            <w:r w:rsidRPr="00282F29">
              <w:rPr>
                <w:rFonts w:ascii="Calibri" w:hAnsi="Calibri" w:cs="Calibri"/>
                <w:color w:val="000000"/>
                <w:sz w:val="20"/>
                <w:szCs w:val="20"/>
              </w:rPr>
              <w:br/>
              <w:t>Příprava propagačních letáků a článků</w:t>
            </w:r>
            <w:r w:rsidRPr="00282F29">
              <w:rPr>
                <w:rFonts w:ascii="Calibri" w:hAnsi="Calibri" w:cs="Calibri"/>
                <w:color w:val="000000"/>
                <w:sz w:val="20"/>
                <w:szCs w:val="20"/>
              </w:rPr>
              <w:br/>
              <w:t>Motivace klientů k evaluaci projektu (dotazníky, polostrukturované rozhovory)</w:t>
            </w:r>
          </w:p>
        </w:tc>
      </w:tr>
      <w:tr w:rsidR="00346C2A" w:rsidRPr="00282F29" w14:paraId="42128028" w14:textId="77777777" w:rsidTr="00125FBA">
        <w:trPr>
          <w:trHeight w:val="532"/>
        </w:trPr>
        <w:tc>
          <w:tcPr>
            <w:tcW w:w="3571" w:type="dxa"/>
            <w:tcBorders>
              <w:top w:val="nil"/>
              <w:left w:val="single" w:sz="4" w:space="0" w:color="auto"/>
              <w:bottom w:val="single" w:sz="4" w:space="0" w:color="auto"/>
              <w:right w:val="single" w:sz="4" w:space="0" w:color="auto"/>
            </w:tcBorders>
            <w:shd w:val="clear" w:color="000000" w:fill="D0CECE"/>
            <w:noWrap/>
            <w:vAlign w:val="center"/>
            <w:hideMark/>
          </w:tcPr>
          <w:p w14:paraId="35D1A47D"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Aktivity projektu</w:t>
            </w:r>
          </w:p>
        </w:tc>
        <w:tc>
          <w:tcPr>
            <w:tcW w:w="3759" w:type="dxa"/>
            <w:tcBorders>
              <w:top w:val="nil"/>
              <w:left w:val="nil"/>
              <w:bottom w:val="single" w:sz="4" w:space="0" w:color="auto"/>
              <w:right w:val="single" w:sz="4" w:space="0" w:color="auto"/>
            </w:tcBorders>
            <w:shd w:val="clear" w:color="000000" w:fill="D0CECE"/>
            <w:noWrap/>
            <w:vAlign w:val="center"/>
            <w:hideMark/>
          </w:tcPr>
          <w:p w14:paraId="46A0317E"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Prostředky (vstupy)</w:t>
            </w:r>
          </w:p>
        </w:tc>
        <w:tc>
          <w:tcPr>
            <w:tcW w:w="3776" w:type="dxa"/>
            <w:tcBorders>
              <w:top w:val="nil"/>
              <w:left w:val="nil"/>
              <w:bottom w:val="single" w:sz="4" w:space="0" w:color="auto"/>
              <w:right w:val="single" w:sz="4" w:space="0" w:color="auto"/>
            </w:tcBorders>
            <w:shd w:val="clear" w:color="000000" w:fill="D0CECE"/>
            <w:noWrap/>
            <w:vAlign w:val="center"/>
            <w:hideMark/>
          </w:tcPr>
          <w:p w14:paraId="0A977FB3"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Zdroje a prostředky ověření ukazatelů</w:t>
            </w:r>
          </w:p>
        </w:tc>
        <w:tc>
          <w:tcPr>
            <w:tcW w:w="3314" w:type="dxa"/>
            <w:tcBorders>
              <w:top w:val="nil"/>
              <w:left w:val="nil"/>
              <w:bottom w:val="single" w:sz="4" w:space="0" w:color="auto"/>
              <w:right w:val="single" w:sz="4" w:space="0" w:color="auto"/>
            </w:tcBorders>
            <w:shd w:val="clear" w:color="000000" w:fill="D0CECE"/>
            <w:noWrap/>
            <w:vAlign w:val="center"/>
            <w:hideMark/>
          </w:tcPr>
          <w:p w14:paraId="710AB018" w14:textId="77777777" w:rsidR="00346C2A" w:rsidRPr="00282F29" w:rsidRDefault="00346C2A" w:rsidP="00125FBA">
            <w:pPr>
              <w:spacing w:before="240" w:line="240" w:lineRule="auto"/>
              <w:jc w:val="center"/>
              <w:rPr>
                <w:rFonts w:ascii="Calibri" w:hAnsi="Calibri" w:cs="Calibri"/>
                <w:b/>
                <w:bCs/>
                <w:color w:val="000000"/>
                <w:sz w:val="20"/>
                <w:szCs w:val="20"/>
              </w:rPr>
            </w:pPr>
            <w:r w:rsidRPr="00282F29">
              <w:rPr>
                <w:rFonts w:ascii="Calibri" w:hAnsi="Calibri" w:cs="Calibri"/>
                <w:b/>
                <w:bCs/>
                <w:color w:val="000000"/>
                <w:sz w:val="20"/>
                <w:szCs w:val="20"/>
              </w:rPr>
              <w:t>Předběžné podmínky a předpoklady</w:t>
            </w:r>
          </w:p>
        </w:tc>
      </w:tr>
      <w:tr w:rsidR="00346C2A" w:rsidRPr="00282F29" w14:paraId="17FF222D" w14:textId="77777777" w:rsidTr="00125FBA">
        <w:trPr>
          <w:trHeight w:val="3432"/>
        </w:trPr>
        <w:tc>
          <w:tcPr>
            <w:tcW w:w="3571" w:type="dxa"/>
            <w:tcBorders>
              <w:top w:val="nil"/>
              <w:left w:val="single" w:sz="4" w:space="0" w:color="auto"/>
              <w:bottom w:val="single" w:sz="4" w:space="0" w:color="auto"/>
              <w:right w:val="single" w:sz="4" w:space="0" w:color="auto"/>
            </w:tcBorders>
            <w:shd w:val="clear" w:color="auto" w:fill="auto"/>
            <w:hideMark/>
          </w:tcPr>
          <w:p w14:paraId="5ACB46B0"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Vytvoření vzdělávacího plánu</w:t>
            </w:r>
            <w:r w:rsidRPr="00282F29">
              <w:rPr>
                <w:rFonts w:ascii="Calibri" w:hAnsi="Calibri" w:cs="Calibri"/>
                <w:color w:val="000000"/>
                <w:sz w:val="20"/>
                <w:szCs w:val="20"/>
              </w:rPr>
              <w:br/>
              <w:t>Realizace vzdělávacího plánu (kurzy, výcvik)</w:t>
            </w:r>
            <w:r w:rsidRPr="00282F29">
              <w:rPr>
                <w:rFonts w:ascii="Calibri" w:hAnsi="Calibri" w:cs="Calibri"/>
                <w:color w:val="000000"/>
                <w:sz w:val="20"/>
                <w:szCs w:val="20"/>
              </w:rPr>
              <w:br/>
              <w:t>Skupinové terapie</w:t>
            </w:r>
            <w:r w:rsidRPr="00282F29">
              <w:rPr>
                <w:rFonts w:ascii="Calibri" w:hAnsi="Calibri" w:cs="Calibri"/>
                <w:color w:val="000000"/>
                <w:sz w:val="20"/>
                <w:szCs w:val="20"/>
              </w:rPr>
              <w:br/>
              <w:t>Individuální terapie</w:t>
            </w:r>
            <w:r w:rsidRPr="00282F29">
              <w:rPr>
                <w:rFonts w:ascii="Calibri" w:hAnsi="Calibri" w:cs="Calibri"/>
                <w:color w:val="000000"/>
                <w:sz w:val="20"/>
                <w:szCs w:val="20"/>
              </w:rPr>
              <w:br/>
              <w:t>Párové a rodinné terapie</w:t>
            </w:r>
            <w:r w:rsidRPr="00282F29">
              <w:rPr>
                <w:rFonts w:ascii="Calibri" w:hAnsi="Calibri" w:cs="Calibri"/>
                <w:color w:val="000000"/>
                <w:sz w:val="20"/>
                <w:szCs w:val="20"/>
              </w:rPr>
              <w:br/>
              <w:t>Podpora a zajištění kvality služby v přímé práci s klienty</w:t>
            </w:r>
            <w:r w:rsidRPr="00282F29">
              <w:rPr>
                <w:rFonts w:ascii="Calibri" w:hAnsi="Calibri" w:cs="Calibri"/>
                <w:color w:val="000000"/>
                <w:sz w:val="20"/>
                <w:szCs w:val="20"/>
              </w:rPr>
              <w:br/>
              <w:t>Distribuce letáků</w:t>
            </w:r>
            <w:r w:rsidRPr="00282F29">
              <w:rPr>
                <w:rFonts w:ascii="Calibri" w:hAnsi="Calibri" w:cs="Calibri"/>
                <w:color w:val="000000"/>
                <w:sz w:val="20"/>
                <w:szCs w:val="20"/>
              </w:rPr>
              <w:br/>
              <w:t>Zveřejnění článků a příspěvků</w:t>
            </w:r>
            <w:r w:rsidRPr="00282F29">
              <w:rPr>
                <w:rFonts w:ascii="Calibri" w:hAnsi="Calibri" w:cs="Calibri"/>
                <w:color w:val="000000"/>
                <w:sz w:val="20"/>
                <w:szCs w:val="20"/>
              </w:rPr>
              <w:br/>
              <w:t>Zveřejnění tiskové zprávy</w:t>
            </w:r>
            <w:r w:rsidRPr="00282F29">
              <w:rPr>
                <w:rFonts w:ascii="Calibri" w:hAnsi="Calibri" w:cs="Calibri"/>
                <w:color w:val="000000"/>
                <w:sz w:val="20"/>
                <w:szCs w:val="20"/>
              </w:rPr>
              <w:br/>
              <w:t>Evaluace projektu</w:t>
            </w:r>
            <w:r w:rsidRPr="00282F29">
              <w:rPr>
                <w:rFonts w:ascii="Calibri" w:hAnsi="Calibri" w:cs="Calibri"/>
                <w:color w:val="000000"/>
                <w:sz w:val="20"/>
                <w:szCs w:val="20"/>
              </w:rPr>
              <w:br/>
              <w:t>Aktualizace Operačního manuálu služby</w:t>
            </w:r>
          </w:p>
        </w:tc>
        <w:tc>
          <w:tcPr>
            <w:tcW w:w="3759" w:type="dxa"/>
            <w:tcBorders>
              <w:top w:val="nil"/>
              <w:left w:val="nil"/>
              <w:bottom w:val="single" w:sz="4" w:space="0" w:color="auto"/>
              <w:right w:val="single" w:sz="4" w:space="0" w:color="auto"/>
            </w:tcBorders>
            <w:shd w:val="clear" w:color="auto" w:fill="auto"/>
            <w:hideMark/>
          </w:tcPr>
          <w:p w14:paraId="4363A4B4"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Zajištění podpory u vedení SPR, donorů</w:t>
            </w:r>
            <w:r w:rsidRPr="00282F29">
              <w:rPr>
                <w:rFonts w:ascii="Calibri" w:hAnsi="Calibri" w:cs="Calibri"/>
                <w:color w:val="000000"/>
                <w:sz w:val="20"/>
                <w:szCs w:val="20"/>
              </w:rPr>
              <w:br/>
              <w:t>viz Rozpočet projektu</w:t>
            </w:r>
          </w:p>
        </w:tc>
        <w:tc>
          <w:tcPr>
            <w:tcW w:w="3776" w:type="dxa"/>
            <w:tcBorders>
              <w:top w:val="nil"/>
              <w:left w:val="nil"/>
              <w:bottom w:val="single" w:sz="4" w:space="0" w:color="auto"/>
              <w:right w:val="single" w:sz="4" w:space="0" w:color="auto"/>
            </w:tcBorders>
            <w:shd w:val="clear" w:color="auto" w:fill="auto"/>
            <w:hideMark/>
          </w:tcPr>
          <w:p w14:paraId="60B27444" w14:textId="26855FC2"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 xml:space="preserve">viz. </w:t>
            </w:r>
            <w:proofErr w:type="spellStart"/>
            <w:r w:rsidRPr="00282F29">
              <w:rPr>
                <w:rFonts w:ascii="Calibri" w:hAnsi="Calibri" w:cs="Calibri"/>
                <w:color w:val="000000"/>
                <w:sz w:val="20"/>
                <w:szCs w:val="20"/>
              </w:rPr>
              <w:t>Gant</w:t>
            </w:r>
            <w:r w:rsidR="00B53854">
              <w:rPr>
                <w:rFonts w:ascii="Calibri" w:hAnsi="Calibri" w:cs="Calibri"/>
                <w:color w:val="000000"/>
                <w:sz w:val="20"/>
                <w:szCs w:val="20"/>
              </w:rPr>
              <w:t>tů</w:t>
            </w:r>
            <w:r w:rsidRPr="00282F29">
              <w:rPr>
                <w:rFonts w:ascii="Calibri" w:hAnsi="Calibri" w:cs="Calibri"/>
                <w:color w:val="000000"/>
                <w:sz w:val="20"/>
                <w:szCs w:val="20"/>
              </w:rPr>
              <w:t>v</w:t>
            </w:r>
            <w:proofErr w:type="spellEnd"/>
            <w:r w:rsidRPr="00282F29">
              <w:rPr>
                <w:rFonts w:ascii="Calibri" w:hAnsi="Calibri" w:cs="Calibri"/>
                <w:color w:val="000000"/>
                <w:sz w:val="20"/>
                <w:szCs w:val="20"/>
              </w:rPr>
              <w:t xml:space="preserve"> diagram</w:t>
            </w:r>
          </w:p>
        </w:tc>
        <w:tc>
          <w:tcPr>
            <w:tcW w:w="3314" w:type="dxa"/>
            <w:tcBorders>
              <w:top w:val="nil"/>
              <w:left w:val="nil"/>
              <w:bottom w:val="single" w:sz="4" w:space="0" w:color="auto"/>
              <w:right w:val="single" w:sz="4" w:space="0" w:color="auto"/>
            </w:tcBorders>
            <w:shd w:val="clear" w:color="auto" w:fill="auto"/>
            <w:hideMark/>
          </w:tcPr>
          <w:p w14:paraId="39233D9A" w14:textId="77777777" w:rsidR="00346C2A" w:rsidRPr="00282F29" w:rsidRDefault="00346C2A" w:rsidP="00125FBA">
            <w:pPr>
              <w:spacing w:before="240" w:line="240" w:lineRule="auto"/>
              <w:jc w:val="center"/>
              <w:rPr>
                <w:rFonts w:ascii="Calibri" w:hAnsi="Calibri" w:cs="Calibri"/>
                <w:color w:val="000000"/>
                <w:sz w:val="20"/>
                <w:szCs w:val="20"/>
              </w:rPr>
            </w:pPr>
            <w:r w:rsidRPr="00282F29">
              <w:rPr>
                <w:rFonts w:ascii="Calibri" w:hAnsi="Calibri" w:cs="Calibri"/>
                <w:color w:val="000000"/>
                <w:sz w:val="20"/>
                <w:szCs w:val="20"/>
              </w:rPr>
              <w:t>Financování ze stávajících zdrojů</w:t>
            </w:r>
            <w:r w:rsidRPr="00282F29">
              <w:rPr>
                <w:rFonts w:ascii="Calibri" w:hAnsi="Calibri" w:cs="Calibri"/>
                <w:color w:val="000000"/>
                <w:sz w:val="20"/>
                <w:szCs w:val="20"/>
              </w:rPr>
              <w:br/>
              <w:t>Příprava pracovníka a spolupracovníků</w:t>
            </w:r>
            <w:r w:rsidRPr="00282F29">
              <w:rPr>
                <w:rFonts w:ascii="Calibri" w:hAnsi="Calibri" w:cs="Calibri"/>
                <w:color w:val="000000"/>
                <w:sz w:val="20"/>
                <w:szCs w:val="20"/>
              </w:rPr>
              <w:br/>
              <w:t>Předběžný výběr vzdělávacích kurzů</w:t>
            </w:r>
            <w:r w:rsidRPr="00282F29">
              <w:rPr>
                <w:rFonts w:ascii="Calibri" w:hAnsi="Calibri" w:cs="Calibri"/>
                <w:color w:val="000000"/>
                <w:sz w:val="20"/>
                <w:szCs w:val="20"/>
              </w:rPr>
              <w:br/>
              <w:t xml:space="preserve"> Zajištění externích supervizorů, odborného mentora</w:t>
            </w:r>
            <w:r w:rsidRPr="00282F29">
              <w:rPr>
                <w:rFonts w:ascii="Calibri" w:hAnsi="Calibri" w:cs="Calibri"/>
                <w:color w:val="000000"/>
                <w:sz w:val="20"/>
                <w:szCs w:val="20"/>
              </w:rPr>
              <w:br/>
              <w:t>Vhodně zvolená strategie oslovení zájemců o službu</w:t>
            </w:r>
            <w:r w:rsidRPr="00282F29">
              <w:rPr>
                <w:rFonts w:ascii="Calibri" w:hAnsi="Calibri" w:cs="Calibri"/>
                <w:color w:val="000000"/>
                <w:sz w:val="20"/>
                <w:szCs w:val="20"/>
              </w:rPr>
              <w:br/>
              <w:t>Fungující platformy pro PR</w:t>
            </w:r>
          </w:p>
        </w:tc>
      </w:tr>
    </w:tbl>
    <w:p w14:paraId="7ABE01F9" w14:textId="77777777" w:rsidR="00346C2A" w:rsidRDefault="00346C2A">
      <w:pPr>
        <w:spacing w:line="240" w:lineRule="auto"/>
        <w:sectPr w:rsidR="00346C2A" w:rsidSect="00C81F72">
          <w:pgSz w:w="16838" w:h="11906" w:orient="landscape" w:code="9"/>
          <w:pgMar w:top="1417" w:right="1417" w:bottom="1417" w:left="1417" w:header="709" w:footer="709" w:gutter="0"/>
          <w:cols w:space="708"/>
          <w:docGrid w:linePitch="360"/>
        </w:sectPr>
      </w:pPr>
      <w:r>
        <w:br w:type="page"/>
      </w:r>
    </w:p>
    <w:p w14:paraId="4269CEF9" w14:textId="17123AE5" w:rsidR="00E76B31" w:rsidRPr="00E76B31" w:rsidRDefault="0067298C" w:rsidP="00E76B31">
      <w:pPr>
        <w:pStyle w:val="Titulek-Ploha"/>
        <w:spacing w:before="0" w:after="240"/>
        <w:rPr>
          <w:b w:val="0"/>
          <w:bCs w:val="0"/>
        </w:rPr>
      </w:pPr>
      <w:bookmarkStart w:id="81" w:name="_Toc173227781"/>
      <w:r>
        <w:lastRenderedPageBreak/>
        <w:t>P</w:t>
      </w:r>
      <w:r w:rsidRPr="001E2ECD">
        <w:t xml:space="preserve">říloha </w:t>
      </w:r>
      <w:r w:rsidR="002273DD">
        <w:fldChar w:fldCharType="begin"/>
      </w:r>
      <w:r w:rsidR="002273DD">
        <w:instrText xml:space="preserve"> SEQ Příloha \* ARABIC </w:instrText>
      </w:r>
      <w:r w:rsidR="002273DD">
        <w:fldChar w:fldCharType="separate"/>
      </w:r>
      <w:r w:rsidR="00334779">
        <w:rPr>
          <w:noProof/>
        </w:rPr>
        <w:t>10</w:t>
      </w:r>
      <w:r w:rsidR="002273DD">
        <w:rPr>
          <w:noProof/>
        </w:rPr>
        <w:fldChar w:fldCharType="end"/>
      </w:r>
      <w:r w:rsidRPr="001E2ECD">
        <w:t xml:space="preserve">: </w:t>
      </w:r>
      <w:r w:rsidR="005C42FA">
        <w:t>Identifikace rizik, dopad</w:t>
      </w:r>
      <w:r w:rsidR="00D54DDE">
        <w:t>y</w:t>
      </w:r>
      <w:r w:rsidR="005C42FA">
        <w:t xml:space="preserve"> </w:t>
      </w:r>
      <w:r w:rsidR="00D54DDE">
        <w:t>na realizaci projektu, preventivní</w:t>
      </w:r>
      <w:r w:rsidR="00804BF8">
        <w:t xml:space="preserve"> opatření</w:t>
      </w:r>
      <w:r w:rsidR="005C42FA">
        <w:t xml:space="preserve"> </w:t>
      </w:r>
      <w:r>
        <w:rPr>
          <w:b w:val="0"/>
          <w:bCs w:val="0"/>
        </w:rPr>
        <w:t>(</w:t>
      </w:r>
      <w:r w:rsidRPr="001E2ECD">
        <w:rPr>
          <w:b w:val="0"/>
          <w:bCs w:val="0"/>
        </w:rPr>
        <w:t>Zdroj</w:t>
      </w:r>
      <w:r>
        <w:rPr>
          <w:b w:val="0"/>
          <w:bCs w:val="0"/>
        </w:rPr>
        <w:t>: vlastní zpracování)</w:t>
      </w:r>
      <w:bookmarkEnd w:id="81"/>
    </w:p>
    <w:tbl>
      <w:tblPr>
        <w:tblW w:w="14251" w:type="dxa"/>
        <w:tblCellMar>
          <w:left w:w="0" w:type="dxa"/>
          <w:right w:w="0" w:type="dxa"/>
        </w:tblCellMar>
        <w:tblLook w:val="04A0" w:firstRow="1" w:lastRow="0" w:firstColumn="1" w:lastColumn="0" w:noHBand="0" w:noVBand="1"/>
      </w:tblPr>
      <w:tblGrid>
        <w:gridCol w:w="4582"/>
        <w:gridCol w:w="4823"/>
        <w:gridCol w:w="4846"/>
      </w:tblGrid>
      <w:tr w:rsidR="006D793D" w14:paraId="7BABAF59" w14:textId="77777777" w:rsidTr="003F0AA1">
        <w:trPr>
          <w:trHeight w:val="354"/>
        </w:trPr>
        <w:tc>
          <w:tcPr>
            <w:tcW w:w="4582" w:type="dxa"/>
            <w:tcBorders>
              <w:top w:val="single" w:sz="4" w:space="0" w:color="auto"/>
              <w:left w:val="single" w:sz="4" w:space="0" w:color="auto"/>
              <w:bottom w:val="nil"/>
              <w:right w:val="single" w:sz="4" w:space="0" w:color="auto"/>
            </w:tcBorders>
            <w:shd w:val="clear" w:color="000000" w:fill="D0CECE"/>
            <w:noWrap/>
            <w:tcMar>
              <w:top w:w="15" w:type="dxa"/>
              <w:left w:w="15" w:type="dxa"/>
              <w:bottom w:w="0" w:type="dxa"/>
              <w:right w:w="15" w:type="dxa"/>
            </w:tcMar>
            <w:vAlign w:val="center"/>
            <w:hideMark/>
          </w:tcPr>
          <w:p w14:paraId="70E5EB0F" w14:textId="77777777" w:rsidR="006D793D" w:rsidRDefault="006D793D">
            <w:pPr>
              <w:spacing w:line="240" w:lineRule="auto"/>
              <w:jc w:val="center"/>
              <w:rPr>
                <w:rFonts w:ascii="Calibri" w:hAnsi="Calibri" w:cs="Calibri"/>
                <w:b/>
                <w:bCs/>
                <w:color w:val="000000"/>
                <w:sz w:val="20"/>
                <w:szCs w:val="20"/>
              </w:rPr>
            </w:pPr>
            <w:r>
              <w:rPr>
                <w:rFonts w:ascii="Calibri" w:hAnsi="Calibri" w:cs="Calibri"/>
                <w:b/>
                <w:bCs/>
                <w:color w:val="000000"/>
                <w:sz w:val="20"/>
                <w:szCs w:val="20"/>
              </w:rPr>
              <w:t>Identifikace rizik</w:t>
            </w:r>
          </w:p>
        </w:tc>
        <w:tc>
          <w:tcPr>
            <w:tcW w:w="4823" w:type="dxa"/>
            <w:tcBorders>
              <w:top w:val="single" w:sz="4" w:space="0" w:color="auto"/>
              <w:left w:val="nil"/>
              <w:bottom w:val="nil"/>
              <w:right w:val="single" w:sz="4" w:space="0" w:color="auto"/>
            </w:tcBorders>
            <w:shd w:val="clear" w:color="000000" w:fill="D0CECE"/>
            <w:noWrap/>
            <w:tcMar>
              <w:top w:w="15" w:type="dxa"/>
              <w:left w:w="15" w:type="dxa"/>
              <w:bottom w:w="0" w:type="dxa"/>
              <w:right w:w="15" w:type="dxa"/>
            </w:tcMar>
            <w:vAlign w:val="center"/>
            <w:hideMark/>
          </w:tcPr>
          <w:p w14:paraId="3F778447" w14:textId="77777777" w:rsidR="006D793D" w:rsidRDefault="006D793D">
            <w:pPr>
              <w:jc w:val="center"/>
              <w:rPr>
                <w:rFonts w:ascii="Calibri" w:hAnsi="Calibri" w:cs="Calibri"/>
                <w:b/>
                <w:bCs/>
                <w:color w:val="000000"/>
                <w:sz w:val="20"/>
                <w:szCs w:val="20"/>
              </w:rPr>
            </w:pPr>
            <w:r>
              <w:rPr>
                <w:rFonts w:ascii="Calibri" w:hAnsi="Calibri" w:cs="Calibri"/>
                <w:b/>
                <w:bCs/>
                <w:color w:val="000000"/>
                <w:sz w:val="20"/>
                <w:szCs w:val="20"/>
              </w:rPr>
              <w:t>Dopady na realizaci projektu</w:t>
            </w:r>
          </w:p>
        </w:tc>
        <w:tc>
          <w:tcPr>
            <w:tcW w:w="4846" w:type="dxa"/>
            <w:tcBorders>
              <w:top w:val="single" w:sz="4" w:space="0" w:color="auto"/>
              <w:left w:val="nil"/>
              <w:bottom w:val="nil"/>
              <w:right w:val="single" w:sz="4" w:space="0" w:color="auto"/>
            </w:tcBorders>
            <w:shd w:val="clear" w:color="000000" w:fill="D0CECE"/>
            <w:noWrap/>
            <w:tcMar>
              <w:top w:w="15" w:type="dxa"/>
              <w:left w:w="15" w:type="dxa"/>
              <w:bottom w:w="0" w:type="dxa"/>
              <w:right w:w="15" w:type="dxa"/>
            </w:tcMar>
            <w:vAlign w:val="center"/>
            <w:hideMark/>
          </w:tcPr>
          <w:p w14:paraId="671A6BEF" w14:textId="77777777" w:rsidR="006D793D" w:rsidRDefault="006D793D">
            <w:pPr>
              <w:jc w:val="center"/>
              <w:rPr>
                <w:rFonts w:ascii="Calibri" w:hAnsi="Calibri" w:cs="Calibri"/>
                <w:b/>
                <w:bCs/>
                <w:color w:val="000000"/>
                <w:sz w:val="20"/>
                <w:szCs w:val="20"/>
              </w:rPr>
            </w:pPr>
            <w:r>
              <w:rPr>
                <w:rFonts w:ascii="Calibri" w:hAnsi="Calibri" w:cs="Calibri"/>
                <w:b/>
                <w:bCs/>
                <w:color w:val="000000"/>
                <w:sz w:val="20"/>
                <w:szCs w:val="20"/>
              </w:rPr>
              <w:t>Preventivní opatření</w:t>
            </w:r>
          </w:p>
        </w:tc>
      </w:tr>
      <w:tr w:rsidR="006D793D" w14:paraId="0A50ACFC" w14:textId="77777777" w:rsidTr="003F0AA1">
        <w:trPr>
          <w:trHeight w:val="709"/>
        </w:trPr>
        <w:tc>
          <w:tcPr>
            <w:tcW w:w="458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472EF62"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Nedostatečná nabídka nebo kapacita kurzů</w:t>
            </w:r>
          </w:p>
        </w:tc>
        <w:tc>
          <w:tcPr>
            <w:tcW w:w="4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4856346E"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Nízké riziko:</w:t>
            </w:r>
            <w:r>
              <w:rPr>
                <w:rFonts w:ascii="Calibri" w:hAnsi="Calibri" w:cs="Calibri"/>
                <w:color w:val="000000"/>
                <w:sz w:val="20"/>
                <w:szCs w:val="20"/>
              </w:rPr>
              <w:br/>
              <w:t>projekt lze realizovat přechodně v omezené míře</w:t>
            </w:r>
            <w:r>
              <w:rPr>
                <w:rFonts w:ascii="Calibri" w:hAnsi="Calibri" w:cs="Calibri"/>
                <w:color w:val="000000"/>
                <w:sz w:val="20"/>
                <w:szCs w:val="20"/>
              </w:rPr>
              <w:br/>
              <w:t xml:space="preserve"> </w:t>
            </w:r>
          </w:p>
        </w:tc>
        <w:tc>
          <w:tcPr>
            <w:tcW w:w="484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2E2631C9"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V harmonogramu je dostatečně vymezená doba pro realizaci kurzů, je zde prostor pro posun aktivit</w:t>
            </w:r>
          </w:p>
        </w:tc>
      </w:tr>
      <w:tr w:rsidR="006D793D" w14:paraId="3CCA0CCD" w14:textId="77777777" w:rsidTr="003F0AA1">
        <w:trPr>
          <w:trHeight w:val="582"/>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4090587"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Nepřijetí do psychoterapeutického výcviku</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925FEE8"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Střední riziko:</w:t>
            </w:r>
            <w:r>
              <w:rPr>
                <w:rFonts w:ascii="Calibri" w:hAnsi="Calibri" w:cs="Calibri"/>
                <w:color w:val="000000"/>
                <w:sz w:val="20"/>
                <w:szCs w:val="20"/>
              </w:rPr>
              <w:br/>
              <w:t>v projektu lze realizovat pouze skupinové terapie</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1B0F594"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Dostatečně dlouhá doba pro přijetí</w:t>
            </w:r>
            <w:r>
              <w:rPr>
                <w:rFonts w:ascii="Calibri" w:hAnsi="Calibri" w:cs="Calibri"/>
                <w:color w:val="000000"/>
                <w:sz w:val="20"/>
                <w:szCs w:val="20"/>
              </w:rPr>
              <w:br/>
              <w:t>Byly v dostatečném předstihu zjištěny podmínky přijetí včetně zahájení výcviku</w:t>
            </w:r>
          </w:p>
        </w:tc>
      </w:tr>
      <w:tr w:rsidR="006D793D" w14:paraId="66CACEE7" w14:textId="77777777" w:rsidTr="003F0AA1">
        <w:trPr>
          <w:trHeight w:val="692"/>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E59ECBD"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Neschválení vzdělávacího plánu</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ADBE773"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Nízké riziko:</w:t>
            </w:r>
            <w:r>
              <w:rPr>
                <w:rFonts w:ascii="Calibri" w:hAnsi="Calibri" w:cs="Calibri"/>
                <w:color w:val="000000"/>
                <w:sz w:val="20"/>
                <w:szCs w:val="20"/>
              </w:rPr>
              <w:br/>
              <w:t>projekt lze realizovat přechodně v omezené míře</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4B09FB"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Sjednání nápravy dle připomínek vedoucího</w:t>
            </w:r>
            <w:r>
              <w:rPr>
                <w:rFonts w:ascii="Calibri" w:hAnsi="Calibri" w:cs="Calibri"/>
                <w:color w:val="000000"/>
                <w:sz w:val="20"/>
                <w:szCs w:val="20"/>
              </w:rPr>
              <w:br/>
              <w:t>Výběr kurzů probíhá dle doporučení nadřízeného</w:t>
            </w:r>
          </w:p>
        </w:tc>
      </w:tr>
      <w:tr w:rsidR="006D793D" w14:paraId="3ADE8AC9" w14:textId="77777777" w:rsidTr="003F0AA1">
        <w:trPr>
          <w:trHeight w:val="1004"/>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706357"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Odchod dluhového poradce/sociálního pracovníka</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9FB7E7"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Vysoké riziko:</w:t>
            </w:r>
            <w:r>
              <w:rPr>
                <w:rFonts w:ascii="Calibri" w:hAnsi="Calibri" w:cs="Calibri"/>
                <w:color w:val="000000"/>
                <w:sz w:val="20"/>
                <w:szCs w:val="20"/>
              </w:rPr>
              <w:br/>
              <w:t>projekt nelze realizovat</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5EF4B5"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V organizaci bude zapojen i druhý dluhový poradce</w:t>
            </w:r>
            <w:r>
              <w:rPr>
                <w:rFonts w:ascii="Calibri" w:hAnsi="Calibri" w:cs="Calibri"/>
                <w:color w:val="000000"/>
                <w:sz w:val="20"/>
                <w:szCs w:val="20"/>
              </w:rPr>
              <w:br/>
              <w:t>Podpora pracovníků ze strany vedení organizace</w:t>
            </w:r>
            <w:r>
              <w:rPr>
                <w:rFonts w:ascii="Calibri" w:hAnsi="Calibri" w:cs="Calibri"/>
                <w:color w:val="000000"/>
                <w:sz w:val="20"/>
                <w:szCs w:val="20"/>
              </w:rPr>
              <w:br/>
              <w:t>Důstojné finanční ohodnocení</w:t>
            </w:r>
            <w:r>
              <w:rPr>
                <w:rFonts w:ascii="Calibri" w:hAnsi="Calibri" w:cs="Calibri"/>
                <w:color w:val="000000"/>
                <w:sz w:val="20"/>
                <w:szCs w:val="20"/>
              </w:rPr>
              <w:br/>
              <w:t>Benefity pro zaměstnance</w:t>
            </w:r>
          </w:p>
        </w:tc>
      </w:tr>
      <w:tr w:rsidR="006D793D" w14:paraId="00C7F62E" w14:textId="77777777" w:rsidTr="003F0AA1">
        <w:trPr>
          <w:trHeight w:val="404"/>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67F225B"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Nedostatek finančních prostředků na úhradu vzdělávání</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655AEA9"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Nízké riziko:</w:t>
            </w:r>
            <w:r>
              <w:rPr>
                <w:rFonts w:ascii="Calibri" w:hAnsi="Calibri" w:cs="Calibri"/>
                <w:color w:val="000000"/>
                <w:sz w:val="20"/>
                <w:szCs w:val="20"/>
              </w:rPr>
              <w:br/>
              <w:t>projekt lze realizovat přechodně v omezené míře</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01A6CAD"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Sledování grantového kalendáře</w:t>
            </w:r>
            <w:r>
              <w:rPr>
                <w:rFonts w:ascii="Calibri" w:hAnsi="Calibri" w:cs="Calibri"/>
                <w:color w:val="000000"/>
                <w:sz w:val="20"/>
                <w:szCs w:val="20"/>
              </w:rPr>
              <w:br/>
              <w:t>Žádosti o dotaci u kraje, měst a obcí</w:t>
            </w:r>
          </w:p>
        </w:tc>
      </w:tr>
      <w:tr w:rsidR="006D793D" w14:paraId="19800DEA" w14:textId="77777777" w:rsidTr="003F0AA1">
        <w:trPr>
          <w:trHeight w:val="582"/>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3BE136"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Ukončení smluvního vztahu se supervizory či mentory</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E3B8553"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Nízké riziko:</w:t>
            </w:r>
            <w:r>
              <w:rPr>
                <w:rFonts w:ascii="Calibri" w:hAnsi="Calibri" w:cs="Calibri"/>
                <w:color w:val="000000"/>
                <w:sz w:val="20"/>
                <w:szCs w:val="20"/>
              </w:rPr>
              <w:br/>
              <w:t>projekt lze realizovat přechodně v omezené míře</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C7682AD"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Vyhledání a oslovení osob poskytujících supervizní či mentorské služby</w:t>
            </w:r>
            <w:r>
              <w:rPr>
                <w:rFonts w:ascii="Calibri" w:hAnsi="Calibri" w:cs="Calibri"/>
                <w:color w:val="000000"/>
                <w:sz w:val="20"/>
                <w:szCs w:val="20"/>
              </w:rPr>
              <w:br/>
              <w:t>Příprava nových smluv</w:t>
            </w:r>
          </w:p>
        </w:tc>
      </w:tr>
      <w:tr w:rsidR="006D793D" w14:paraId="33A6531E" w14:textId="77777777" w:rsidTr="003F0AA1">
        <w:trPr>
          <w:trHeight w:val="971"/>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0A28AD2"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Nedostatečný zájem o službu ze strany klientů</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6B478B3"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Vysoké riziko:</w:t>
            </w:r>
            <w:r>
              <w:rPr>
                <w:rFonts w:ascii="Calibri" w:hAnsi="Calibri" w:cs="Calibri"/>
                <w:color w:val="000000"/>
                <w:sz w:val="20"/>
                <w:szCs w:val="20"/>
              </w:rPr>
              <w:br/>
              <w:t>projekt nelze realizovat</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4873FC5"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Informovanost stávajících a nových klientů</w:t>
            </w:r>
            <w:r>
              <w:rPr>
                <w:rFonts w:ascii="Calibri" w:hAnsi="Calibri" w:cs="Calibri"/>
                <w:color w:val="000000"/>
                <w:sz w:val="20"/>
                <w:szCs w:val="20"/>
              </w:rPr>
              <w:br/>
              <w:t>PR služby zaměřené na kapacity a nabízené činnosti</w:t>
            </w:r>
            <w:r>
              <w:rPr>
                <w:rFonts w:ascii="Calibri" w:hAnsi="Calibri" w:cs="Calibri"/>
                <w:color w:val="000000"/>
                <w:sz w:val="20"/>
                <w:szCs w:val="20"/>
              </w:rPr>
              <w:br/>
              <w:t>Využití sociálních sítí</w:t>
            </w:r>
            <w:r>
              <w:rPr>
                <w:rFonts w:ascii="Calibri" w:hAnsi="Calibri" w:cs="Calibri"/>
                <w:color w:val="000000"/>
                <w:sz w:val="20"/>
                <w:szCs w:val="20"/>
              </w:rPr>
              <w:br/>
              <w:t>Síťování v rámci dalších subjektů v regionu</w:t>
            </w:r>
          </w:p>
        </w:tc>
      </w:tr>
      <w:tr w:rsidR="006D793D" w14:paraId="36E3F8E4" w14:textId="77777777" w:rsidTr="003F0AA1">
        <w:trPr>
          <w:trHeight w:val="582"/>
        </w:trPr>
        <w:tc>
          <w:tcPr>
            <w:tcW w:w="458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ECF649E"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Nezájem klientů o spolupráci na polostrukturovaných rozhovorech a evaluačních dotaznících</w:t>
            </w:r>
          </w:p>
        </w:tc>
        <w:tc>
          <w:tcPr>
            <w:tcW w:w="482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553B626"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Střední riziko:</w:t>
            </w:r>
            <w:r>
              <w:rPr>
                <w:rFonts w:ascii="Calibri" w:hAnsi="Calibri" w:cs="Calibri"/>
                <w:color w:val="000000"/>
                <w:sz w:val="20"/>
                <w:szCs w:val="20"/>
              </w:rPr>
              <w:br/>
              <w:t>projekt lze realizovat přechodně v omezené míře</w:t>
            </w:r>
          </w:p>
        </w:tc>
        <w:tc>
          <w:tcPr>
            <w:tcW w:w="48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7FA4D9" w14:textId="77777777" w:rsidR="006D793D" w:rsidRDefault="006D793D">
            <w:pPr>
              <w:jc w:val="center"/>
              <w:rPr>
                <w:rFonts w:ascii="Calibri" w:hAnsi="Calibri" w:cs="Calibri"/>
                <w:color w:val="000000"/>
                <w:sz w:val="20"/>
                <w:szCs w:val="20"/>
              </w:rPr>
            </w:pPr>
            <w:r>
              <w:rPr>
                <w:rFonts w:ascii="Calibri" w:hAnsi="Calibri" w:cs="Calibri"/>
                <w:color w:val="000000"/>
                <w:sz w:val="20"/>
                <w:szCs w:val="20"/>
              </w:rPr>
              <w:t xml:space="preserve">Komunikace s klienty o významu projektu a získávání </w:t>
            </w:r>
            <w:proofErr w:type="spellStart"/>
            <w:r>
              <w:rPr>
                <w:rFonts w:ascii="Calibri" w:hAnsi="Calibri" w:cs="Calibri"/>
                <w:color w:val="000000"/>
                <w:sz w:val="20"/>
                <w:szCs w:val="20"/>
              </w:rPr>
              <w:t>evalučních</w:t>
            </w:r>
            <w:proofErr w:type="spellEnd"/>
            <w:r>
              <w:rPr>
                <w:rFonts w:ascii="Calibri" w:hAnsi="Calibri" w:cs="Calibri"/>
                <w:color w:val="000000"/>
                <w:sz w:val="20"/>
                <w:szCs w:val="20"/>
              </w:rPr>
              <w:t xml:space="preserve"> dat</w:t>
            </w:r>
            <w:r>
              <w:rPr>
                <w:rFonts w:ascii="Calibri" w:hAnsi="Calibri" w:cs="Calibri"/>
                <w:color w:val="000000"/>
                <w:sz w:val="20"/>
                <w:szCs w:val="20"/>
              </w:rPr>
              <w:br/>
              <w:t>PR služby zaměřené na projekt</w:t>
            </w:r>
          </w:p>
        </w:tc>
      </w:tr>
    </w:tbl>
    <w:p w14:paraId="2C128277" w14:textId="445F2AB5" w:rsidR="00E76B31" w:rsidRDefault="0067298C">
      <w:pPr>
        <w:spacing w:line="240" w:lineRule="auto"/>
        <w:sectPr w:rsidR="00E76B31" w:rsidSect="003F0AA1">
          <w:pgSz w:w="16838" w:h="11906" w:orient="landscape" w:code="9"/>
          <w:pgMar w:top="1417" w:right="1417" w:bottom="1417" w:left="1417" w:header="709" w:footer="709" w:gutter="0"/>
          <w:cols w:space="708"/>
          <w:docGrid w:linePitch="360"/>
        </w:sectPr>
      </w:pPr>
      <w:r>
        <w:br w:type="page"/>
      </w:r>
    </w:p>
    <w:p w14:paraId="35F3EF29" w14:textId="2E3678D9" w:rsidR="0076562B" w:rsidRPr="001E2ECD" w:rsidRDefault="0076562B" w:rsidP="00C81F72">
      <w:pPr>
        <w:pStyle w:val="Titulek-Ploha"/>
        <w:spacing w:before="0" w:after="240"/>
        <w:rPr>
          <w:b w:val="0"/>
          <w:bCs w:val="0"/>
        </w:rPr>
      </w:pPr>
      <w:bookmarkStart w:id="82" w:name="_Toc173227782"/>
      <w:r>
        <w:lastRenderedPageBreak/>
        <w:t>P</w:t>
      </w:r>
      <w:r w:rsidRPr="001E2ECD">
        <w:t xml:space="preserve">říloha </w:t>
      </w:r>
      <w:r w:rsidR="002273DD">
        <w:fldChar w:fldCharType="begin"/>
      </w:r>
      <w:r w:rsidR="002273DD">
        <w:instrText xml:space="preserve"> SEQ Příloha \* ARABIC </w:instrText>
      </w:r>
      <w:r w:rsidR="002273DD">
        <w:fldChar w:fldCharType="separate"/>
      </w:r>
      <w:r w:rsidR="00334779">
        <w:rPr>
          <w:noProof/>
        </w:rPr>
        <w:t>11</w:t>
      </w:r>
      <w:r w:rsidR="002273DD">
        <w:rPr>
          <w:noProof/>
        </w:rPr>
        <w:fldChar w:fldCharType="end"/>
      </w:r>
      <w:r w:rsidRPr="001E2ECD">
        <w:t xml:space="preserve">: </w:t>
      </w:r>
      <w:r w:rsidR="00A46C44">
        <w:t>Klíčové aktivity, indikátory, výstupy a výsledky</w:t>
      </w:r>
      <w:r>
        <w:rPr>
          <w:b w:val="0"/>
          <w:bCs w:val="0"/>
        </w:rPr>
        <w:t xml:space="preserve"> (</w:t>
      </w:r>
      <w:r w:rsidRPr="001E2ECD">
        <w:rPr>
          <w:b w:val="0"/>
          <w:bCs w:val="0"/>
        </w:rPr>
        <w:t>Zdroj</w:t>
      </w:r>
      <w:r w:rsidR="00535705">
        <w:rPr>
          <w:b w:val="0"/>
          <w:bCs w:val="0"/>
        </w:rPr>
        <w:t>: vlastní zpracování)</w:t>
      </w:r>
      <w:bookmarkEnd w:id="82"/>
    </w:p>
    <w:tbl>
      <w:tblPr>
        <w:tblW w:w="0" w:type="auto"/>
        <w:tblInd w:w="-10" w:type="dxa"/>
        <w:tblCellMar>
          <w:left w:w="70" w:type="dxa"/>
          <w:right w:w="70" w:type="dxa"/>
        </w:tblCellMar>
        <w:tblLook w:val="04A0" w:firstRow="1" w:lastRow="0" w:firstColumn="1" w:lastColumn="0" w:noHBand="0" w:noVBand="1"/>
      </w:tblPr>
      <w:tblGrid>
        <w:gridCol w:w="1418"/>
        <w:gridCol w:w="1687"/>
        <w:gridCol w:w="2775"/>
        <w:gridCol w:w="3036"/>
        <w:gridCol w:w="146"/>
      </w:tblGrid>
      <w:tr w:rsidR="00BD02FB" w:rsidRPr="00121D64" w14:paraId="3C35B366" w14:textId="77777777" w:rsidTr="00627524">
        <w:trPr>
          <w:gridAfter w:val="1"/>
          <w:trHeight w:val="763"/>
        </w:trPr>
        <w:tc>
          <w:tcPr>
            <w:tcW w:w="1418" w:type="dxa"/>
            <w:tcBorders>
              <w:top w:val="single" w:sz="8" w:space="0" w:color="auto"/>
              <w:left w:val="single" w:sz="8" w:space="0" w:color="auto"/>
              <w:bottom w:val="single" w:sz="8" w:space="0" w:color="auto"/>
              <w:right w:val="single" w:sz="4" w:space="0" w:color="auto"/>
            </w:tcBorders>
            <w:shd w:val="clear" w:color="000000" w:fill="D9D9D9"/>
            <w:vAlign w:val="center"/>
            <w:hideMark/>
          </w:tcPr>
          <w:bookmarkEnd w:id="80"/>
          <w:p w14:paraId="7F9B730E" w14:textId="77777777"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Klíčová aktivita</w:t>
            </w:r>
          </w:p>
        </w:tc>
        <w:tc>
          <w:tcPr>
            <w:tcW w:w="1687"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0999D31B" w14:textId="77777777"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Výsledky</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14:paraId="6D445F63" w14:textId="77777777"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Výstupy</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730C5C16" w14:textId="77777777"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Indikátory</w:t>
            </w:r>
          </w:p>
        </w:tc>
      </w:tr>
      <w:tr w:rsidR="00BD02FB" w:rsidRPr="00121D64" w14:paraId="3BF5246F" w14:textId="77777777" w:rsidTr="00627524">
        <w:trPr>
          <w:gridAfter w:val="1"/>
          <w:trHeight w:val="807"/>
        </w:trPr>
        <w:tc>
          <w:tcPr>
            <w:tcW w:w="1418" w:type="dxa"/>
            <w:vMerge w:val="restart"/>
            <w:tcBorders>
              <w:top w:val="nil"/>
              <w:left w:val="single" w:sz="8" w:space="0" w:color="auto"/>
              <w:bottom w:val="single" w:sz="8" w:space="0" w:color="000000"/>
              <w:right w:val="single" w:sz="4" w:space="0" w:color="auto"/>
            </w:tcBorders>
            <w:shd w:val="clear" w:color="000000" w:fill="D9E1F2"/>
            <w:vAlign w:val="center"/>
            <w:hideMark/>
          </w:tcPr>
          <w:p w14:paraId="3CD58688" w14:textId="77777777" w:rsidR="00BD02FB"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 xml:space="preserve">KA01 </w:t>
            </w:r>
          </w:p>
          <w:p w14:paraId="7330302F" w14:textId="3F69119D"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 xml:space="preserve">Vzdělávání pracovníka </w:t>
            </w:r>
          </w:p>
        </w:tc>
        <w:tc>
          <w:tcPr>
            <w:tcW w:w="1687" w:type="dxa"/>
            <w:vMerge w:val="restart"/>
            <w:tcBorders>
              <w:top w:val="nil"/>
              <w:left w:val="single" w:sz="8" w:space="0" w:color="auto"/>
              <w:bottom w:val="single" w:sz="8" w:space="0" w:color="000000"/>
              <w:right w:val="single" w:sz="4" w:space="0" w:color="auto"/>
            </w:tcBorders>
            <w:shd w:val="clear" w:color="000000" w:fill="D9E1F2"/>
            <w:vAlign w:val="center"/>
            <w:hideMark/>
          </w:tcPr>
          <w:p w14:paraId="1AB57D01"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Zvýšení kvalifikace a odbornosti pracovníka</w:t>
            </w:r>
          </w:p>
        </w:tc>
        <w:tc>
          <w:tcPr>
            <w:tcW w:w="0" w:type="auto"/>
            <w:tcBorders>
              <w:top w:val="nil"/>
              <w:left w:val="nil"/>
              <w:bottom w:val="dotted" w:sz="4" w:space="0" w:color="auto"/>
              <w:right w:val="single" w:sz="4" w:space="0" w:color="auto"/>
            </w:tcBorders>
            <w:shd w:val="clear" w:color="000000" w:fill="D9E1F2"/>
            <w:noWrap/>
            <w:vAlign w:val="center"/>
            <w:hideMark/>
          </w:tcPr>
          <w:p w14:paraId="3F8941A4"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Plán vzdělávání</w:t>
            </w:r>
          </w:p>
        </w:tc>
        <w:tc>
          <w:tcPr>
            <w:tcW w:w="0" w:type="auto"/>
            <w:tcBorders>
              <w:top w:val="nil"/>
              <w:left w:val="nil"/>
              <w:bottom w:val="dotted" w:sz="4" w:space="0" w:color="auto"/>
              <w:right w:val="single" w:sz="8" w:space="0" w:color="auto"/>
            </w:tcBorders>
            <w:shd w:val="clear" w:color="000000" w:fill="D9E1F2"/>
            <w:noWrap/>
            <w:vAlign w:val="center"/>
            <w:hideMark/>
          </w:tcPr>
          <w:p w14:paraId="0FA805DA"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1 vzdělávací plán</w:t>
            </w:r>
          </w:p>
        </w:tc>
      </w:tr>
      <w:tr w:rsidR="00BD02FB" w:rsidRPr="00121D64" w14:paraId="1558335A" w14:textId="77777777" w:rsidTr="00627524">
        <w:trPr>
          <w:gridAfter w:val="1"/>
          <w:trHeight w:val="807"/>
        </w:trPr>
        <w:tc>
          <w:tcPr>
            <w:tcW w:w="1418" w:type="dxa"/>
            <w:vMerge/>
            <w:tcBorders>
              <w:top w:val="nil"/>
              <w:left w:val="single" w:sz="8" w:space="0" w:color="auto"/>
              <w:bottom w:val="single" w:sz="8" w:space="0" w:color="000000"/>
              <w:right w:val="single" w:sz="4" w:space="0" w:color="auto"/>
            </w:tcBorders>
            <w:vAlign w:val="center"/>
            <w:hideMark/>
          </w:tcPr>
          <w:p w14:paraId="46837E8E"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3D9AEB52"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000000" w:fill="D9E1F2"/>
            <w:vAlign w:val="center"/>
            <w:hideMark/>
          </w:tcPr>
          <w:p w14:paraId="2BA8F5A8" w14:textId="0BE4F059" w:rsidR="00BD02FB"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Realiz</w:t>
            </w:r>
            <w:r w:rsidR="00BD02FB">
              <w:rPr>
                <w:rFonts w:ascii="Calibri" w:hAnsi="Calibri" w:cs="Calibri"/>
                <w:color w:val="000000"/>
                <w:sz w:val="18"/>
                <w:szCs w:val="18"/>
              </w:rPr>
              <w:t>a</w:t>
            </w:r>
            <w:r w:rsidRPr="00121D64">
              <w:rPr>
                <w:rFonts w:ascii="Calibri" w:hAnsi="Calibri" w:cs="Calibri"/>
                <w:color w:val="000000"/>
                <w:sz w:val="18"/>
                <w:szCs w:val="18"/>
              </w:rPr>
              <w:t>ce vzdělávacího plánu</w:t>
            </w:r>
          </w:p>
          <w:p w14:paraId="7B428B8B" w14:textId="36851CA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základní kurzy</w:t>
            </w:r>
          </w:p>
        </w:tc>
        <w:tc>
          <w:tcPr>
            <w:tcW w:w="0" w:type="auto"/>
            <w:tcBorders>
              <w:top w:val="nil"/>
              <w:left w:val="nil"/>
              <w:bottom w:val="dotted" w:sz="4" w:space="0" w:color="auto"/>
              <w:right w:val="single" w:sz="8" w:space="0" w:color="auto"/>
            </w:tcBorders>
            <w:shd w:val="clear" w:color="000000" w:fill="D9E1F2"/>
            <w:vAlign w:val="center"/>
            <w:hideMark/>
          </w:tcPr>
          <w:p w14:paraId="42F03CC5"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1 dokončení vzdělávacího plánu (získání akreditovaných certifikátů z kurzů)</w:t>
            </w:r>
          </w:p>
        </w:tc>
      </w:tr>
      <w:tr w:rsidR="00BD02FB" w:rsidRPr="00121D64" w14:paraId="312AA243" w14:textId="77777777" w:rsidTr="00627524">
        <w:trPr>
          <w:gridAfter w:val="1"/>
          <w:trHeight w:val="807"/>
        </w:trPr>
        <w:tc>
          <w:tcPr>
            <w:tcW w:w="1418" w:type="dxa"/>
            <w:vMerge/>
            <w:tcBorders>
              <w:top w:val="nil"/>
              <w:left w:val="single" w:sz="8" w:space="0" w:color="auto"/>
              <w:bottom w:val="single" w:sz="8" w:space="0" w:color="000000"/>
              <w:right w:val="single" w:sz="4" w:space="0" w:color="auto"/>
            </w:tcBorders>
            <w:vAlign w:val="center"/>
            <w:hideMark/>
          </w:tcPr>
          <w:p w14:paraId="73B6B8BE"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43DA41F1"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single" w:sz="8" w:space="0" w:color="auto"/>
              <w:right w:val="single" w:sz="4" w:space="0" w:color="auto"/>
            </w:tcBorders>
            <w:shd w:val="clear" w:color="000000" w:fill="D9E1F2"/>
            <w:vAlign w:val="center"/>
            <w:hideMark/>
          </w:tcPr>
          <w:p w14:paraId="78E085C7" w14:textId="77777777" w:rsidR="00BD02FB"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Realizace vzdělávacího plánu</w:t>
            </w:r>
          </w:p>
          <w:p w14:paraId="27208A34" w14:textId="312523F0"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psychoterapeutický výcvik</w:t>
            </w:r>
          </w:p>
        </w:tc>
        <w:tc>
          <w:tcPr>
            <w:tcW w:w="0" w:type="auto"/>
            <w:tcBorders>
              <w:top w:val="nil"/>
              <w:left w:val="nil"/>
              <w:bottom w:val="single" w:sz="8" w:space="0" w:color="auto"/>
              <w:right w:val="single" w:sz="8" w:space="0" w:color="auto"/>
            </w:tcBorders>
            <w:shd w:val="clear" w:color="000000" w:fill="D9E1F2"/>
            <w:vAlign w:val="center"/>
            <w:hideMark/>
          </w:tcPr>
          <w:p w14:paraId="2662A397"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1 započatý psychoterapeutický výcvik</w:t>
            </w:r>
          </w:p>
        </w:tc>
      </w:tr>
      <w:tr w:rsidR="00BD02FB" w:rsidRPr="00121D64" w14:paraId="73135810" w14:textId="77777777" w:rsidTr="00627524">
        <w:trPr>
          <w:gridAfter w:val="1"/>
          <w:trHeight w:val="807"/>
        </w:trPr>
        <w:tc>
          <w:tcPr>
            <w:tcW w:w="1418"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592FD069" w14:textId="77777777" w:rsidR="00BD02FB"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 xml:space="preserve">KA02 </w:t>
            </w:r>
          </w:p>
          <w:p w14:paraId="4B9FA5FA" w14:textId="16860798"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Přímá p</w:t>
            </w:r>
            <w:r w:rsidR="00C71DB6">
              <w:rPr>
                <w:rFonts w:ascii="Calibri" w:hAnsi="Calibri" w:cs="Calibri"/>
                <w:b/>
                <w:bCs/>
                <w:color w:val="000000"/>
                <w:sz w:val="18"/>
                <w:szCs w:val="18"/>
              </w:rPr>
              <w:t>r</w:t>
            </w:r>
            <w:r w:rsidRPr="00121D64">
              <w:rPr>
                <w:rFonts w:ascii="Calibri" w:hAnsi="Calibri" w:cs="Calibri"/>
                <w:b/>
                <w:bCs/>
                <w:color w:val="000000"/>
                <w:sz w:val="18"/>
                <w:szCs w:val="18"/>
              </w:rPr>
              <w:t xml:space="preserve">áce s klienty </w:t>
            </w:r>
          </w:p>
        </w:tc>
        <w:tc>
          <w:tcPr>
            <w:tcW w:w="1687"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46AF4628"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Realizace přímé práce s klienty</w:t>
            </w:r>
          </w:p>
        </w:tc>
        <w:tc>
          <w:tcPr>
            <w:tcW w:w="0" w:type="auto"/>
            <w:tcBorders>
              <w:top w:val="nil"/>
              <w:left w:val="nil"/>
              <w:bottom w:val="dotted" w:sz="4" w:space="0" w:color="auto"/>
              <w:right w:val="single" w:sz="4" w:space="0" w:color="auto"/>
            </w:tcBorders>
            <w:shd w:val="clear" w:color="000000" w:fill="FFF2CC"/>
            <w:noWrap/>
            <w:vAlign w:val="center"/>
            <w:hideMark/>
          </w:tcPr>
          <w:p w14:paraId="4D233A4E"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Skupinové terapie</w:t>
            </w:r>
          </w:p>
        </w:tc>
        <w:tc>
          <w:tcPr>
            <w:tcW w:w="0" w:type="auto"/>
            <w:vMerge w:val="restart"/>
            <w:tcBorders>
              <w:top w:val="nil"/>
              <w:left w:val="single" w:sz="4" w:space="0" w:color="auto"/>
              <w:bottom w:val="single" w:sz="8" w:space="0" w:color="000000"/>
              <w:right w:val="single" w:sz="8" w:space="0" w:color="auto"/>
            </w:tcBorders>
            <w:shd w:val="clear" w:color="000000" w:fill="FFF2CC"/>
            <w:vAlign w:val="center"/>
            <w:hideMark/>
          </w:tcPr>
          <w:p w14:paraId="5B80B101" w14:textId="45353099" w:rsidR="00121D64" w:rsidRPr="00121D64" w:rsidRDefault="00121D64" w:rsidP="00BD02FB">
            <w:pPr>
              <w:spacing w:line="240" w:lineRule="auto"/>
              <w:jc w:val="center"/>
              <w:rPr>
                <w:rFonts w:ascii="Calibri" w:hAnsi="Calibri" w:cs="Calibri"/>
                <w:color w:val="000000"/>
                <w:sz w:val="18"/>
                <w:szCs w:val="18"/>
              </w:rPr>
            </w:pPr>
            <w:r w:rsidRPr="00121D64">
              <w:rPr>
                <w:rFonts w:ascii="Calibri" w:hAnsi="Calibri" w:cs="Calibri"/>
                <w:color w:val="000000"/>
                <w:sz w:val="18"/>
                <w:szCs w:val="18"/>
              </w:rPr>
              <w:t>25 osob</w:t>
            </w:r>
            <w:r w:rsidR="00BD02FB">
              <w:rPr>
                <w:rFonts w:ascii="Calibri" w:hAnsi="Calibri" w:cs="Calibri"/>
                <w:color w:val="000000"/>
                <w:sz w:val="18"/>
                <w:szCs w:val="18"/>
              </w:rPr>
              <w:t xml:space="preserve"> – </w:t>
            </w:r>
            <w:r w:rsidRPr="00121D64">
              <w:rPr>
                <w:rFonts w:ascii="Calibri" w:hAnsi="Calibri" w:cs="Calibri"/>
                <w:color w:val="000000"/>
                <w:sz w:val="18"/>
                <w:szCs w:val="18"/>
              </w:rPr>
              <w:t>skupinová terapie</w:t>
            </w:r>
            <w:r w:rsidRPr="00121D64">
              <w:rPr>
                <w:rFonts w:ascii="Calibri" w:hAnsi="Calibri" w:cs="Calibri"/>
                <w:color w:val="000000"/>
                <w:sz w:val="18"/>
                <w:szCs w:val="18"/>
              </w:rPr>
              <w:br/>
              <w:t>30 osob</w:t>
            </w:r>
            <w:r w:rsidR="00BD02FB">
              <w:rPr>
                <w:rFonts w:ascii="Calibri" w:hAnsi="Calibri" w:cs="Calibri"/>
                <w:color w:val="000000"/>
                <w:sz w:val="18"/>
                <w:szCs w:val="18"/>
              </w:rPr>
              <w:t xml:space="preserve"> – </w:t>
            </w:r>
            <w:r w:rsidRPr="00121D64">
              <w:rPr>
                <w:rFonts w:ascii="Calibri" w:hAnsi="Calibri" w:cs="Calibri"/>
                <w:color w:val="000000"/>
                <w:sz w:val="18"/>
                <w:szCs w:val="18"/>
              </w:rPr>
              <w:t>individuální terapie</w:t>
            </w:r>
            <w:r w:rsidRPr="00121D64">
              <w:rPr>
                <w:rFonts w:ascii="Calibri" w:hAnsi="Calibri" w:cs="Calibri"/>
                <w:color w:val="000000"/>
                <w:sz w:val="18"/>
                <w:szCs w:val="18"/>
              </w:rPr>
              <w:br/>
              <w:t>10 osob</w:t>
            </w:r>
            <w:r w:rsidR="00BD02FB">
              <w:rPr>
                <w:rFonts w:ascii="Calibri" w:hAnsi="Calibri" w:cs="Calibri"/>
                <w:color w:val="000000"/>
                <w:sz w:val="18"/>
                <w:szCs w:val="18"/>
              </w:rPr>
              <w:t xml:space="preserve"> – </w:t>
            </w:r>
            <w:r w:rsidRPr="00121D64">
              <w:rPr>
                <w:rFonts w:ascii="Calibri" w:hAnsi="Calibri" w:cs="Calibri"/>
                <w:color w:val="000000"/>
                <w:sz w:val="18"/>
                <w:szCs w:val="18"/>
              </w:rPr>
              <w:t>párová terapie</w:t>
            </w:r>
          </w:p>
        </w:tc>
      </w:tr>
      <w:tr w:rsidR="00BD02FB" w:rsidRPr="00121D64" w14:paraId="457CD3C8" w14:textId="77777777" w:rsidTr="00627524">
        <w:trPr>
          <w:gridAfter w:val="1"/>
          <w:trHeight w:val="807"/>
        </w:trPr>
        <w:tc>
          <w:tcPr>
            <w:tcW w:w="1418" w:type="dxa"/>
            <w:vMerge/>
            <w:tcBorders>
              <w:top w:val="nil"/>
              <w:left w:val="single" w:sz="8" w:space="0" w:color="auto"/>
              <w:bottom w:val="single" w:sz="8" w:space="0" w:color="000000"/>
              <w:right w:val="single" w:sz="4" w:space="0" w:color="auto"/>
            </w:tcBorders>
            <w:vAlign w:val="center"/>
            <w:hideMark/>
          </w:tcPr>
          <w:p w14:paraId="482662CF"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03A988ED"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000000" w:fill="FFF2CC"/>
            <w:noWrap/>
            <w:vAlign w:val="center"/>
            <w:hideMark/>
          </w:tcPr>
          <w:p w14:paraId="19F6AAE4"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Individuální terapie</w:t>
            </w:r>
          </w:p>
        </w:tc>
        <w:tc>
          <w:tcPr>
            <w:tcW w:w="0" w:type="auto"/>
            <w:vMerge/>
            <w:tcBorders>
              <w:top w:val="nil"/>
              <w:left w:val="single" w:sz="4" w:space="0" w:color="auto"/>
              <w:bottom w:val="single" w:sz="8" w:space="0" w:color="000000"/>
              <w:right w:val="single" w:sz="8" w:space="0" w:color="auto"/>
            </w:tcBorders>
            <w:vAlign w:val="center"/>
            <w:hideMark/>
          </w:tcPr>
          <w:p w14:paraId="2706A88C" w14:textId="77777777" w:rsidR="00121D64" w:rsidRPr="00121D64" w:rsidRDefault="00121D64" w:rsidP="00121D64">
            <w:pPr>
              <w:spacing w:line="240" w:lineRule="auto"/>
              <w:rPr>
                <w:rFonts w:ascii="Calibri" w:hAnsi="Calibri" w:cs="Calibri"/>
                <w:color w:val="000000"/>
                <w:sz w:val="18"/>
                <w:szCs w:val="18"/>
              </w:rPr>
            </w:pPr>
          </w:p>
        </w:tc>
      </w:tr>
      <w:tr w:rsidR="00BD02FB" w:rsidRPr="00121D64" w14:paraId="312B80BA" w14:textId="77777777" w:rsidTr="00627524">
        <w:trPr>
          <w:gridAfter w:val="1"/>
          <w:trHeight w:val="807"/>
        </w:trPr>
        <w:tc>
          <w:tcPr>
            <w:tcW w:w="1418" w:type="dxa"/>
            <w:vMerge/>
            <w:tcBorders>
              <w:top w:val="nil"/>
              <w:left w:val="single" w:sz="8" w:space="0" w:color="auto"/>
              <w:bottom w:val="single" w:sz="8" w:space="0" w:color="000000"/>
              <w:right w:val="single" w:sz="4" w:space="0" w:color="auto"/>
            </w:tcBorders>
            <w:vAlign w:val="center"/>
            <w:hideMark/>
          </w:tcPr>
          <w:p w14:paraId="60D58016"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799FC36D"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000000" w:fill="FFF2CC"/>
            <w:noWrap/>
            <w:vAlign w:val="center"/>
            <w:hideMark/>
          </w:tcPr>
          <w:p w14:paraId="01191AF9"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Párové a rodinné terapie</w:t>
            </w:r>
          </w:p>
        </w:tc>
        <w:tc>
          <w:tcPr>
            <w:tcW w:w="0" w:type="auto"/>
            <w:vMerge/>
            <w:tcBorders>
              <w:top w:val="nil"/>
              <w:left w:val="single" w:sz="4" w:space="0" w:color="auto"/>
              <w:bottom w:val="single" w:sz="8" w:space="0" w:color="000000"/>
              <w:right w:val="single" w:sz="8" w:space="0" w:color="auto"/>
            </w:tcBorders>
            <w:vAlign w:val="center"/>
            <w:hideMark/>
          </w:tcPr>
          <w:p w14:paraId="3B2C6500" w14:textId="77777777" w:rsidR="00121D64" w:rsidRPr="00121D64" w:rsidRDefault="00121D64" w:rsidP="00121D64">
            <w:pPr>
              <w:spacing w:line="240" w:lineRule="auto"/>
              <w:rPr>
                <w:rFonts w:ascii="Calibri" w:hAnsi="Calibri" w:cs="Calibri"/>
                <w:color w:val="000000"/>
                <w:sz w:val="18"/>
                <w:szCs w:val="18"/>
              </w:rPr>
            </w:pPr>
          </w:p>
        </w:tc>
      </w:tr>
      <w:tr w:rsidR="00BD02FB" w:rsidRPr="00121D64" w14:paraId="083D3B2E" w14:textId="77777777" w:rsidTr="00627524">
        <w:trPr>
          <w:gridAfter w:val="1"/>
          <w:trHeight w:val="807"/>
        </w:trPr>
        <w:tc>
          <w:tcPr>
            <w:tcW w:w="1418" w:type="dxa"/>
            <w:vMerge/>
            <w:tcBorders>
              <w:top w:val="nil"/>
              <w:left w:val="single" w:sz="8" w:space="0" w:color="auto"/>
              <w:bottom w:val="single" w:sz="8" w:space="0" w:color="000000"/>
              <w:right w:val="single" w:sz="4" w:space="0" w:color="auto"/>
            </w:tcBorders>
            <w:vAlign w:val="center"/>
            <w:hideMark/>
          </w:tcPr>
          <w:p w14:paraId="6CF628B3"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3A843FA8" w14:textId="77777777" w:rsidR="00121D64" w:rsidRPr="00121D64" w:rsidRDefault="00121D64" w:rsidP="00121D64">
            <w:pPr>
              <w:spacing w:line="240" w:lineRule="auto"/>
              <w:rPr>
                <w:rFonts w:ascii="Calibri" w:hAnsi="Calibri" w:cs="Calibri"/>
                <w:color w:val="000000"/>
                <w:sz w:val="18"/>
                <w:szCs w:val="18"/>
              </w:rPr>
            </w:pPr>
          </w:p>
        </w:tc>
        <w:tc>
          <w:tcPr>
            <w:tcW w:w="0" w:type="auto"/>
            <w:vMerge w:val="restart"/>
            <w:tcBorders>
              <w:top w:val="nil"/>
              <w:left w:val="single" w:sz="4" w:space="0" w:color="auto"/>
              <w:bottom w:val="single" w:sz="8" w:space="0" w:color="000000"/>
              <w:right w:val="single" w:sz="4" w:space="0" w:color="auto"/>
            </w:tcBorders>
            <w:shd w:val="clear" w:color="000000" w:fill="FFF2CC"/>
            <w:vAlign w:val="center"/>
            <w:hideMark/>
          </w:tcPr>
          <w:p w14:paraId="7E8AE7C5"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Podpora a zajištění kvality služby v přímé práce s klienty</w:t>
            </w:r>
          </w:p>
        </w:tc>
        <w:tc>
          <w:tcPr>
            <w:tcW w:w="0" w:type="auto"/>
            <w:vMerge/>
            <w:tcBorders>
              <w:top w:val="nil"/>
              <w:left w:val="single" w:sz="4" w:space="0" w:color="auto"/>
              <w:bottom w:val="single" w:sz="8" w:space="0" w:color="000000"/>
              <w:right w:val="single" w:sz="8" w:space="0" w:color="auto"/>
            </w:tcBorders>
            <w:vAlign w:val="center"/>
            <w:hideMark/>
          </w:tcPr>
          <w:p w14:paraId="31EA654E" w14:textId="77777777" w:rsidR="00121D64" w:rsidRPr="00121D64" w:rsidRDefault="00121D64" w:rsidP="00121D64">
            <w:pPr>
              <w:spacing w:line="240" w:lineRule="auto"/>
              <w:rPr>
                <w:rFonts w:ascii="Calibri" w:hAnsi="Calibri" w:cs="Calibri"/>
                <w:color w:val="000000"/>
                <w:sz w:val="18"/>
                <w:szCs w:val="18"/>
              </w:rPr>
            </w:pPr>
          </w:p>
        </w:tc>
      </w:tr>
      <w:tr w:rsidR="00BD02FB" w:rsidRPr="00121D64" w14:paraId="54435FA4" w14:textId="77777777" w:rsidTr="00627524">
        <w:trPr>
          <w:trHeight w:val="507"/>
        </w:trPr>
        <w:tc>
          <w:tcPr>
            <w:tcW w:w="1418" w:type="dxa"/>
            <w:vMerge/>
            <w:tcBorders>
              <w:top w:val="nil"/>
              <w:left w:val="single" w:sz="8" w:space="0" w:color="auto"/>
              <w:bottom w:val="single" w:sz="8" w:space="0" w:color="000000"/>
              <w:right w:val="single" w:sz="4" w:space="0" w:color="auto"/>
            </w:tcBorders>
            <w:vAlign w:val="center"/>
            <w:hideMark/>
          </w:tcPr>
          <w:p w14:paraId="3013FF05"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0A2B3C36"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37B18B7B"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8" w:space="0" w:color="auto"/>
            </w:tcBorders>
            <w:vAlign w:val="center"/>
            <w:hideMark/>
          </w:tcPr>
          <w:p w14:paraId="3140B970"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nil"/>
              <w:right w:val="nil"/>
            </w:tcBorders>
            <w:shd w:val="clear" w:color="auto" w:fill="auto"/>
            <w:noWrap/>
            <w:vAlign w:val="bottom"/>
            <w:hideMark/>
          </w:tcPr>
          <w:p w14:paraId="1B16C9AB" w14:textId="77777777" w:rsidR="00121D64" w:rsidRPr="00121D64" w:rsidRDefault="00121D64" w:rsidP="00121D64">
            <w:pPr>
              <w:spacing w:line="240" w:lineRule="auto"/>
              <w:jc w:val="center"/>
              <w:rPr>
                <w:rFonts w:ascii="Calibri" w:hAnsi="Calibri" w:cs="Calibri"/>
                <w:color w:val="000000"/>
                <w:sz w:val="18"/>
                <w:szCs w:val="18"/>
              </w:rPr>
            </w:pPr>
          </w:p>
        </w:tc>
      </w:tr>
      <w:tr w:rsidR="00BD02FB" w:rsidRPr="00121D64" w14:paraId="437E9935" w14:textId="77777777" w:rsidTr="00627524">
        <w:trPr>
          <w:trHeight w:val="198"/>
        </w:trPr>
        <w:tc>
          <w:tcPr>
            <w:tcW w:w="1418" w:type="dxa"/>
            <w:vMerge/>
            <w:tcBorders>
              <w:top w:val="nil"/>
              <w:left w:val="single" w:sz="8" w:space="0" w:color="auto"/>
              <w:bottom w:val="single" w:sz="8" w:space="0" w:color="000000"/>
              <w:right w:val="single" w:sz="4" w:space="0" w:color="auto"/>
            </w:tcBorders>
            <w:vAlign w:val="center"/>
            <w:hideMark/>
          </w:tcPr>
          <w:p w14:paraId="37B8EB19"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4C1FF3BA"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00D5F1A7"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8" w:space="0" w:color="auto"/>
            </w:tcBorders>
            <w:vAlign w:val="center"/>
            <w:hideMark/>
          </w:tcPr>
          <w:p w14:paraId="2AA4474C"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nil"/>
              <w:right w:val="nil"/>
            </w:tcBorders>
            <w:shd w:val="clear" w:color="auto" w:fill="auto"/>
            <w:noWrap/>
            <w:vAlign w:val="bottom"/>
            <w:hideMark/>
          </w:tcPr>
          <w:p w14:paraId="7B4FE7DA" w14:textId="77777777" w:rsidR="00121D64" w:rsidRPr="00121D64" w:rsidRDefault="00121D64" w:rsidP="00121D64">
            <w:pPr>
              <w:spacing w:line="240" w:lineRule="auto"/>
              <w:rPr>
                <w:sz w:val="18"/>
                <w:szCs w:val="18"/>
              </w:rPr>
            </w:pPr>
          </w:p>
        </w:tc>
      </w:tr>
      <w:tr w:rsidR="00BD02FB" w:rsidRPr="00121D64" w14:paraId="031CC2D8" w14:textId="77777777" w:rsidTr="00627524">
        <w:trPr>
          <w:trHeight w:val="38"/>
        </w:trPr>
        <w:tc>
          <w:tcPr>
            <w:tcW w:w="1418" w:type="dxa"/>
            <w:vMerge/>
            <w:tcBorders>
              <w:top w:val="nil"/>
              <w:left w:val="single" w:sz="8" w:space="0" w:color="auto"/>
              <w:bottom w:val="single" w:sz="8" w:space="0" w:color="000000"/>
              <w:right w:val="single" w:sz="4" w:space="0" w:color="auto"/>
            </w:tcBorders>
            <w:vAlign w:val="center"/>
            <w:hideMark/>
          </w:tcPr>
          <w:p w14:paraId="6AC863FD"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24B0C3AB"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2C4F3A2F"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single" w:sz="8" w:space="0" w:color="000000"/>
              <w:right w:val="single" w:sz="8" w:space="0" w:color="auto"/>
            </w:tcBorders>
            <w:vAlign w:val="center"/>
            <w:hideMark/>
          </w:tcPr>
          <w:p w14:paraId="7677E65A"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nil"/>
              <w:right w:val="nil"/>
            </w:tcBorders>
            <w:shd w:val="clear" w:color="auto" w:fill="auto"/>
            <w:noWrap/>
            <w:vAlign w:val="bottom"/>
            <w:hideMark/>
          </w:tcPr>
          <w:p w14:paraId="70CCFD42" w14:textId="77777777" w:rsidR="00121D64" w:rsidRPr="00121D64" w:rsidRDefault="00121D64" w:rsidP="00121D64">
            <w:pPr>
              <w:spacing w:line="240" w:lineRule="auto"/>
              <w:rPr>
                <w:sz w:val="18"/>
                <w:szCs w:val="18"/>
              </w:rPr>
            </w:pPr>
          </w:p>
        </w:tc>
      </w:tr>
      <w:tr w:rsidR="00BD02FB" w:rsidRPr="00121D64" w14:paraId="047128F0" w14:textId="77777777" w:rsidTr="00627524">
        <w:trPr>
          <w:trHeight w:val="951"/>
        </w:trPr>
        <w:tc>
          <w:tcPr>
            <w:tcW w:w="1418" w:type="dxa"/>
            <w:vMerge w:val="restart"/>
            <w:tcBorders>
              <w:top w:val="nil"/>
              <w:left w:val="single" w:sz="8" w:space="0" w:color="auto"/>
              <w:bottom w:val="single" w:sz="8" w:space="0" w:color="000000"/>
              <w:right w:val="single" w:sz="4" w:space="0" w:color="auto"/>
            </w:tcBorders>
            <w:shd w:val="clear" w:color="000000" w:fill="E2EFDA"/>
            <w:vAlign w:val="center"/>
            <w:hideMark/>
          </w:tcPr>
          <w:p w14:paraId="26111FC2" w14:textId="77777777" w:rsidR="00BD02FB"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KA03</w:t>
            </w:r>
          </w:p>
          <w:p w14:paraId="016B814F" w14:textId="0D30D968"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Propagace projektu</w:t>
            </w:r>
          </w:p>
        </w:tc>
        <w:tc>
          <w:tcPr>
            <w:tcW w:w="1687" w:type="dxa"/>
            <w:vMerge w:val="restart"/>
            <w:tcBorders>
              <w:top w:val="nil"/>
              <w:left w:val="single" w:sz="8" w:space="0" w:color="auto"/>
              <w:bottom w:val="single" w:sz="8" w:space="0" w:color="000000"/>
              <w:right w:val="single" w:sz="4" w:space="0" w:color="auto"/>
            </w:tcBorders>
            <w:shd w:val="clear" w:color="000000" w:fill="E2EFDA"/>
            <w:vAlign w:val="center"/>
            <w:hideMark/>
          </w:tcPr>
          <w:p w14:paraId="144C66F5"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Fungující propagace projektu</w:t>
            </w:r>
          </w:p>
        </w:tc>
        <w:tc>
          <w:tcPr>
            <w:tcW w:w="0" w:type="auto"/>
            <w:tcBorders>
              <w:top w:val="nil"/>
              <w:left w:val="nil"/>
              <w:bottom w:val="dotted" w:sz="4" w:space="0" w:color="auto"/>
              <w:right w:val="single" w:sz="4" w:space="0" w:color="auto"/>
            </w:tcBorders>
            <w:shd w:val="clear" w:color="000000" w:fill="E2EFDA"/>
            <w:vAlign w:val="center"/>
            <w:hideMark/>
          </w:tcPr>
          <w:p w14:paraId="52167267" w14:textId="7A84FCF8"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Distribuce letáků</w:t>
            </w:r>
          </w:p>
        </w:tc>
        <w:tc>
          <w:tcPr>
            <w:tcW w:w="0" w:type="auto"/>
            <w:tcBorders>
              <w:top w:val="nil"/>
              <w:left w:val="nil"/>
              <w:bottom w:val="dotted" w:sz="4" w:space="0" w:color="auto"/>
              <w:right w:val="single" w:sz="8" w:space="0" w:color="auto"/>
            </w:tcBorders>
            <w:shd w:val="clear" w:color="000000" w:fill="E2EFDA"/>
            <w:vAlign w:val="center"/>
            <w:hideMark/>
          </w:tcPr>
          <w:p w14:paraId="422FC958" w14:textId="33D6C98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450 ks letáků</w:t>
            </w:r>
          </w:p>
        </w:tc>
        <w:tc>
          <w:tcPr>
            <w:tcW w:w="0" w:type="auto"/>
            <w:vAlign w:val="center"/>
            <w:hideMark/>
          </w:tcPr>
          <w:p w14:paraId="3E4BFE8C" w14:textId="77777777" w:rsidR="00121D64" w:rsidRPr="00121D64" w:rsidRDefault="00121D64" w:rsidP="00121D64">
            <w:pPr>
              <w:spacing w:line="240" w:lineRule="auto"/>
              <w:rPr>
                <w:sz w:val="18"/>
                <w:szCs w:val="18"/>
              </w:rPr>
            </w:pPr>
          </w:p>
        </w:tc>
      </w:tr>
      <w:tr w:rsidR="00BD02FB" w:rsidRPr="00121D64" w14:paraId="5CF5B112" w14:textId="77777777" w:rsidTr="00627524">
        <w:trPr>
          <w:trHeight w:val="951"/>
        </w:trPr>
        <w:tc>
          <w:tcPr>
            <w:tcW w:w="1418" w:type="dxa"/>
            <w:vMerge/>
            <w:tcBorders>
              <w:top w:val="nil"/>
              <w:left w:val="single" w:sz="8" w:space="0" w:color="auto"/>
              <w:bottom w:val="single" w:sz="8" w:space="0" w:color="000000"/>
              <w:right w:val="single" w:sz="4" w:space="0" w:color="auto"/>
            </w:tcBorders>
            <w:vAlign w:val="center"/>
            <w:hideMark/>
          </w:tcPr>
          <w:p w14:paraId="043C3E22"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162841A5"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dotted" w:sz="4" w:space="0" w:color="auto"/>
              <w:right w:val="single" w:sz="4" w:space="0" w:color="auto"/>
            </w:tcBorders>
            <w:shd w:val="clear" w:color="000000" w:fill="E2EFDA"/>
            <w:vAlign w:val="center"/>
            <w:hideMark/>
          </w:tcPr>
          <w:p w14:paraId="216B1FA0"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Zveřejnění článků a příspěvků</w:t>
            </w:r>
          </w:p>
        </w:tc>
        <w:tc>
          <w:tcPr>
            <w:tcW w:w="0" w:type="auto"/>
            <w:tcBorders>
              <w:top w:val="nil"/>
              <w:left w:val="nil"/>
              <w:bottom w:val="dotted" w:sz="4" w:space="0" w:color="auto"/>
              <w:right w:val="single" w:sz="8" w:space="0" w:color="auto"/>
            </w:tcBorders>
            <w:shd w:val="clear" w:color="000000" w:fill="E2EFDA"/>
            <w:vAlign w:val="center"/>
            <w:hideMark/>
          </w:tcPr>
          <w:p w14:paraId="25A8F7F2" w14:textId="38C3350B" w:rsidR="00CE2112" w:rsidRPr="00121D64" w:rsidRDefault="00121D64" w:rsidP="00CE2112">
            <w:pPr>
              <w:spacing w:line="240" w:lineRule="auto"/>
              <w:jc w:val="center"/>
              <w:rPr>
                <w:rFonts w:ascii="Calibri" w:hAnsi="Calibri" w:cs="Calibri"/>
                <w:color w:val="000000"/>
                <w:sz w:val="18"/>
                <w:szCs w:val="18"/>
              </w:rPr>
            </w:pPr>
            <w:r w:rsidRPr="00121D64">
              <w:rPr>
                <w:rFonts w:ascii="Calibri" w:hAnsi="Calibri" w:cs="Calibri"/>
                <w:color w:val="000000"/>
                <w:sz w:val="18"/>
                <w:szCs w:val="18"/>
              </w:rPr>
              <w:t xml:space="preserve">5 článků na web, </w:t>
            </w:r>
            <w:proofErr w:type="spellStart"/>
            <w:r w:rsidRPr="00121D64">
              <w:rPr>
                <w:rFonts w:ascii="Calibri" w:hAnsi="Calibri" w:cs="Calibri"/>
                <w:color w:val="000000"/>
                <w:sz w:val="18"/>
                <w:szCs w:val="18"/>
              </w:rPr>
              <w:t>facebook</w:t>
            </w:r>
            <w:proofErr w:type="spellEnd"/>
            <w:r w:rsidRPr="00121D64">
              <w:rPr>
                <w:rFonts w:ascii="Calibri" w:hAnsi="Calibri" w:cs="Calibri"/>
                <w:color w:val="000000"/>
                <w:sz w:val="18"/>
                <w:szCs w:val="18"/>
              </w:rPr>
              <w:br/>
              <w:t xml:space="preserve">15 příspěvků </w:t>
            </w:r>
            <w:proofErr w:type="spellStart"/>
            <w:r w:rsidRPr="00121D64">
              <w:rPr>
                <w:rFonts w:ascii="Calibri" w:hAnsi="Calibri" w:cs="Calibri"/>
                <w:color w:val="000000"/>
                <w:sz w:val="18"/>
                <w:szCs w:val="18"/>
              </w:rPr>
              <w:t>facebook</w:t>
            </w:r>
            <w:proofErr w:type="spellEnd"/>
            <w:r w:rsidRPr="00121D64">
              <w:rPr>
                <w:rFonts w:ascii="Calibri" w:hAnsi="Calibri" w:cs="Calibri"/>
                <w:color w:val="000000"/>
                <w:sz w:val="18"/>
                <w:szCs w:val="18"/>
              </w:rPr>
              <w:t xml:space="preserve">, </w:t>
            </w:r>
            <w:proofErr w:type="spellStart"/>
            <w:r w:rsidRPr="00121D64">
              <w:rPr>
                <w:rFonts w:ascii="Calibri" w:hAnsi="Calibri" w:cs="Calibri"/>
                <w:color w:val="000000"/>
                <w:sz w:val="18"/>
                <w:szCs w:val="18"/>
              </w:rPr>
              <w:t>instagram</w:t>
            </w:r>
            <w:proofErr w:type="spellEnd"/>
            <w:r w:rsidRPr="00121D64">
              <w:rPr>
                <w:rFonts w:ascii="Calibri" w:hAnsi="Calibri" w:cs="Calibri"/>
                <w:color w:val="000000"/>
                <w:sz w:val="18"/>
                <w:szCs w:val="18"/>
              </w:rPr>
              <w:t xml:space="preserve"> </w:t>
            </w:r>
            <w:r w:rsidRPr="00121D64">
              <w:rPr>
                <w:rFonts w:ascii="Calibri" w:hAnsi="Calibri" w:cs="Calibri"/>
                <w:color w:val="000000"/>
                <w:sz w:val="18"/>
                <w:szCs w:val="18"/>
              </w:rPr>
              <w:br/>
              <w:t>2 zprávy do interního newsletteru</w:t>
            </w:r>
          </w:p>
        </w:tc>
        <w:tc>
          <w:tcPr>
            <w:tcW w:w="0" w:type="auto"/>
            <w:vAlign w:val="center"/>
            <w:hideMark/>
          </w:tcPr>
          <w:p w14:paraId="5E3CC8F1" w14:textId="77777777" w:rsidR="00121D64" w:rsidRPr="00121D64" w:rsidRDefault="00121D64" w:rsidP="00121D64">
            <w:pPr>
              <w:spacing w:line="240" w:lineRule="auto"/>
              <w:rPr>
                <w:sz w:val="18"/>
                <w:szCs w:val="18"/>
              </w:rPr>
            </w:pPr>
          </w:p>
        </w:tc>
      </w:tr>
      <w:tr w:rsidR="00BD02FB" w:rsidRPr="00121D64" w14:paraId="4765FD9D" w14:textId="77777777" w:rsidTr="00627524">
        <w:trPr>
          <w:trHeight w:val="807"/>
        </w:trPr>
        <w:tc>
          <w:tcPr>
            <w:tcW w:w="1418" w:type="dxa"/>
            <w:vMerge/>
            <w:tcBorders>
              <w:top w:val="nil"/>
              <w:left w:val="single" w:sz="8" w:space="0" w:color="auto"/>
              <w:bottom w:val="single" w:sz="8" w:space="0" w:color="000000"/>
              <w:right w:val="single" w:sz="4" w:space="0" w:color="auto"/>
            </w:tcBorders>
            <w:vAlign w:val="center"/>
            <w:hideMark/>
          </w:tcPr>
          <w:p w14:paraId="5896F27A"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31E12496"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single" w:sz="8" w:space="0" w:color="auto"/>
              <w:right w:val="single" w:sz="4" w:space="0" w:color="auto"/>
            </w:tcBorders>
            <w:shd w:val="clear" w:color="000000" w:fill="E2EFDA"/>
            <w:vAlign w:val="center"/>
            <w:hideMark/>
          </w:tcPr>
          <w:p w14:paraId="25456868"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Zveřejnění tiskové zprávy</w:t>
            </w:r>
          </w:p>
        </w:tc>
        <w:tc>
          <w:tcPr>
            <w:tcW w:w="0" w:type="auto"/>
            <w:tcBorders>
              <w:top w:val="nil"/>
              <w:left w:val="nil"/>
              <w:bottom w:val="single" w:sz="8" w:space="0" w:color="auto"/>
              <w:right w:val="single" w:sz="8" w:space="0" w:color="auto"/>
            </w:tcBorders>
            <w:shd w:val="clear" w:color="000000" w:fill="E2EFDA"/>
            <w:vAlign w:val="center"/>
            <w:hideMark/>
          </w:tcPr>
          <w:p w14:paraId="72C3366B"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1 tisková zpráva</w:t>
            </w:r>
          </w:p>
        </w:tc>
        <w:tc>
          <w:tcPr>
            <w:tcW w:w="0" w:type="auto"/>
            <w:vAlign w:val="center"/>
            <w:hideMark/>
          </w:tcPr>
          <w:p w14:paraId="460BA281" w14:textId="77777777" w:rsidR="00121D64" w:rsidRPr="00121D64" w:rsidRDefault="00121D64" w:rsidP="00121D64">
            <w:pPr>
              <w:spacing w:line="240" w:lineRule="auto"/>
              <w:rPr>
                <w:sz w:val="18"/>
                <w:szCs w:val="18"/>
              </w:rPr>
            </w:pPr>
          </w:p>
        </w:tc>
      </w:tr>
      <w:tr w:rsidR="00BD02FB" w:rsidRPr="00121D64" w14:paraId="59610B1D" w14:textId="77777777" w:rsidTr="00627524">
        <w:trPr>
          <w:trHeight w:val="807"/>
        </w:trPr>
        <w:tc>
          <w:tcPr>
            <w:tcW w:w="1418" w:type="dxa"/>
            <w:vMerge w:val="restart"/>
            <w:tcBorders>
              <w:top w:val="nil"/>
              <w:left w:val="single" w:sz="8" w:space="0" w:color="auto"/>
              <w:bottom w:val="single" w:sz="8" w:space="0" w:color="000000"/>
              <w:right w:val="single" w:sz="4" w:space="0" w:color="auto"/>
            </w:tcBorders>
            <w:shd w:val="clear" w:color="000000" w:fill="FCE4D6"/>
            <w:vAlign w:val="center"/>
            <w:hideMark/>
          </w:tcPr>
          <w:p w14:paraId="551D5476" w14:textId="77777777" w:rsidR="00BD02FB"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KA04</w:t>
            </w:r>
          </w:p>
          <w:p w14:paraId="2EBF4634" w14:textId="7F5E061C" w:rsidR="00121D64" w:rsidRPr="00121D64" w:rsidRDefault="00121D64" w:rsidP="00121D64">
            <w:pPr>
              <w:spacing w:line="240" w:lineRule="auto"/>
              <w:jc w:val="center"/>
              <w:rPr>
                <w:rFonts w:ascii="Calibri" w:hAnsi="Calibri" w:cs="Calibri"/>
                <w:b/>
                <w:bCs/>
                <w:color w:val="000000"/>
                <w:sz w:val="18"/>
                <w:szCs w:val="18"/>
              </w:rPr>
            </w:pPr>
            <w:r w:rsidRPr="00121D64">
              <w:rPr>
                <w:rFonts w:ascii="Calibri" w:hAnsi="Calibri" w:cs="Calibri"/>
                <w:b/>
                <w:bCs/>
                <w:color w:val="000000"/>
                <w:sz w:val="18"/>
                <w:szCs w:val="18"/>
              </w:rPr>
              <w:t>Evaluace projektu</w:t>
            </w:r>
          </w:p>
        </w:tc>
        <w:tc>
          <w:tcPr>
            <w:tcW w:w="1687" w:type="dxa"/>
            <w:vMerge w:val="restart"/>
            <w:tcBorders>
              <w:top w:val="nil"/>
              <w:left w:val="single" w:sz="8" w:space="0" w:color="auto"/>
              <w:bottom w:val="single" w:sz="8" w:space="0" w:color="000000"/>
              <w:right w:val="single" w:sz="4" w:space="0" w:color="auto"/>
            </w:tcBorders>
            <w:shd w:val="clear" w:color="000000" w:fill="FCE4D6"/>
            <w:vAlign w:val="center"/>
            <w:hideMark/>
          </w:tcPr>
          <w:p w14:paraId="7AF50E61"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Zhodnocení projektu a jeho evaluace</w:t>
            </w:r>
          </w:p>
        </w:tc>
        <w:tc>
          <w:tcPr>
            <w:tcW w:w="0" w:type="auto"/>
            <w:vMerge w:val="restart"/>
            <w:tcBorders>
              <w:top w:val="nil"/>
              <w:left w:val="single" w:sz="4" w:space="0" w:color="auto"/>
              <w:bottom w:val="dotted" w:sz="4" w:space="0" w:color="000000"/>
              <w:right w:val="single" w:sz="4" w:space="0" w:color="auto"/>
            </w:tcBorders>
            <w:shd w:val="clear" w:color="000000" w:fill="FCE4D6"/>
            <w:vAlign w:val="center"/>
            <w:hideMark/>
          </w:tcPr>
          <w:p w14:paraId="2635A91C"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Evaluace projektu</w:t>
            </w:r>
          </w:p>
        </w:tc>
        <w:tc>
          <w:tcPr>
            <w:tcW w:w="0" w:type="auto"/>
            <w:vMerge w:val="restart"/>
            <w:tcBorders>
              <w:top w:val="nil"/>
              <w:left w:val="single" w:sz="4" w:space="0" w:color="auto"/>
              <w:bottom w:val="dotted" w:sz="4" w:space="0" w:color="000000"/>
              <w:right w:val="single" w:sz="8" w:space="0" w:color="auto"/>
            </w:tcBorders>
            <w:shd w:val="clear" w:color="000000" w:fill="FCE4D6"/>
            <w:vAlign w:val="center"/>
            <w:hideMark/>
          </w:tcPr>
          <w:p w14:paraId="73A55309"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8 průběžných evaluačních zpráv</w:t>
            </w:r>
            <w:r w:rsidRPr="00121D64">
              <w:rPr>
                <w:rFonts w:ascii="Calibri" w:hAnsi="Calibri" w:cs="Calibri"/>
                <w:color w:val="000000"/>
                <w:sz w:val="18"/>
                <w:szCs w:val="18"/>
              </w:rPr>
              <w:br/>
              <w:t>1 závěrečná evaluační zpráva</w:t>
            </w:r>
          </w:p>
        </w:tc>
        <w:tc>
          <w:tcPr>
            <w:tcW w:w="0" w:type="auto"/>
            <w:vAlign w:val="center"/>
            <w:hideMark/>
          </w:tcPr>
          <w:p w14:paraId="286F857E" w14:textId="77777777" w:rsidR="00121D64" w:rsidRPr="00121D64" w:rsidRDefault="00121D64" w:rsidP="00121D64">
            <w:pPr>
              <w:spacing w:line="240" w:lineRule="auto"/>
              <w:rPr>
                <w:sz w:val="18"/>
                <w:szCs w:val="18"/>
              </w:rPr>
            </w:pPr>
          </w:p>
        </w:tc>
      </w:tr>
      <w:tr w:rsidR="00BD02FB" w:rsidRPr="00121D64" w14:paraId="4FCB20B1" w14:textId="77777777" w:rsidTr="00627524">
        <w:trPr>
          <w:trHeight w:val="807"/>
        </w:trPr>
        <w:tc>
          <w:tcPr>
            <w:tcW w:w="1418" w:type="dxa"/>
            <w:vMerge/>
            <w:tcBorders>
              <w:top w:val="nil"/>
              <w:left w:val="single" w:sz="8" w:space="0" w:color="auto"/>
              <w:bottom w:val="single" w:sz="8" w:space="0" w:color="000000"/>
              <w:right w:val="single" w:sz="4" w:space="0" w:color="auto"/>
            </w:tcBorders>
            <w:vAlign w:val="center"/>
            <w:hideMark/>
          </w:tcPr>
          <w:p w14:paraId="7AF4374A"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05FA1755"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4" w:space="0" w:color="auto"/>
            </w:tcBorders>
            <w:vAlign w:val="center"/>
            <w:hideMark/>
          </w:tcPr>
          <w:p w14:paraId="665DDEAF"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8" w:space="0" w:color="auto"/>
            </w:tcBorders>
            <w:vAlign w:val="center"/>
            <w:hideMark/>
          </w:tcPr>
          <w:p w14:paraId="3A34D25D"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nil"/>
              <w:right w:val="nil"/>
            </w:tcBorders>
            <w:shd w:val="clear" w:color="auto" w:fill="auto"/>
            <w:noWrap/>
            <w:vAlign w:val="bottom"/>
            <w:hideMark/>
          </w:tcPr>
          <w:p w14:paraId="17771E1E" w14:textId="77777777" w:rsidR="00121D64" w:rsidRPr="00121D64" w:rsidRDefault="00121D64" w:rsidP="00121D64">
            <w:pPr>
              <w:spacing w:line="240" w:lineRule="auto"/>
              <w:jc w:val="center"/>
              <w:rPr>
                <w:rFonts w:ascii="Calibri" w:hAnsi="Calibri" w:cs="Calibri"/>
                <w:color w:val="000000"/>
                <w:sz w:val="18"/>
                <w:szCs w:val="18"/>
              </w:rPr>
            </w:pPr>
          </w:p>
        </w:tc>
      </w:tr>
      <w:tr w:rsidR="00BD02FB" w:rsidRPr="00121D64" w14:paraId="0255BAC5" w14:textId="77777777" w:rsidTr="00627524">
        <w:trPr>
          <w:trHeight w:val="175"/>
        </w:trPr>
        <w:tc>
          <w:tcPr>
            <w:tcW w:w="1418" w:type="dxa"/>
            <w:vMerge/>
            <w:tcBorders>
              <w:top w:val="nil"/>
              <w:left w:val="single" w:sz="8" w:space="0" w:color="auto"/>
              <w:bottom w:val="single" w:sz="8" w:space="0" w:color="000000"/>
              <w:right w:val="single" w:sz="4" w:space="0" w:color="auto"/>
            </w:tcBorders>
            <w:vAlign w:val="center"/>
            <w:hideMark/>
          </w:tcPr>
          <w:p w14:paraId="3EB1FE31"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4D717A1D"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4" w:space="0" w:color="auto"/>
            </w:tcBorders>
            <w:vAlign w:val="center"/>
            <w:hideMark/>
          </w:tcPr>
          <w:p w14:paraId="15667BFC" w14:textId="77777777" w:rsidR="00121D64" w:rsidRPr="00121D64" w:rsidRDefault="00121D64" w:rsidP="00121D64">
            <w:pPr>
              <w:spacing w:line="240" w:lineRule="auto"/>
              <w:rPr>
                <w:rFonts w:ascii="Calibri" w:hAnsi="Calibri" w:cs="Calibri"/>
                <w:color w:val="000000"/>
                <w:sz w:val="18"/>
                <w:szCs w:val="18"/>
              </w:rPr>
            </w:pPr>
          </w:p>
        </w:tc>
        <w:tc>
          <w:tcPr>
            <w:tcW w:w="0" w:type="auto"/>
            <w:vMerge/>
            <w:tcBorders>
              <w:top w:val="nil"/>
              <w:left w:val="single" w:sz="4" w:space="0" w:color="auto"/>
              <w:bottom w:val="dotted" w:sz="4" w:space="0" w:color="000000"/>
              <w:right w:val="single" w:sz="8" w:space="0" w:color="auto"/>
            </w:tcBorders>
            <w:vAlign w:val="center"/>
            <w:hideMark/>
          </w:tcPr>
          <w:p w14:paraId="17AF3709"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nil"/>
              <w:right w:val="nil"/>
            </w:tcBorders>
            <w:shd w:val="clear" w:color="auto" w:fill="auto"/>
            <w:noWrap/>
            <w:vAlign w:val="bottom"/>
            <w:hideMark/>
          </w:tcPr>
          <w:p w14:paraId="37DF087F" w14:textId="77777777" w:rsidR="00121D64" w:rsidRPr="00121D64" w:rsidRDefault="00121D64" w:rsidP="00121D64">
            <w:pPr>
              <w:spacing w:line="240" w:lineRule="auto"/>
              <w:rPr>
                <w:sz w:val="18"/>
                <w:szCs w:val="18"/>
              </w:rPr>
            </w:pPr>
          </w:p>
        </w:tc>
      </w:tr>
      <w:tr w:rsidR="00BD02FB" w:rsidRPr="00121D64" w14:paraId="1C439081" w14:textId="77777777" w:rsidTr="00627524">
        <w:trPr>
          <w:trHeight w:val="1007"/>
        </w:trPr>
        <w:tc>
          <w:tcPr>
            <w:tcW w:w="1418" w:type="dxa"/>
            <w:vMerge/>
            <w:tcBorders>
              <w:top w:val="nil"/>
              <w:left w:val="single" w:sz="8" w:space="0" w:color="auto"/>
              <w:bottom w:val="single" w:sz="8" w:space="0" w:color="000000"/>
              <w:right w:val="single" w:sz="4" w:space="0" w:color="auto"/>
            </w:tcBorders>
            <w:vAlign w:val="center"/>
            <w:hideMark/>
          </w:tcPr>
          <w:p w14:paraId="2DEAC7BF" w14:textId="77777777" w:rsidR="00121D64" w:rsidRPr="00121D64" w:rsidRDefault="00121D64" w:rsidP="00121D64">
            <w:pPr>
              <w:spacing w:line="240" w:lineRule="auto"/>
              <w:rPr>
                <w:rFonts w:ascii="Calibri" w:hAnsi="Calibri" w:cs="Calibri"/>
                <w:b/>
                <w:bCs/>
                <w:color w:val="000000"/>
                <w:sz w:val="18"/>
                <w:szCs w:val="18"/>
              </w:rPr>
            </w:pPr>
          </w:p>
        </w:tc>
        <w:tc>
          <w:tcPr>
            <w:tcW w:w="1687" w:type="dxa"/>
            <w:vMerge/>
            <w:tcBorders>
              <w:top w:val="nil"/>
              <w:left w:val="single" w:sz="8" w:space="0" w:color="auto"/>
              <w:bottom w:val="single" w:sz="8" w:space="0" w:color="000000"/>
              <w:right w:val="single" w:sz="4" w:space="0" w:color="auto"/>
            </w:tcBorders>
            <w:vAlign w:val="center"/>
            <w:hideMark/>
          </w:tcPr>
          <w:p w14:paraId="22FDBC5D" w14:textId="77777777" w:rsidR="00121D64" w:rsidRPr="00121D64" w:rsidRDefault="00121D64" w:rsidP="00121D64">
            <w:pPr>
              <w:spacing w:line="240" w:lineRule="auto"/>
              <w:rPr>
                <w:rFonts w:ascii="Calibri" w:hAnsi="Calibri" w:cs="Calibri"/>
                <w:color w:val="000000"/>
                <w:sz w:val="18"/>
                <w:szCs w:val="18"/>
              </w:rPr>
            </w:pPr>
          </w:p>
        </w:tc>
        <w:tc>
          <w:tcPr>
            <w:tcW w:w="0" w:type="auto"/>
            <w:tcBorders>
              <w:top w:val="nil"/>
              <w:left w:val="nil"/>
              <w:bottom w:val="single" w:sz="8" w:space="0" w:color="auto"/>
              <w:right w:val="single" w:sz="4" w:space="0" w:color="auto"/>
            </w:tcBorders>
            <w:shd w:val="clear" w:color="000000" w:fill="FCE4D6"/>
            <w:vAlign w:val="center"/>
            <w:hideMark/>
          </w:tcPr>
          <w:p w14:paraId="7B2FFB52"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 xml:space="preserve">Aktualizace Operačního manuálu služby </w:t>
            </w:r>
            <w:r w:rsidRPr="00121D64">
              <w:rPr>
                <w:rFonts w:ascii="Calibri" w:hAnsi="Calibri" w:cs="Calibri"/>
                <w:color w:val="000000"/>
                <w:sz w:val="18"/>
                <w:szCs w:val="18"/>
              </w:rPr>
              <w:br/>
              <w:t>(metodika a standardy služby)</w:t>
            </w:r>
          </w:p>
        </w:tc>
        <w:tc>
          <w:tcPr>
            <w:tcW w:w="0" w:type="auto"/>
            <w:tcBorders>
              <w:top w:val="nil"/>
              <w:left w:val="nil"/>
              <w:bottom w:val="single" w:sz="8" w:space="0" w:color="auto"/>
              <w:right w:val="single" w:sz="8" w:space="0" w:color="auto"/>
            </w:tcBorders>
            <w:shd w:val="clear" w:color="000000" w:fill="FCE4D6"/>
            <w:vAlign w:val="center"/>
            <w:hideMark/>
          </w:tcPr>
          <w:p w14:paraId="7AC97A30" w14:textId="77777777" w:rsidR="00121D64" w:rsidRPr="00121D64" w:rsidRDefault="00121D64" w:rsidP="00121D64">
            <w:pPr>
              <w:spacing w:line="240" w:lineRule="auto"/>
              <w:jc w:val="center"/>
              <w:rPr>
                <w:rFonts w:ascii="Calibri" w:hAnsi="Calibri" w:cs="Calibri"/>
                <w:color w:val="000000"/>
                <w:sz w:val="18"/>
                <w:szCs w:val="18"/>
              </w:rPr>
            </w:pPr>
            <w:r w:rsidRPr="00121D64">
              <w:rPr>
                <w:rFonts w:ascii="Calibri" w:hAnsi="Calibri" w:cs="Calibri"/>
                <w:color w:val="000000"/>
                <w:sz w:val="18"/>
                <w:szCs w:val="18"/>
              </w:rPr>
              <w:t xml:space="preserve">1 aktualizovaný metodický manuál služby </w:t>
            </w:r>
            <w:r w:rsidRPr="00121D64">
              <w:rPr>
                <w:rFonts w:ascii="Calibri" w:hAnsi="Calibri" w:cs="Calibri"/>
                <w:color w:val="000000"/>
                <w:sz w:val="18"/>
                <w:szCs w:val="18"/>
              </w:rPr>
              <w:br/>
              <w:t>(včetně příloh)</w:t>
            </w:r>
          </w:p>
        </w:tc>
        <w:tc>
          <w:tcPr>
            <w:tcW w:w="0" w:type="auto"/>
            <w:vAlign w:val="center"/>
            <w:hideMark/>
          </w:tcPr>
          <w:p w14:paraId="1E6177F4" w14:textId="77777777" w:rsidR="00121D64" w:rsidRPr="00121D64" w:rsidRDefault="00121D64" w:rsidP="00121D64">
            <w:pPr>
              <w:spacing w:line="240" w:lineRule="auto"/>
              <w:rPr>
                <w:sz w:val="18"/>
                <w:szCs w:val="18"/>
              </w:rPr>
            </w:pPr>
          </w:p>
        </w:tc>
      </w:tr>
    </w:tbl>
    <w:p w14:paraId="1C5E1A5D" w14:textId="77777777" w:rsidR="008553A4" w:rsidRDefault="008553A4">
      <w:pPr>
        <w:spacing w:line="240" w:lineRule="auto"/>
        <w:sectPr w:rsidR="008553A4" w:rsidSect="00346C2A">
          <w:pgSz w:w="11906" w:h="16838" w:code="9"/>
          <w:pgMar w:top="1417" w:right="1417" w:bottom="1417" w:left="1417" w:header="709" w:footer="709" w:gutter="0"/>
          <w:cols w:space="708"/>
          <w:docGrid w:linePitch="360"/>
        </w:sectPr>
      </w:pPr>
    </w:p>
    <w:p w14:paraId="62825A89" w14:textId="4A257B28" w:rsidR="00766D7D" w:rsidRPr="001E2ECD" w:rsidRDefault="00766D7D" w:rsidP="005C4F51">
      <w:pPr>
        <w:pStyle w:val="Titulek-Ploha"/>
        <w:spacing w:after="240"/>
        <w:rPr>
          <w:b w:val="0"/>
          <w:bCs w:val="0"/>
        </w:rPr>
      </w:pPr>
      <w:bookmarkStart w:id="83" w:name="_Toc173227783"/>
      <w:r>
        <w:lastRenderedPageBreak/>
        <w:t>P</w:t>
      </w:r>
      <w:r w:rsidRPr="001E2ECD">
        <w:t xml:space="preserve">říloha </w:t>
      </w:r>
      <w:r w:rsidR="002273DD">
        <w:fldChar w:fldCharType="begin"/>
      </w:r>
      <w:r w:rsidR="002273DD">
        <w:instrText xml:space="preserve"> SEQ Příloha \* ARABIC </w:instrText>
      </w:r>
      <w:r w:rsidR="002273DD">
        <w:fldChar w:fldCharType="separate"/>
      </w:r>
      <w:r w:rsidR="00334779">
        <w:rPr>
          <w:noProof/>
        </w:rPr>
        <w:t>12</w:t>
      </w:r>
      <w:r w:rsidR="002273DD">
        <w:rPr>
          <w:noProof/>
        </w:rPr>
        <w:fldChar w:fldCharType="end"/>
      </w:r>
      <w:r w:rsidRPr="001E2ECD">
        <w:t xml:space="preserve">: </w:t>
      </w:r>
      <w:proofErr w:type="spellStart"/>
      <w:r>
        <w:t>Ganttův</w:t>
      </w:r>
      <w:proofErr w:type="spellEnd"/>
      <w:r>
        <w:t xml:space="preserve"> diagram</w:t>
      </w:r>
      <w:r>
        <w:rPr>
          <w:b w:val="0"/>
          <w:bCs w:val="0"/>
        </w:rPr>
        <w:t xml:space="preserve"> (</w:t>
      </w:r>
      <w:r w:rsidRPr="001E2ECD">
        <w:rPr>
          <w:b w:val="0"/>
          <w:bCs w:val="0"/>
        </w:rPr>
        <w:t xml:space="preserve">Zdroj: </w:t>
      </w:r>
      <w:r>
        <w:rPr>
          <w:b w:val="0"/>
          <w:bCs w:val="0"/>
        </w:rPr>
        <w:t xml:space="preserve">vlastní </w:t>
      </w:r>
      <w:r w:rsidR="00AD4A80">
        <w:rPr>
          <w:b w:val="0"/>
          <w:bCs w:val="0"/>
        </w:rPr>
        <w:t>zpracování</w:t>
      </w:r>
      <w:r>
        <w:rPr>
          <w:b w:val="0"/>
          <w:bCs w:val="0"/>
        </w:rPr>
        <w:t>)</w:t>
      </w:r>
      <w:bookmarkEnd w:id="83"/>
    </w:p>
    <w:tbl>
      <w:tblPr>
        <w:tblW w:w="15217" w:type="dxa"/>
        <w:tblCellMar>
          <w:left w:w="70" w:type="dxa"/>
          <w:right w:w="70" w:type="dxa"/>
        </w:tblCellMar>
        <w:tblLook w:val="04A0" w:firstRow="1" w:lastRow="0" w:firstColumn="1" w:lastColumn="0" w:noHBand="0" w:noVBand="1"/>
      </w:tblPr>
      <w:tblGrid>
        <w:gridCol w:w="872"/>
        <w:gridCol w:w="1670"/>
        <w:gridCol w:w="992"/>
        <w:gridCol w:w="929"/>
        <w:gridCol w:w="665"/>
        <w:gridCol w:w="1525"/>
        <w:gridCol w:w="280"/>
        <w:gridCol w:w="323"/>
        <w:gridCol w:w="360"/>
        <w:gridCol w:w="372"/>
        <w:gridCol w:w="323"/>
        <w:gridCol w:w="323"/>
        <w:gridCol w:w="323"/>
        <w:gridCol w:w="232"/>
        <w:gridCol w:w="232"/>
        <w:gridCol w:w="232"/>
        <w:gridCol w:w="232"/>
        <w:gridCol w:w="232"/>
        <w:gridCol w:w="232"/>
        <w:gridCol w:w="232"/>
        <w:gridCol w:w="232"/>
        <w:gridCol w:w="232"/>
        <w:gridCol w:w="323"/>
        <w:gridCol w:w="323"/>
        <w:gridCol w:w="323"/>
        <w:gridCol w:w="232"/>
        <w:gridCol w:w="232"/>
        <w:gridCol w:w="232"/>
        <w:gridCol w:w="232"/>
        <w:gridCol w:w="232"/>
        <w:gridCol w:w="232"/>
        <w:gridCol w:w="232"/>
        <w:gridCol w:w="232"/>
        <w:gridCol w:w="232"/>
        <w:gridCol w:w="323"/>
        <w:gridCol w:w="323"/>
        <w:gridCol w:w="323"/>
        <w:gridCol w:w="146"/>
      </w:tblGrid>
      <w:tr w:rsidR="002A5C2A" w:rsidRPr="00595ADF" w14:paraId="76E00F18" w14:textId="77777777" w:rsidTr="00DB1401">
        <w:trPr>
          <w:gridAfter w:val="1"/>
          <w:wAfter w:w="146" w:type="dxa"/>
          <w:trHeight w:val="383"/>
        </w:trPr>
        <w:tc>
          <w:tcPr>
            <w:tcW w:w="2542" w:type="dxa"/>
            <w:gridSpan w:val="2"/>
            <w:vMerge w:val="restart"/>
            <w:tcBorders>
              <w:top w:val="single" w:sz="8" w:space="0" w:color="auto"/>
              <w:left w:val="single" w:sz="8" w:space="0" w:color="auto"/>
              <w:bottom w:val="single" w:sz="8" w:space="0" w:color="000000"/>
              <w:right w:val="single" w:sz="4" w:space="0" w:color="000000"/>
            </w:tcBorders>
            <w:shd w:val="clear" w:color="000000" w:fill="D9D9D9"/>
            <w:vAlign w:val="center"/>
            <w:hideMark/>
          </w:tcPr>
          <w:p w14:paraId="193A739E"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Klíčové aktivity (KA)</w:t>
            </w:r>
          </w:p>
        </w:tc>
        <w:tc>
          <w:tcPr>
            <w:tcW w:w="992" w:type="dxa"/>
            <w:vMerge w:val="restart"/>
            <w:tcBorders>
              <w:top w:val="single" w:sz="8" w:space="0" w:color="auto"/>
              <w:left w:val="single" w:sz="4" w:space="0" w:color="auto"/>
              <w:bottom w:val="single" w:sz="8" w:space="0" w:color="000000"/>
              <w:right w:val="nil"/>
            </w:tcBorders>
            <w:shd w:val="clear" w:color="000000" w:fill="D9D9D9"/>
            <w:vAlign w:val="center"/>
            <w:hideMark/>
          </w:tcPr>
          <w:p w14:paraId="72723D00"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Zahájení aktivity</w:t>
            </w:r>
          </w:p>
        </w:tc>
        <w:tc>
          <w:tcPr>
            <w:tcW w:w="929" w:type="dxa"/>
            <w:vMerge w:val="restart"/>
            <w:tcBorders>
              <w:top w:val="single" w:sz="8" w:space="0" w:color="auto"/>
              <w:left w:val="single" w:sz="4" w:space="0" w:color="auto"/>
              <w:bottom w:val="single" w:sz="8" w:space="0" w:color="000000"/>
              <w:right w:val="nil"/>
            </w:tcBorders>
            <w:shd w:val="clear" w:color="000000" w:fill="D9D9D9"/>
            <w:vAlign w:val="center"/>
            <w:hideMark/>
          </w:tcPr>
          <w:p w14:paraId="239B2994"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Ukončení aktivity</w:t>
            </w:r>
          </w:p>
        </w:tc>
        <w:tc>
          <w:tcPr>
            <w:tcW w:w="665" w:type="dxa"/>
            <w:vMerge w:val="restart"/>
            <w:tcBorders>
              <w:top w:val="single" w:sz="8" w:space="0" w:color="auto"/>
              <w:left w:val="single" w:sz="4" w:space="0" w:color="auto"/>
              <w:bottom w:val="single" w:sz="8" w:space="0" w:color="000000"/>
              <w:right w:val="nil"/>
            </w:tcBorders>
            <w:shd w:val="clear" w:color="000000" w:fill="D9D9D9"/>
            <w:vAlign w:val="center"/>
            <w:hideMark/>
          </w:tcPr>
          <w:p w14:paraId="1296E0EB"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Počet měsíců trvání</w:t>
            </w:r>
          </w:p>
        </w:tc>
        <w:tc>
          <w:tcPr>
            <w:tcW w:w="1525" w:type="dxa"/>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14:paraId="413F5C28"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Fáze realizace</w:t>
            </w:r>
          </w:p>
        </w:tc>
        <w:tc>
          <w:tcPr>
            <w:tcW w:w="2304" w:type="dxa"/>
            <w:gridSpan w:val="7"/>
            <w:tcBorders>
              <w:top w:val="single" w:sz="8" w:space="0" w:color="auto"/>
              <w:left w:val="nil"/>
              <w:bottom w:val="nil"/>
              <w:right w:val="single" w:sz="8" w:space="0" w:color="000000"/>
            </w:tcBorders>
            <w:shd w:val="clear" w:color="000000" w:fill="D9D9D9"/>
            <w:noWrap/>
            <w:vAlign w:val="center"/>
            <w:hideMark/>
          </w:tcPr>
          <w:p w14:paraId="36BF3AA1"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2024</w:t>
            </w:r>
          </w:p>
        </w:tc>
        <w:tc>
          <w:tcPr>
            <w:tcW w:w="3057" w:type="dxa"/>
            <w:gridSpan w:val="12"/>
            <w:tcBorders>
              <w:top w:val="single" w:sz="8" w:space="0" w:color="auto"/>
              <w:left w:val="nil"/>
              <w:bottom w:val="nil"/>
              <w:right w:val="single" w:sz="8" w:space="0" w:color="000000"/>
            </w:tcBorders>
            <w:shd w:val="clear" w:color="000000" w:fill="D9D9D9"/>
            <w:noWrap/>
            <w:vAlign w:val="center"/>
            <w:hideMark/>
          </w:tcPr>
          <w:p w14:paraId="613912FF"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2025</w:t>
            </w:r>
          </w:p>
        </w:tc>
        <w:tc>
          <w:tcPr>
            <w:tcW w:w="3057" w:type="dxa"/>
            <w:gridSpan w:val="12"/>
            <w:tcBorders>
              <w:top w:val="single" w:sz="8" w:space="0" w:color="auto"/>
              <w:left w:val="nil"/>
              <w:bottom w:val="nil"/>
              <w:right w:val="single" w:sz="8" w:space="0" w:color="000000"/>
            </w:tcBorders>
            <w:shd w:val="clear" w:color="000000" w:fill="D9D9D9"/>
            <w:noWrap/>
            <w:vAlign w:val="center"/>
            <w:hideMark/>
          </w:tcPr>
          <w:p w14:paraId="659A98AD"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2026</w:t>
            </w:r>
          </w:p>
        </w:tc>
      </w:tr>
      <w:tr w:rsidR="00DB1401" w:rsidRPr="00595ADF" w14:paraId="0D4105BD" w14:textId="77777777" w:rsidTr="00DB1401">
        <w:trPr>
          <w:gridAfter w:val="1"/>
          <w:wAfter w:w="146" w:type="dxa"/>
          <w:trHeight w:val="464"/>
        </w:trPr>
        <w:tc>
          <w:tcPr>
            <w:tcW w:w="2542" w:type="dxa"/>
            <w:gridSpan w:val="2"/>
            <w:vMerge/>
            <w:tcBorders>
              <w:top w:val="single" w:sz="8" w:space="0" w:color="auto"/>
              <w:left w:val="single" w:sz="8" w:space="0" w:color="auto"/>
              <w:bottom w:val="single" w:sz="8" w:space="0" w:color="000000"/>
              <w:right w:val="single" w:sz="4" w:space="0" w:color="000000"/>
            </w:tcBorders>
            <w:vAlign w:val="center"/>
            <w:hideMark/>
          </w:tcPr>
          <w:p w14:paraId="0CAFFB4A" w14:textId="77777777" w:rsidR="00595ADF" w:rsidRPr="00595ADF" w:rsidRDefault="00595ADF" w:rsidP="00595ADF">
            <w:pPr>
              <w:spacing w:line="240" w:lineRule="auto"/>
              <w:rPr>
                <w:rFonts w:ascii="Calibri" w:hAnsi="Calibri" w:cs="Calibri"/>
                <w:b/>
                <w:bCs/>
                <w:color w:val="000000"/>
                <w:sz w:val="18"/>
                <w:szCs w:val="18"/>
              </w:rPr>
            </w:pPr>
          </w:p>
        </w:tc>
        <w:tc>
          <w:tcPr>
            <w:tcW w:w="992" w:type="dxa"/>
            <w:vMerge/>
            <w:tcBorders>
              <w:top w:val="single" w:sz="8" w:space="0" w:color="auto"/>
              <w:left w:val="single" w:sz="4" w:space="0" w:color="auto"/>
              <w:bottom w:val="single" w:sz="8" w:space="0" w:color="000000"/>
              <w:right w:val="nil"/>
            </w:tcBorders>
            <w:vAlign w:val="center"/>
            <w:hideMark/>
          </w:tcPr>
          <w:p w14:paraId="56480B31" w14:textId="77777777" w:rsidR="00595ADF" w:rsidRPr="00595ADF" w:rsidRDefault="00595ADF" w:rsidP="00595ADF">
            <w:pPr>
              <w:spacing w:line="240" w:lineRule="auto"/>
              <w:rPr>
                <w:rFonts w:ascii="Calibri" w:hAnsi="Calibri" w:cs="Calibri"/>
                <w:b/>
                <w:bCs/>
                <w:color w:val="000000"/>
                <w:sz w:val="18"/>
                <w:szCs w:val="18"/>
              </w:rPr>
            </w:pPr>
          </w:p>
        </w:tc>
        <w:tc>
          <w:tcPr>
            <w:tcW w:w="929" w:type="dxa"/>
            <w:vMerge/>
            <w:tcBorders>
              <w:top w:val="single" w:sz="8" w:space="0" w:color="auto"/>
              <w:left w:val="single" w:sz="4" w:space="0" w:color="auto"/>
              <w:bottom w:val="single" w:sz="8" w:space="0" w:color="000000"/>
              <w:right w:val="nil"/>
            </w:tcBorders>
            <w:vAlign w:val="center"/>
            <w:hideMark/>
          </w:tcPr>
          <w:p w14:paraId="24E23151" w14:textId="77777777" w:rsidR="00595ADF" w:rsidRPr="00595ADF" w:rsidRDefault="00595ADF" w:rsidP="00595ADF">
            <w:pPr>
              <w:spacing w:line="240" w:lineRule="auto"/>
              <w:rPr>
                <w:rFonts w:ascii="Calibri" w:hAnsi="Calibri" w:cs="Calibri"/>
                <w:b/>
                <w:bCs/>
                <w:color w:val="000000"/>
                <w:sz w:val="18"/>
                <w:szCs w:val="18"/>
              </w:rPr>
            </w:pPr>
          </w:p>
        </w:tc>
        <w:tc>
          <w:tcPr>
            <w:tcW w:w="665" w:type="dxa"/>
            <w:vMerge/>
            <w:tcBorders>
              <w:top w:val="single" w:sz="8" w:space="0" w:color="auto"/>
              <w:left w:val="single" w:sz="4" w:space="0" w:color="auto"/>
              <w:bottom w:val="single" w:sz="8" w:space="0" w:color="000000"/>
              <w:right w:val="nil"/>
            </w:tcBorders>
            <w:vAlign w:val="center"/>
            <w:hideMark/>
          </w:tcPr>
          <w:p w14:paraId="148AB417" w14:textId="77777777" w:rsidR="00595ADF" w:rsidRPr="00595ADF" w:rsidRDefault="00595ADF" w:rsidP="00595ADF">
            <w:pPr>
              <w:spacing w:line="240" w:lineRule="auto"/>
              <w:rPr>
                <w:rFonts w:ascii="Calibri" w:hAnsi="Calibri" w:cs="Calibri"/>
                <w:b/>
                <w:bCs/>
                <w:color w:val="000000"/>
                <w:sz w:val="18"/>
                <w:szCs w:val="18"/>
              </w:rPr>
            </w:pPr>
          </w:p>
        </w:tc>
        <w:tc>
          <w:tcPr>
            <w:tcW w:w="1525" w:type="dxa"/>
            <w:vMerge/>
            <w:tcBorders>
              <w:top w:val="single" w:sz="8" w:space="0" w:color="auto"/>
              <w:left w:val="single" w:sz="4" w:space="0" w:color="auto"/>
              <w:bottom w:val="single" w:sz="8" w:space="0" w:color="000000"/>
              <w:right w:val="single" w:sz="8" w:space="0" w:color="auto"/>
            </w:tcBorders>
            <w:vAlign w:val="center"/>
            <w:hideMark/>
          </w:tcPr>
          <w:p w14:paraId="282B8AA8" w14:textId="77777777" w:rsidR="00595ADF" w:rsidRPr="00595ADF" w:rsidRDefault="00595ADF" w:rsidP="00595ADF">
            <w:pPr>
              <w:spacing w:line="240" w:lineRule="auto"/>
              <w:rPr>
                <w:rFonts w:ascii="Calibri" w:hAnsi="Calibri" w:cs="Calibri"/>
                <w:b/>
                <w:bCs/>
                <w:color w:val="000000"/>
                <w:sz w:val="18"/>
                <w:szCs w:val="18"/>
              </w:rPr>
            </w:pPr>
          </w:p>
        </w:tc>
        <w:tc>
          <w:tcPr>
            <w:tcW w:w="280" w:type="dxa"/>
            <w:tcBorders>
              <w:top w:val="single" w:sz="8" w:space="0" w:color="auto"/>
              <w:left w:val="nil"/>
              <w:bottom w:val="nil"/>
              <w:right w:val="single" w:sz="4" w:space="0" w:color="auto"/>
            </w:tcBorders>
            <w:shd w:val="clear" w:color="000000" w:fill="D9D9D9"/>
            <w:noWrap/>
            <w:vAlign w:val="center"/>
            <w:hideMark/>
          </w:tcPr>
          <w:p w14:paraId="297320A1" w14:textId="5672D7D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6</w:t>
            </w:r>
          </w:p>
        </w:tc>
        <w:tc>
          <w:tcPr>
            <w:tcW w:w="323" w:type="dxa"/>
            <w:tcBorders>
              <w:top w:val="single" w:sz="8" w:space="0" w:color="auto"/>
              <w:left w:val="nil"/>
              <w:bottom w:val="nil"/>
              <w:right w:val="single" w:sz="4" w:space="0" w:color="auto"/>
            </w:tcBorders>
            <w:shd w:val="clear" w:color="000000" w:fill="D9D9D9"/>
            <w:noWrap/>
            <w:vAlign w:val="center"/>
            <w:hideMark/>
          </w:tcPr>
          <w:p w14:paraId="40B792E9" w14:textId="0ECF2B99"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7</w:t>
            </w:r>
          </w:p>
        </w:tc>
        <w:tc>
          <w:tcPr>
            <w:tcW w:w="360" w:type="dxa"/>
            <w:tcBorders>
              <w:top w:val="single" w:sz="8" w:space="0" w:color="auto"/>
              <w:left w:val="nil"/>
              <w:bottom w:val="nil"/>
              <w:right w:val="single" w:sz="4" w:space="0" w:color="auto"/>
            </w:tcBorders>
            <w:shd w:val="clear" w:color="000000" w:fill="D9D9D9"/>
            <w:noWrap/>
            <w:vAlign w:val="center"/>
            <w:hideMark/>
          </w:tcPr>
          <w:p w14:paraId="5D8BC6FD" w14:textId="3CC853EA"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8</w:t>
            </w:r>
          </w:p>
        </w:tc>
        <w:tc>
          <w:tcPr>
            <w:tcW w:w="372" w:type="dxa"/>
            <w:tcBorders>
              <w:top w:val="single" w:sz="8" w:space="0" w:color="auto"/>
              <w:left w:val="nil"/>
              <w:bottom w:val="nil"/>
              <w:right w:val="single" w:sz="4" w:space="0" w:color="auto"/>
            </w:tcBorders>
            <w:shd w:val="clear" w:color="000000" w:fill="D9D9D9"/>
            <w:noWrap/>
            <w:vAlign w:val="center"/>
            <w:hideMark/>
          </w:tcPr>
          <w:p w14:paraId="565DC9A6" w14:textId="6C480ED9" w:rsidR="00595ADF" w:rsidRPr="00595ADF" w:rsidRDefault="003D71B5" w:rsidP="00595ADF">
            <w:pPr>
              <w:spacing w:line="240" w:lineRule="auto"/>
              <w:jc w:val="center"/>
              <w:rPr>
                <w:rFonts w:ascii="Calibri" w:hAnsi="Calibri" w:cs="Calibri"/>
                <w:b/>
                <w:bCs/>
                <w:color w:val="000000"/>
                <w:sz w:val="18"/>
                <w:szCs w:val="18"/>
              </w:rPr>
            </w:pPr>
            <w:r>
              <w:rPr>
                <w:rFonts w:ascii="Calibri" w:hAnsi="Calibri" w:cs="Calibri"/>
                <w:b/>
                <w:bCs/>
                <w:color w:val="000000"/>
                <w:sz w:val="18"/>
                <w:szCs w:val="18"/>
              </w:rPr>
              <w:t>9</w:t>
            </w:r>
          </w:p>
        </w:tc>
        <w:tc>
          <w:tcPr>
            <w:tcW w:w="323" w:type="dxa"/>
            <w:tcBorders>
              <w:top w:val="single" w:sz="8" w:space="0" w:color="auto"/>
              <w:left w:val="nil"/>
              <w:bottom w:val="nil"/>
              <w:right w:val="single" w:sz="4" w:space="0" w:color="auto"/>
            </w:tcBorders>
            <w:shd w:val="clear" w:color="000000" w:fill="D9D9D9"/>
            <w:noWrap/>
            <w:vAlign w:val="center"/>
            <w:hideMark/>
          </w:tcPr>
          <w:p w14:paraId="670DDB2A" w14:textId="10BAD259"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10</w:t>
            </w:r>
          </w:p>
        </w:tc>
        <w:tc>
          <w:tcPr>
            <w:tcW w:w="323" w:type="dxa"/>
            <w:tcBorders>
              <w:top w:val="single" w:sz="8" w:space="0" w:color="auto"/>
              <w:left w:val="nil"/>
              <w:bottom w:val="nil"/>
              <w:right w:val="single" w:sz="4" w:space="0" w:color="auto"/>
            </w:tcBorders>
            <w:shd w:val="clear" w:color="000000" w:fill="D9D9D9"/>
            <w:noWrap/>
            <w:vAlign w:val="center"/>
            <w:hideMark/>
          </w:tcPr>
          <w:p w14:paraId="199DCFBF" w14:textId="68351D79"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11</w:t>
            </w:r>
          </w:p>
        </w:tc>
        <w:tc>
          <w:tcPr>
            <w:tcW w:w="323" w:type="dxa"/>
            <w:tcBorders>
              <w:top w:val="single" w:sz="8" w:space="0" w:color="auto"/>
              <w:left w:val="nil"/>
              <w:bottom w:val="nil"/>
              <w:right w:val="single" w:sz="8" w:space="0" w:color="auto"/>
            </w:tcBorders>
            <w:shd w:val="clear" w:color="000000" w:fill="D9D9D9"/>
            <w:noWrap/>
            <w:vAlign w:val="center"/>
            <w:hideMark/>
          </w:tcPr>
          <w:p w14:paraId="5637A508" w14:textId="4C25A3A3"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12</w:t>
            </w:r>
          </w:p>
        </w:tc>
        <w:tc>
          <w:tcPr>
            <w:tcW w:w="232" w:type="dxa"/>
            <w:tcBorders>
              <w:top w:val="single" w:sz="8" w:space="0" w:color="auto"/>
              <w:left w:val="nil"/>
              <w:bottom w:val="nil"/>
              <w:right w:val="single" w:sz="4" w:space="0" w:color="auto"/>
            </w:tcBorders>
            <w:shd w:val="clear" w:color="000000" w:fill="D9D9D9"/>
            <w:noWrap/>
            <w:vAlign w:val="center"/>
            <w:hideMark/>
          </w:tcPr>
          <w:p w14:paraId="2FC30B29" w14:textId="236E88AE" w:rsidR="00595ADF" w:rsidRPr="00595ADF" w:rsidRDefault="003D71B5" w:rsidP="00595ADF">
            <w:pPr>
              <w:spacing w:line="240" w:lineRule="auto"/>
              <w:jc w:val="center"/>
              <w:rPr>
                <w:rFonts w:ascii="Calibri" w:hAnsi="Calibri" w:cs="Calibri"/>
                <w:b/>
                <w:bCs/>
                <w:color w:val="000000"/>
                <w:sz w:val="18"/>
                <w:szCs w:val="18"/>
              </w:rPr>
            </w:pPr>
            <w:r>
              <w:rPr>
                <w:rFonts w:ascii="Calibri" w:hAnsi="Calibri" w:cs="Calibri"/>
                <w:b/>
                <w:bCs/>
                <w:color w:val="000000"/>
                <w:sz w:val="18"/>
                <w:szCs w:val="18"/>
              </w:rPr>
              <w:t>1</w:t>
            </w:r>
          </w:p>
        </w:tc>
        <w:tc>
          <w:tcPr>
            <w:tcW w:w="232" w:type="dxa"/>
            <w:tcBorders>
              <w:top w:val="single" w:sz="8" w:space="0" w:color="auto"/>
              <w:left w:val="nil"/>
              <w:bottom w:val="nil"/>
              <w:right w:val="single" w:sz="4" w:space="0" w:color="auto"/>
            </w:tcBorders>
            <w:shd w:val="clear" w:color="000000" w:fill="D9D9D9"/>
            <w:noWrap/>
            <w:vAlign w:val="center"/>
            <w:hideMark/>
          </w:tcPr>
          <w:p w14:paraId="688FE2E8" w14:textId="627E39C6" w:rsidR="00595ADF" w:rsidRPr="00595ADF" w:rsidRDefault="003D71B5" w:rsidP="00595ADF">
            <w:pPr>
              <w:spacing w:line="240" w:lineRule="auto"/>
              <w:jc w:val="center"/>
              <w:rPr>
                <w:rFonts w:ascii="Calibri" w:hAnsi="Calibri" w:cs="Calibri"/>
                <w:b/>
                <w:bCs/>
                <w:color w:val="000000"/>
                <w:sz w:val="18"/>
                <w:szCs w:val="18"/>
              </w:rPr>
            </w:pPr>
            <w:r>
              <w:rPr>
                <w:rFonts w:ascii="Calibri" w:hAnsi="Calibri" w:cs="Calibri"/>
                <w:b/>
                <w:bCs/>
                <w:color w:val="000000"/>
                <w:sz w:val="18"/>
                <w:szCs w:val="18"/>
              </w:rPr>
              <w:t>2</w:t>
            </w:r>
          </w:p>
        </w:tc>
        <w:tc>
          <w:tcPr>
            <w:tcW w:w="232" w:type="dxa"/>
            <w:tcBorders>
              <w:top w:val="single" w:sz="8" w:space="0" w:color="auto"/>
              <w:left w:val="nil"/>
              <w:bottom w:val="nil"/>
              <w:right w:val="single" w:sz="4" w:space="0" w:color="auto"/>
            </w:tcBorders>
            <w:shd w:val="clear" w:color="000000" w:fill="D9D9D9"/>
            <w:noWrap/>
            <w:vAlign w:val="center"/>
            <w:hideMark/>
          </w:tcPr>
          <w:p w14:paraId="7300D544" w14:textId="1F7B5479" w:rsidR="00595ADF" w:rsidRPr="00595ADF" w:rsidRDefault="003D71B5" w:rsidP="00595ADF">
            <w:pPr>
              <w:spacing w:line="240" w:lineRule="auto"/>
              <w:jc w:val="center"/>
              <w:rPr>
                <w:rFonts w:ascii="Calibri" w:hAnsi="Calibri" w:cs="Calibri"/>
                <w:b/>
                <w:bCs/>
                <w:color w:val="000000"/>
                <w:sz w:val="18"/>
                <w:szCs w:val="18"/>
              </w:rPr>
            </w:pPr>
            <w:r>
              <w:rPr>
                <w:rFonts w:ascii="Calibri" w:hAnsi="Calibri" w:cs="Calibri"/>
                <w:b/>
                <w:bCs/>
                <w:color w:val="000000"/>
                <w:sz w:val="18"/>
                <w:szCs w:val="18"/>
              </w:rPr>
              <w:t>3</w:t>
            </w:r>
          </w:p>
        </w:tc>
        <w:tc>
          <w:tcPr>
            <w:tcW w:w="232" w:type="dxa"/>
            <w:tcBorders>
              <w:top w:val="single" w:sz="8" w:space="0" w:color="auto"/>
              <w:left w:val="nil"/>
              <w:bottom w:val="nil"/>
              <w:right w:val="single" w:sz="4" w:space="0" w:color="auto"/>
            </w:tcBorders>
            <w:shd w:val="clear" w:color="000000" w:fill="D9D9D9"/>
            <w:noWrap/>
            <w:vAlign w:val="center"/>
            <w:hideMark/>
          </w:tcPr>
          <w:p w14:paraId="02027CA1" w14:textId="4A9C9B9E"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4</w:t>
            </w:r>
          </w:p>
        </w:tc>
        <w:tc>
          <w:tcPr>
            <w:tcW w:w="232" w:type="dxa"/>
            <w:tcBorders>
              <w:top w:val="single" w:sz="8" w:space="0" w:color="auto"/>
              <w:left w:val="nil"/>
              <w:bottom w:val="nil"/>
              <w:right w:val="single" w:sz="4" w:space="0" w:color="auto"/>
            </w:tcBorders>
            <w:shd w:val="clear" w:color="000000" w:fill="D9D9D9"/>
            <w:noWrap/>
            <w:vAlign w:val="center"/>
            <w:hideMark/>
          </w:tcPr>
          <w:p w14:paraId="3473E7C2" w14:textId="388E6A9B"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5</w:t>
            </w:r>
          </w:p>
        </w:tc>
        <w:tc>
          <w:tcPr>
            <w:tcW w:w="232" w:type="dxa"/>
            <w:tcBorders>
              <w:top w:val="single" w:sz="8" w:space="0" w:color="auto"/>
              <w:left w:val="nil"/>
              <w:bottom w:val="nil"/>
              <w:right w:val="single" w:sz="4" w:space="0" w:color="auto"/>
            </w:tcBorders>
            <w:shd w:val="clear" w:color="000000" w:fill="D9D9D9"/>
            <w:noWrap/>
            <w:vAlign w:val="center"/>
            <w:hideMark/>
          </w:tcPr>
          <w:p w14:paraId="5D8ECAF4"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6</w:t>
            </w:r>
          </w:p>
        </w:tc>
        <w:tc>
          <w:tcPr>
            <w:tcW w:w="232" w:type="dxa"/>
            <w:tcBorders>
              <w:top w:val="single" w:sz="8" w:space="0" w:color="auto"/>
              <w:left w:val="nil"/>
              <w:bottom w:val="nil"/>
              <w:right w:val="single" w:sz="4" w:space="0" w:color="auto"/>
            </w:tcBorders>
            <w:shd w:val="clear" w:color="000000" w:fill="D9D9D9"/>
            <w:noWrap/>
            <w:vAlign w:val="center"/>
            <w:hideMark/>
          </w:tcPr>
          <w:p w14:paraId="4A0CDC70"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7</w:t>
            </w:r>
          </w:p>
        </w:tc>
        <w:tc>
          <w:tcPr>
            <w:tcW w:w="232" w:type="dxa"/>
            <w:tcBorders>
              <w:top w:val="single" w:sz="8" w:space="0" w:color="auto"/>
              <w:left w:val="nil"/>
              <w:bottom w:val="nil"/>
              <w:right w:val="single" w:sz="4" w:space="0" w:color="auto"/>
            </w:tcBorders>
            <w:shd w:val="clear" w:color="000000" w:fill="D9D9D9"/>
            <w:noWrap/>
            <w:vAlign w:val="center"/>
            <w:hideMark/>
          </w:tcPr>
          <w:p w14:paraId="6A71A0CF"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8</w:t>
            </w:r>
          </w:p>
        </w:tc>
        <w:tc>
          <w:tcPr>
            <w:tcW w:w="232" w:type="dxa"/>
            <w:tcBorders>
              <w:top w:val="single" w:sz="8" w:space="0" w:color="auto"/>
              <w:left w:val="nil"/>
              <w:bottom w:val="nil"/>
              <w:right w:val="single" w:sz="4" w:space="0" w:color="auto"/>
            </w:tcBorders>
            <w:shd w:val="clear" w:color="000000" w:fill="D9D9D9"/>
            <w:noWrap/>
            <w:vAlign w:val="center"/>
            <w:hideMark/>
          </w:tcPr>
          <w:p w14:paraId="24330329"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9</w:t>
            </w:r>
          </w:p>
        </w:tc>
        <w:tc>
          <w:tcPr>
            <w:tcW w:w="323" w:type="dxa"/>
            <w:tcBorders>
              <w:top w:val="single" w:sz="8" w:space="0" w:color="auto"/>
              <w:left w:val="nil"/>
              <w:bottom w:val="nil"/>
              <w:right w:val="single" w:sz="4" w:space="0" w:color="auto"/>
            </w:tcBorders>
            <w:shd w:val="clear" w:color="000000" w:fill="D9D9D9"/>
            <w:noWrap/>
            <w:vAlign w:val="center"/>
            <w:hideMark/>
          </w:tcPr>
          <w:p w14:paraId="540D0D31" w14:textId="56F277B8"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10</w:t>
            </w:r>
          </w:p>
        </w:tc>
        <w:tc>
          <w:tcPr>
            <w:tcW w:w="323" w:type="dxa"/>
            <w:tcBorders>
              <w:top w:val="single" w:sz="8" w:space="0" w:color="auto"/>
              <w:left w:val="nil"/>
              <w:bottom w:val="nil"/>
              <w:right w:val="single" w:sz="4" w:space="0" w:color="auto"/>
            </w:tcBorders>
            <w:shd w:val="clear" w:color="000000" w:fill="D9D9D9"/>
            <w:noWrap/>
            <w:vAlign w:val="center"/>
            <w:hideMark/>
          </w:tcPr>
          <w:p w14:paraId="13BFEDB7" w14:textId="111EC676"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11</w:t>
            </w:r>
          </w:p>
        </w:tc>
        <w:tc>
          <w:tcPr>
            <w:tcW w:w="323" w:type="dxa"/>
            <w:tcBorders>
              <w:top w:val="single" w:sz="8" w:space="0" w:color="auto"/>
              <w:left w:val="nil"/>
              <w:bottom w:val="nil"/>
              <w:right w:val="single" w:sz="8" w:space="0" w:color="auto"/>
            </w:tcBorders>
            <w:shd w:val="clear" w:color="000000" w:fill="D9D9D9"/>
            <w:noWrap/>
            <w:vAlign w:val="center"/>
            <w:hideMark/>
          </w:tcPr>
          <w:p w14:paraId="450F41F3" w14:textId="1D26C3CB" w:rsidR="00595ADF" w:rsidRPr="00595ADF" w:rsidRDefault="003D71B5" w:rsidP="003D71B5">
            <w:pPr>
              <w:spacing w:line="240" w:lineRule="auto"/>
              <w:rPr>
                <w:rFonts w:ascii="Calibri" w:hAnsi="Calibri" w:cs="Calibri"/>
                <w:b/>
                <w:bCs/>
                <w:color w:val="000000"/>
                <w:sz w:val="18"/>
                <w:szCs w:val="18"/>
              </w:rPr>
            </w:pPr>
            <w:r w:rsidRPr="003D71B5">
              <w:rPr>
                <w:rFonts w:ascii="Calibri" w:hAnsi="Calibri" w:cs="Calibri"/>
                <w:b/>
                <w:bCs/>
                <w:color w:val="000000"/>
                <w:sz w:val="18"/>
                <w:szCs w:val="18"/>
              </w:rPr>
              <w:t>12</w:t>
            </w:r>
          </w:p>
        </w:tc>
        <w:tc>
          <w:tcPr>
            <w:tcW w:w="232" w:type="dxa"/>
            <w:tcBorders>
              <w:top w:val="single" w:sz="8" w:space="0" w:color="auto"/>
              <w:left w:val="nil"/>
              <w:bottom w:val="nil"/>
              <w:right w:val="single" w:sz="4" w:space="0" w:color="auto"/>
            </w:tcBorders>
            <w:shd w:val="clear" w:color="000000" w:fill="D9D9D9"/>
            <w:noWrap/>
            <w:vAlign w:val="center"/>
            <w:hideMark/>
          </w:tcPr>
          <w:p w14:paraId="7561D127" w14:textId="5F0E097A" w:rsidR="00595ADF" w:rsidRPr="00595ADF" w:rsidRDefault="00737380" w:rsidP="00595ADF">
            <w:pPr>
              <w:spacing w:line="240" w:lineRule="auto"/>
              <w:jc w:val="center"/>
              <w:rPr>
                <w:rFonts w:ascii="Calibri" w:hAnsi="Calibri" w:cs="Calibri"/>
                <w:b/>
                <w:bCs/>
                <w:color w:val="000000"/>
                <w:sz w:val="18"/>
                <w:szCs w:val="18"/>
              </w:rPr>
            </w:pPr>
            <w:r>
              <w:rPr>
                <w:rFonts w:ascii="Calibri" w:hAnsi="Calibri" w:cs="Calibri"/>
                <w:b/>
                <w:bCs/>
                <w:color w:val="000000"/>
                <w:sz w:val="18"/>
                <w:szCs w:val="18"/>
              </w:rPr>
              <w:t>1</w:t>
            </w:r>
          </w:p>
        </w:tc>
        <w:tc>
          <w:tcPr>
            <w:tcW w:w="232" w:type="dxa"/>
            <w:tcBorders>
              <w:top w:val="single" w:sz="8" w:space="0" w:color="auto"/>
              <w:left w:val="nil"/>
              <w:bottom w:val="nil"/>
              <w:right w:val="single" w:sz="4" w:space="0" w:color="auto"/>
            </w:tcBorders>
            <w:shd w:val="clear" w:color="000000" w:fill="D9D9D9"/>
            <w:noWrap/>
            <w:vAlign w:val="center"/>
            <w:hideMark/>
          </w:tcPr>
          <w:p w14:paraId="44A1C91E"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2</w:t>
            </w:r>
          </w:p>
        </w:tc>
        <w:tc>
          <w:tcPr>
            <w:tcW w:w="232" w:type="dxa"/>
            <w:tcBorders>
              <w:top w:val="single" w:sz="8" w:space="0" w:color="auto"/>
              <w:left w:val="nil"/>
              <w:bottom w:val="nil"/>
              <w:right w:val="single" w:sz="4" w:space="0" w:color="auto"/>
            </w:tcBorders>
            <w:shd w:val="clear" w:color="000000" w:fill="D9D9D9"/>
            <w:noWrap/>
            <w:vAlign w:val="center"/>
            <w:hideMark/>
          </w:tcPr>
          <w:p w14:paraId="0DAD58CC"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3</w:t>
            </w:r>
          </w:p>
        </w:tc>
        <w:tc>
          <w:tcPr>
            <w:tcW w:w="232" w:type="dxa"/>
            <w:tcBorders>
              <w:top w:val="single" w:sz="8" w:space="0" w:color="auto"/>
              <w:left w:val="nil"/>
              <w:bottom w:val="nil"/>
              <w:right w:val="single" w:sz="4" w:space="0" w:color="auto"/>
            </w:tcBorders>
            <w:shd w:val="clear" w:color="000000" w:fill="D9D9D9"/>
            <w:noWrap/>
            <w:vAlign w:val="center"/>
            <w:hideMark/>
          </w:tcPr>
          <w:p w14:paraId="4E3435DE"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4</w:t>
            </w:r>
          </w:p>
        </w:tc>
        <w:tc>
          <w:tcPr>
            <w:tcW w:w="232" w:type="dxa"/>
            <w:tcBorders>
              <w:top w:val="single" w:sz="8" w:space="0" w:color="auto"/>
              <w:left w:val="nil"/>
              <w:bottom w:val="nil"/>
              <w:right w:val="single" w:sz="4" w:space="0" w:color="auto"/>
            </w:tcBorders>
            <w:shd w:val="clear" w:color="000000" w:fill="D9D9D9"/>
            <w:noWrap/>
            <w:vAlign w:val="center"/>
            <w:hideMark/>
          </w:tcPr>
          <w:p w14:paraId="4403627C"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5</w:t>
            </w:r>
          </w:p>
        </w:tc>
        <w:tc>
          <w:tcPr>
            <w:tcW w:w="232" w:type="dxa"/>
            <w:tcBorders>
              <w:top w:val="single" w:sz="8" w:space="0" w:color="auto"/>
              <w:left w:val="nil"/>
              <w:bottom w:val="nil"/>
              <w:right w:val="single" w:sz="4" w:space="0" w:color="auto"/>
            </w:tcBorders>
            <w:shd w:val="clear" w:color="000000" w:fill="D9D9D9"/>
            <w:noWrap/>
            <w:vAlign w:val="center"/>
            <w:hideMark/>
          </w:tcPr>
          <w:p w14:paraId="50E60AE9"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6</w:t>
            </w:r>
          </w:p>
        </w:tc>
        <w:tc>
          <w:tcPr>
            <w:tcW w:w="232" w:type="dxa"/>
            <w:tcBorders>
              <w:top w:val="single" w:sz="8" w:space="0" w:color="auto"/>
              <w:left w:val="nil"/>
              <w:bottom w:val="nil"/>
              <w:right w:val="single" w:sz="4" w:space="0" w:color="auto"/>
            </w:tcBorders>
            <w:shd w:val="clear" w:color="000000" w:fill="D9D9D9"/>
            <w:noWrap/>
            <w:vAlign w:val="center"/>
            <w:hideMark/>
          </w:tcPr>
          <w:p w14:paraId="243D5AA6"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7</w:t>
            </w:r>
          </w:p>
        </w:tc>
        <w:tc>
          <w:tcPr>
            <w:tcW w:w="232" w:type="dxa"/>
            <w:tcBorders>
              <w:top w:val="single" w:sz="8" w:space="0" w:color="auto"/>
              <w:left w:val="nil"/>
              <w:bottom w:val="nil"/>
              <w:right w:val="single" w:sz="4" w:space="0" w:color="auto"/>
            </w:tcBorders>
            <w:shd w:val="clear" w:color="000000" w:fill="D9D9D9"/>
            <w:noWrap/>
            <w:vAlign w:val="center"/>
            <w:hideMark/>
          </w:tcPr>
          <w:p w14:paraId="60CB4927"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8</w:t>
            </w:r>
          </w:p>
        </w:tc>
        <w:tc>
          <w:tcPr>
            <w:tcW w:w="232" w:type="dxa"/>
            <w:tcBorders>
              <w:top w:val="single" w:sz="8" w:space="0" w:color="auto"/>
              <w:left w:val="nil"/>
              <w:bottom w:val="nil"/>
              <w:right w:val="single" w:sz="4" w:space="0" w:color="auto"/>
            </w:tcBorders>
            <w:shd w:val="clear" w:color="000000" w:fill="D9D9D9"/>
            <w:noWrap/>
            <w:vAlign w:val="center"/>
            <w:hideMark/>
          </w:tcPr>
          <w:p w14:paraId="71C23581" w14:textId="77777777" w:rsidR="00595ADF" w:rsidRPr="00595ADF" w:rsidRDefault="00595ADF" w:rsidP="00595ADF">
            <w:pPr>
              <w:spacing w:line="240" w:lineRule="auto"/>
              <w:jc w:val="center"/>
              <w:rPr>
                <w:rFonts w:ascii="Calibri" w:hAnsi="Calibri" w:cs="Calibri"/>
                <w:b/>
                <w:bCs/>
                <w:color w:val="000000"/>
                <w:sz w:val="18"/>
                <w:szCs w:val="18"/>
              </w:rPr>
            </w:pPr>
            <w:r w:rsidRPr="00595ADF">
              <w:rPr>
                <w:rFonts w:ascii="Calibri" w:hAnsi="Calibri" w:cs="Calibri"/>
                <w:b/>
                <w:bCs/>
                <w:color w:val="000000"/>
                <w:sz w:val="18"/>
                <w:szCs w:val="18"/>
              </w:rPr>
              <w:t>9</w:t>
            </w:r>
          </w:p>
        </w:tc>
        <w:tc>
          <w:tcPr>
            <w:tcW w:w="323" w:type="dxa"/>
            <w:tcBorders>
              <w:top w:val="single" w:sz="8" w:space="0" w:color="auto"/>
              <w:left w:val="nil"/>
              <w:bottom w:val="nil"/>
              <w:right w:val="single" w:sz="4" w:space="0" w:color="auto"/>
            </w:tcBorders>
            <w:shd w:val="clear" w:color="000000" w:fill="D9D9D9"/>
            <w:noWrap/>
            <w:vAlign w:val="center"/>
            <w:hideMark/>
          </w:tcPr>
          <w:p w14:paraId="428B9BFC" w14:textId="11A718BB"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10</w:t>
            </w:r>
          </w:p>
        </w:tc>
        <w:tc>
          <w:tcPr>
            <w:tcW w:w="323" w:type="dxa"/>
            <w:tcBorders>
              <w:top w:val="single" w:sz="8" w:space="0" w:color="auto"/>
              <w:left w:val="nil"/>
              <w:bottom w:val="nil"/>
              <w:right w:val="single" w:sz="4" w:space="0" w:color="auto"/>
            </w:tcBorders>
            <w:shd w:val="clear" w:color="000000" w:fill="D9D9D9"/>
            <w:noWrap/>
            <w:vAlign w:val="center"/>
            <w:hideMark/>
          </w:tcPr>
          <w:p w14:paraId="00EBF1C9" w14:textId="62C39C2B"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11</w:t>
            </w:r>
          </w:p>
        </w:tc>
        <w:tc>
          <w:tcPr>
            <w:tcW w:w="323" w:type="dxa"/>
            <w:tcBorders>
              <w:top w:val="single" w:sz="8" w:space="0" w:color="auto"/>
              <w:left w:val="nil"/>
              <w:bottom w:val="nil"/>
              <w:right w:val="single" w:sz="8" w:space="0" w:color="auto"/>
            </w:tcBorders>
            <w:shd w:val="clear" w:color="000000" w:fill="D9D9D9"/>
            <w:noWrap/>
            <w:vAlign w:val="center"/>
            <w:hideMark/>
          </w:tcPr>
          <w:p w14:paraId="76A75A52" w14:textId="04EF283E" w:rsidR="00595ADF" w:rsidRPr="00595ADF" w:rsidRDefault="003D71B5" w:rsidP="00595ADF">
            <w:pPr>
              <w:spacing w:line="240" w:lineRule="auto"/>
              <w:jc w:val="center"/>
              <w:rPr>
                <w:rFonts w:ascii="Calibri" w:hAnsi="Calibri" w:cs="Calibri"/>
                <w:b/>
                <w:bCs/>
                <w:color w:val="000000"/>
                <w:sz w:val="18"/>
                <w:szCs w:val="18"/>
              </w:rPr>
            </w:pPr>
            <w:r w:rsidRPr="003D71B5">
              <w:rPr>
                <w:rFonts w:ascii="Calibri" w:hAnsi="Calibri" w:cs="Calibri"/>
                <w:b/>
                <w:bCs/>
                <w:color w:val="000000"/>
                <w:sz w:val="18"/>
                <w:szCs w:val="18"/>
              </w:rPr>
              <w:t>12</w:t>
            </w:r>
          </w:p>
        </w:tc>
      </w:tr>
      <w:tr w:rsidR="005D5F07" w:rsidRPr="00D72A8A" w14:paraId="19B6A10D" w14:textId="77777777" w:rsidTr="00DB1401">
        <w:trPr>
          <w:gridAfter w:val="1"/>
          <w:wAfter w:w="146" w:type="dxa"/>
          <w:trHeight w:val="336"/>
        </w:trPr>
        <w:tc>
          <w:tcPr>
            <w:tcW w:w="872" w:type="dxa"/>
            <w:vMerge w:val="restart"/>
            <w:tcBorders>
              <w:top w:val="nil"/>
              <w:left w:val="single" w:sz="8" w:space="0" w:color="auto"/>
              <w:bottom w:val="single" w:sz="8" w:space="0" w:color="000000"/>
              <w:right w:val="single" w:sz="4" w:space="0" w:color="auto"/>
            </w:tcBorders>
            <w:shd w:val="clear" w:color="000000" w:fill="D9E1F2"/>
            <w:vAlign w:val="center"/>
            <w:hideMark/>
          </w:tcPr>
          <w:p w14:paraId="1285CBC0" w14:textId="72571801" w:rsidR="00595ADF" w:rsidRPr="00595ADF" w:rsidRDefault="00595ADF" w:rsidP="00595ADF">
            <w:pPr>
              <w:spacing w:line="240" w:lineRule="auto"/>
              <w:jc w:val="center"/>
              <w:rPr>
                <w:rFonts w:ascii="Calibri" w:hAnsi="Calibri" w:cs="Calibri"/>
                <w:b/>
                <w:bCs/>
                <w:color w:val="000000"/>
                <w:sz w:val="16"/>
                <w:szCs w:val="16"/>
              </w:rPr>
            </w:pPr>
            <w:r w:rsidRPr="00595ADF">
              <w:rPr>
                <w:rFonts w:ascii="Calibri" w:hAnsi="Calibri" w:cs="Calibri"/>
                <w:b/>
                <w:bCs/>
                <w:color w:val="000000"/>
                <w:sz w:val="16"/>
                <w:szCs w:val="16"/>
              </w:rPr>
              <w:t xml:space="preserve">KA01 Vzdělávání pracovníka </w:t>
            </w:r>
          </w:p>
        </w:tc>
        <w:tc>
          <w:tcPr>
            <w:tcW w:w="1670" w:type="dxa"/>
            <w:tcBorders>
              <w:top w:val="nil"/>
              <w:left w:val="nil"/>
              <w:bottom w:val="dotted" w:sz="4" w:space="0" w:color="auto"/>
              <w:right w:val="single" w:sz="4" w:space="0" w:color="auto"/>
            </w:tcBorders>
            <w:shd w:val="clear" w:color="auto" w:fill="auto"/>
            <w:vAlign w:val="center"/>
            <w:hideMark/>
          </w:tcPr>
          <w:p w14:paraId="31E63F0C"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Vzdělávací plán</w:t>
            </w:r>
          </w:p>
        </w:tc>
        <w:tc>
          <w:tcPr>
            <w:tcW w:w="992" w:type="dxa"/>
            <w:tcBorders>
              <w:top w:val="nil"/>
              <w:left w:val="nil"/>
              <w:bottom w:val="dotted" w:sz="4" w:space="0" w:color="auto"/>
              <w:right w:val="single" w:sz="4" w:space="0" w:color="auto"/>
            </w:tcBorders>
            <w:shd w:val="clear" w:color="auto" w:fill="auto"/>
            <w:noWrap/>
            <w:vAlign w:val="center"/>
            <w:hideMark/>
          </w:tcPr>
          <w:p w14:paraId="690D6EF9"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01.06.2024</w:t>
            </w:r>
          </w:p>
        </w:tc>
        <w:tc>
          <w:tcPr>
            <w:tcW w:w="929" w:type="dxa"/>
            <w:tcBorders>
              <w:top w:val="nil"/>
              <w:left w:val="nil"/>
              <w:bottom w:val="dotted" w:sz="4" w:space="0" w:color="auto"/>
              <w:right w:val="single" w:sz="4" w:space="0" w:color="auto"/>
            </w:tcBorders>
            <w:shd w:val="clear" w:color="auto" w:fill="auto"/>
            <w:noWrap/>
            <w:vAlign w:val="center"/>
            <w:hideMark/>
          </w:tcPr>
          <w:p w14:paraId="4367287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30.06.2024</w:t>
            </w:r>
          </w:p>
        </w:tc>
        <w:tc>
          <w:tcPr>
            <w:tcW w:w="665" w:type="dxa"/>
            <w:tcBorders>
              <w:top w:val="nil"/>
              <w:left w:val="nil"/>
              <w:bottom w:val="dotted" w:sz="4" w:space="0" w:color="auto"/>
              <w:right w:val="single" w:sz="4" w:space="0" w:color="auto"/>
            </w:tcBorders>
            <w:shd w:val="clear" w:color="auto" w:fill="auto"/>
            <w:noWrap/>
            <w:vAlign w:val="center"/>
            <w:hideMark/>
          </w:tcPr>
          <w:p w14:paraId="6788272F"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1</w:t>
            </w:r>
          </w:p>
        </w:tc>
        <w:tc>
          <w:tcPr>
            <w:tcW w:w="1525" w:type="dxa"/>
            <w:tcBorders>
              <w:top w:val="nil"/>
              <w:left w:val="nil"/>
              <w:bottom w:val="dotted" w:sz="4" w:space="0" w:color="auto"/>
              <w:right w:val="single" w:sz="8" w:space="0" w:color="auto"/>
            </w:tcBorders>
            <w:shd w:val="clear" w:color="auto" w:fill="auto"/>
            <w:noWrap/>
            <w:vAlign w:val="center"/>
            <w:hideMark/>
          </w:tcPr>
          <w:p w14:paraId="6D541AA0"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splněno</w:t>
            </w:r>
          </w:p>
        </w:tc>
        <w:tc>
          <w:tcPr>
            <w:tcW w:w="280" w:type="dxa"/>
            <w:tcBorders>
              <w:top w:val="single" w:sz="8" w:space="0" w:color="auto"/>
              <w:left w:val="nil"/>
              <w:bottom w:val="dotted" w:sz="4" w:space="0" w:color="auto"/>
              <w:right w:val="single" w:sz="4" w:space="0" w:color="auto"/>
            </w:tcBorders>
            <w:shd w:val="clear" w:color="000000" w:fill="161616"/>
            <w:noWrap/>
            <w:vAlign w:val="center"/>
            <w:hideMark/>
          </w:tcPr>
          <w:p w14:paraId="4E8E632F" w14:textId="4A25DE70" w:rsidR="00595ADF" w:rsidRPr="00595ADF" w:rsidRDefault="00595ADF" w:rsidP="00595ADF">
            <w:pPr>
              <w:spacing w:line="240" w:lineRule="auto"/>
              <w:jc w:val="center"/>
              <w:rPr>
                <w:rFonts w:ascii="Calibri" w:hAnsi="Calibri" w:cs="Calibri"/>
                <w:sz w:val="16"/>
                <w:szCs w:val="16"/>
              </w:rPr>
            </w:pP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477FF40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single" w:sz="8" w:space="0" w:color="auto"/>
              <w:left w:val="nil"/>
              <w:bottom w:val="dotted" w:sz="4" w:space="0" w:color="auto"/>
              <w:right w:val="single" w:sz="4" w:space="0" w:color="auto"/>
            </w:tcBorders>
            <w:shd w:val="clear" w:color="auto" w:fill="auto"/>
            <w:noWrap/>
            <w:vAlign w:val="center"/>
            <w:hideMark/>
          </w:tcPr>
          <w:p w14:paraId="12C2080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single" w:sz="8" w:space="0" w:color="auto"/>
              <w:left w:val="nil"/>
              <w:bottom w:val="dotted" w:sz="4" w:space="0" w:color="auto"/>
              <w:right w:val="single" w:sz="4" w:space="0" w:color="auto"/>
            </w:tcBorders>
            <w:shd w:val="clear" w:color="auto" w:fill="auto"/>
            <w:noWrap/>
            <w:vAlign w:val="center"/>
            <w:hideMark/>
          </w:tcPr>
          <w:p w14:paraId="38BB2A6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7F56387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29C0E38E"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8" w:space="0" w:color="auto"/>
            </w:tcBorders>
            <w:shd w:val="clear" w:color="auto" w:fill="auto"/>
            <w:noWrap/>
            <w:vAlign w:val="center"/>
            <w:hideMark/>
          </w:tcPr>
          <w:p w14:paraId="67E68C96"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12AC33B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734858B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3980DDB1"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1FC5AE8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7DC5926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1F8FB64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675037F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0B805388"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5511367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10642817"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6D62A33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8" w:space="0" w:color="auto"/>
            </w:tcBorders>
            <w:shd w:val="clear" w:color="auto" w:fill="auto"/>
            <w:noWrap/>
            <w:vAlign w:val="center"/>
            <w:hideMark/>
          </w:tcPr>
          <w:p w14:paraId="7C1B686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42818DA3"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7F238C0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11C05612"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1AB29C86"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512B8C0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0EA8EAF4"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014A3B68"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17D5B111"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single" w:sz="8" w:space="0" w:color="auto"/>
              <w:left w:val="nil"/>
              <w:bottom w:val="dotted" w:sz="4" w:space="0" w:color="auto"/>
              <w:right w:val="single" w:sz="4" w:space="0" w:color="auto"/>
            </w:tcBorders>
            <w:shd w:val="clear" w:color="auto" w:fill="auto"/>
            <w:noWrap/>
            <w:vAlign w:val="center"/>
            <w:hideMark/>
          </w:tcPr>
          <w:p w14:paraId="7BF69A1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3E8148B1"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4" w:space="0" w:color="auto"/>
            </w:tcBorders>
            <w:shd w:val="clear" w:color="auto" w:fill="auto"/>
            <w:noWrap/>
            <w:vAlign w:val="center"/>
            <w:hideMark/>
          </w:tcPr>
          <w:p w14:paraId="00CE8DB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single" w:sz="8" w:space="0" w:color="auto"/>
              <w:left w:val="nil"/>
              <w:bottom w:val="dotted" w:sz="4" w:space="0" w:color="auto"/>
              <w:right w:val="single" w:sz="8" w:space="0" w:color="auto"/>
            </w:tcBorders>
            <w:shd w:val="clear" w:color="auto" w:fill="auto"/>
            <w:noWrap/>
            <w:vAlign w:val="center"/>
            <w:hideMark/>
          </w:tcPr>
          <w:p w14:paraId="0F1E552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r>
      <w:tr w:rsidR="005D5F07" w:rsidRPr="00D72A8A" w14:paraId="08C5A622" w14:textId="77777777" w:rsidTr="00DB1401">
        <w:trPr>
          <w:gridAfter w:val="1"/>
          <w:wAfter w:w="146" w:type="dxa"/>
          <w:trHeight w:val="141"/>
        </w:trPr>
        <w:tc>
          <w:tcPr>
            <w:tcW w:w="872" w:type="dxa"/>
            <w:vMerge/>
            <w:tcBorders>
              <w:top w:val="nil"/>
              <w:left w:val="single" w:sz="8" w:space="0" w:color="auto"/>
              <w:bottom w:val="single" w:sz="8" w:space="0" w:color="000000"/>
              <w:right w:val="single" w:sz="4" w:space="0" w:color="auto"/>
            </w:tcBorders>
            <w:vAlign w:val="center"/>
            <w:hideMark/>
          </w:tcPr>
          <w:p w14:paraId="0E4D3ED0"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446F6D8B" w14:textId="597A4AF0"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 xml:space="preserve">Vzdělávání </w:t>
            </w:r>
            <w:r w:rsidR="00DA7104">
              <w:rPr>
                <w:rFonts w:ascii="Calibri" w:hAnsi="Calibri" w:cs="Calibri"/>
                <w:color w:val="000000"/>
                <w:sz w:val="16"/>
                <w:szCs w:val="16"/>
              </w:rPr>
              <w:t>–</w:t>
            </w:r>
            <w:r w:rsidRPr="00595ADF">
              <w:rPr>
                <w:rFonts w:ascii="Calibri" w:hAnsi="Calibri" w:cs="Calibri"/>
                <w:color w:val="000000"/>
                <w:sz w:val="16"/>
                <w:szCs w:val="16"/>
              </w:rPr>
              <w:t xml:space="preserve"> základní</w:t>
            </w:r>
            <w:r w:rsidR="00DA7104">
              <w:rPr>
                <w:rFonts w:ascii="Calibri" w:hAnsi="Calibri" w:cs="Calibri"/>
                <w:color w:val="000000"/>
                <w:sz w:val="16"/>
                <w:szCs w:val="16"/>
              </w:rPr>
              <w:t xml:space="preserve"> kurzy</w:t>
            </w:r>
          </w:p>
        </w:tc>
        <w:tc>
          <w:tcPr>
            <w:tcW w:w="992" w:type="dxa"/>
            <w:tcBorders>
              <w:top w:val="nil"/>
              <w:left w:val="nil"/>
              <w:bottom w:val="dotted" w:sz="4" w:space="0" w:color="auto"/>
              <w:right w:val="single" w:sz="4" w:space="0" w:color="auto"/>
            </w:tcBorders>
            <w:shd w:val="clear" w:color="auto" w:fill="auto"/>
            <w:noWrap/>
            <w:vAlign w:val="center"/>
            <w:hideMark/>
          </w:tcPr>
          <w:p w14:paraId="01CA43A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dotted" w:sz="4" w:space="0" w:color="auto"/>
              <w:right w:val="single" w:sz="4" w:space="0" w:color="auto"/>
            </w:tcBorders>
            <w:shd w:val="clear" w:color="auto" w:fill="auto"/>
            <w:noWrap/>
            <w:vAlign w:val="center"/>
            <w:hideMark/>
          </w:tcPr>
          <w:p w14:paraId="4791364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31.12.2025</w:t>
            </w:r>
          </w:p>
        </w:tc>
        <w:tc>
          <w:tcPr>
            <w:tcW w:w="665" w:type="dxa"/>
            <w:tcBorders>
              <w:top w:val="nil"/>
              <w:left w:val="nil"/>
              <w:bottom w:val="dotted" w:sz="4" w:space="0" w:color="auto"/>
              <w:right w:val="single" w:sz="4" w:space="0" w:color="auto"/>
            </w:tcBorders>
            <w:shd w:val="clear" w:color="auto" w:fill="auto"/>
            <w:noWrap/>
            <w:vAlign w:val="center"/>
            <w:hideMark/>
          </w:tcPr>
          <w:p w14:paraId="28DC23E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15</w:t>
            </w:r>
          </w:p>
        </w:tc>
        <w:tc>
          <w:tcPr>
            <w:tcW w:w="1525" w:type="dxa"/>
            <w:tcBorders>
              <w:top w:val="nil"/>
              <w:left w:val="nil"/>
              <w:bottom w:val="dotted" w:sz="4" w:space="0" w:color="auto"/>
              <w:right w:val="single" w:sz="8" w:space="0" w:color="auto"/>
            </w:tcBorders>
            <w:shd w:val="clear" w:color="auto" w:fill="auto"/>
            <w:noWrap/>
            <w:vAlign w:val="center"/>
            <w:hideMark/>
          </w:tcPr>
          <w:p w14:paraId="2059304E"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189ED157"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1FD1C881"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000000" w:fill="D9E1F2"/>
            <w:noWrap/>
            <w:vAlign w:val="center"/>
            <w:hideMark/>
          </w:tcPr>
          <w:p w14:paraId="4E05C4CB"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372" w:type="dxa"/>
            <w:tcBorders>
              <w:top w:val="nil"/>
              <w:left w:val="nil"/>
              <w:bottom w:val="dotted" w:sz="4" w:space="0" w:color="auto"/>
              <w:right w:val="single" w:sz="4" w:space="0" w:color="auto"/>
            </w:tcBorders>
            <w:shd w:val="clear" w:color="000000" w:fill="D9E1F2"/>
            <w:noWrap/>
            <w:vAlign w:val="center"/>
            <w:hideMark/>
          </w:tcPr>
          <w:p w14:paraId="4E5B87F9"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323" w:type="dxa"/>
            <w:tcBorders>
              <w:top w:val="nil"/>
              <w:left w:val="nil"/>
              <w:bottom w:val="dotted" w:sz="4" w:space="0" w:color="auto"/>
              <w:right w:val="single" w:sz="4" w:space="0" w:color="auto"/>
            </w:tcBorders>
            <w:shd w:val="clear" w:color="000000" w:fill="D9E1F2"/>
            <w:noWrap/>
            <w:vAlign w:val="center"/>
            <w:hideMark/>
          </w:tcPr>
          <w:p w14:paraId="287C2856"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323" w:type="dxa"/>
            <w:tcBorders>
              <w:top w:val="nil"/>
              <w:left w:val="nil"/>
              <w:bottom w:val="dotted" w:sz="4" w:space="0" w:color="auto"/>
              <w:right w:val="single" w:sz="4" w:space="0" w:color="auto"/>
            </w:tcBorders>
            <w:shd w:val="clear" w:color="000000" w:fill="D9E1F2"/>
            <w:noWrap/>
            <w:vAlign w:val="center"/>
            <w:hideMark/>
          </w:tcPr>
          <w:p w14:paraId="3E242CA8"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323" w:type="dxa"/>
            <w:tcBorders>
              <w:top w:val="nil"/>
              <w:left w:val="nil"/>
              <w:bottom w:val="dotted" w:sz="4" w:space="0" w:color="auto"/>
              <w:right w:val="single" w:sz="8" w:space="0" w:color="auto"/>
            </w:tcBorders>
            <w:shd w:val="clear" w:color="000000" w:fill="D9E1F2"/>
            <w:noWrap/>
            <w:vAlign w:val="center"/>
            <w:hideMark/>
          </w:tcPr>
          <w:p w14:paraId="0CD1F277"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6D4F7301"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1BFBDAE9"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2809E5B4"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1EBDE1B1"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7587F8B9"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7C5DBE99"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3365FB47"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6A65AAD5"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232" w:type="dxa"/>
            <w:tcBorders>
              <w:top w:val="nil"/>
              <w:left w:val="nil"/>
              <w:bottom w:val="dotted" w:sz="4" w:space="0" w:color="auto"/>
              <w:right w:val="single" w:sz="4" w:space="0" w:color="auto"/>
            </w:tcBorders>
            <w:shd w:val="clear" w:color="000000" w:fill="D9E1F2"/>
            <w:noWrap/>
            <w:vAlign w:val="center"/>
            <w:hideMark/>
          </w:tcPr>
          <w:p w14:paraId="595797A0"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323" w:type="dxa"/>
            <w:tcBorders>
              <w:top w:val="nil"/>
              <w:left w:val="nil"/>
              <w:bottom w:val="dotted" w:sz="4" w:space="0" w:color="auto"/>
              <w:right w:val="single" w:sz="4" w:space="0" w:color="auto"/>
            </w:tcBorders>
            <w:shd w:val="clear" w:color="000000" w:fill="D9E1F2"/>
            <w:noWrap/>
            <w:vAlign w:val="center"/>
            <w:hideMark/>
          </w:tcPr>
          <w:p w14:paraId="1060C4B2"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1</w:t>
            </w:r>
          </w:p>
        </w:tc>
        <w:tc>
          <w:tcPr>
            <w:tcW w:w="323" w:type="dxa"/>
            <w:tcBorders>
              <w:top w:val="nil"/>
              <w:left w:val="nil"/>
              <w:bottom w:val="dotted" w:sz="4" w:space="0" w:color="auto"/>
              <w:right w:val="single" w:sz="4" w:space="0" w:color="auto"/>
            </w:tcBorders>
            <w:shd w:val="clear" w:color="auto" w:fill="auto"/>
            <w:noWrap/>
            <w:vAlign w:val="center"/>
            <w:hideMark/>
          </w:tcPr>
          <w:p w14:paraId="6B66A5E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8" w:space="0" w:color="auto"/>
            </w:tcBorders>
            <w:shd w:val="clear" w:color="auto" w:fill="auto"/>
            <w:noWrap/>
            <w:vAlign w:val="center"/>
            <w:hideMark/>
          </w:tcPr>
          <w:p w14:paraId="5BF73C1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36C9794D"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A3F603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C5B886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7E8DCB5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0BF7BBD"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CFACA1D"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C28AD2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F886DE3"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5FEC95D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123E8852"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04007262"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8" w:space="0" w:color="auto"/>
            </w:tcBorders>
            <w:shd w:val="clear" w:color="auto" w:fill="auto"/>
            <w:noWrap/>
            <w:vAlign w:val="center"/>
            <w:hideMark/>
          </w:tcPr>
          <w:p w14:paraId="2030BCB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r>
      <w:tr w:rsidR="005D5F07" w:rsidRPr="00D72A8A" w14:paraId="351BB80C" w14:textId="77777777" w:rsidTr="00DB1401">
        <w:trPr>
          <w:gridAfter w:val="1"/>
          <w:wAfter w:w="146" w:type="dxa"/>
          <w:trHeight w:val="72"/>
        </w:trPr>
        <w:tc>
          <w:tcPr>
            <w:tcW w:w="872" w:type="dxa"/>
            <w:vMerge/>
            <w:tcBorders>
              <w:top w:val="nil"/>
              <w:left w:val="single" w:sz="8" w:space="0" w:color="auto"/>
              <w:bottom w:val="single" w:sz="8" w:space="0" w:color="000000"/>
              <w:right w:val="single" w:sz="4" w:space="0" w:color="auto"/>
            </w:tcBorders>
            <w:vAlign w:val="center"/>
            <w:hideMark/>
          </w:tcPr>
          <w:p w14:paraId="2183296A"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single" w:sz="8" w:space="0" w:color="auto"/>
              <w:right w:val="single" w:sz="4" w:space="0" w:color="auto"/>
            </w:tcBorders>
            <w:shd w:val="clear" w:color="auto" w:fill="auto"/>
            <w:vAlign w:val="center"/>
            <w:hideMark/>
          </w:tcPr>
          <w:p w14:paraId="3FD890CA"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Psychoterapeutický výcvik</w:t>
            </w:r>
          </w:p>
        </w:tc>
        <w:tc>
          <w:tcPr>
            <w:tcW w:w="992" w:type="dxa"/>
            <w:tcBorders>
              <w:top w:val="nil"/>
              <w:left w:val="nil"/>
              <w:bottom w:val="single" w:sz="8" w:space="0" w:color="auto"/>
              <w:right w:val="single" w:sz="4" w:space="0" w:color="auto"/>
            </w:tcBorders>
            <w:shd w:val="clear" w:color="auto" w:fill="auto"/>
            <w:noWrap/>
            <w:vAlign w:val="center"/>
            <w:hideMark/>
          </w:tcPr>
          <w:p w14:paraId="72376195"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01.01.2026</w:t>
            </w:r>
          </w:p>
        </w:tc>
        <w:tc>
          <w:tcPr>
            <w:tcW w:w="929" w:type="dxa"/>
            <w:tcBorders>
              <w:top w:val="nil"/>
              <w:left w:val="nil"/>
              <w:bottom w:val="single" w:sz="8" w:space="0" w:color="auto"/>
              <w:right w:val="single" w:sz="4" w:space="0" w:color="auto"/>
            </w:tcBorders>
            <w:shd w:val="clear" w:color="auto" w:fill="auto"/>
            <w:noWrap/>
            <w:vAlign w:val="center"/>
            <w:hideMark/>
          </w:tcPr>
          <w:p w14:paraId="51A786EA"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single" w:sz="8" w:space="0" w:color="auto"/>
              <w:right w:val="single" w:sz="4" w:space="0" w:color="auto"/>
            </w:tcBorders>
            <w:shd w:val="clear" w:color="auto" w:fill="auto"/>
            <w:noWrap/>
            <w:vAlign w:val="center"/>
            <w:hideMark/>
          </w:tcPr>
          <w:p w14:paraId="22EFAD8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12</w:t>
            </w:r>
          </w:p>
        </w:tc>
        <w:tc>
          <w:tcPr>
            <w:tcW w:w="1525" w:type="dxa"/>
            <w:tcBorders>
              <w:top w:val="nil"/>
              <w:left w:val="nil"/>
              <w:bottom w:val="single" w:sz="8" w:space="0" w:color="auto"/>
              <w:right w:val="single" w:sz="8" w:space="0" w:color="auto"/>
            </w:tcBorders>
            <w:shd w:val="clear" w:color="auto" w:fill="auto"/>
            <w:noWrap/>
            <w:vAlign w:val="center"/>
            <w:hideMark/>
          </w:tcPr>
          <w:p w14:paraId="5FE0EACF"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single" w:sz="8" w:space="0" w:color="auto"/>
              <w:right w:val="single" w:sz="4" w:space="0" w:color="auto"/>
            </w:tcBorders>
            <w:shd w:val="clear" w:color="auto" w:fill="auto"/>
            <w:noWrap/>
            <w:vAlign w:val="center"/>
            <w:hideMark/>
          </w:tcPr>
          <w:p w14:paraId="529CEE13"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696637CD"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single" w:sz="8" w:space="0" w:color="auto"/>
              <w:right w:val="single" w:sz="4" w:space="0" w:color="auto"/>
            </w:tcBorders>
            <w:shd w:val="clear" w:color="auto" w:fill="auto"/>
            <w:noWrap/>
            <w:vAlign w:val="center"/>
            <w:hideMark/>
          </w:tcPr>
          <w:p w14:paraId="117798B4"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single" w:sz="8" w:space="0" w:color="auto"/>
              <w:right w:val="single" w:sz="4" w:space="0" w:color="auto"/>
            </w:tcBorders>
            <w:shd w:val="clear" w:color="auto" w:fill="auto"/>
            <w:noWrap/>
            <w:vAlign w:val="center"/>
            <w:hideMark/>
          </w:tcPr>
          <w:p w14:paraId="3429F414"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48857011"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42291CF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E49BD1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2DE841D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4232EC8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36A92148"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116E9503"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5A573D0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5FCC099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31987824"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4145BCD8"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auto" w:fill="auto"/>
            <w:noWrap/>
            <w:vAlign w:val="center"/>
            <w:hideMark/>
          </w:tcPr>
          <w:p w14:paraId="2B6A740D"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2DF2D87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5865FFA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5C0C8D24"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232" w:type="dxa"/>
            <w:tcBorders>
              <w:top w:val="nil"/>
              <w:left w:val="nil"/>
              <w:bottom w:val="single" w:sz="8" w:space="0" w:color="auto"/>
              <w:right w:val="single" w:sz="4" w:space="0" w:color="auto"/>
            </w:tcBorders>
            <w:shd w:val="clear" w:color="000000" w:fill="D9E1F2"/>
            <w:noWrap/>
            <w:vAlign w:val="center"/>
            <w:hideMark/>
          </w:tcPr>
          <w:p w14:paraId="688F8D1F"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6625BF71"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512E4271"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76B7D492"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0562D7FC"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3C04843D"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1451D9A7"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231785B4"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232" w:type="dxa"/>
            <w:tcBorders>
              <w:top w:val="nil"/>
              <w:left w:val="nil"/>
              <w:bottom w:val="single" w:sz="8" w:space="0" w:color="auto"/>
              <w:right w:val="single" w:sz="4" w:space="0" w:color="auto"/>
            </w:tcBorders>
            <w:shd w:val="clear" w:color="000000" w:fill="D9E1F2"/>
            <w:noWrap/>
            <w:vAlign w:val="center"/>
            <w:hideMark/>
          </w:tcPr>
          <w:p w14:paraId="58712068"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323" w:type="dxa"/>
            <w:tcBorders>
              <w:top w:val="nil"/>
              <w:left w:val="nil"/>
              <w:bottom w:val="single" w:sz="8" w:space="0" w:color="auto"/>
              <w:right w:val="single" w:sz="4" w:space="0" w:color="auto"/>
            </w:tcBorders>
            <w:shd w:val="clear" w:color="000000" w:fill="D9E1F2"/>
            <w:noWrap/>
            <w:vAlign w:val="center"/>
            <w:hideMark/>
          </w:tcPr>
          <w:p w14:paraId="06F523B4"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323" w:type="dxa"/>
            <w:tcBorders>
              <w:top w:val="nil"/>
              <w:left w:val="nil"/>
              <w:bottom w:val="single" w:sz="8" w:space="0" w:color="auto"/>
              <w:right w:val="single" w:sz="4" w:space="0" w:color="auto"/>
            </w:tcBorders>
            <w:shd w:val="clear" w:color="000000" w:fill="D9E1F2"/>
            <w:noWrap/>
            <w:vAlign w:val="center"/>
            <w:hideMark/>
          </w:tcPr>
          <w:p w14:paraId="056775C7"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c>
          <w:tcPr>
            <w:tcW w:w="323" w:type="dxa"/>
            <w:tcBorders>
              <w:top w:val="nil"/>
              <w:left w:val="nil"/>
              <w:bottom w:val="single" w:sz="8" w:space="0" w:color="auto"/>
              <w:right w:val="single" w:sz="8" w:space="0" w:color="auto"/>
            </w:tcBorders>
            <w:shd w:val="clear" w:color="000000" w:fill="D9E1F2"/>
            <w:noWrap/>
            <w:vAlign w:val="center"/>
            <w:hideMark/>
          </w:tcPr>
          <w:p w14:paraId="6D1E0E69" w14:textId="77777777" w:rsidR="00595ADF" w:rsidRPr="00595ADF" w:rsidRDefault="00595ADF" w:rsidP="00595ADF">
            <w:pPr>
              <w:spacing w:line="240" w:lineRule="auto"/>
              <w:jc w:val="center"/>
              <w:rPr>
                <w:rFonts w:ascii="Calibri" w:hAnsi="Calibri" w:cs="Calibri"/>
                <w:color w:val="D9E1F2"/>
                <w:sz w:val="16"/>
                <w:szCs w:val="16"/>
              </w:rPr>
            </w:pPr>
            <w:r w:rsidRPr="00595ADF">
              <w:rPr>
                <w:rFonts w:ascii="Calibri" w:hAnsi="Calibri" w:cs="Calibri"/>
                <w:color w:val="D9E1F2"/>
                <w:sz w:val="16"/>
                <w:szCs w:val="16"/>
              </w:rPr>
              <w:t>2</w:t>
            </w:r>
          </w:p>
        </w:tc>
      </w:tr>
      <w:tr w:rsidR="005D5F07" w:rsidRPr="00D72A8A" w14:paraId="71E289E5" w14:textId="77777777" w:rsidTr="00DB1401">
        <w:trPr>
          <w:gridAfter w:val="1"/>
          <w:wAfter w:w="146" w:type="dxa"/>
          <w:trHeight w:val="215"/>
        </w:trPr>
        <w:tc>
          <w:tcPr>
            <w:tcW w:w="872"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7986A832" w14:textId="67CE8D28" w:rsidR="00E860B0" w:rsidRDefault="00595ADF" w:rsidP="00595ADF">
            <w:pPr>
              <w:spacing w:line="240" w:lineRule="auto"/>
              <w:jc w:val="center"/>
              <w:rPr>
                <w:rFonts w:ascii="Calibri" w:hAnsi="Calibri" w:cs="Calibri"/>
                <w:b/>
                <w:bCs/>
                <w:color w:val="000000"/>
                <w:sz w:val="16"/>
                <w:szCs w:val="16"/>
              </w:rPr>
            </w:pPr>
            <w:r w:rsidRPr="00595ADF">
              <w:rPr>
                <w:rFonts w:ascii="Calibri" w:hAnsi="Calibri" w:cs="Calibri"/>
                <w:b/>
                <w:bCs/>
                <w:color w:val="000000"/>
                <w:sz w:val="16"/>
                <w:szCs w:val="16"/>
              </w:rPr>
              <w:t>KA02</w:t>
            </w:r>
          </w:p>
          <w:p w14:paraId="03707F67" w14:textId="6032C395" w:rsidR="00595ADF" w:rsidRPr="00595ADF" w:rsidRDefault="00595ADF" w:rsidP="00595ADF">
            <w:pPr>
              <w:spacing w:line="240" w:lineRule="auto"/>
              <w:jc w:val="center"/>
              <w:rPr>
                <w:rFonts w:ascii="Calibri" w:hAnsi="Calibri" w:cs="Calibri"/>
                <w:b/>
                <w:bCs/>
                <w:color w:val="000000"/>
                <w:sz w:val="16"/>
                <w:szCs w:val="16"/>
              </w:rPr>
            </w:pPr>
            <w:r w:rsidRPr="00595ADF">
              <w:rPr>
                <w:rFonts w:ascii="Calibri" w:hAnsi="Calibri" w:cs="Calibri"/>
                <w:b/>
                <w:bCs/>
                <w:color w:val="000000"/>
                <w:sz w:val="16"/>
                <w:szCs w:val="16"/>
              </w:rPr>
              <w:t>Přímá p</w:t>
            </w:r>
            <w:r w:rsidR="00C71DB6">
              <w:rPr>
                <w:rFonts w:ascii="Calibri" w:hAnsi="Calibri" w:cs="Calibri"/>
                <w:b/>
                <w:bCs/>
                <w:color w:val="000000"/>
                <w:sz w:val="16"/>
                <w:szCs w:val="16"/>
              </w:rPr>
              <w:t>r</w:t>
            </w:r>
            <w:r w:rsidRPr="00595ADF">
              <w:rPr>
                <w:rFonts w:ascii="Calibri" w:hAnsi="Calibri" w:cs="Calibri"/>
                <w:b/>
                <w:bCs/>
                <w:color w:val="000000"/>
                <w:sz w:val="16"/>
                <w:szCs w:val="16"/>
              </w:rPr>
              <w:t xml:space="preserve">áce s klienty </w:t>
            </w:r>
          </w:p>
        </w:tc>
        <w:tc>
          <w:tcPr>
            <w:tcW w:w="1670" w:type="dxa"/>
            <w:tcBorders>
              <w:top w:val="nil"/>
              <w:left w:val="nil"/>
              <w:bottom w:val="dotted" w:sz="4" w:space="0" w:color="auto"/>
              <w:right w:val="single" w:sz="4" w:space="0" w:color="auto"/>
            </w:tcBorders>
            <w:shd w:val="clear" w:color="auto" w:fill="auto"/>
            <w:vAlign w:val="center"/>
            <w:hideMark/>
          </w:tcPr>
          <w:p w14:paraId="0DD43A22"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Skupinová terapie</w:t>
            </w:r>
          </w:p>
        </w:tc>
        <w:tc>
          <w:tcPr>
            <w:tcW w:w="992" w:type="dxa"/>
            <w:tcBorders>
              <w:top w:val="nil"/>
              <w:left w:val="nil"/>
              <w:bottom w:val="dotted" w:sz="4" w:space="0" w:color="auto"/>
              <w:right w:val="single" w:sz="4" w:space="0" w:color="auto"/>
            </w:tcBorders>
            <w:shd w:val="clear" w:color="auto" w:fill="auto"/>
            <w:noWrap/>
            <w:vAlign w:val="center"/>
            <w:hideMark/>
          </w:tcPr>
          <w:p w14:paraId="21C6E82B"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dotted" w:sz="4" w:space="0" w:color="auto"/>
              <w:right w:val="single" w:sz="4" w:space="0" w:color="auto"/>
            </w:tcBorders>
            <w:shd w:val="clear" w:color="auto" w:fill="auto"/>
            <w:noWrap/>
            <w:vAlign w:val="center"/>
            <w:hideMark/>
          </w:tcPr>
          <w:p w14:paraId="66C58DD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43DF513D"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24</w:t>
            </w:r>
          </w:p>
        </w:tc>
        <w:tc>
          <w:tcPr>
            <w:tcW w:w="1525" w:type="dxa"/>
            <w:tcBorders>
              <w:top w:val="nil"/>
              <w:left w:val="nil"/>
              <w:bottom w:val="dotted" w:sz="4" w:space="0" w:color="auto"/>
              <w:right w:val="single" w:sz="8" w:space="0" w:color="auto"/>
            </w:tcBorders>
            <w:shd w:val="clear" w:color="auto" w:fill="auto"/>
            <w:noWrap/>
            <w:vAlign w:val="center"/>
            <w:hideMark/>
          </w:tcPr>
          <w:p w14:paraId="693C6CB8"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4E23CDB2"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E97135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14CE8744"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dotted" w:sz="4" w:space="0" w:color="auto"/>
              <w:right w:val="single" w:sz="4" w:space="0" w:color="auto"/>
            </w:tcBorders>
            <w:shd w:val="clear" w:color="000000" w:fill="FFF2CC"/>
            <w:noWrap/>
            <w:vAlign w:val="center"/>
            <w:hideMark/>
          </w:tcPr>
          <w:p w14:paraId="5228032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640F06D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F86BEC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5F527DA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AAAB4C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1E5F29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D992D0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862388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B1F2D5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61B597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7243210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457401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000000" w:fill="FFF2CC"/>
            <w:noWrap/>
            <w:vAlign w:val="center"/>
            <w:hideMark/>
          </w:tcPr>
          <w:p w14:paraId="7241B84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5E48199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0F09C77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0536CAE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2128DC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CD5FC4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83C530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D4B5EC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F80141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F8EC23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62BDA35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03098B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000000" w:fill="FFF2CC"/>
            <w:noWrap/>
            <w:vAlign w:val="center"/>
            <w:hideMark/>
          </w:tcPr>
          <w:p w14:paraId="035EDF2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69A4742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6508B57C"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1A27548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5D5F07" w:rsidRPr="00D72A8A" w14:paraId="23EFE579" w14:textId="77777777" w:rsidTr="00DB1401">
        <w:trPr>
          <w:gridAfter w:val="1"/>
          <w:wAfter w:w="146" w:type="dxa"/>
          <w:trHeight w:val="215"/>
        </w:trPr>
        <w:tc>
          <w:tcPr>
            <w:tcW w:w="872" w:type="dxa"/>
            <w:vMerge/>
            <w:tcBorders>
              <w:top w:val="nil"/>
              <w:left w:val="single" w:sz="8" w:space="0" w:color="auto"/>
              <w:bottom w:val="single" w:sz="8" w:space="0" w:color="000000"/>
              <w:right w:val="single" w:sz="4" w:space="0" w:color="auto"/>
            </w:tcBorders>
            <w:vAlign w:val="center"/>
            <w:hideMark/>
          </w:tcPr>
          <w:p w14:paraId="1AD101A4"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5F38B656"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Individuální terapie</w:t>
            </w:r>
          </w:p>
        </w:tc>
        <w:tc>
          <w:tcPr>
            <w:tcW w:w="992" w:type="dxa"/>
            <w:tcBorders>
              <w:top w:val="nil"/>
              <w:left w:val="nil"/>
              <w:bottom w:val="dotted" w:sz="4" w:space="0" w:color="auto"/>
              <w:right w:val="single" w:sz="4" w:space="0" w:color="auto"/>
            </w:tcBorders>
            <w:shd w:val="clear" w:color="auto" w:fill="auto"/>
            <w:noWrap/>
            <w:vAlign w:val="center"/>
            <w:hideMark/>
          </w:tcPr>
          <w:p w14:paraId="1DB7DF34"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01.03.2026</w:t>
            </w:r>
          </w:p>
        </w:tc>
        <w:tc>
          <w:tcPr>
            <w:tcW w:w="929" w:type="dxa"/>
            <w:tcBorders>
              <w:top w:val="nil"/>
              <w:left w:val="nil"/>
              <w:bottom w:val="dotted" w:sz="4" w:space="0" w:color="auto"/>
              <w:right w:val="single" w:sz="4" w:space="0" w:color="auto"/>
            </w:tcBorders>
            <w:shd w:val="clear" w:color="auto" w:fill="auto"/>
            <w:noWrap/>
            <w:vAlign w:val="center"/>
            <w:hideMark/>
          </w:tcPr>
          <w:p w14:paraId="31FA9F30"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76B9D158"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10</w:t>
            </w:r>
          </w:p>
        </w:tc>
        <w:tc>
          <w:tcPr>
            <w:tcW w:w="1525" w:type="dxa"/>
            <w:tcBorders>
              <w:top w:val="nil"/>
              <w:left w:val="nil"/>
              <w:bottom w:val="dotted" w:sz="4" w:space="0" w:color="auto"/>
              <w:right w:val="single" w:sz="8" w:space="0" w:color="auto"/>
            </w:tcBorders>
            <w:shd w:val="clear" w:color="auto" w:fill="auto"/>
            <w:noWrap/>
            <w:vAlign w:val="center"/>
            <w:hideMark/>
          </w:tcPr>
          <w:p w14:paraId="51A12629"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2E41E337"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30B6732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626D2FAE"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dotted" w:sz="4" w:space="0" w:color="auto"/>
              <w:right w:val="single" w:sz="4" w:space="0" w:color="auto"/>
            </w:tcBorders>
            <w:shd w:val="clear" w:color="auto" w:fill="auto"/>
            <w:noWrap/>
            <w:vAlign w:val="center"/>
            <w:hideMark/>
          </w:tcPr>
          <w:p w14:paraId="11CB181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37687AE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3E3EF6FC"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8" w:space="0" w:color="auto"/>
            </w:tcBorders>
            <w:shd w:val="clear" w:color="auto" w:fill="auto"/>
            <w:noWrap/>
            <w:vAlign w:val="center"/>
            <w:hideMark/>
          </w:tcPr>
          <w:p w14:paraId="1095F4F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3E2A1C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0864720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0768B1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EC305C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0AC1E9B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4C2F77A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540D422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BAF331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B472B2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644E78E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3181806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8" w:space="0" w:color="auto"/>
            </w:tcBorders>
            <w:shd w:val="clear" w:color="auto" w:fill="auto"/>
            <w:noWrap/>
            <w:vAlign w:val="center"/>
            <w:hideMark/>
          </w:tcPr>
          <w:p w14:paraId="5026B4C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77F1D7DC"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3F2FB2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000000" w:fill="FFF2CC"/>
            <w:noWrap/>
            <w:vAlign w:val="center"/>
            <w:hideMark/>
          </w:tcPr>
          <w:p w14:paraId="6B99ADC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1ABB3D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31FC46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4BDA5B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A8A49B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63B108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2F6E2F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746DED3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3832BF8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0DEBA39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5D5F07" w:rsidRPr="00D72A8A" w14:paraId="75D070E7" w14:textId="77777777" w:rsidTr="00DB1401">
        <w:trPr>
          <w:gridAfter w:val="1"/>
          <w:wAfter w:w="146" w:type="dxa"/>
          <w:trHeight w:val="215"/>
        </w:trPr>
        <w:tc>
          <w:tcPr>
            <w:tcW w:w="872" w:type="dxa"/>
            <w:vMerge/>
            <w:tcBorders>
              <w:top w:val="nil"/>
              <w:left w:val="single" w:sz="8" w:space="0" w:color="auto"/>
              <w:bottom w:val="single" w:sz="8" w:space="0" w:color="000000"/>
              <w:right w:val="single" w:sz="4" w:space="0" w:color="auto"/>
            </w:tcBorders>
            <w:vAlign w:val="center"/>
            <w:hideMark/>
          </w:tcPr>
          <w:p w14:paraId="454311F9"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39154E15"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Párové a rodinné terapie</w:t>
            </w:r>
          </w:p>
        </w:tc>
        <w:tc>
          <w:tcPr>
            <w:tcW w:w="992" w:type="dxa"/>
            <w:tcBorders>
              <w:top w:val="nil"/>
              <w:left w:val="nil"/>
              <w:bottom w:val="dotted" w:sz="4" w:space="0" w:color="auto"/>
              <w:right w:val="single" w:sz="4" w:space="0" w:color="auto"/>
            </w:tcBorders>
            <w:shd w:val="clear" w:color="auto" w:fill="auto"/>
            <w:noWrap/>
            <w:vAlign w:val="center"/>
            <w:hideMark/>
          </w:tcPr>
          <w:p w14:paraId="0161403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01.03.2026</w:t>
            </w:r>
          </w:p>
        </w:tc>
        <w:tc>
          <w:tcPr>
            <w:tcW w:w="929" w:type="dxa"/>
            <w:tcBorders>
              <w:top w:val="nil"/>
              <w:left w:val="nil"/>
              <w:bottom w:val="dotted" w:sz="4" w:space="0" w:color="auto"/>
              <w:right w:val="single" w:sz="4" w:space="0" w:color="auto"/>
            </w:tcBorders>
            <w:shd w:val="clear" w:color="auto" w:fill="auto"/>
            <w:noWrap/>
            <w:vAlign w:val="center"/>
            <w:hideMark/>
          </w:tcPr>
          <w:p w14:paraId="0AE852FF"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0DC4C726"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4</w:t>
            </w:r>
          </w:p>
        </w:tc>
        <w:tc>
          <w:tcPr>
            <w:tcW w:w="1525" w:type="dxa"/>
            <w:tcBorders>
              <w:top w:val="nil"/>
              <w:left w:val="nil"/>
              <w:bottom w:val="dotted" w:sz="4" w:space="0" w:color="auto"/>
              <w:right w:val="single" w:sz="8" w:space="0" w:color="auto"/>
            </w:tcBorders>
            <w:shd w:val="clear" w:color="auto" w:fill="auto"/>
            <w:noWrap/>
            <w:vAlign w:val="center"/>
            <w:hideMark/>
          </w:tcPr>
          <w:p w14:paraId="5118B8DC"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3C78AD0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7C9279EC"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1A5C3C2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dotted" w:sz="4" w:space="0" w:color="auto"/>
              <w:right w:val="single" w:sz="4" w:space="0" w:color="auto"/>
            </w:tcBorders>
            <w:shd w:val="clear" w:color="auto" w:fill="auto"/>
            <w:noWrap/>
            <w:vAlign w:val="center"/>
            <w:hideMark/>
          </w:tcPr>
          <w:p w14:paraId="5F7CBA3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F01FC6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1A3D868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8" w:space="0" w:color="auto"/>
            </w:tcBorders>
            <w:shd w:val="clear" w:color="auto" w:fill="auto"/>
            <w:noWrap/>
            <w:vAlign w:val="center"/>
            <w:hideMark/>
          </w:tcPr>
          <w:p w14:paraId="455F24A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E0E610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38AC35A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419272C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A49F77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72A83CE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3B35DA4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C04175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3FFF88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DEE85B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728DD26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5CD36A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8" w:space="0" w:color="auto"/>
            </w:tcBorders>
            <w:shd w:val="clear" w:color="auto" w:fill="auto"/>
            <w:noWrap/>
            <w:vAlign w:val="center"/>
            <w:hideMark/>
          </w:tcPr>
          <w:p w14:paraId="6CB63C9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63E84B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4775DB4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0F6B517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32063E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CA52E1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57E629C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33DCC58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3793966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232" w:type="dxa"/>
            <w:tcBorders>
              <w:top w:val="nil"/>
              <w:left w:val="nil"/>
              <w:bottom w:val="dotted" w:sz="4" w:space="0" w:color="auto"/>
              <w:right w:val="single" w:sz="4" w:space="0" w:color="auto"/>
            </w:tcBorders>
            <w:shd w:val="clear" w:color="000000" w:fill="FFF2CC"/>
            <w:noWrap/>
            <w:vAlign w:val="center"/>
            <w:hideMark/>
          </w:tcPr>
          <w:p w14:paraId="33FDC1A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8FA6A5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9CEB3E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79D830A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5D5F07" w:rsidRPr="00D72A8A" w14:paraId="39AF97CA" w14:textId="77777777" w:rsidTr="00DB1401">
        <w:trPr>
          <w:gridAfter w:val="1"/>
          <w:wAfter w:w="146" w:type="dxa"/>
          <w:trHeight w:val="215"/>
        </w:trPr>
        <w:tc>
          <w:tcPr>
            <w:tcW w:w="872" w:type="dxa"/>
            <w:vMerge/>
            <w:tcBorders>
              <w:top w:val="nil"/>
              <w:left w:val="single" w:sz="8" w:space="0" w:color="auto"/>
              <w:bottom w:val="single" w:sz="8" w:space="0" w:color="000000"/>
              <w:right w:val="single" w:sz="4" w:space="0" w:color="auto"/>
            </w:tcBorders>
            <w:vAlign w:val="center"/>
            <w:hideMark/>
          </w:tcPr>
          <w:p w14:paraId="58884B1F"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7FB6D22E"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Individuální supervize</w:t>
            </w:r>
          </w:p>
        </w:tc>
        <w:tc>
          <w:tcPr>
            <w:tcW w:w="992" w:type="dxa"/>
            <w:tcBorders>
              <w:top w:val="nil"/>
              <w:left w:val="nil"/>
              <w:bottom w:val="dotted" w:sz="4" w:space="0" w:color="auto"/>
              <w:right w:val="single" w:sz="4" w:space="0" w:color="auto"/>
            </w:tcBorders>
            <w:shd w:val="clear" w:color="auto" w:fill="auto"/>
            <w:noWrap/>
            <w:vAlign w:val="center"/>
            <w:hideMark/>
          </w:tcPr>
          <w:p w14:paraId="23AA1A76"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dotted" w:sz="4" w:space="0" w:color="auto"/>
              <w:right w:val="single" w:sz="4" w:space="0" w:color="auto"/>
            </w:tcBorders>
            <w:shd w:val="clear" w:color="auto" w:fill="auto"/>
            <w:noWrap/>
            <w:vAlign w:val="center"/>
            <w:hideMark/>
          </w:tcPr>
          <w:p w14:paraId="4FC5DC23"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749AF830"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28</w:t>
            </w:r>
          </w:p>
        </w:tc>
        <w:tc>
          <w:tcPr>
            <w:tcW w:w="1525" w:type="dxa"/>
            <w:tcBorders>
              <w:top w:val="nil"/>
              <w:left w:val="nil"/>
              <w:bottom w:val="dotted" w:sz="4" w:space="0" w:color="auto"/>
              <w:right w:val="single" w:sz="8" w:space="0" w:color="auto"/>
            </w:tcBorders>
            <w:shd w:val="clear" w:color="auto" w:fill="auto"/>
            <w:noWrap/>
            <w:vAlign w:val="center"/>
            <w:hideMark/>
          </w:tcPr>
          <w:p w14:paraId="78304298"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6E77B67B"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01A070DE"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0316A29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dotted" w:sz="4" w:space="0" w:color="auto"/>
              <w:right w:val="single" w:sz="4" w:space="0" w:color="auto"/>
            </w:tcBorders>
            <w:shd w:val="clear" w:color="000000" w:fill="FFF2CC"/>
            <w:noWrap/>
            <w:vAlign w:val="center"/>
            <w:hideMark/>
          </w:tcPr>
          <w:p w14:paraId="1667EED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C439D9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39017A5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08C0357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0CEDE3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B2F6CE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5717EA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E13E6D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C8BA5B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4612EA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F46A57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4468B1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152C86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5FDFB39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3FAB32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63B8B78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065FC1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384680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997A97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A4BFFC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0A1850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F79862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41B945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1171DE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EE3259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1B27248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47B0ECF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697E9F3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5D5F07" w:rsidRPr="00D72A8A" w14:paraId="227C8C89" w14:textId="77777777" w:rsidTr="00DB1401">
        <w:trPr>
          <w:gridAfter w:val="1"/>
          <w:wAfter w:w="146" w:type="dxa"/>
          <w:trHeight w:val="249"/>
        </w:trPr>
        <w:tc>
          <w:tcPr>
            <w:tcW w:w="872" w:type="dxa"/>
            <w:vMerge/>
            <w:tcBorders>
              <w:top w:val="nil"/>
              <w:left w:val="single" w:sz="8" w:space="0" w:color="auto"/>
              <w:bottom w:val="single" w:sz="8" w:space="0" w:color="000000"/>
              <w:right w:val="single" w:sz="4" w:space="0" w:color="auto"/>
            </w:tcBorders>
            <w:vAlign w:val="center"/>
            <w:hideMark/>
          </w:tcPr>
          <w:p w14:paraId="205EF5CE"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76089602"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Intervize</w:t>
            </w:r>
          </w:p>
        </w:tc>
        <w:tc>
          <w:tcPr>
            <w:tcW w:w="992" w:type="dxa"/>
            <w:tcBorders>
              <w:top w:val="nil"/>
              <w:left w:val="nil"/>
              <w:bottom w:val="dotted" w:sz="4" w:space="0" w:color="auto"/>
              <w:right w:val="single" w:sz="4" w:space="0" w:color="auto"/>
            </w:tcBorders>
            <w:shd w:val="clear" w:color="auto" w:fill="auto"/>
            <w:noWrap/>
            <w:vAlign w:val="center"/>
            <w:hideMark/>
          </w:tcPr>
          <w:p w14:paraId="426FB114"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dotted" w:sz="4" w:space="0" w:color="auto"/>
              <w:right w:val="single" w:sz="4" w:space="0" w:color="auto"/>
            </w:tcBorders>
            <w:shd w:val="clear" w:color="auto" w:fill="auto"/>
            <w:noWrap/>
            <w:vAlign w:val="center"/>
            <w:hideMark/>
          </w:tcPr>
          <w:p w14:paraId="51E92AE6"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791FA333"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28</w:t>
            </w:r>
          </w:p>
        </w:tc>
        <w:tc>
          <w:tcPr>
            <w:tcW w:w="1525" w:type="dxa"/>
            <w:tcBorders>
              <w:top w:val="nil"/>
              <w:left w:val="nil"/>
              <w:bottom w:val="dotted" w:sz="4" w:space="0" w:color="auto"/>
              <w:right w:val="single" w:sz="8" w:space="0" w:color="auto"/>
            </w:tcBorders>
            <w:shd w:val="clear" w:color="auto" w:fill="auto"/>
            <w:noWrap/>
            <w:vAlign w:val="center"/>
            <w:hideMark/>
          </w:tcPr>
          <w:p w14:paraId="4DC4E013"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14D51F2F"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F19FF3A"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336133E8"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dotted" w:sz="4" w:space="0" w:color="auto"/>
              <w:right w:val="single" w:sz="4" w:space="0" w:color="auto"/>
            </w:tcBorders>
            <w:shd w:val="clear" w:color="000000" w:fill="FFF2CC"/>
            <w:noWrap/>
            <w:vAlign w:val="center"/>
            <w:hideMark/>
          </w:tcPr>
          <w:p w14:paraId="33110AF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FDEB51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0DD5396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4806D67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95D7A3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226E05C"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879E25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6EE0BC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546FD7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F771AE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74F9A7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3E651F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5E3AFD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1ADEE5D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74251FA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4F3D529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E9658C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8D88FAD"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70CC17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F67592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AD44CB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D8EF12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FC535C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BAC4B3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3BCE3A7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71A6F8D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DA5671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3D70912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5D5F07" w:rsidRPr="00D72A8A" w14:paraId="468F7C35" w14:textId="77777777" w:rsidTr="00DB1401">
        <w:trPr>
          <w:gridAfter w:val="1"/>
          <w:wAfter w:w="146" w:type="dxa"/>
          <w:trHeight w:val="215"/>
        </w:trPr>
        <w:tc>
          <w:tcPr>
            <w:tcW w:w="872" w:type="dxa"/>
            <w:vMerge/>
            <w:tcBorders>
              <w:top w:val="nil"/>
              <w:left w:val="single" w:sz="8" w:space="0" w:color="auto"/>
              <w:bottom w:val="single" w:sz="8" w:space="0" w:color="000000"/>
              <w:right w:val="single" w:sz="4" w:space="0" w:color="auto"/>
            </w:tcBorders>
            <w:vAlign w:val="center"/>
            <w:hideMark/>
          </w:tcPr>
          <w:p w14:paraId="1F282CAD"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6346B892"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Skupinová supervize</w:t>
            </w:r>
          </w:p>
        </w:tc>
        <w:tc>
          <w:tcPr>
            <w:tcW w:w="992" w:type="dxa"/>
            <w:tcBorders>
              <w:top w:val="nil"/>
              <w:left w:val="nil"/>
              <w:bottom w:val="dotted" w:sz="4" w:space="0" w:color="auto"/>
              <w:right w:val="single" w:sz="4" w:space="0" w:color="auto"/>
            </w:tcBorders>
            <w:shd w:val="clear" w:color="auto" w:fill="auto"/>
            <w:noWrap/>
            <w:vAlign w:val="center"/>
            <w:hideMark/>
          </w:tcPr>
          <w:p w14:paraId="2B239D12"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dotted" w:sz="4" w:space="0" w:color="auto"/>
              <w:right w:val="single" w:sz="4" w:space="0" w:color="auto"/>
            </w:tcBorders>
            <w:shd w:val="clear" w:color="auto" w:fill="auto"/>
            <w:noWrap/>
            <w:vAlign w:val="center"/>
            <w:hideMark/>
          </w:tcPr>
          <w:p w14:paraId="104D81D3"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087A3DAB"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27</w:t>
            </w:r>
          </w:p>
        </w:tc>
        <w:tc>
          <w:tcPr>
            <w:tcW w:w="1525" w:type="dxa"/>
            <w:tcBorders>
              <w:top w:val="nil"/>
              <w:left w:val="nil"/>
              <w:bottom w:val="dotted" w:sz="4" w:space="0" w:color="auto"/>
              <w:right w:val="single" w:sz="8" w:space="0" w:color="auto"/>
            </w:tcBorders>
            <w:shd w:val="clear" w:color="auto" w:fill="auto"/>
            <w:noWrap/>
            <w:vAlign w:val="center"/>
            <w:hideMark/>
          </w:tcPr>
          <w:p w14:paraId="549C7D92"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dotted" w:sz="4" w:space="0" w:color="auto"/>
              <w:right w:val="single" w:sz="4" w:space="0" w:color="auto"/>
            </w:tcBorders>
            <w:shd w:val="clear" w:color="auto" w:fill="auto"/>
            <w:noWrap/>
            <w:vAlign w:val="center"/>
            <w:hideMark/>
          </w:tcPr>
          <w:p w14:paraId="128A2993"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5969B69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478E453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dotted" w:sz="4" w:space="0" w:color="auto"/>
              <w:right w:val="single" w:sz="4" w:space="0" w:color="auto"/>
            </w:tcBorders>
            <w:shd w:val="clear" w:color="auto" w:fill="auto"/>
            <w:noWrap/>
            <w:vAlign w:val="center"/>
            <w:hideMark/>
          </w:tcPr>
          <w:p w14:paraId="3802866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 </w:t>
            </w:r>
          </w:p>
        </w:tc>
        <w:tc>
          <w:tcPr>
            <w:tcW w:w="323" w:type="dxa"/>
            <w:tcBorders>
              <w:top w:val="nil"/>
              <w:left w:val="nil"/>
              <w:bottom w:val="dotted" w:sz="4" w:space="0" w:color="auto"/>
              <w:right w:val="single" w:sz="4" w:space="0" w:color="auto"/>
            </w:tcBorders>
            <w:shd w:val="clear" w:color="000000" w:fill="FFF2CC"/>
            <w:noWrap/>
            <w:vAlign w:val="center"/>
            <w:hideMark/>
          </w:tcPr>
          <w:p w14:paraId="53EB106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7BE2453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328564F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27EE41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901457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0D18F8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27D51C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CB7A15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2BB5D3E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98F5FCB"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C5AD9E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465F67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26AC152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32B3892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2CA161C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631DDF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021E686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397754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447A2FE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E8CBA5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17D5540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6E0561C3"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5F84722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dotted" w:sz="4" w:space="0" w:color="auto"/>
              <w:right w:val="single" w:sz="4" w:space="0" w:color="auto"/>
            </w:tcBorders>
            <w:shd w:val="clear" w:color="000000" w:fill="FFF2CC"/>
            <w:noWrap/>
            <w:vAlign w:val="center"/>
            <w:hideMark/>
          </w:tcPr>
          <w:p w14:paraId="771BDC7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02E5B81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4" w:space="0" w:color="auto"/>
            </w:tcBorders>
            <w:shd w:val="clear" w:color="000000" w:fill="FFF2CC"/>
            <w:noWrap/>
            <w:vAlign w:val="center"/>
            <w:hideMark/>
          </w:tcPr>
          <w:p w14:paraId="41D3415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dotted" w:sz="4" w:space="0" w:color="auto"/>
              <w:right w:val="single" w:sz="8" w:space="0" w:color="auto"/>
            </w:tcBorders>
            <w:shd w:val="clear" w:color="000000" w:fill="FFF2CC"/>
            <w:noWrap/>
            <w:vAlign w:val="center"/>
            <w:hideMark/>
          </w:tcPr>
          <w:p w14:paraId="607D6B6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5D5F07" w:rsidRPr="00D72A8A" w14:paraId="520CB27B" w14:textId="77777777" w:rsidTr="00DB1401">
        <w:trPr>
          <w:gridAfter w:val="1"/>
          <w:wAfter w:w="146" w:type="dxa"/>
          <w:trHeight w:val="215"/>
        </w:trPr>
        <w:tc>
          <w:tcPr>
            <w:tcW w:w="872" w:type="dxa"/>
            <w:vMerge/>
            <w:tcBorders>
              <w:top w:val="nil"/>
              <w:left w:val="single" w:sz="8" w:space="0" w:color="auto"/>
              <w:bottom w:val="single" w:sz="8" w:space="0" w:color="000000"/>
              <w:right w:val="single" w:sz="4" w:space="0" w:color="auto"/>
            </w:tcBorders>
            <w:vAlign w:val="center"/>
            <w:hideMark/>
          </w:tcPr>
          <w:p w14:paraId="099CD2E7"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single" w:sz="8" w:space="0" w:color="auto"/>
              <w:right w:val="single" w:sz="4" w:space="0" w:color="auto"/>
            </w:tcBorders>
            <w:shd w:val="clear" w:color="auto" w:fill="auto"/>
            <w:vAlign w:val="center"/>
            <w:hideMark/>
          </w:tcPr>
          <w:p w14:paraId="60538CA2"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 xml:space="preserve">Odborný dohled (mentoring) </w:t>
            </w:r>
          </w:p>
        </w:tc>
        <w:tc>
          <w:tcPr>
            <w:tcW w:w="992" w:type="dxa"/>
            <w:tcBorders>
              <w:top w:val="nil"/>
              <w:left w:val="nil"/>
              <w:bottom w:val="single" w:sz="8" w:space="0" w:color="auto"/>
              <w:right w:val="single" w:sz="4" w:space="0" w:color="auto"/>
            </w:tcBorders>
            <w:shd w:val="clear" w:color="auto" w:fill="auto"/>
            <w:noWrap/>
            <w:vAlign w:val="center"/>
            <w:hideMark/>
          </w:tcPr>
          <w:p w14:paraId="0046FCD8"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single" w:sz="8" w:space="0" w:color="auto"/>
              <w:right w:val="single" w:sz="4" w:space="0" w:color="auto"/>
            </w:tcBorders>
            <w:shd w:val="clear" w:color="auto" w:fill="auto"/>
            <w:noWrap/>
            <w:vAlign w:val="center"/>
            <w:hideMark/>
          </w:tcPr>
          <w:p w14:paraId="3E5EA3B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single" w:sz="8" w:space="0" w:color="auto"/>
              <w:right w:val="single" w:sz="4" w:space="0" w:color="auto"/>
            </w:tcBorders>
            <w:shd w:val="clear" w:color="auto" w:fill="auto"/>
            <w:noWrap/>
            <w:vAlign w:val="center"/>
            <w:hideMark/>
          </w:tcPr>
          <w:p w14:paraId="4FBB74A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28</w:t>
            </w:r>
          </w:p>
        </w:tc>
        <w:tc>
          <w:tcPr>
            <w:tcW w:w="1525" w:type="dxa"/>
            <w:tcBorders>
              <w:top w:val="nil"/>
              <w:left w:val="nil"/>
              <w:bottom w:val="single" w:sz="8" w:space="0" w:color="auto"/>
              <w:right w:val="single" w:sz="8" w:space="0" w:color="auto"/>
            </w:tcBorders>
            <w:shd w:val="clear" w:color="auto" w:fill="auto"/>
            <w:noWrap/>
            <w:vAlign w:val="center"/>
            <w:hideMark/>
          </w:tcPr>
          <w:p w14:paraId="657621D9"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nil"/>
              <w:bottom w:val="single" w:sz="8" w:space="0" w:color="auto"/>
              <w:right w:val="single" w:sz="4" w:space="0" w:color="auto"/>
            </w:tcBorders>
            <w:shd w:val="clear" w:color="auto" w:fill="auto"/>
            <w:noWrap/>
            <w:vAlign w:val="center"/>
            <w:hideMark/>
          </w:tcPr>
          <w:p w14:paraId="7FFD681B"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378FD1B0"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single" w:sz="8" w:space="0" w:color="auto"/>
              <w:right w:val="single" w:sz="4" w:space="0" w:color="auto"/>
            </w:tcBorders>
            <w:shd w:val="clear" w:color="auto" w:fill="auto"/>
            <w:noWrap/>
            <w:vAlign w:val="center"/>
            <w:hideMark/>
          </w:tcPr>
          <w:p w14:paraId="236C2CC6"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72" w:type="dxa"/>
            <w:tcBorders>
              <w:top w:val="nil"/>
              <w:left w:val="nil"/>
              <w:bottom w:val="single" w:sz="8" w:space="0" w:color="auto"/>
              <w:right w:val="single" w:sz="4" w:space="0" w:color="auto"/>
            </w:tcBorders>
            <w:shd w:val="clear" w:color="000000" w:fill="FFF2CC"/>
            <w:noWrap/>
            <w:vAlign w:val="center"/>
            <w:hideMark/>
          </w:tcPr>
          <w:p w14:paraId="07FE679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4" w:space="0" w:color="auto"/>
            </w:tcBorders>
            <w:shd w:val="clear" w:color="000000" w:fill="FFF2CC"/>
            <w:noWrap/>
            <w:vAlign w:val="center"/>
            <w:hideMark/>
          </w:tcPr>
          <w:p w14:paraId="45DA015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4" w:space="0" w:color="auto"/>
            </w:tcBorders>
            <w:shd w:val="clear" w:color="000000" w:fill="FFF2CC"/>
            <w:noWrap/>
            <w:vAlign w:val="center"/>
            <w:hideMark/>
          </w:tcPr>
          <w:p w14:paraId="577385B5"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8" w:space="0" w:color="auto"/>
            </w:tcBorders>
            <w:shd w:val="clear" w:color="000000" w:fill="FFF2CC"/>
            <w:noWrap/>
            <w:vAlign w:val="center"/>
            <w:hideMark/>
          </w:tcPr>
          <w:p w14:paraId="05DD55B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172CE7C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30C38E0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592CCE9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26FDDF6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747051E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1401E7F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282C2C92"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41B6A7F8"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1756A12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4" w:space="0" w:color="auto"/>
            </w:tcBorders>
            <w:shd w:val="clear" w:color="000000" w:fill="FFF2CC"/>
            <w:noWrap/>
            <w:vAlign w:val="center"/>
            <w:hideMark/>
          </w:tcPr>
          <w:p w14:paraId="7170F04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4" w:space="0" w:color="auto"/>
            </w:tcBorders>
            <w:shd w:val="clear" w:color="000000" w:fill="FFF2CC"/>
            <w:noWrap/>
            <w:vAlign w:val="center"/>
            <w:hideMark/>
          </w:tcPr>
          <w:p w14:paraId="14BF3DA6"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8" w:space="0" w:color="auto"/>
            </w:tcBorders>
            <w:shd w:val="clear" w:color="000000" w:fill="FFF2CC"/>
            <w:noWrap/>
            <w:vAlign w:val="center"/>
            <w:hideMark/>
          </w:tcPr>
          <w:p w14:paraId="07ACB90A"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08435CCC"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1B4BBF6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43F9815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55E4D58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46E088D7"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2EEE700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0C4D9BA9"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18595C51"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232" w:type="dxa"/>
            <w:tcBorders>
              <w:top w:val="nil"/>
              <w:left w:val="nil"/>
              <w:bottom w:val="single" w:sz="8" w:space="0" w:color="auto"/>
              <w:right w:val="single" w:sz="4" w:space="0" w:color="auto"/>
            </w:tcBorders>
            <w:shd w:val="clear" w:color="000000" w:fill="FFF2CC"/>
            <w:noWrap/>
            <w:vAlign w:val="center"/>
            <w:hideMark/>
          </w:tcPr>
          <w:p w14:paraId="37375290"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4" w:space="0" w:color="auto"/>
            </w:tcBorders>
            <w:shd w:val="clear" w:color="000000" w:fill="FFF2CC"/>
            <w:noWrap/>
            <w:vAlign w:val="center"/>
            <w:hideMark/>
          </w:tcPr>
          <w:p w14:paraId="60672E8F"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4" w:space="0" w:color="auto"/>
            </w:tcBorders>
            <w:shd w:val="clear" w:color="000000" w:fill="FFF2CC"/>
            <w:noWrap/>
            <w:vAlign w:val="center"/>
            <w:hideMark/>
          </w:tcPr>
          <w:p w14:paraId="71721264"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c>
          <w:tcPr>
            <w:tcW w:w="323" w:type="dxa"/>
            <w:tcBorders>
              <w:top w:val="nil"/>
              <w:left w:val="nil"/>
              <w:bottom w:val="single" w:sz="8" w:space="0" w:color="auto"/>
              <w:right w:val="single" w:sz="8" w:space="0" w:color="auto"/>
            </w:tcBorders>
            <w:shd w:val="clear" w:color="000000" w:fill="FFF2CC"/>
            <w:noWrap/>
            <w:vAlign w:val="center"/>
            <w:hideMark/>
          </w:tcPr>
          <w:p w14:paraId="40387C7E" w14:textId="77777777" w:rsidR="00595ADF" w:rsidRPr="00595ADF" w:rsidRDefault="00595ADF" w:rsidP="00595ADF">
            <w:pPr>
              <w:spacing w:line="240" w:lineRule="auto"/>
              <w:jc w:val="center"/>
              <w:rPr>
                <w:rFonts w:ascii="Calibri" w:hAnsi="Calibri" w:cs="Calibri"/>
                <w:color w:val="FFF2CC"/>
                <w:sz w:val="16"/>
                <w:szCs w:val="16"/>
              </w:rPr>
            </w:pPr>
            <w:r w:rsidRPr="00595ADF">
              <w:rPr>
                <w:rFonts w:ascii="Calibri" w:hAnsi="Calibri" w:cs="Calibri"/>
                <w:color w:val="FFF2CC"/>
                <w:sz w:val="16"/>
                <w:szCs w:val="16"/>
              </w:rPr>
              <w:t>1</w:t>
            </w:r>
          </w:p>
        </w:tc>
      </w:tr>
      <w:tr w:rsidR="00DB1401" w:rsidRPr="00D72A8A" w14:paraId="6BF0E367" w14:textId="77777777" w:rsidTr="00DB1401">
        <w:trPr>
          <w:gridAfter w:val="1"/>
          <w:wAfter w:w="146" w:type="dxa"/>
          <w:trHeight w:val="276"/>
        </w:trPr>
        <w:tc>
          <w:tcPr>
            <w:tcW w:w="872" w:type="dxa"/>
            <w:vMerge w:val="restart"/>
            <w:tcBorders>
              <w:top w:val="nil"/>
              <w:left w:val="single" w:sz="8" w:space="0" w:color="auto"/>
              <w:bottom w:val="single" w:sz="8" w:space="0" w:color="000000"/>
              <w:right w:val="single" w:sz="4" w:space="0" w:color="auto"/>
            </w:tcBorders>
            <w:shd w:val="clear" w:color="000000" w:fill="E2EFDA"/>
            <w:vAlign w:val="center"/>
            <w:hideMark/>
          </w:tcPr>
          <w:p w14:paraId="55E1138D" w14:textId="77777777" w:rsidR="00E860B0" w:rsidRDefault="00595ADF" w:rsidP="00595ADF">
            <w:pPr>
              <w:spacing w:line="240" w:lineRule="auto"/>
              <w:jc w:val="center"/>
              <w:rPr>
                <w:rFonts w:ascii="Calibri" w:hAnsi="Calibri" w:cs="Calibri"/>
                <w:b/>
                <w:bCs/>
                <w:color w:val="000000"/>
                <w:sz w:val="16"/>
                <w:szCs w:val="16"/>
              </w:rPr>
            </w:pPr>
            <w:r w:rsidRPr="00595ADF">
              <w:rPr>
                <w:rFonts w:ascii="Calibri" w:hAnsi="Calibri" w:cs="Calibri"/>
                <w:b/>
                <w:bCs/>
                <w:color w:val="000000"/>
                <w:sz w:val="16"/>
                <w:szCs w:val="16"/>
              </w:rPr>
              <w:t>KA03</w:t>
            </w:r>
          </w:p>
          <w:p w14:paraId="4C28082D" w14:textId="0C87EECE" w:rsidR="00595ADF" w:rsidRPr="00595ADF" w:rsidRDefault="00595ADF" w:rsidP="00595ADF">
            <w:pPr>
              <w:spacing w:line="240" w:lineRule="auto"/>
              <w:jc w:val="center"/>
              <w:rPr>
                <w:rFonts w:ascii="Calibri" w:hAnsi="Calibri" w:cs="Calibri"/>
                <w:b/>
                <w:bCs/>
                <w:color w:val="000000"/>
                <w:sz w:val="16"/>
                <w:szCs w:val="16"/>
              </w:rPr>
            </w:pPr>
            <w:r w:rsidRPr="00595ADF">
              <w:rPr>
                <w:rFonts w:ascii="Calibri" w:hAnsi="Calibri" w:cs="Calibri"/>
                <w:b/>
                <w:bCs/>
                <w:color w:val="000000"/>
                <w:sz w:val="16"/>
                <w:szCs w:val="16"/>
              </w:rPr>
              <w:t>Propagace projektu</w:t>
            </w:r>
          </w:p>
        </w:tc>
        <w:tc>
          <w:tcPr>
            <w:tcW w:w="1670" w:type="dxa"/>
            <w:vMerge w:val="restart"/>
            <w:tcBorders>
              <w:top w:val="nil"/>
              <w:left w:val="single" w:sz="4" w:space="0" w:color="auto"/>
              <w:bottom w:val="dotted" w:sz="4" w:space="0" w:color="000000"/>
              <w:right w:val="single" w:sz="4" w:space="0" w:color="auto"/>
            </w:tcBorders>
            <w:shd w:val="clear" w:color="auto" w:fill="auto"/>
            <w:vAlign w:val="center"/>
            <w:hideMark/>
          </w:tcPr>
          <w:p w14:paraId="36CE8AFA"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 xml:space="preserve">Propagace finanční terapie </w:t>
            </w:r>
          </w:p>
        </w:tc>
        <w:tc>
          <w:tcPr>
            <w:tcW w:w="992" w:type="dxa"/>
            <w:vMerge w:val="restart"/>
            <w:tcBorders>
              <w:top w:val="nil"/>
              <w:left w:val="single" w:sz="4" w:space="0" w:color="auto"/>
              <w:bottom w:val="dotted" w:sz="4" w:space="0" w:color="000000"/>
              <w:right w:val="single" w:sz="4" w:space="0" w:color="auto"/>
            </w:tcBorders>
            <w:shd w:val="clear" w:color="auto" w:fill="auto"/>
            <w:noWrap/>
            <w:vAlign w:val="center"/>
            <w:hideMark/>
          </w:tcPr>
          <w:p w14:paraId="2CB6707D"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01.07.2024</w:t>
            </w:r>
          </w:p>
        </w:tc>
        <w:tc>
          <w:tcPr>
            <w:tcW w:w="929" w:type="dxa"/>
            <w:vMerge w:val="restart"/>
            <w:tcBorders>
              <w:top w:val="nil"/>
              <w:left w:val="single" w:sz="4" w:space="0" w:color="auto"/>
              <w:bottom w:val="dotted" w:sz="4" w:space="0" w:color="000000"/>
              <w:right w:val="single" w:sz="4" w:space="0" w:color="auto"/>
            </w:tcBorders>
            <w:shd w:val="clear" w:color="auto" w:fill="auto"/>
            <w:noWrap/>
            <w:vAlign w:val="center"/>
            <w:hideMark/>
          </w:tcPr>
          <w:p w14:paraId="6E0632D0"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vMerge w:val="restart"/>
            <w:tcBorders>
              <w:top w:val="nil"/>
              <w:left w:val="single" w:sz="4" w:space="0" w:color="auto"/>
              <w:bottom w:val="dotted" w:sz="4" w:space="0" w:color="000000"/>
              <w:right w:val="single" w:sz="4" w:space="0" w:color="auto"/>
            </w:tcBorders>
            <w:shd w:val="clear" w:color="auto" w:fill="auto"/>
            <w:noWrap/>
            <w:vAlign w:val="center"/>
            <w:hideMark/>
          </w:tcPr>
          <w:p w14:paraId="7ED859BC"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30</w:t>
            </w:r>
          </w:p>
        </w:tc>
        <w:tc>
          <w:tcPr>
            <w:tcW w:w="1525" w:type="dxa"/>
            <w:vMerge w:val="restart"/>
            <w:tcBorders>
              <w:top w:val="nil"/>
              <w:left w:val="single" w:sz="4" w:space="0" w:color="auto"/>
              <w:bottom w:val="dotted" w:sz="4" w:space="0" w:color="000000"/>
              <w:right w:val="single" w:sz="8" w:space="0" w:color="auto"/>
            </w:tcBorders>
            <w:shd w:val="clear" w:color="auto" w:fill="auto"/>
            <w:noWrap/>
            <w:vAlign w:val="center"/>
            <w:hideMark/>
          </w:tcPr>
          <w:p w14:paraId="4CF76B05"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probíhá</w:t>
            </w:r>
          </w:p>
        </w:tc>
        <w:tc>
          <w:tcPr>
            <w:tcW w:w="280" w:type="dxa"/>
            <w:vMerge w:val="restart"/>
            <w:tcBorders>
              <w:top w:val="nil"/>
              <w:left w:val="single" w:sz="8" w:space="0" w:color="auto"/>
              <w:bottom w:val="dotted" w:sz="4" w:space="0" w:color="000000"/>
              <w:right w:val="single" w:sz="4" w:space="0" w:color="auto"/>
            </w:tcBorders>
            <w:shd w:val="clear" w:color="auto" w:fill="auto"/>
            <w:noWrap/>
            <w:vAlign w:val="center"/>
            <w:hideMark/>
          </w:tcPr>
          <w:p w14:paraId="4AD1840B"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vMerge w:val="restart"/>
            <w:tcBorders>
              <w:top w:val="nil"/>
              <w:left w:val="single" w:sz="4" w:space="0" w:color="auto"/>
              <w:bottom w:val="dotted" w:sz="4" w:space="0" w:color="000000"/>
              <w:right w:val="single" w:sz="4" w:space="0" w:color="auto"/>
            </w:tcBorders>
            <w:shd w:val="clear" w:color="000000" w:fill="00B050"/>
            <w:noWrap/>
            <w:vAlign w:val="center"/>
            <w:hideMark/>
          </w:tcPr>
          <w:p w14:paraId="62C3830B" w14:textId="77777777" w:rsidR="00595ADF" w:rsidRPr="00595ADF" w:rsidRDefault="00595ADF" w:rsidP="00595ADF">
            <w:pPr>
              <w:spacing w:line="240" w:lineRule="auto"/>
              <w:jc w:val="center"/>
              <w:rPr>
                <w:rFonts w:ascii="Calibri" w:hAnsi="Calibri" w:cs="Calibri"/>
                <w:color w:val="00B050"/>
                <w:sz w:val="16"/>
                <w:szCs w:val="16"/>
              </w:rPr>
            </w:pPr>
            <w:r w:rsidRPr="00595ADF">
              <w:rPr>
                <w:rFonts w:ascii="Calibri" w:hAnsi="Calibri" w:cs="Calibri"/>
                <w:color w:val="00B050"/>
                <w:sz w:val="16"/>
                <w:szCs w:val="16"/>
              </w:rPr>
              <w:t>1</w:t>
            </w:r>
          </w:p>
        </w:tc>
        <w:tc>
          <w:tcPr>
            <w:tcW w:w="360"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0187302A"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7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3A4F75B4"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156347F2"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1CCBCDC8"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nil"/>
            </w:tcBorders>
            <w:shd w:val="clear" w:color="000000" w:fill="E2EFDA"/>
            <w:noWrap/>
            <w:vAlign w:val="center"/>
            <w:hideMark/>
          </w:tcPr>
          <w:p w14:paraId="51A23457"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8" w:space="0" w:color="auto"/>
              <w:bottom w:val="dotted" w:sz="4" w:space="0" w:color="000000"/>
              <w:right w:val="single" w:sz="4" w:space="0" w:color="auto"/>
            </w:tcBorders>
            <w:shd w:val="clear" w:color="000000" w:fill="E2EFDA"/>
            <w:noWrap/>
            <w:vAlign w:val="center"/>
            <w:hideMark/>
          </w:tcPr>
          <w:p w14:paraId="56BEE0C5"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73C1C65F"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6BE41E6C"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2970157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4BF33B6F"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4D3BF1AE"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0FB390AE"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76C22F56"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129EE51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74C66329"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79D71F9E"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8" w:space="0" w:color="auto"/>
            </w:tcBorders>
            <w:shd w:val="clear" w:color="000000" w:fill="E2EFDA"/>
            <w:noWrap/>
            <w:vAlign w:val="center"/>
            <w:hideMark/>
          </w:tcPr>
          <w:p w14:paraId="4CE4D6D3"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nil"/>
              <w:bottom w:val="dotted" w:sz="4" w:space="0" w:color="000000"/>
              <w:right w:val="single" w:sz="4" w:space="0" w:color="auto"/>
            </w:tcBorders>
            <w:shd w:val="clear" w:color="000000" w:fill="E2EFDA"/>
            <w:noWrap/>
            <w:vAlign w:val="center"/>
            <w:hideMark/>
          </w:tcPr>
          <w:p w14:paraId="0212422F"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1181BD46"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3946E2C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6F75B2B1"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1155336E"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0CA2B1A5"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5885C0A3"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1E3C01D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7F1E3ECF"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465C7885"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4" w:space="0" w:color="auto"/>
            </w:tcBorders>
            <w:shd w:val="clear" w:color="000000" w:fill="E2EFDA"/>
            <w:noWrap/>
            <w:vAlign w:val="center"/>
            <w:hideMark/>
          </w:tcPr>
          <w:p w14:paraId="648860C1"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vMerge w:val="restart"/>
            <w:tcBorders>
              <w:top w:val="nil"/>
              <w:left w:val="single" w:sz="4" w:space="0" w:color="auto"/>
              <w:bottom w:val="dotted" w:sz="4" w:space="0" w:color="000000"/>
              <w:right w:val="single" w:sz="8" w:space="0" w:color="auto"/>
            </w:tcBorders>
            <w:shd w:val="clear" w:color="000000" w:fill="E2EFDA"/>
            <w:noWrap/>
            <w:vAlign w:val="center"/>
            <w:hideMark/>
          </w:tcPr>
          <w:p w14:paraId="5EF4AF2B"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r>
      <w:tr w:rsidR="002A5C2A" w:rsidRPr="00D72A8A" w14:paraId="43FDFC93" w14:textId="77777777" w:rsidTr="00DB1401">
        <w:trPr>
          <w:trHeight w:val="100"/>
        </w:trPr>
        <w:tc>
          <w:tcPr>
            <w:tcW w:w="872" w:type="dxa"/>
            <w:vMerge/>
            <w:tcBorders>
              <w:top w:val="nil"/>
              <w:left w:val="single" w:sz="8" w:space="0" w:color="auto"/>
              <w:bottom w:val="single" w:sz="8" w:space="0" w:color="000000"/>
              <w:right w:val="single" w:sz="4" w:space="0" w:color="auto"/>
            </w:tcBorders>
            <w:vAlign w:val="center"/>
            <w:hideMark/>
          </w:tcPr>
          <w:p w14:paraId="1350DE02" w14:textId="77777777" w:rsidR="00595ADF" w:rsidRPr="00595ADF" w:rsidRDefault="00595ADF" w:rsidP="00595ADF">
            <w:pPr>
              <w:spacing w:line="240" w:lineRule="auto"/>
              <w:rPr>
                <w:rFonts w:ascii="Calibri" w:hAnsi="Calibri" w:cs="Calibri"/>
                <w:b/>
                <w:bCs/>
                <w:color w:val="000000"/>
                <w:sz w:val="16"/>
                <w:szCs w:val="16"/>
              </w:rPr>
            </w:pPr>
          </w:p>
        </w:tc>
        <w:tc>
          <w:tcPr>
            <w:tcW w:w="1670" w:type="dxa"/>
            <w:vMerge/>
            <w:tcBorders>
              <w:top w:val="nil"/>
              <w:left w:val="single" w:sz="4" w:space="0" w:color="auto"/>
              <w:bottom w:val="dotted" w:sz="4" w:space="0" w:color="000000"/>
              <w:right w:val="single" w:sz="4" w:space="0" w:color="auto"/>
            </w:tcBorders>
            <w:vAlign w:val="center"/>
            <w:hideMark/>
          </w:tcPr>
          <w:p w14:paraId="2061A24F" w14:textId="77777777" w:rsidR="00595ADF" w:rsidRPr="00595ADF" w:rsidRDefault="00595ADF" w:rsidP="00595ADF">
            <w:pPr>
              <w:spacing w:line="240" w:lineRule="auto"/>
              <w:rPr>
                <w:rFonts w:ascii="Calibri" w:hAnsi="Calibri" w:cs="Calibri"/>
                <w:color w:val="000000"/>
                <w:sz w:val="16"/>
                <w:szCs w:val="16"/>
              </w:rPr>
            </w:pPr>
          </w:p>
        </w:tc>
        <w:tc>
          <w:tcPr>
            <w:tcW w:w="992" w:type="dxa"/>
            <w:vMerge/>
            <w:tcBorders>
              <w:top w:val="nil"/>
              <w:left w:val="single" w:sz="4" w:space="0" w:color="auto"/>
              <w:bottom w:val="dotted" w:sz="4" w:space="0" w:color="000000"/>
              <w:right w:val="single" w:sz="4" w:space="0" w:color="auto"/>
            </w:tcBorders>
            <w:vAlign w:val="center"/>
            <w:hideMark/>
          </w:tcPr>
          <w:p w14:paraId="5C9C7149" w14:textId="77777777" w:rsidR="00595ADF" w:rsidRPr="00595ADF" w:rsidRDefault="00595ADF" w:rsidP="00595ADF">
            <w:pPr>
              <w:spacing w:line="240" w:lineRule="auto"/>
              <w:rPr>
                <w:rFonts w:ascii="Calibri" w:hAnsi="Calibri" w:cs="Calibri"/>
                <w:color w:val="000000"/>
                <w:sz w:val="16"/>
                <w:szCs w:val="16"/>
              </w:rPr>
            </w:pPr>
          </w:p>
        </w:tc>
        <w:tc>
          <w:tcPr>
            <w:tcW w:w="929" w:type="dxa"/>
            <w:vMerge/>
            <w:tcBorders>
              <w:top w:val="nil"/>
              <w:left w:val="single" w:sz="4" w:space="0" w:color="auto"/>
              <w:bottom w:val="dotted" w:sz="4" w:space="0" w:color="000000"/>
              <w:right w:val="single" w:sz="4" w:space="0" w:color="auto"/>
            </w:tcBorders>
            <w:vAlign w:val="center"/>
            <w:hideMark/>
          </w:tcPr>
          <w:p w14:paraId="78B2ED62" w14:textId="77777777" w:rsidR="00595ADF" w:rsidRPr="00595ADF" w:rsidRDefault="00595ADF" w:rsidP="00595ADF">
            <w:pPr>
              <w:spacing w:line="240" w:lineRule="auto"/>
              <w:rPr>
                <w:rFonts w:ascii="Calibri" w:hAnsi="Calibri" w:cs="Calibri"/>
                <w:color w:val="000000"/>
                <w:sz w:val="16"/>
                <w:szCs w:val="16"/>
              </w:rPr>
            </w:pPr>
          </w:p>
        </w:tc>
        <w:tc>
          <w:tcPr>
            <w:tcW w:w="665" w:type="dxa"/>
            <w:vMerge/>
            <w:tcBorders>
              <w:top w:val="nil"/>
              <w:left w:val="single" w:sz="4" w:space="0" w:color="auto"/>
              <w:bottom w:val="dotted" w:sz="4" w:space="0" w:color="000000"/>
              <w:right w:val="single" w:sz="4" w:space="0" w:color="auto"/>
            </w:tcBorders>
            <w:vAlign w:val="center"/>
            <w:hideMark/>
          </w:tcPr>
          <w:p w14:paraId="0349D013" w14:textId="77777777" w:rsidR="00595ADF" w:rsidRPr="00595ADF" w:rsidRDefault="00595ADF" w:rsidP="00595ADF">
            <w:pPr>
              <w:spacing w:line="240" w:lineRule="auto"/>
              <w:rPr>
                <w:rFonts w:ascii="Calibri" w:hAnsi="Calibri" w:cs="Calibri"/>
                <w:color w:val="000000"/>
                <w:sz w:val="16"/>
                <w:szCs w:val="16"/>
              </w:rPr>
            </w:pPr>
          </w:p>
        </w:tc>
        <w:tc>
          <w:tcPr>
            <w:tcW w:w="1525" w:type="dxa"/>
            <w:vMerge/>
            <w:tcBorders>
              <w:top w:val="nil"/>
              <w:left w:val="single" w:sz="4" w:space="0" w:color="auto"/>
              <w:bottom w:val="dotted" w:sz="4" w:space="0" w:color="000000"/>
              <w:right w:val="single" w:sz="8" w:space="0" w:color="auto"/>
            </w:tcBorders>
            <w:vAlign w:val="center"/>
            <w:hideMark/>
          </w:tcPr>
          <w:p w14:paraId="41C02BF7" w14:textId="77777777" w:rsidR="00595ADF" w:rsidRPr="00595ADF" w:rsidRDefault="00595ADF" w:rsidP="00595ADF">
            <w:pPr>
              <w:spacing w:line="240" w:lineRule="auto"/>
              <w:rPr>
                <w:rFonts w:ascii="Calibri" w:hAnsi="Calibri" w:cs="Calibri"/>
                <w:color w:val="000000"/>
                <w:sz w:val="16"/>
                <w:szCs w:val="16"/>
              </w:rPr>
            </w:pPr>
          </w:p>
        </w:tc>
        <w:tc>
          <w:tcPr>
            <w:tcW w:w="280" w:type="dxa"/>
            <w:vMerge/>
            <w:tcBorders>
              <w:top w:val="nil"/>
              <w:left w:val="single" w:sz="8" w:space="0" w:color="auto"/>
              <w:bottom w:val="dotted" w:sz="4" w:space="0" w:color="000000"/>
              <w:right w:val="single" w:sz="4" w:space="0" w:color="auto"/>
            </w:tcBorders>
            <w:vAlign w:val="center"/>
            <w:hideMark/>
          </w:tcPr>
          <w:p w14:paraId="04636C04" w14:textId="77777777" w:rsidR="00595ADF" w:rsidRPr="00595ADF" w:rsidRDefault="00595ADF" w:rsidP="00595ADF">
            <w:pPr>
              <w:spacing w:line="240" w:lineRule="auto"/>
              <w:rPr>
                <w:rFonts w:ascii="Calibri" w:hAnsi="Calibri" w:cs="Calibri"/>
                <w:color w:val="F2F2F2"/>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7533924B" w14:textId="77777777" w:rsidR="00595ADF" w:rsidRPr="00595ADF" w:rsidRDefault="00595ADF" w:rsidP="00595ADF">
            <w:pPr>
              <w:spacing w:line="240" w:lineRule="auto"/>
              <w:rPr>
                <w:rFonts w:ascii="Calibri" w:hAnsi="Calibri" w:cs="Calibri"/>
                <w:color w:val="00B050"/>
                <w:sz w:val="16"/>
                <w:szCs w:val="16"/>
              </w:rPr>
            </w:pPr>
          </w:p>
        </w:tc>
        <w:tc>
          <w:tcPr>
            <w:tcW w:w="360" w:type="dxa"/>
            <w:vMerge/>
            <w:tcBorders>
              <w:top w:val="nil"/>
              <w:left w:val="single" w:sz="4" w:space="0" w:color="auto"/>
              <w:bottom w:val="dotted" w:sz="4" w:space="0" w:color="000000"/>
              <w:right w:val="single" w:sz="4" w:space="0" w:color="auto"/>
            </w:tcBorders>
            <w:vAlign w:val="center"/>
            <w:hideMark/>
          </w:tcPr>
          <w:p w14:paraId="568033F7" w14:textId="77777777" w:rsidR="00595ADF" w:rsidRPr="00595ADF" w:rsidRDefault="00595ADF" w:rsidP="00595ADF">
            <w:pPr>
              <w:spacing w:line="240" w:lineRule="auto"/>
              <w:rPr>
                <w:rFonts w:ascii="Calibri" w:hAnsi="Calibri" w:cs="Calibri"/>
                <w:color w:val="E2EFDA"/>
                <w:sz w:val="16"/>
                <w:szCs w:val="16"/>
              </w:rPr>
            </w:pPr>
          </w:p>
        </w:tc>
        <w:tc>
          <w:tcPr>
            <w:tcW w:w="372" w:type="dxa"/>
            <w:vMerge/>
            <w:tcBorders>
              <w:top w:val="nil"/>
              <w:left w:val="single" w:sz="4" w:space="0" w:color="auto"/>
              <w:bottom w:val="dotted" w:sz="4" w:space="0" w:color="000000"/>
              <w:right w:val="single" w:sz="4" w:space="0" w:color="auto"/>
            </w:tcBorders>
            <w:vAlign w:val="center"/>
            <w:hideMark/>
          </w:tcPr>
          <w:p w14:paraId="0F567A27"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0398E178"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1B0E6E05"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nil"/>
            </w:tcBorders>
            <w:vAlign w:val="center"/>
            <w:hideMark/>
          </w:tcPr>
          <w:p w14:paraId="139F7CDA"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8" w:space="0" w:color="auto"/>
              <w:bottom w:val="dotted" w:sz="4" w:space="0" w:color="000000"/>
              <w:right w:val="single" w:sz="4" w:space="0" w:color="auto"/>
            </w:tcBorders>
            <w:vAlign w:val="center"/>
            <w:hideMark/>
          </w:tcPr>
          <w:p w14:paraId="68857229"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62798D39"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6C2BA6FC"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61B2053C"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057FBA06"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101028E3"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56FD427D"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4CEC8DD3"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2A09BE61"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52D96A33"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79CC13FF"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8" w:space="0" w:color="auto"/>
            </w:tcBorders>
            <w:vAlign w:val="center"/>
            <w:hideMark/>
          </w:tcPr>
          <w:p w14:paraId="252805F0"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nil"/>
              <w:bottom w:val="dotted" w:sz="4" w:space="0" w:color="000000"/>
              <w:right w:val="single" w:sz="4" w:space="0" w:color="auto"/>
            </w:tcBorders>
            <w:vAlign w:val="center"/>
            <w:hideMark/>
          </w:tcPr>
          <w:p w14:paraId="0B789C09"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2D06C290"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7762D81D"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2609CD84"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611E19E4"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5AD430F8"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19677E93"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326F9722" w14:textId="77777777" w:rsidR="00595ADF" w:rsidRPr="00595ADF" w:rsidRDefault="00595ADF" w:rsidP="00595ADF">
            <w:pPr>
              <w:spacing w:line="240" w:lineRule="auto"/>
              <w:rPr>
                <w:rFonts w:ascii="Calibri" w:hAnsi="Calibri" w:cs="Calibri"/>
                <w:color w:val="E2EFDA"/>
                <w:sz w:val="16"/>
                <w:szCs w:val="16"/>
              </w:rPr>
            </w:pPr>
          </w:p>
        </w:tc>
        <w:tc>
          <w:tcPr>
            <w:tcW w:w="232" w:type="dxa"/>
            <w:vMerge/>
            <w:tcBorders>
              <w:top w:val="nil"/>
              <w:left w:val="single" w:sz="4" w:space="0" w:color="auto"/>
              <w:bottom w:val="dotted" w:sz="4" w:space="0" w:color="000000"/>
              <w:right w:val="single" w:sz="4" w:space="0" w:color="auto"/>
            </w:tcBorders>
            <w:vAlign w:val="center"/>
            <w:hideMark/>
          </w:tcPr>
          <w:p w14:paraId="7E05C2FF"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3E16B410"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4" w:space="0" w:color="auto"/>
            </w:tcBorders>
            <w:vAlign w:val="center"/>
            <w:hideMark/>
          </w:tcPr>
          <w:p w14:paraId="0806945F" w14:textId="77777777" w:rsidR="00595ADF" w:rsidRPr="00595ADF" w:rsidRDefault="00595ADF" w:rsidP="00595ADF">
            <w:pPr>
              <w:spacing w:line="240" w:lineRule="auto"/>
              <w:rPr>
                <w:rFonts w:ascii="Calibri" w:hAnsi="Calibri" w:cs="Calibri"/>
                <w:color w:val="E2EFDA"/>
                <w:sz w:val="16"/>
                <w:szCs w:val="16"/>
              </w:rPr>
            </w:pPr>
          </w:p>
        </w:tc>
        <w:tc>
          <w:tcPr>
            <w:tcW w:w="323" w:type="dxa"/>
            <w:vMerge/>
            <w:tcBorders>
              <w:top w:val="nil"/>
              <w:left w:val="single" w:sz="4" w:space="0" w:color="auto"/>
              <w:bottom w:val="dotted" w:sz="4" w:space="0" w:color="000000"/>
              <w:right w:val="single" w:sz="8" w:space="0" w:color="auto"/>
            </w:tcBorders>
            <w:vAlign w:val="center"/>
            <w:hideMark/>
          </w:tcPr>
          <w:p w14:paraId="7F76A9B8" w14:textId="77777777" w:rsidR="00595ADF" w:rsidRPr="00595ADF" w:rsidRDefault="00595ADF" w:rsidP="00595ADF">
            <w:pPr>
              <w:spacing w:line="240" w:lineRule="auto"/>
              <w:rPr>
                <w:rFonts w:ascii="Calibri" w:hAnsi="Calibri" w:cs="Calibri"/>
                <w:color w:val="E2EFDA"/>
                <w:sz w:val="16"/>
                <w:szCs w:val="16"/>
              </w:rPr>
            </w:pPr>
          </w:p>
        </w:tc>
        <w:tc>
          <w:tcPr>
            <w:tcW w:w="146" w:type="dxa"/>
            <w:tcBorders>
              <w:top w:val="nil"/>
              <w:left w:val="nil"/>
              <w:bottom w:val="nil"/>
              <w:right w:val="nil"/>
            </w:tcBorders>
            <w:shd w:val="clear" w:color="auto" w:fill="auto"/>
            <w:noWrap/>
            <w:vAlign w:val="bottom"/>
            <w:hideMark/>
          </w:tcPr>
          <w:p w14:paraId="0659F44E" w14:textId="77777777" w:rsidR="00595ADF" w:rsidRPr="00595ADF" w:rsidRDefault="00595ADF" w:rsidP="00595ADF">
            <w:pPr>
              <w:spacing w:line="240" w:lineRule="auto"/>
              <w:jc w:val="center"/>
              <w:rPr>
                <w:rFonts w:ascii="Calibri" w:hAnsi="Calibri" w:cs="Calibri"/>
                <w:color w:val="E2EFDA"/>
                <w:sz w:val="16"/>
                <w:szCs w:val="16"/>
              </w:rPr>
            </w:pPr>
          </w:p>
        </w:tc>
      </w:tr>
      <w:tr w:rsidR="002A5C2A" w:rsidRPr="00D72A8A" w14:paraId="4F654A33" w14:textId="77777777" w:rsidTr="00DB1401">
        <w:trPr>
          <w:trHeight w:val="215"/>
        </w:trPr>
        <w:tc>
          <w:tcPr>
            <w:tcW w:w="872" w:type="dxa"/>
            <w:vMerge/>
            <w:tcBorders>
              <w:top w:val="nil"/>
              <w:left w:val="single" w:sz="8" w:space="0" w:color="auto"/>
              <w:bottom w:val="single" w:sz="8" w:space="0" w:color="000000"/>
              <w:right w:val="single" w:sz="4" w:space="0" w:color="auto"/>
            </w:tcBorders>
            <w:vAlign w:val="center"/>
            <w:hideMark/>
          </w:tcPr>
          <w:p w14:paraId="01CF5BA3"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single" w:sz="8" w:space="0" w:color="auto"/>
              <w:right w:val="single" w:sz="4" w:space="0" w:color="auto"/>
            </w:tcBorders>
            <w:shd w:val="clear" w:color="auto" w:fill="auto"/>
            <w:vAlign w:val="center"/>
            <w:hideMark/>
          </w:tcPr>
          <w:p w14:paraId="0AFB3397"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Propagace/publicita stakeholdeři</w:t>
            </w:r>
          </w:p>
        </w:tc>
        <w:tc>
          <w:tcPr>
            <w:tcW w:w="992" w:type="dxa"/>
            <w:tcBorders>
              <w:top w:val="nil"/>
              <w:left w:val="nil"/>
              <w:bottom w:val="single" w:sz="8" w:space="0" w:color="auto"/>
              <w:right w:val="single" w:sz="4" w:space="0" w:color="auto"/>
            </w:tcBorders>
            <w:shd w:val="clear" w:color="auto" w:fill="auto"/>
            <w:noWrap/>
            <w:vAlign w:val="center"/>
            <w:hideMark/>
          </w:tcPr>
          <w:p w14:paraId="61F6E440"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01.01.2026</w:t>
            </w:r>
          </w:p>
        </w:tc>
        <w:tc>
          <w:tcPr>
            <w:tcW w:w="929" w:type="dxa"/>
            <w:tcBorders>
              <w:top w:val="nil"/>
              <w:left w:val="nil"/>
              <w:bottom w:val="single" w:sz="8" w:space="0" w:color="auto"/>
              <w:right w:val="single" w:sz="4" w:space="0" w:color="auto"/>
            </w:tcBorders>
            <w:shd w:val="clear" w:color="auto" w:fill="auto"/>
            <w:noWrap/>
            <w:vAlign w:val="center"/>
            <w:hideMark/>
          </w:tcPr>
          <w:p w14:paraId="579F452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single" w:sz="8" w:space="0" w:color="auto"/>
              <w:right w:val="single" w:sz="4" w:space="0" w:color="auto"/>
            </w:tcBorders>
            <w:shd w:val="clear" w:color="auto" w:fill="auto"/>
            <w:noWrap/>
            <w:vAlign w:val="center"/>
            <w:hideMark/>
          </w:tcPr>
          <w:p w14:paraId="142CD8E4"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12</w:t>
            </w:r>
          </w:p>
        </w:tc>
        <w:tc>
          <w:tcPr>
            <w:tcW w:w="1525" w:type="dxa"/>
            <w:tcBorders>
              <w:top w:val="nil"/>
              <w:left w:val="nil"/>
              <w:bottom w:val="single" w:sz="8" w:space="0" w:color="auto"/>
              <w:right w:val="nil"/>
            </w:tcBorders>
            <w:shd w:val="clear" w:color="auto" w:fill="auto"/>
            <w:noWrap/>
            <w:vAlign w:val="center"/>
            <w:hideMark/>
          </w:tcPr>
          <w:p w14:paraId="17894FA3"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single" w:sz="8" w:space="0" w:color="auto"/>
              <w:bottom w:val="single" w:sz="8" w:space="0" w:color="auto"/>
              <w:right w:val="single" w:sz="4" w:space="0" w:color="auto"/>
            </w:tcBorders>
            <w:shd w:val="clear" w:color="auto" w:fill="auto"/>
            <w:noWrap/>
            <w:vAlign w:val="center"/>
            <w:hideMark/>
          </w:tcPr>
          <w:p w14:paraId="09C0EB85"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491815D9" w14:textId="77777777" w:rsidR="00595ADF" w:rsidRPr="00595ADF" w:rsidRDefault="00595ADF" w:rsidP="00595ADF">
            <w:pPr>
              <w:spacing w:line="240" w:lineRule="auto"/>
              <w:jc w:val="center"/>
              <w:rPr>
                <w:rFonts w:ascii="Calibri" w:hAnsi="Calibri" w:cs="Calibri"/>
                <w:color w:val="F2F2F2"/>
                <w:sz w:val="16"/>
                <w:szCs w:val="16"/>
              </w:rPr>
            </w:pPr>
            <w:r w:rsidRPr="00595ADF">
              <w:rPr>
                <w:rFonts w:ascii="Calibri" w:hAnsi="Calibri" w:cs="Calibri"/>
                <w:color w:val="F2F2F2"/>
                <w:sz w:val="16"/>
                <w:szCs w:val="16"/>
              </w:rPr>
              <w:t> </w:t>
            </w:r>
          </w:p>
        </w:tc>
        <w:tc>
          <w:tcPr>
            <w:tcW w:w="360" w:type="dxa"/>
            <w:tcBorders>
              <w:top w:val="nil"/>
              <w:left w:val="nil"/>
              <w:bottom w:val="single" w:sz="8" w:space="0" w:color="auto"/>
              <w:right w:val="single" w:sz="4" w:space="0" w:color="auto"/>
            </w:tcBorders>
            <w:shd w:val="clear" w:color="auto" w:fill="auto"/>
            <w:noWrap/>
            <w:vAlign w:val="center"/>
            <w:hideMark/>
          </w:tcPr>
          <w:p w14:paraId="3C0AF914"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72" w:type="dxa"/>
            <w:tcBorders>
              <w:top w:val="nil"/>
              <w:left w:val="nil"/>
              <w:bottom w:val="single" w:sz="8" w:space="0" w:color="auto"/>
              <w:right w:val="single" w:sz="4" w:space="0" w:color="auto"/>
            </w:tcBorders>
            <w:shd w:val="clear" w:color="auto" w:fill="auto"/>
            <w:noWrap/>
            <w:vAlign w:val="center"/>
            <w:hideMark/>
          </w:tcPr>
          <w:p w14:paraId="0C02468A"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23" w:type="dxa"/>
            <w:tcBorders>
              <w:top w:val="nil"/>
              <w:left w:val="nil"/>
              <w:bottom w:val="single" w:sz="8" w:space="0" w:color="auto"/>
              <w:right w:val="single" w:sz="4" w:space="0" w:color="auto"/>
            </w:tcBorders>
            <w:shd w:val="clear" w:color="000000" w:fill="E2EFDA"/>
            <w:noWrap/>
            <w:vAlign w:val="center"/>
            <w:hideMark/>
          </w:tcPr>
          <w:p w14:paraId="4E58E08B"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23" w:type="dxa"/>
            <w:tcBorders>
              <w:top w:val="nil"/>
              <w:left w:val="nil"/>
              <w:bottom w:val="single" w:sz="8" w:space="0" w:color="auto"/>
              <w:right w:val="single" w:sz="4" w:space="0" w:color="auto"/>
            </w:tcBorders>
            <w:shd w:val="clear" w:color="000000" w:fill="E2EFDA"/>
            <w:noWrap/>
            <w:vAlign w:val="center"/>
            <w:hideMark/>
          </w:tcPr>
          <w:p w14:paraId="42AB081E"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23" w:type="dxa"/>
            <w:tcBorders>
              <w:top w:val="nil"/>
              <w:left w:val="nil"/>
              <w:bottom w:val="single" w:sz="8" w:space="0" w:color="auto"/>
              <w:right w:val="single" w:sz="8" w:space="0" w:color="auto"/>
            </w:tcBorders>
            <w:shd w:val="clear" w:color="000000" w:fill="E2EFDA"/>
            <w:noWrap/>
            <w:vAlign w:val="center"/>
            <w:hideMark/>
          </w:tcPr>
          <w:p w14:paraId="366335A6"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170DF77A"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0DDBB274"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4059C948"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4F8BB163"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3D2101D3"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364FD3D8"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2F7ED74B"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30161936"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5AD1F299"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23" w:type="dxa"/>
            <w:tcBorders>
              <w:top w:val="nil"/>
              <w:left w:val="nil"/>
              <w:bottom w:val="single" w:sz="8" w:space="0" w:color="auto"/>
              <w:right w:val="single" w:sz="4" w:space="0" w:color="auto"/>
            </w:tcBorders>
            <w:shd w:val="clear" w:color="000000" w:fill="E2EFDA"/>
            <w:noWrap/>
            <w:vAlign w:val="center"/>
            <w:hideMark/>
          </w:tcPr>
          <w:p w14:paraId="4354CA72"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23" w:type="dxa"/>
            <w:tcBorders>
              <w:top w:val="nil"/>
              <w:left w:val="nil"/>
              <w:bottom w:val="single" w:sz="8" w:space="0" w:color="auto"/>
              <w:right w:val="single" w:sz="4" w:space="0" w:color="auto"/>
            </w:tcBorders>
            <w:shd w:val="clear" w:color="000000" w:fill="E2EFDA"/>
            <w:noWrap/>
            <w:vAlign w:val="center"/>
            <w:hideMark/>
          </w:tcPr>
          <w:p w14:paraId="26E762B7"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323" w:type="dxa"/>
            <w:tcBorders>
              <w:top w:val="nil"/>
              <w:left w:val="nil"/>
              <w:bottom w:val="single" w:sz="8" w:space="0" w:color="auto"/>
              <w:right w:val="single" w:sz="8" w:space="0" w:color="auto"/>
            </w:tcBorders>
            <w:shd w:val="clear" w:color="000000" w:fill="E2EFDA"/>
            <w:noWrap/>
            <w:vAlign w:val="center"/>
            <w:hideMark/>
          </w:tcPr>
          <w:p w14:paraId="15C2BE28"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 </w:t>
            </w:r>
          </w:p>
        </w:tc>
        <w:tc>
          <w:tcPr>
            <w:tcW w:w="232" w:type="dxa"/>
            <w:tcBorders>
              <w:top w:val="nil"/>
              <w:left w:val="nil"/>
              <w:bottom w:val="single" w:sz="8" w:space="0" w:color="auto"/>
              <w:right w:val="single" w:sz="4" w:space="0" w:color="auto"/>
            </w:tcBorders>
            <w:shd w:val="clear" w:color="000000" w:fill="E2EFDA"/>
            <w:noWrap/>
            <w:vAlign w:val="center"/>
            <w:hideMark/>
          </w:tcPr>
          <w:p w14:paraId="6B05B66E"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5534991D"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5DE2D0D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6171AF4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615D1578"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4B0D9A06"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63DAB490"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584DF717"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232" w:type="dxa"/>
            <w:tcBorders>
              <w:top w:val="nil"/>
              <w:left w:val="nil"/>
              <w:bottom w:val="single" w:sz="8" w:space="0" w:color="auto"/>
              <w:right w:val="single" w:sz="4" w:space="0" w:color="auto"/>
            </w:tcBorders>
            <w:shd w:val="clear" w:color="000000" w:fill="E2EFDA"/>
            <w:noWrap/>
            <w:vAlign w:val="center"/>
            <w:hideMark/>
          </w:tcPr>
          <w:p w14:paraId="420D1415"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tcBorders>
              <w:top w:val="nil"/>
              <w:left w:val="nil"/>
              <w:bottom w:val="single" w:sz="8" w:space="0" w:color="auto"/>
              <w:right w:val="single" w:sz="4" w:space="0" w:color="auto"/>
            </w:tcBorders>
            <w:shd w:val="clear" w:color="000000" w:fill="E2EFDA"/>
            <w:noWrap/>
            <w:vAlign w:val="center"/>
            <w:hideMark/>
          </w:tcPr>
          <w:p w14:paraId="0AC84498"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tcBorders>
              <w:top w:val="nil"/>
              <w:left w:val="nil"/>
              <w:bottom w:val="single" w:sz="8" w:space="0" w:color="auto"/>
              <w:right w:val="single" w:sz="4" w:space="0" w:color="auto"/>
            </w:tcBorders>
            <w:shd w:val="clear" w:color="000000" w:fill="E2EFDA"/>
            <w:noWrap/>
            <w:vAlign w:val="center"/>
            <w:hideMark/>
          </w:tcPr>
          <w:p w14:paraId="3FFC4253"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323" w:type="dxa"/>
            <w:tcBorders>
              <w:top w:val="nil"/>
              <w:left w:val="nil"/>
              <w:bottom w:val="single" w:sz="8" w:space="0" w:color="auto"/>
              <w:right w:val="single" w:sz="8" w:space="0" w:color="auto"/>
            </w:tcBorders>
            <w:shd w:val="clear" w:color="000000" w:fill="E2EFDA"/>
            <w:noWrap/>
            <w:vAlign w:val="center"/>
            <w:hideMark/>
          </w:tcPr>
          <w:p w14:paraId="4B895274" w14:textId="77777777" w:rsidR="00595ADF" w:rsidRPr="00595ADF" w:rsidRDefault="00595ADF" w:rsidP="00595ADF">
            <w:pPr>
              <w:spacing w:line="240" w:lineRule="auto"/>
              <w:jc w:val="center"/>
              <w:rPr>
                <w:rFonts w:ascii="Calibri" w:hAnsi="Calibri" w:cs="Calibri"/>
                <w:color w:val="E2EFDA"/>
                <w:sz w:val="16"/>
                <w:szCs w:val="16"/>
              </w:rPr>
            </w:pPr>
            <w:r w:rsidRPr="00595ADF">
              <w:rPr>
                <w:rFonts w:ascii="Calibri" w:hAnsi="Calibri" w:cs="Calibri"/>
                <w:color w:val="E2EFDA"/>
                <w:sz w:val="16"/>
                <w:szCs w:val="16"/>
              </w:rPr>
              <w:t>1</w:t>
            </w:r>
          </w:p>
        </w:tc>
        <w:tc>
          <w:tcPr>
            <w:tcW w:w="146" w:type="dxa"/>
            <w:vAlign w:val="center"/>
            <w:hideMark/>
          </w:tcPr>
          <w:p w14:paraId="6E2CFFFC" w14:textId="77777777" w:rsidR="00595ADF" w:rsidRPr="00595ADF" w:rsidRDefault="00595ADF" w:rsidP="00595ADF">
            <w:pPr>
              <w:spacing w:line="240" w:lineRule="auto"/>
              <w:rPr>
                <w:sz w:val="16"/>
                <w:szCs w:val="16"/>
              </w:rPr>
            </w:pPr>
          </w:p>
        </w:tc>
      </w:tr>
      <w:tr w:rsidR="002A5C2A" w:rsidRPr="00D72A8A" w14:paraId="4F1396E4" w14:textId="77777777" w:rsidTr="00DB1401">
        <w:trPr>
          <w:trHeight w:val="390"/>
        </w:trPr>
        <w:tc>
          <w:tcPr>
            <w:tcW w:w="872" w:type="dxa"/>
            <w:vMerge w:val="restart"/>
            <w:tcBorders>
              <w:top w:val="nil"/>
              <w:left w:val="single" w:sz="8" w:space="0" w:color="auto"/>
              <w:bottom w:val="single" w:sz="8" w:space="0" w:color="000000"/>
              <w:right w:val="single" w:sz="4" w:space="0" w:color="auto"/>
            </w:tcBorders>
            <w:shd w:val="clear" w:color="000000" w:fill="FCE4D6"/>
            <w:vAlign w:val="center"/>
            <w:hideMark/>
          </w:tcPr>
          <w:p w14:paraId="7BDC76D7" w14:textId="47992F49" w:rsidR="00595ADF" w:rsidRPr="00595ADF" w:rsidRDefault="00595ADF" w:rsidP="00595ADF">
            <w:pPr>
              <w:spacing w:line="240" w:lineRule="auto"/>
              <w:jc w:val="center"/>
              <w:rPr>
                <w:rFonts w:ascii="Calibri" w:hAnsi="Calibri" w:cs="Calibri"/>
                <w:b/>
                <w:bCs/>
                <w:color w:val="000000"/>
                <w:sz w:val="16"/>
                <w:szCs w:val="16"/>
              </w:rPr>
            </w:pPr>
            <w:r w:rsidRPr="00595ADF">
              <w:rPr>
                <w:rFonts w:ascii="Calibri" w:hAnsi="Calibri" w:cs="Calibri"/>
                <w:b/>
                <w:bCs/>
                <w:color w:val="000000"/>
                <w:sz w:val="16"/>
                <w:szCs w:val="16"/>
              </w:rPr>
              <w:t>KA04 Evaluace projektu</w:t>
            </w:r>
          </w:p>
        </w:tc>
        <w:tc>
          <w:tcPr>
            <w:tcW w:w="1670" w:type="dxa"/>
            <w:tcBorders>
              <w:top w:val="nil"/>
              <w:left w:val="nil"/>
              <w:bottom w:val="dotted" w:sz="4" w:space="0" w:color="auto"/>
              <w:right w:val="single" w:sz="4" w:space="0" w:color="auto"/>
            </w:tcBorders>
            <w:shd w:val="clear" w:color="auto" w:fill="auto"/>
            <w:vAlign w:val="center"/>
            <w:hideMark/>
          </w:tcPr>
          <w:p w14:paraId="53C82106"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 xml:space="preserve">Evaluační dotazníky pro klienty </w:t>
            </w:r>
            <w:r w:rsidRPr="00595ADF">
              <w:rPr>
                <w:rFonts w:ascii="Calibri" w:hAnsi="Calibri" w:cs="Calibri"/>
                <w:color w:val="000000"/>
                <w:sz w:val="16"/>
                <w:szCs w:val="16"/>
              </w:rPr>
              <w:br/>
              <w:t>Polostrukturované rozhovory</w:t>
            </w:r>
          </w:p>
        </w:tc>
        <w:tc>
          <w:tcPr>
            <w:tcW w:w="992" w:type="dxa"/>
            <w:tcBorders>
              <w:top w:val="nil"/>
              <w:left w:val="nil"/>
              <w:bottom w:val="dotted" w:sz="4" w:space="0" w:color="auto"/>
              <w:right w:val="single" w:sz="4" w:space="0" w:color="auto"/>
            </w:tcBorders>
            <w:shd w:val="clear" w:color="auto" w:fill="auto"/>
            <w:noWrap/>
            <w:vAlign w:val="center"/>
            <w:hideMark/>
          </w:tcPr>
          <w:p w14:paraId="3FA7B40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01.12.2024</w:t>
            </w:r>
          </w:p>
        </w:tc>
        <w:tc>
          <w:tcPr>
            <w:tcW w:w="929" w:type="dxa"/>
            <w:tcBorders>
              <w:top w:val="nil"/>
              <w:left w:val="nil"/>
              <w:bottom w:val="dotted" w:sz="4" w:space="0" w:color="auto"/>
              <w:right w:val="single" w:sz="4" w:space="0" w:color="auto"/>
            </w:tcBorders>
            <w:shd w:val="clear" w:color="auto" w:fill="auto"/>
            <w:noWrap/>
            <w:vAlign w:val="center"/>
            <w:hideMark/>
          </w:tcPr>
          <w:p w14:paraId="1FB24A02"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15CE03EC"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7</w:t>
            </w:r>
          </w:p>
        </w:tc>
        <w:tc>
          <w:tcPr>
            <w:tcW w:w="1525" w:type="dxa"/>
            <w:tcBorders>
              <w:top w:val="nil"/>
              <w:left w:val="nil"/>
              <w:bottom w:val="dotted" w:sz="4" w:space="0" w:color="auto"/>
              <w:right w:val="nil"/>
            </w:tcBorders>
            <w:shd w:val="clear" w:color="auto" w:fill="auto"/>
            <w:noWrap/>
            <w:vAlign w:val="center"/>
            <w:hideMark/>
          </w:tcPr>
          <w:p w14:paraId="1B793C5E"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single" w:sz="8" w:space="0" w:color="auto"/>
              <w:bottom w:val="dotted" w:sz="4" w:space="0" w:color="auto"/>
              <w:right w:val="single" w:sz="4" w:space="0" w:color="auto"/>
            </w:tcBorders>
            <w:shd w:val="clear" w:color="auto" w:fill="auto"/>
            <w:noWrap/>
            <w:vAlign w:val="center"/>
            <w:hideMark/>
          </w:tcPr>
          <w:p w14:paraId="150DAE8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8EC41D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2AA77B3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72" w:type="dxa"/>
            <w:tcBorders>
              <w:top w:val="nil"/>
              <w:left w:val="nil"/>
              <w:bottom w:val="dotted" w:sz="4" w:space="0" w:color="auto"/>
              <w:right w:val="single" w:sz="4" w:space="0" w:color="auto"/>
            </w:tcBorders>
            <w:shd w:val="clear" w:color="auto" w:fill="auto"/>
            <w:noWrap/>
            <w:vAlign w:val="center"/>
            <w:hideMark/>
          </w:tcPr>
          <w:p w14:paraId="762E2B0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643624D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0C2FBF2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8" w:space="0" w:color="auto"/>
            </w:tcBorders>
            <w:shd w:val="clear" w:color="000000" w:fill="FCE4D6"/>
            <w:noWrap/>
            <w:vAlign w:val="center"/>
            <w:hideMark/>
          </w:tcPr>
          <w:p w14:paraId="1EC4B80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7BD47FE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23B332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5425690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3A3A3A68"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6DF88F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289635C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25993F0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0312AF9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7EE68CA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6DAF560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7A8486F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8" w:space="0" w:color="auto"/>
            </w:tcBorders>
            <w:shd w:val="clear" w:color="000000" w:fill="FCE4D6"/>
            <w:noWrap/>
            <w:vAlign w:val="center"/>
            <w:hideMark/>
          </w:tcPr>
          <w:p w14:paraId="493B6B28"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078AAFE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6E8A161D"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427F4C6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8A2B44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04E9FB3B"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1F57C33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04E8614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61E8D44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3C23BE4B"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000000" w:fill="FCE4D6"/>
            <w:noWrap/>
            <w:vAlign w:val="center"/>
            <w:hideMark/>
          </w:tcPr>
          <w:p w14:paraId="424826AD"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auto" w:fill="auto"/>
            <w:noWrap/>
            <w:vAlign w:val="center"/>
            <w:hideMark/>
          </w:tcPr>
          <w:p w14:paraId="6500961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8" w:space="0" w:color="auto"/>
            </w:tcBorders>
            <w:shd w:val="clear" w:color="000000" w:fill="FCE4D6"/>
            <w:noWrap/>
            <w:vAlign w:val="center"/>
            <w:hideMark/>
          </w:tcPr>
          <w:p w14:paraId="628B932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146" w:type="dxa"/>
            <w:vAlign w:val="center"/>
            <w:hideMark/>
          </w:tcPr>
          <w:p w14:paraId="1F9916FC" w14:textId="77777777" w:rsidR="00595ADF" w:rsidRPr="00595ADF" w:rsidRDefault="00595ADF" w:rsidP="00595ADF">
            <w:pPr>
              <w:spacing w:line="240" w:lineRule="auto"/>
              <w:rPr>
                <w:sz w:val="16"/>
                <w:szCs w:val="16"/>
              </w:rPr>
            </w:pPr>
          </w:p>
        </w:tc>
      </w:tr>
      <w:tr w:rsidR="002A5C2A" w:rsidRPr="00D72A8A" w14:paraId="34194513" w14:textId="77777777" w:rsidTr="00DB1401">
        <w:trPr>
          <w:trHeight w:val="215"/>
        </w:trPr>
        <w:tc>
          <w:tcPr>
            <w:tcW w:w="872" w:type="dxa"/>
            <w:vMerge/>
            <w:tcBorders>
              <w:top w:val="nil"/>
              <w:left w:val="single" w:sz="8" w:space="0" w:color="auto"/>
              <w:bottom w:val="single" w:sz="8" w:space="0" w:color="000000"/>
              <w:right w:val="single" w:sz="4" w:space="0" w:color="auto"/>
            </w:tcBorders>
            <w:vAlign w:val="center"/>
            <w:hideMark/>
          </w:tcPr>
          <w:p w14:paraId="3D907E66"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6B4DD32A"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Supervize týmu</w:t>
            </w:r>
          </w:p>
        </w:tc>
        <w:tc>
          <w:tcPr>
            <w:tcW w:w="992" w:type="dxa"/>
            <w:tcBorders>
              <w:top w:val="nil"/>
              <w:left w:val="nil"/>
              <w:bottom w:val="dotted" w:sz="4" w:space="0" w:color="auto"/>
              <w:right w:val="single" w:sz="4" w:space="0" w:color="auto"/>
            </w:tcBorders>
            <w:shd w:val="clear" w:color="auto" w:fill="auto"/>
            <w:noWrap/>
            <w:vAlign w:val="center"/>
            <w:hideMark/>
          </w:tcPr>
          <w:p w14:paraId="23AAD05F"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dotted" w:sz="4" w:space="0" w:color="auto"/>
              <w:right w:val="single" w:sz="4" w:space="0" w:color="auto"/>
            </w:tcBorders>
            <w:shd w:val="clear" w:color="auto" w:fill="auto"/>
            <w:noWrap/>
            <w:vAlign w:val="center"/>
            <w:hideMark/>
          </w:tcPr>
          <w:p w14:paraId="6B08856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40F1D545"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27</w:t>
            </w:r>
          </w:p>
        </w:tc>
        <w:tc>
          <w:tcPr>
            <w:tcW w:w="1525" w:type="dxa"/>
            <w:tcBorders>
              <w:top w:val="nil"/>
              <w:left w:val="nil"/>
              <w:bottom w:val="dotted" w:sz="4" w:space="0" w:color="auto"/>
              <w:right w:val="nil"/>
            </w:tcBorders>
            <w:shd w:val="clear" w:color="auto" w:fill="auto"/>
            <w:noWrap/>
            <w:vAlign w:val="center"/>
            <w:hideMark/>
          </w:tcPr>
          <w:p w14:paraId="188F9BCC"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single" w:sz="8" w:space="0" w:color="auto"/>
              <w:bottom w:val="dotted" w:sz="4" w:space="0" w:color="auto"/>
              <w:right w:val="single" w:sz="4" w:space="0" w:color="auto"/>
            </w:tcBorders>
            <w:shd w:val="clear" w:color="auto" w:fill="auto"/>
            <w:noWrap/>
            <w:vAlign w:val="center"/>
            <w:hideMark/>
          </w:tcPr>
          <w:p w14:paraId="5858B1E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5DACFD9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5089AFE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72" w:type="dxa"/>
            <w:tcBorders>
              <w:top w:val="nil"/>
              <w:left w:val="nil"/>
              <w:bottom w:val="dotted" w:sz="4" w:space="0" w:color="auto"/>
              <w:right w:val="single" w:sz="4" w:space="0" w:color="auto"/>
            </w:tcBorders>
            <w:shd w:val="clear" w:color="auto" w:fill="auto"/>
            <w:noWrap/>
            <w:vAlign w:val="center"/>
            <w:hideMark/>
          </w:tcPr>
          <w:p w14:paraId="4D2DD1D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000000" w:fill="FCE4D6"/>
            <w:noWrap/>
            <w:vAlign w:val="center"/>
            <w:hideMark/>
          </w:tcPr>
          <w:p w14:paraId="71D6E86F"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000000" w:fill="FCE4D6"/>
            <w:noWrap/>
            <w:vAlign w:val="center"/>
            <w:hideMark/>
          </w:tcPr>
          <w:p w14:paraId="5C9FDC4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8" w:space="0" w:color="auto"/>
            </w:tcBorders>
            <w:shd w:val="clear" w:color="000000" w:fill="FCE4D6"/>
            <w:noWrap/>
            <w:vAlign w:val="center"/>
            <w:hideMark/>
          </w:tcPr>
          <w:p w14:paraId="7BD2E75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6502A48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316E2B9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6A8B900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0720672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012144F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74607C3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348B4AA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5EBC2F9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747B0A9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000000" w:fill="FCE4D6"/>
            <w:noWrap/>
            <w:vAlign w:val="center"/>
            <w:hideMark/>
          </w:tcPr>
          <w:p w14:paraId="2F527FC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000000" w:fill="FCE4D6"/>
            <w:noWrap/>
            <w:vAlign w:val="center"/>
            <w:hideMark/>
          </w:tcPr>
          <w:p w14:paraId="0AFBBF7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8" w:space="0" w:color="auto"/>
            </w:tcBorders>
            <w:shd w:val="clear" w:color="000000" w:fill="FCE4D6"/>
            <w:noWrap/>
            <w:vAlign w:val="center"/>
            <w:hideMark/>
          </w:tcPr>
          <w:p w14:paraId="76EC31F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5E45710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290DD81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1328775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12776E9F"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0ADB82B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2232356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7B371CC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0C58349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000000" w:fill="FCE4D6"/>
            <w:noWrap/>
            <w:vAlign w:val="center"/>
            <w:hideMark/>
          </w:tcPr>
          <w:p w14:paraId="2EE6828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000000" w:fill="FCE4D6"/>
            <w:noWrap/>
            <w:vAlign w:val="center"/>
            <w:hideMark/>
          </w:tcPr>
          <w:p w14:paraId="5C29A68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000000" w:fill="FCE4D6"/>
            <w:noWrap/>
            <w:vAlign w:val="center"/>
            <w:hideMark/>
          </w:tcPr>
          <w:p w14:paraId="44E6085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8" w:space="0" w:color="auto"/>
            </w:tcBorders>
            <w:shd w:val="clear" w:color="000000" w:fill="FCE4D6"/>
            <w:noWrap/>
            <w:vAlign w:val="center"/>
            <w:hideMark/>
          </w:tcPr>
          <w:p w14:paraId="47DBE60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146" w:type="dxa"/>
            <w:vAlign w:val="center"/>
            <w:hideMark/>
          </w:tcPr>
          <w:p w14:paraId="5A135E66" w14:textId="77777777" w:rsidR="00595ADF" w:rsidRPr="00595ADF" w:rsidRDefault="00595ADF" w:rsidP="00595ADF">
            <w:pPr>
              <w:spacing w:line="240" w:lineRule="auto"/>
              <w:rPr>
                <w:sz w:val="16"/>
                <w:szCs w:val="16"/>
              </w:rPr>
            </w:pPr>
          </w:p>
        </w:tc>
      </w:tr>
      <w:tr w:rsidR="002A5C2A" w:rsidRPr="00D72A8A" w14:paraId="32D9A37D" w14:textId="77777777" w:rsidTr="00DB1401">
        <w:trPr>
          <w:trHeight w:val="215"/>
        </w:trPr>
        <w:tc>
          <w:tcPr>
            <w:tcW w:w="872" w:type="dxa"/>
            <w:vMerge/>
            <w:tcBorders>
              <w:top w:val="nil"/>
              <w:left w:val="single" w:sz="8" w:space="0" w:color="auto"/>
              <w:bottom w:val="single" w:sz="8" w:space="0" w:color="000000"/>
              <w:right w:val="single" w:sz="4" w:space="0" w:color="auto"/>
            </w:tcBorders>
            <w:vAlign w:val="center"/>
            <w:hideMark/>
          </w:tcPr>
          <w:p w14:paraId="487BB175"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dotted" w:sz="4" w:space="0" w:color="auto"/>
              <w:right w:val="single" w:sz="4" w:space="0" w:color="auto"/>
            </w:tcBorders>
            <w:shd w:val="clear" w:color="auto" w:fill="auto"/>
            <w:vAlign w:val="center"/>
            <w:hideMark/>
          </w:tcPr>
          <w:p w14:paraId="4C53C140"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Projektová porada týmu a vedení</w:t>
            </w:r>
          </w:p>
        </w:tc>
        <w:tc>
          <w:tcPr>
            <w:tcW w:w="992" w:type="dxa"/>
            <w:tcBorders>
              <w:top w:val="nil"/>
              <w:left w:val="nil"/>
              <w:bottom w:val="dotted" w:sz="4" w:space="0" w:color="auto"/>
              <w:right w:val="single" w:sz="4" w:space="0" w:color="auto"/>
            </w:tcBorders>
            <w:shd w:val="clear" w:color="auto" w:fill="auto"/>
            <w:noWrap/>
            <w:vAlign w:val="center"/>
            <w:hideMark/>
          </w:tcPr>
          <w:p w14:paraId="442995BB"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01.12.2024</w:t>
            </w:r>
          </w:p>
        </w:tc>
        <w:tc>
          <w:tcPr>
            <w:tcW w:w="929" w:type="dxa"/>
            <w:tcBorders>
              <w:top w:val="nil"/>
              <w:left w:val="nil"/>
              <w:bottom w:val="dotted" w:sz="4" w:space="0" w:color="auto"/>
              <w:right w:val="single" w:sz="4" w:space="0" w:color="auto"/>
            </w:tcBorders>
            <w:shd w:val="clear" w:color="auto" w:fill="auto"/>
            <w:noWrap/>
            <w:vAlign w:val="center"/>
            <w:hideMark/>
          </w:tcPr>
          <w:p w14:paraId="0A620CD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dotted" w:sz="4" w:space="0" w:color="auto"/>
              <w:right w:val="single" w:sz="4" w:space="0" w:color="auto"/>
            </w:tcBorders>
            <w:shd w:val="clear" w:color="auto" w:fill="auto"/>
            <w:noWrap/>
            <w:vAlign w:val="center"/>
            <w:hideMark/>
          </w:tcPr>
          <w:p w14:paraId="6E9348C7"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9</w:t>
            </w:r>
          </w:p>
        </w:tc>
        <w:tc>
          <w:tcPr>
            <w:tcW w:w="1525" w:type="dxa"/>
            <w:tcBorders>
              <w:top w:val="nil"/>
              <w:left w:val="nil"/>
              <w:bottom w:val="dotted" w:sz="4" w:space="0" w:color="auto"/>
              <w:right w:val="nil"/>
            </w:tcBorders>
            <w:shd w:val="clear" w:color="auto" w:fill="auto"/>
            <w:noWrap/>
            <w:vAlign w:val="center"/>
            <w:hideMark/>
          </w:tcPr>
          <w:p w14:paraId="235BEEBC"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single" w:sz="8" w:space="0" w:color="auto"/>
              <w:bottom w:val="dotted" w:sz="4" w:space="0" w:color="auto"/>
              <w:right w:val="single" w:sz="4" w:space="0" w:color="auto"/>
            </w:tcBorders>
            <w:shd w:val="clear" w:color="auto" w:fill="auto"/>
            <w:noWrap/>
            <w:vAlign w:val="center"/>
            <w:hideMark/>
          </w:tcPr>
          <w:p w14:paraId="18E2604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3F93CC7F"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60" w:type="dxa"/>
            <w:tcBorders>
              <w:top w:val="nil"/>
              <w:left w:val="nil"/>
              <w:bottom w:val="dotted" w:sz="4" w:space="0" w:color="auto"/>
              <w:right w:val="single" w:sz="4" w:space="0" w:color="auto"/>
            </w:tcBorders>
            <w:shd w:val="clear" w:color="auto" w:fill="auto"/>
            <w:noWrap/>
            <w:vAlign w:val="center"/>
            <w:hideMark/>
          </w:tcPr>
          <w:p w14:paraId="2418FC08"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72" w:type="dxa"/>
            <w:tcBorders>
              <w:top w:val="nil"/>
              <w:left w:val="nil"/>
              <w:bottom w:val="dotted" w:sz="4" w:space="0" w:color="auto"/>
              <w:right w:val="single" w:sz="4" w:space="0" w:color="auto"/>
            </w:tcBorders>
            <w:shd w:val="clear" w:color="auto" w:fill="auto"/>
            <w:noWrap/>
            <w:vAlign w:val="center"/>
            <w:hideMark/>
          </w:tcPr>
          <w:p w14:paraId="6D8974D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D54C70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48635C4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8" w:space="0" w:color="auto"/>
            </w:tcBorders>
            <w:shd w:val="clear" w:color="000000" w:fill="FCE4D6"/>
            <w:noWrap/>
            <w:vAlign w:val="center"/>
            <w:hideMark/>
          </w:tcPr>
          <w:p w14:paraId="26D83E1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50D24BC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EB1C1D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7466704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18EE5AD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0B1EC3B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364626E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3C4E6DD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7D7A9D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179C734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auto" w:fill="auto"/>
            <w:noWrap/>
            <w:vAlign w:val="center"/>
            <w:hideMark/>
          </w:tcPr>
          <w:p w14:paraId="6800400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6CA4BAA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8" w:space="0" w:color="auto"/>
            </w:tcBorders>
            <w:shd w:val="clear" w:color="000000" w:fill="FCE4D6"/>
            <w:noWrap/>
            <w:vAlign w:val="center"/>
            <w:hideMark/>
          </w:tcPr>
          <w:p w14:paraId="0698C93F"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2E6D3B0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F7F07F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37604E1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04A0A24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217E09B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7B473A0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dotted" w:sz="4" w:space="0" w:color="auto"/>
              <w:right w:val="single" w:sz="4" w:space="0" w:color="auto"/>
            </w:tcBorders>
            <w:shd w:val="clear" w:color="auto" w:fill="auto"/>
            <w:noWrap/>
            <w:vAlign w:val="center"/>
            <w:hideMark/>
          </w:tcPr>
          <w:p w14:paraId="7689C6C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auto" w:fill="auto"/>
            <w:noWrap/>
            <w:vAlign w:val="center"/>
            <w:hideMark/>
          </w:tcPr>
          <w:p w14:paraId="1E9BAEF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232" w:type="dxa"/>
            <w:tcBorders>
              <w:top w:val="nil"/>
              <w:left w:val="nil"/>
              <w:bottom w:val="dotted" w:sz="4" w:space="0" w:color="auto"/>
              <w:right w:val="single" w:sz="4" w:space="0" w:color="auto"/>
            </w:tcBorders>
            <w:shd w:val="clear" w:color="000000" w:fill="FCE4D6"/>
            <w:noWrap/>
            <w:vAlign w:val="center"/>
            <w:hideMark/>
          </w:tcPr>
          <w:p w14:paraId="5593F82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dotted" w:sz="4" w:space="0" w:color="auto"/>
              <w:right w:val="single" w:sz="4" w:space="0" w:color="auto"/>
            </w:tcBorders>
            <w:shd w:val="clear" w:color="auto" w:fill="auto"/>
            <w:noWrap/>
            <w:vAlign w:val="center"/>
            <w:hideMark/>
          </w:tcPr>
          <w:p w14:paraId="28A3890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4" w:space="0" w:color="auto"/>
            </w:tcBorders>
            <w:shd w:val="clear" w:color="auto" w:fill="auto"/>
            <w:noWrap/>
            <w:vAlign w:val="center"/>
            <w:hideMark/>
          </w:tcPr>
          <w:p w14:paraId="24CD508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dotted" w:sz="4" w:space="0" w:color="auto"/>
              <w:right w:val="single" w:sz="8" w:space="0" w:color="auto"/>
            </w:tcBorders>
            <w:shd w:val="clear" w:color="000000" w:fill="FCE4D6"/>
            <w:noWrap/>
            <w:vAlign w:val="center"/>
            <w:hideMark/>
          </w:tcPr>
          <w:p w14:paraId="7397033D"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146" w:type="dxa"/>
            <w:vAlign w:val="center"/>
            <w:hideMark/>
          </w:tcPr>
          <w:p w14:paraId="03641DD8" w14:textId="77777777" w:rsidR="00595ADF" w:rsidRPr="00595ADF" w:rsidRDefault="00595ADF" w:rsidP="00595ADF">
            <w:pPr>
              <w:spacing w:line="240" w:lineRule="auto"/>
              <w:rPr>
                <w:sz w:val="16"/>
                <w:szCs w:val="16"/>
              </w:rPr>
            </w:pPr>
          </w:p>
        </w:tc>
      </w:tr>
      <w:tr w:rsidR="002A5C2A" w:rsidRPr="00D72A8A" w14:paraId="2C45D887" w14:textId="77777777" w:rsidTr="00DB1401">
        <w:trPr>
          <w:trHeight w:val="356"/>
        </w:trPr>
        <w:tc>
          <w:tcPr>
            <w:tcW w:w="872" w:type="dxa"/>
            <w:vMerge/>
            <w:tcBorders>
              <w:top w:val="nil"/>
              <w:left w:val="single" w:sz="8" w:space="0" w:color="auto"/>
              <w:bottom w:val="single" w:sz="8" w:space="0" w:color="000000"/>
              <w:right w:val="single" w:sz="4" w:space="0" w:color="auto"/>
            </w:tcBorders>
            <w:vAlign w:val="center"/>
            <w:hideMark/>
          </w:tcPr>
          <w:p w14:paraId="6261B8D7" w14:textId="77777777" w:rsidR="00595ADF" w:rsidRPr="00595ADF" w:rsidRDefault="00595ADF" w:rsidP="00595ADF">
            <w:pPr>
              <w:spacing w:line="240" w:lineRule="auto"/>
              <w:rPr>
                <w:rFonts w:ascii="Calibri" w:hAnsi="Calibri" w:cs="Calibri"/>
                <w:b/>
                <w:bCs/>
                <w:color w:val="000000"/>
                <w:sz w:val="16"/>
                <w:szCs w:val="16"/>
              </w:rPr>
            </w:pPr>
          </w:p>
        </w:tc>
        <w:tc>
          <w:tcPr>
            <w:tcW w:w="1670" w:type="dxa"/>
            <w:tcBorders>
              <w:top w:val="nil"/>
              <w:left w:val="nil"/>
              <w:bottom w:val="single" w:sz="8" w:space="0" w:color="auto"/>
              <w:right w:val="single" w:sz="4" w:space="0" w:color="auto"/>
            </w:tcBorders>
            <w:shd w:val="clear" w:color="auto" w:fill="auto"/>
            <w:vAlign w:val="center"/>
            <w:hideMark/>
          </w:tcPr>
          <w:p w14:paraId="59FD066A" w14:textId="77777777" w:rsidR="00595ADF" w:rsidRPr="00595ADF" w:rsidRDefault="00595ADF" w:rsidP="00595ADF">
            <w:pPr>
              <w:spacing w:line="240" w:lineRule="auto"/>
              <w:rPr>
                <w:rFonts w:ascii="Calibri" w:hAnsi="Calibri" w:cs="Calibri"/>
                <w:color w:val="000000"/>
                <w:sz w:val="16"/>
                <w:szCs w:val="16"/>
              </w:rPr>
            </w:pPr>
            <w:r w:rsidRPr="00595ADF">
              <w:rPr>
                <w:rFonts w:ascii="Calibri" w:hAnsi="Calibri" w:cs="Calibri"/>
                <w:color w:val="000000"/>
                <w:sz w:val="16"/>
                <w:szCs w:val="16"/>
              </w:rPr>
              <w:t>Aktualizace Operačního manuálu služby</w:t>
            </w:r>
          </w:p>
        </w:tc>
        <w:tc>
          <w:tcPr>
            <w:tcW w:w="992" w:type="dxa"/>
            <w:tcBorders>
              <w:top w:val="nil"/>
              <w:left w:val="nil"/>
              <w:bottom w:val="single" w:sz="8" w:space="0" w:color="auto"/>
              <w:right w:val="single" w:sz="4" w:space="0" w:color="auto"/>
            </w:tcBorders>
            <w:shd w:val="clear" w:color="auto" w:fill="auto"/>
            <w:noWrap/>
            <w:vAlign w:val="center"/>
            <w:hideMark/>
          </w:tcPr>
          <w:p w14:paraId="5AEC097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01.09.2024</w:t>
            </w:r>
          </w:p>
        </w:tc>
        <w:tc>
          <w:tcPr>
            <w:tcW w:w="929" w:type="dxa"/>
            <w:tcBorders>
              <w:top w:val="nil"/>
              <w:left w:val="nil"/>
              <w:bottom w:val="single" w:sz="8" w:space="0" w:color="auto"/>
              <w:right w:val="single" w:sz="4" w:space="0" w:color="auto"/>
            </w:tcBorders>
            <w:shd w:val="clear" w:color="auto" w:fill="auto"/>
            <w:noWrap/>
            <w:vAlign w:val="center"/>
            <w:hideMark/>
          </w:tcPr>
          <w:p w14:paraId="2C331456"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31.12.2026</w:t>
            </w:r>
          </w:p>
        </w:tc>
        <w:tc>
          <w:tcPr>
            <w:tcW w:w="665" w:type="dxa"/>
            <w:tcBorders>
              <w:top w:val="nil"/>
              <w:left w:val="nil"/>
              <w:bottom w:val="single" w:sz="8" w:space="0" w:color="auto"/>
              <w:right w:val="single" w:sz="4" w:space="0" w:color="auto"/>
            </w:tcBorders>
            <w:shd w:val="clear" w:color="auto" w:fill="auto"/>
            <w:noWrap/>
            <w:vAlign w:val="center"/>
            <w:hideMark/>
          </w:tcPr>
          <w:p w14:paraId="3E9FEA61"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28</w:t>
            </w:r>
          </w:p>
        </w:tc>
        <w:tc>
          <w:tcPr>
            <w:tcW w:w="1525" w:type="dxa"/>
            <w:tcBorders>
              <w:top w:val="nil"/>
              <w:left w:val="nil"/>
              <w:bottom w:val="single" w:sz="8" w:space="0" w:color="auto"/>
              <w:right w:val="nil"/>
            </w:tcBorders>
            <w:shd w:val="clear" w:color="auto" w:fill="auto"/>
            <w:noWrap/>
            <w:vAlign w:val="center"/>
            <w:hideMark/>
          </w:tcPr>
          <w:p w14:paraId="17EF5B7D" w14:textId="77777777" w:rsidR="00595ADF" w:rsidRPr="00595ADF" w:rsidRDefault="00595ADF" w:rsidP="00595ADF">
            <w:pPr>
              <w:spacing w:line="240" w:lineRule="auto"/>
              <w:jc w:val="center"/>
              <w:rPr>
                <w:rFonts w:ascii="Calibri" w:hAnsi="Calibri" w:cs="Calibri"/>
                <w:color w:val="000000"/>
                <w:sz w:val="16"/>
                <w:szCs w:val="16"/>
              </w:rPr>
            </w:pPr>
            <w:r w:rsidRPr="00595ADF">
              <w:rPr>
                <w:rFonts w:ascii="Calibri" w:hAnsi="Calibri" w:cs="Calibri"/>
                <w:color w:val="000000"/>
                <w:sz w:val="16"/>
                <w:szCs w:val="16"/>
              </w:rPr>
              <w:t>bude realizována</w:t>
            </w:r>
          </w:p>
        </w:tc>
        <w:tc>
          <w:tcPr>
            <w:tcW w:w="280" w:type="dxa"/>
            <w:tcBorders>
              <w:top w:val="nil"/>
              <w:left w:val="single" w:sz="8" w:space="0" w:color="auto"/>
              <w:bottom w:val="single" w:sz="8" w:space="0" w:color="auto"/>
              <w:right w:val="single" w:sz="4" w:space="0" w:color="auto"/>
            </w:tcBorders>
            <w:shd w:val="clear" w:color="auto" w:fill="auto"/>
            <w:noWrap/>
            <w:vAlign w:val="center"/>
            <w:hideMark/>
          </w:tcPr>
          <w:p w14:paraId="5495927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23" w:type="dxa"/>
            <w:tcBorders>
              <w:top w:val="nil"/>
              <w:left w:val="nil"/>
              <w:bottom w:val="single" w:sz="8" w:space="0" w:color="auto"/>
              <w:right w:val="single" w:sz="4" w:space="0" w:color="auto"/>
            </w:tcBorders>
            <w:shd w:val="clear" w:color="auto" w:fill="auto"/>
            <w:noWrap/>
            <w:vAlign w:val="center"/>
            <w:hideMark/>
          </w:tcPr>
          <w:p w14:paraId="0921BB9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60" w:type="dxa"/>
            <w:tcBorders>
              <w:top w:val="nil"/>
              <w:left w:val="nil"/>
              <w:bottom w:val="single" w:sz="8" w:space="0" w:color="auto"/>
              <w:right w:val="single" w:sz="4" w:space="0" w:color="auto"/>
            </w:tcBorders>
            <w:shd w:val="clear" w:color="auto" w:fill="auto"/>
            <w:noWrap/>
            <w:vAlign w:val="center"/>
            <w:hideMark/>
          </w:tcPr>
          <w:p w14:paraId="6E25BB09"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 </w:t>
            </w:r>
          </w:p>
        </w:tc>
        <w:tc>
          <w:tcPr>
            <w:tcW w:w="372" w:type="dxa"/>
            <w:tcBorders>
              <w:top w:val="nil"/>
              <w:left w:val="nil"/>
              <w:bottom w:val="single" w:sz="8" w:space="0" w:color="auto"/>
              <w:right w:val="single" w:sz="4" w:space="0" w:color="auto"/>
            </w:tcBorders>
            <w:shd w:val="clear" w:color="000000" w:fill="FCE4D6"/>
            <w:noWrap/>
            <w:vAlign w:val="center"/>
            <w:hideMark/>
          </w:tcPr>
          <w:p w14:paraId="388530C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4" w:space="0" w:color="auto"/>
            </w:tcBorders>
            <w:shd w:val="clear" w:color="000000" w:fill="FCE4D6"/>
            <w:noWrap/>
            <w:vAlign w:val="center"/>
            <w:hideMark/>
          </w:tcPr>
          <w:p w14:paraId="68ADC49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4" w:space="0" w:color="auto"/>
            </w:tcBorders>
            <w:shd w:val="clear" w:color="000000" w:fill="FCE4D6"/>
            <w:noWrap/>
            <w:vAlign w:val="center"/>
            <w:hideMark/>
          </w:tcPr>
          <w:p w14:paraId="6D5AF34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8" w:space="0" w:color="auto"/>
            </w:tcBorders>
            <w:shd w:val="clear" w:color="000000" w:fill="FCE4D6"/>
            <w:noWrap/>
            <w:vAlign w:val="center"/>
            <w:hideMark/>
          </w:tcPr>
          <w:p w14:paraId="553497C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5DAFA028"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35A009D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57A5E80D"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12C412FE"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07194CB4"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70A0523B"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517F8E2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257D5D9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557C2127"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4" w:space="0" w:color="auto"/>
            </w:tcBorders>
            <w:shd w:val="clear" w:color="000000" w:fill="FCE4D6"/>
            <w:noWrap/>
            <w:vAlign w:val="center"/>
            <w:hideMark/>
          </w:tcPr>
          <w:p w14:paraId="1610B0F5"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4" w:space="0" w:color="auto"/>
            </w:tcBorders>
            <w:shd w:val="clear" w:color="000000" w:fill="FCE4D6"/>
            <w:noWrap/>
            <w:vAlign w:val="center"/>
            <w:hideMark/>
          </w:tcPr>
          <w:p w14:paraId="19616E0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8" w:space="0" w:color="auto"/>
            </w:tcBorders>
            <w:shd w:val="clear" w:color="000000" w:fill="FCE4D6"/>
            <w:noWrap/>
            <w:vAlign w:val="center"/>
            <w:hideMark/>
          </w:tcPr>
          <w:p w14:paraId="49C7309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79A05BE8"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17F2DCED"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5B123D7F"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65CE2353"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302E2076"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74A02BA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3FB69462"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5A6745CC"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232" w:type="dxa"/>
            <w:tcBorders>
              <w:top w:val="nil"/>
              <w:left w:val="nil"/>
              <w:bottom w:val="single" w:sz="8" w:space="0" w:color="auto"/>
              <w:right w:val="single" w:sz="4" w:space="0" w:color="auto"/>
            </w:tcBorders>
            <w:shd w:val="clear" w:color="000000" w:fill="FCE4D6"/>
            <w:noWrap/>
            <w:vAlign w:val="center"/>
            <w:hideMark/>
          </w:tcPr>
          <w:p w14:paraId="46ED86EA"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4" w:space="0" w:color="auto"/>
            </w:tcBorders>
            <w:shd w:val="clear" w:color="000000" w:fill="FCE4D6"/>
            <w:noWrap/>
            <w:vAlign w:val="center"/>
            <w:hideMark/>
          </w:tcPr>
          <w:p w14:paraId="215D96C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4" w:space="0" w:color="auto"/>
            </w:tcBorders>
            <w:shd w:val="clear" w:color="000000" w:fill="FCE4D6"/>
            <w:noWrap/>
            <w:vAlign w:val="center"/>
            <w:hideMark/>
          </w:tcPr>
          <w:p w14:paraId="1E6D1221"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323" w:type="dxa"/>
            <w:tcBorders>
              <w:top w:val="nil"/>
              <w:left w:val="nil"/>
              <w:bottom w:val="single" w:sz="8" w:space="0" w:color="auto"/>
              <w:right w:val="single" w:sz="8" w:space="0" w:color="auto"/>
            </w:tcBorders>
            <w:shd w:val="clear" w:color="000000" w:fill="FCE4D6"/>
            <w:noWrap/>
            <w:vAlign w:val="center"/>
            <w:hideMark/>
          </w:tcPr>
          <w:p w14:paraId="595D2F50" w14:textId="77777777" w:rsidR="00595ADF" w:rsidRPr="00595ADF" w:rsidRDefault="00595ADF" w:rsidP="00595ADF">
            <w:pPr>
              <w:spacing w:line="240" w:lineRule="auto"/>
              <w:jc w:val="center"/>
              <w:rPr>
                <w:rFonts w:ascii="Calibri" w:hAnsi="Calibri" w:cs="Calibri"/>
                <w:color w:val="FCE4D6"/>
                <w:sz w:val="16"/>
                <w:szCs w:val="16"/>
              </w:rPr>
            </w:pPr>
            <w:r w:rsidRPr="00595ADF">
              <w:rPr>
                <w:rFonts w:ascii="Calibri" w:hAnsi="Calibri" w:cs="Calibri"/>
                <w:color w:val="FCE4D6"/>
                <w:sz w:val="16"/>
                <w:szCs w:val="16"/>
              </w:rPr>
              <w:t>1</w:t>
            </w:r>
          </w:p>
        </w:tc>
        <w:tc>
          <w:tcPr>
            <w:tcW w:w="146" w:type="dxa"/>
            <w:vAlign w:val="center"/>
            <w:hideMark/>
          </w:tcPr>
          <w:p w14:paraId="66ECFA29" w14:textId="77777777" w:rsidR="00595ADF" w:rsidRPr="00595ADF" w:rsidRDefault="00595ADF" w:rsidP="00595ADF">
            <w:pPr>
              <w:spacing w:line="240" w:lineRule="auto"/>
              <w:rPr>
                <w:sz w:val="16"/>
                <w:szCs w:val="16"/>
              </w:rPr>
            </w:pPr>
          </w:p>
        </w:tc>
      </w:tr>
    </w:tbl>
    <w:p w14:paraId="49851F2E" w14:textId="21399C9E" w:rsidR="0094505A" w:rsidRPr="00FC6B0F" w:rsidRDefault="00D72A8A" w:rsidP="009A39E9">
      <w:pPr>
        <w:spacing w:before="240" w:line="240" w:lineRule="auto"/>
        <w:rPr>
          <w:sz w:val="18"/>
          <w:szCs w:val="18"/>
        </w:rPr>
      </w:pPr>
      <w:r>
        <w:rPr>
          <w:sz w:val="18"/>
          <w:szCs w:val="18"/>
        </w:rPr>
        <w:t>P</w:t>
      </w:r>
      <w:r w:rsidR="00AF0A68" w:rsidRPr="00FC6B0F">
        <w:rPr>
          <w:sz w:val="18"/>
          <w:szCs w:val="18"/>
        </w:rPr>
        <w:t>ozn.: čern</w:t>
      </w:r>
      <w:r w:rsidR="0094505A" w:rsidRPr="00FC6B0F">
        <w:rPr>
          <w:sz w:val="18"/>
          <w:szCs w:val="18"/>
        </w:rPr>
        <w:t>ou barvou označena již splněná aktivita a tmavě zelenou barvou označena aktivita, která probíhá</w:t>
      </w:r>
    </w:p>
    <w:p w14:paraId="452A2779" w14:textId="77777777" w:rsidR="00E96039" w:rsidRDefault="00E96039" w:rsidP="00926259">
      <w:pPr>
        <w:spacing w:before="240" w:line="240" w:lineRule="auto"/>
        <w:sectPr w:rsidR="00E96039" w:rsidSect="00E56C8C">
          <w:type w:val="oddPage"/>
          <w:pgSz w:w="16838" w:h="11906" w:orient="landscape" w:code="9"/>
          <w:pgMar w:top="720" w:right="720" w:bottom="720" w:left="720" w:header="709" w:footer="709" w:gutter="0"/>
          <w:cols w:space="708"/>
          <w:docGrid w:linePitch="360"/>
        </w:sectPr>
      </w:pPr>
    </w:p>
    <w:p w14:paraId="3B9DEE62" w14:textId="114061F9" w:rsidR="00E96039" w:rsidRDefault="00E96039" w:rsidP="00E96039">
      <w:pPr>
        <w:pStyle w:val="Titulek-Ploha"/>
        <w:rPr>
          <w:b w:val="0"/>
          <w:bCs w:val="0"/>
        </w:rPr>
        <w:sectPr w:rsidR="00E96039" w:rsidSect="00CE120F">
          <w:pgSz w:w="11906" w:h="16838" w:code="9"/>
          <w:pgMar w:top="1417" w:right="1417" w:bottom="1417" w:left="1417" w:header="709" w:footer="709" w:gutter="0"/>
          <w:cols w:space="708"/>
          <w:docGrid w:linePitch="360"/>
        </w:sectPr>
      </w:pPr>
      <w:bookmarkStart w:id="84" w:name="_Toc173227784"/>
      <w:r w:rsidRPr="0005497E">
        <w:rPr>
          <w:rFonts w:eastAsia="Lucida Sans Unicode"/>
          <w:noProof/>
          <w:sz w:val="20"/>
        </w:rPr>
        <w:lastRenderedPageBreak/>
        <w:drawing>
          <wp:anchor distT="0" distB="0" distL="114300" distR="114300" simplePos="0" relativeHeight="251678720" behindDoc="0" locked="0" layoutInCell="1" allowOverlap="1" wp14:anchorId="34CEF16E" wp14:editId="1AB8AE66">
            <wp:simplePos x="0" y="0"/>
            <wp:positionH relativeFrom="margin">
              <wp:align>right</wp:align>
            </wp:positionH>
            <wp:positionV relativeFrom="paragraph">
              <wp:posOffset>395605</wp:posOffset>
            </wp:positionV>
            <wp:extent cx="5758815" cy="796607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8815" cy="7966075"/>
                    </a:xfrm>
                    <a:prstGeom prst="rect">
                      <a:avLst/>
                    </a:prstGeom>
                  </pic:spPr>
                </pic:pic>
              </a:graphicData>
            </a:graphic>
            <wp14:sizeRelH relativeFrom="margin">
              <wp14:pctWidth>0</wp14:pctWidth>
            </wp14:sizeRelH>
            <wp14:sizeRelV relativeFrom="margin">
              <wp14:pctHeight>0</wp14:pctHeight>
            </wp14:sizeRelV>
          </wp:anchor>
        </w:drawing>
      </w:r>
      <w:r>
        <w:t>P</w:t>
      </w:r>
      <w:r w:rsidRPr="001E2ECD">
        <w:t xml:space="preserve">říloha </w:t>
      </w:r>
      <w:fldSimple w:instr=" SEQ Příloha \* ARABIC ">
        <w:r>
          <w:rPr>
            <w:noProof/>
          </w:rPr>
          <w:t>13</w:t>
        </w:r>
      </w:fldSimple>
      <w:r w:rsidRPr="001E2ECD">
        <w:t xml:space="preserve">: </w:t>
      </w:r>
      <w:r>
        <w:t>Propagační</w:t>
      </w:r>
      <w:r w:rsidRPr="001E2ECD">
        <w:t xml:space="preserve"> leták Finanční terapeutické skupiny</w:t>
      </w:r>
      <w:r>
        <w:rPr>
          <w:b w:val="0"/>
          <w:bCs w:val="0"/>
        </w:rPr>
        <w:t xml:space="preserve"> (</w:t>
      </w:r>
      <w:r w:rsidRPr="001E2ECD">
        <w:rPr>
          <w:b w:val="0"/>
          <w:bCs w:val="0"/>
        </w:rPr>
        <w:t>Zdroj: CKP ZK</w:t>
      </w:r>
      <w:bookmarkEnd w:id="84"/>
    </w:p>
    <w:p w14:paraId="3E9BD23B" w14:textId="022E9219" w:rsidR="00451D17" w:rsidRDefault="00E56C8C" w:rsidP="00A5613A">
      <w:pPr>
        <w:pStyle w:val="Titulek-Ploha"/>
        <w:spacing w:before="0" w:after="240"/>
      </w:pPr>
      <w:bookmarkStart w:id="85" w:name="_Toc173227785"/>
      <w:r>
        <w:lastRenderedPageBreak/>
        <w:t>Přílo</w:t>
      </w:r>
      <w:r w:rsidR="009E7E8E" w:rsidRPr="001E2ECD">
        <w:t xml:space="preserve">ha </w:t>
      </w:r>
      <w:r w:rsidR="002273DD">
        <w:fldChar w:fldCharType="begin"/>
      </w:r>
      <w:r w:rsidR="002273DD">
        <w:instrText xml:space="preserve"> SEQ Příloha \* ARABIC </w:instrText>
      </w:r>
      <w:r w:rsidR="002273DD">
        <w:fldChar w:fldCharType="separate"/>
      </w:r>
      <w:r w:rsidR="00E96039">
        <w:rPr>
          <w:noProof/>
        </w:rPr>
        <w:t>14</w:t>
      </w:r>
      <w:r w:rsidR="002273DD">
        <w:rPr>
          <w:noProof/>
        </w:rPr>
        <w:fldChar w:fldCharType="end"/>
      </w:r>
      <w:r w:rsidR="009E7E8E" w:rsidRPr="001E2ECD">
        <w:t xml:space="preserve">: </w:t>
      </w:r>
      <w:r w:rsidR="009E7E8E">
        <w:t xml:space="preserve">Rozpočet projektu </w:t>
      </w:r>
      <w:r w:rsidR="009E7E8E" w:rsidRPr="00E56C8C">
        <w:rPr>
          <w:b w:val="0"/>
          <w:bCs w:val="0"/>
        </w:rPr>
        <w:t xml:space="preserve">(Zdroj: vlastní </w:t>
      </w:r>
      <w:r w:rsidR="00AD4A80" w:rsidRPr="00E56C8C">
        <w:rPr>
          <w:b w:val="0"/>
          <w:bCs w:val="0"/>
        </w:rPr>
        <w:t>zpracování</w:t>
      </w:r>
      <w:r w:rsidR="00451D17" w:rsidRPr="00E56C8C">
        <w:rPr>
          <w:b w:val="0"/>
          <w:bCs w:val="0"/>
        </w:rPr>
        <w:t>)</w:t>
      </w:r>
      <w:bookmarkEnd w:id="85"/>
    </w:p>
    <w:tbl>
      <w:tblPr>
        <w:tblW w:w="13951" w:type="dxa"/>
        <w:tblLayout w:type="fixed"/>
        <w:tblCellMar>
          <w:left w:w="70" w:type="dxa"/>
          <w:right w:w="70" w:type="dxa"/>
        </w:tblCellMar>
        <w:tblLook w:val="04A0" w:firstRow="1" w:lastRow="0" w:firstColumn="1" w:lastColumn="0" w:noHBand="0" w:noVBand="1"/>
      </w:tblPr>
      <w:tblGrid>
        <w:gridCol w:w="992"/>
        <w:gridCol w:w="2128"/>
        <w:gridCol w:w="1252"/>
        <w:gridCol w:w="1001"/>
        <w:gridCol w:w="8578"/>
      </w:tblGrid>
      <w:tr w:rsidR="001C00A8" w:rsidRPr="0068152A" w14:paraId="47C254B9" w14:textId="77777777" w:rsidTr="00205C05">
        <w:trPr>
          <w:trHeight w:val="297"/>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161AD08B"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Klíčové aktivity (KA)</w:t>
            </w:r>
          </w:p>
        </w:tc>
        <w:tc>
          <w:tcPr>
            <w:tcW w:w="10831"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DBF1CD8" w14:textId="31F3D7F3" w:rsidR="0068152A" w:rsidRPr="0068152A" w:rsidRDefault="0068152A" w:rsidP="001E2C3E">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 xml:space="preserve">Rozpočet dle klíčových aktivit </w:t>
            </w:r>
            <w:r w:rsidR="00E11F6B">
              <w:rPr>
                <w:rFonts w:ascii="Calibri" w:hAnsi="Calibri" w:cs="Calibri"/>
                <w:b/>
                <w:bCs/>
                <w:color w:val="000000"/>
                <w:sz w:val="18"/>
                <w:szCs w:val="18"/>
              </w:rPr>
              <w:t>06/</w:t>
            </w:r>
            <w:proofErr w:type="gramStart"/>
            <w:r w:rsidRPr="0068152A">
              <w:rPr>
                <w:rFonts w:ascii="Calibri" w:hAnsi="Calibri" w:cs="Calibri"/>
                <w:b/>
                <w:bCs/>
                <w:color w:val="000000"/>
                <w:sz w:val="18"/>
                <w:szCs w:val="18"/>
              </w:rPr>
              <w:t>2024</w:t>
            </w:r>
            <w:r w:rsidR="001E2C3E">
              <w:rPr>
                <w:rFonts w:ascii="Calibri" w:hAnsi="Calibri" w:cs="Calibri"/>
                <w:b/>
                <w:bCs/>
                <w:color w:val="000000"/>
                <w:sz w:val="18"/>
                <w:szCs w:val="18"/>
              </w:rPr>
              <w:t xml:space="preserve"> – </w:t>
            </w:r>
            <w:r w:rsidR="00E11F6B">
              <w:rPr>
                <w:rFonts w:ascii="Calibri" w:hAnsi="Calibri" w:cs="Calibri"/>
                <w:b/>
                <w:bCs/>
                <w:color w:val="000000"/>
                <w:sz w:val="18"/>
                <w:szCs w:val="18"/>
              </w:rPr>
              <w:t>12</w:t>
            </w:r>
            <w:proofErr w:type="gramEnd"/>
            <w:r w:rsidR="00E11F6B">
              <w:rPr>
                <w:rFonts w:ascii="Calibri" w:hAnsi="Calibri" w:cs="Calibri"/>
                <w:b/>
                <w:bCs/>
                <w:color w:val="000000"/>
                <w:sz w:val="18"/>
                <w:szCs w:val="18"/>
              </w:rPr>
              <w:t>/</w:t>
            </w:r>
            <w:r w:rsidRPr="0068152A">
              <w:rPr>
                <w:rFonts w:ascii="Calibri" w:hAnsi="Calibri" w:cs="Calibri"/>
                <w:b/>
                <w:bCs/>
                <w:color w:val="000000"/>
                <w:sz w:val="18"/>
                <w:szCs w:val="18"/>
              </w:rPr>
              <w:t>2026</w:t>
            </w:r>
          </w:p>
        </w:tc>
      </w:tr>
      <w:tr w:rsidR="00205C05" w:rsidRPr="0068152A" w14:paraId="77987999" w14:textId="77777777" w:rsidTr="00205C05">
        <w:trPr>
          <w:trHeight w:val="305"/>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05391746" w14:textId="77777777" w:rsidR="0068152A" w:rsidRPr="0068152A" w:rsidRDefault="0068152A" w:rsidP="0068152A">
            <w:pPr>
              <w:spacing w:line="240" w:lineRule="auto"/>
              <w:rPr>
                <w:rFonts w:ascii="Calibri" w:hAnsi="Calibri" w:cs="Calibri"/>
                <w:b/>
                <w:bCs/>
                <w:color w:val="000000"/>
                <w:sz w:val="18"/>
                <w:szCs w:val="18"/>
              </w:rPr>
            </w:pPr>
          </w:p>
        </w:tc>
        <w:tc>
          <w:tcPr>
            <w:tcW w:w="1252" w:type="dxa"/>
            <w:tcBorders>
              <w:top w:val="nil"/>
              <w:left w:val="nil"/>
              <w:bottom w:val="single" w:sz="8" w:space="0" w:color="auto"/>
              <w:right w:val="single" w:sz="4" w:space="0" w:color="auto"/>
            </w:tcBorders>
            <w:shd w:val="clear" w:color="000000" w:fill="D9D9D9"/>
            <w:noWrap/>
            <w:vAlign w:val="center"/>
            <w:hideMark/>
          </w:tcPr>
          <w:p w14:paraId="7A3E98A4"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Částka za aktivitu</w:t>
            </w:r>
          </w:p>
        </w:tc>
        <w:tc>
          <w:tcPr>
            <w:tcW w:w="1001" w:type="dxa"/>
            <w:tcBorders>
              <w:top w:val="nil"/>
              <w:left w:val="nil"/>
              <w:bottom w:val="single" w:sz="8" w:space="0" w:color="auto"/>
              <w:right w:val="single" w:sz="4" w:space="0" w:color="auto"/>
            </w:tcBorders>
            <w:shd w:val="clear" w:color="000000" w:fill="D9D9D9"/>
            <w:noWrap/>
            <w:vAlign w:val="center"/>
            <w:hideMark/>
          </w:tcPr>
          <w:p w14:paraId="4E72BEF8"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Celkem KA</w:t>
            </w:r>
          </w:p>
        </w:tc>
        <w:tc>
          <w:tcPr>
            <w:tcW w:w="8578" w:type="dxa"/>
            <w:tcBorders>
              <w:top w:val="nil"/>
              <w:left w:val="nil"/>
              <w:bottom w:val="single" w:sz="8" w:space="0" w:color="auto"/>
              <w:right w:val="single" w:sz="8" w:space="0" w:color="auto"/>
            </w:tcBorders>
            <w:shd w:val="clear" w:color="000000" w:fill="D9D9D9"/>
            <w:noWrap/>
            <w:vAlign w:val="center"/>
            <w:hideMark/>
          </w:tcPr>
          <w:p w14:paraId="2314FF72"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Položky</w:t>
            </w:r>
          </w:p>
        </w:tc>
      </w:tr>
      <w:tr w:rsidR="001C00A8" w:rsidRPr="0068152A" w14:paraId="71490525" w14:textId="77777777" w:rsidTr="00205C05">
        <w:trPr>
          <w:trHeight w:val="204"/>
        </w:trPr>
        <w:tc>
          <w:tcPr>
            <w:tcW w:w="992" w:type="dxa"/>
            <w:vMerge w:val="restart"/>
            <w:tcBorders>
              <w:top w:val="nil"/>
              <w:left w:val="single" w:sz="8" w:space="0" w:color="auto"/>
              <w:bottom w:val="single" w:sz="8" w:space="0" w:color="000000"/>
              <w:right w:val="single" w:sz="4" w:space="0" w:color="auto"/>
            </w:tcBorders>
            <w:shd w:val="clear" w:color="000000" w:fill="D9E1F2"/>
            <w:vAlign w:val="center"/>
            <w:hideMark/>
          </w:tcPr>
          <w:p w14:paraId="2A6C0510" w14:textId="77777777" w:rsid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KA01</w:t>
            </w:r>
          </w:p>
          <w:p w14:paraId="2F7DE3D6" w14:textId="413F09E9"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 xml:space="preserve">Vzdělávání pracovníka </w:t>
            </w:r>
          </w:p>
        </w:tc>
        <w:tc>
          <w:tcPr>
            <w:tcW w:w="2128" w:type="dxa"/>
            <w:tcBorders>
              <w:top w:val="nil"/>
              <w:left w:val="nil"/>
              <w:bottom w:val="dotted" w:sz="4" w:space="0" w:color="auto"/>
              <w:right w:val="single" w:sz="4" w:space="0" w:color="auto"/>
            </w:tcBorders>
            <w:shd w:val="clear" w:color="auto" w:fill="auto"/>
            <w:vAlign w:val="center"/>
            <w:hideMark/>
          </w:tcPr>
          <w:p w14:paraId="0B9A48F6"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Vzdělávací plán</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38EDAC08"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0 Kč</w:t>
            </w:r>
          </w:p>
        </w:tc>
        <w:tc>
          <w:tcPr>
            <w:tcW w:w="1001" w:type="dxa"/>
            <w:vMerge w:val="restart"/>
            <w:tcBorders>
              <w:top w:val="nil"/>
              <w:left w:val="single" w:sz="4" w:space="0" w:color="auto"/>
              <w:bottom w:val="single" w:sz="8" w:space="0" w:color="000000"/>
              <w:right w:val="single" w:sz="4" w:space="0" w:color="auto"/>
            </w:tcBorders>
            <w:shd w:val="clear" w:color="000000" w:fill="D9E1F2"/>
            <w:noWrap/>
            <w:vAlign w:val="center"/>
            <w:hideMark/>
          </w:tcPr>
          <w:p w14:paraId="10ED7E42" w14:textId="77777777" w:rsidR="0068152A" w:rsidRPr="0068152A" w:rsidRDefault="0068152A" w:rsidP="0068152A">
            <w:pPr>
              <w:spacing w:line="240" w:lineRule="auto"/>
              <w:jc w:val="center"/>
              <w:rPr>
                <w:rFonts w:ascii="Calibri" w:hAnsi="Calibri" w:cs="Calibri"/>
                <w:b/>
                <w:bCs/>
                <w:i/>
                <w:iCs/>
                <w:color w:val="000000"/>
                <w:sz w:val="18"/>
                <w:szCs w:val="18"/>
              </w:rPr>
            </w:pPr>
            <w:r w:rsidRPr="0068152A">
              <w:rPr>
                <w:rFonts w:ascii="Calibri" w:hAnsi="Calibri" w:cs="Calibri"/>
                <w:b/>
                <w:bCs/>
                <w:i/>
                <w:iCs/>
                <w:color w:val="000000"/>
                <w:sz w:val="18"/>
                <w:szCs w:val="18"/>
              </w:rPr>
              <w:t>86 100 Kč</w:t>
            </w:r>
          </w:p>
        </w:tc>
        <w:tc>
          <w:tcPr>
            <w:tcW w:w="8578" w:type="dxa"/>
            <w:tcBorders>
              <w:top w:val="nil"/>
              <w:left w:val="nil"/>
              <w:bottom w:val="dotted" w:sz="4" w:space="0" w:color="auto"/>
              <w:right w:val="single" w:sz="8" w:space="0" w:color="auto"/>
            </w:tcBorders>
            <w:shd w:val="clear" w:color="000000" w:fill="D9E1F2"/>
            <w:noWrap/>
            <w:vAlign w:val="center"/>
            <w:hideMark/>
          </w:tcPr>
          <w:p w14:paraId="02116B2B"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bez nákladů</w:t>
            </w:r>
          </w:p>
        </w:tc>
      </w:tr>
      <w:tr w:rsidR="001C00A8" w:rsidRPr="0068152A" w14:paraId="50EB5E80" w14:textId="77777777" w:rsidTr="00205C05">
        <w:trPr>
          <w:trHeight w:val="426"/>
        </w:trPr>
        <w:tc>
          <w:tcPr>
            <w:tcW w:w="992" w:type="dxa"/>
            <w:vMerge/>
            <w:tcBorders>
              <w:top w:val="nil"/>
              <w:left w:val="single" w:sz="8" w:space="0" w:color="auto"/>
              <w:bottom w:val="single" w:sz="8" w:space="0" w:color="000000"/>
              <w:right w:val="single" w:sz="4" w:space="0" w:color="auto"/>
            </w:tcBorders>
            <w:vAlign w:val="center"/>
            <w:hideMark/>
          </w:tcPr>
          <w:p w14:paraId="195742F3"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43B01B0D" w14:textId="6D84D423"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 xml:space="preserve">Vzdělávání </w:t>
            </w:r>
            <w:r w:rsidR="00DA7104" w:rsidRPr="00C71DB6">
              <w:rPr>
                <w:rFonts w:ascii="Calibri" w:hAnsi="Calibri" w:cs="Calibri"/>
                <w:color w:val="000000"/>
                <w:sz w:val="18"/>
                <w:szCs w:val="18"/>
              </w:rPr>
              <w:t>–</w:t>
            </w:r>
            <w:r w:rsidRPr="0068152A">
              <w:rPr>
                <w:rFonts w:ascii="Calibri" w:hAnsi="Calibri" w:cs="Calibri"/>
                <w:color w:val="000000"/>
                <w:sz w:val="18"/>
                <w:szCs w:val="18"/>
              </w:rPr>
              <w:t xml:space="preserve"> základní</w:t>
            </w:r>
            <w:r w:rsidR="00DA7104" w:rsidRPr="00C71DB6">
              <w:rPr>
                <w:rFonts w:ascii="Calibri" w:hAnsi="Calibri" w:cs="Calibri"/>
                <w:color w:val="000000"/>
                <w:sz w:val="18"/>
                <w:szCs w:val="18"/>
              </w:rPr>
              <w:t xml:space="preserve"> kurzy</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560A9318"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36 100 Kč</w:t>
            </w:r>
          </w:p>
        </w:tc>
        <w:tc>
          <w:tcPr>
            <w:tcW w:w="1001" w:type="dxa"/>
            <w:vMerge/>
            <w:tcBorders>
              <w:top w:val="nil"/>
              <w:left w:val="single" w:sz="4" w:space="0" w:color="auto"/>
              <w:bottom w:val="single" w:sz="8" w:space="0" w:color="000000"/>
              <w:right w:val="single" w:sz="4" w:space="0" w:color="auto"/>
            </w:tcBorders>
            <w:vAlign w:val="center"/>
            <w:hideMark/>
          </w:tcPr>
          <w:p w14:paraId="6EB9E398"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D9E1F2"/>
            <w:vAlign w:val="center"/>
            <w:hideMark/>
          </w:tcPr>
          <w:p w14:paraId="6C5D434A"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vzdělávání: 22.300 Kč; cestovné: 2.800 Kč; stravné: 3.800 Kč</w:t>
            </w:r>
            <w:r w:rsidRPr="0068152A">
              <w:rPr>
                <w:rFonts w:ascii="Calibri" w:hAnsi="Calibri" w:cs="Calibri"/>
                <w:color w:val="000000"/>
                <w:sz w:val="18"/>
                <w:szCs w:val="18"/>
              </w:rPr>
              <w:br/>
              <w:t>ubytování: 7.200</w:t>
            </w:r>
          </w:p>
        </w:tc>
      </w:tr>
      <w:tr w:rsidR="001C00A8" w:rsidRPr="0068152A" w14:paraId="63D36B94" w14:textId="77777777" w:rsidTr="00205C05">
        <w:trPr>
          <w:trHeight w:val="426"/>
        </w:trPr>
        <w:tc>
          <w:tcPr>
            <w:tcW w:w="992" w:type="dxa"/>
            <w:vMerge/>
            <w:tcBorders>
              <w:top w:val="nil"/>
              <w:left w:val="single" w:sz="8" w:space="0" w:color="auto"/>
              <w:bottom w:val="single" w:sz="8" w:space="0" w:color="000000"/>
              <w:right w:val="single" w:sz="4" w:space="0" w:color="auto"/>
            </w:tcBorders>
            <w:vAlign w:val="center"/>
            <w:hideMark/>
          </w:tcPr>
          <w:p w14:paraId="70952EA3"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single" w:sz="8" w:space="0" w:color="auto"/>
              <w:right w:val="single" w:sz="4" w:space="0" w:color="auto"/>
            </w:tcBorders>
            <w:shd w:val="clear" w:color="auto" w:fill="auto"/>
            <w:vAlign w:val="center"/>
            <w:hideMark/>
          </w:tcPr>
          <w:p w14:paraId="262B10C3"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Psychoterapeutický výcvik</w:t>
            </w:r>
          </w:p>
        </w:tc>
        <w:tc>
          <w:tcPr>
            <w:tcW w:w="1252" w:type="dxa"/>
            <w:tcBorders>
              <w:top w:val="nil"/>
              <w:left w:val="single" w:sz="8" w:space="0" w:color="auto"/>
              <w:bottom w:val="single" w:sz="8" w:space="0" w:color="auto"/>
              <w:right w:val="single" w:sz="4" w:space="0" w:color="auto"/>
            </w:tcBorders>
            <w:shd w:val="clear" w:color="auto" w:fill="auto"/>
            <w:noWrap/>
            <w:vAlign w:val="center"/>
            <w:hideMark/>
          </w:tcPr>
          <w:p w14:paraId="5D2ED1E5"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50 000 Kč</w:t>
            </w:r>
          </w:p>
        </w:tc>
        <w:tc>
          <w:tcPr>
            <w:tcW w:w="1001" w:type="dxa"/>
            <w:vMerge/>
            <w:tcBorders>
              <w:top w:val="nil"/>
              <w:left w:val="single" w:sz="4" w:space="0" w:color="auto"/>
              <w:bottom w:val="single" w:sz="8" w:space="0" w:color="000000"/>
              <w:right w:val="single" w:sz="4" w:space="0" w:color="auto"/>
            </w:tcBorders>
            <w:vAlign w:val="center"/>
            <w:hideMark/>
          </w:tcPr>
          <w:p w14:paraId="68371BDA"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single" w:sz="8" w:space="0" w:color="auto"/>
              <w:right w:val="single" w:sz="8" w:space="0" w:color="auto"/>
            </w:tcBorders>
            <w:shd w:val="clear" w:color="000000" w:fill="D9E1F2"/>
            <w:vAlign w:val="center"/>
            <w:hideMark/>
          </w:tcPr>
          <w:p w14:paraId="253455FC"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psychoterapeutický výcvik: 50.000 Kč</w:t>
            </w:r>
            <w:r w:rsidRPr="0068152A">
              <w:rPr>
                <w:rFonts w:ascii="Calibri" w:hAnsi="Calibri" w:cs="Calibri"/>
                <w:color w:val="000000"/>
                <w:sz w:val="18"/>
                <w:szCs w:val="18"/>
              </w:rPr>
              <w:br/>
              <w:t xml:space="preserve">cestovné, stravné a ubytování (bez nákladů - hradí si </w:t>
            </w:r>
            <w:proofErr w:type="gramStart"/>
            <w:r w:rsidRPr="0068152A">
              <w:rPr>
                <w:rFonts w:ascii="Calibri" w:hAnsi="Calibri" w:cs="Calibri"/>
                <w:color w:val="000000"/>
                <w:sz w:val="18"/>
                <w:szCs w:val="18"/>
              </w:rPr>
              <w:t>pracovník )</w:t>
            </w:r>
            <w:proofErr w:type="gramEnd"/>
          </w:p>
        </w:tc>
      </w:tr>
      <w:tr w:rsidR="001C00A8" w:rsidRPr="0068152A" w14:paraId="1087D30A" w14:textId="77777777" w:rsidTr="00205C05">
        <w:trPr>
          <w:trHeight w:val="275"/>
        </w:trPr>
        <w:tc>
          <w:tcPr>
            <w:tcW w:w="992" w:type="dxa"/>
            <w:vMerge w:val="restart"/>
            <w:tcBorders>
              <w:top w:val="nil"/>
              <w:left w:val="single" w:sz="8" w:space="0" w:color="auto"/>
              <w:bottom w:val="single" w:sz="8" w:space="0" w:color="000000"/>
              <w:right w:val="single" w:sz="4" w:space="0" w:color="auto"/>
            </w:tcBorders>
            <w:shd w:val="clear" w:color="000000" w:fill="FFF2CC"/>
            <w:vAlign w:val="center"/>
            <w:hideMark/>
          </w:tcPr>
          <w:p w14:paraId="40D2EE19" w14:textId="39A73F43"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KA02 Přímá p</w:t>
            </w:r>
            <w:r w:rsidR="00C71DB6">
              <w:rPr>
                <w:rFonts w:ascii="Calibri" w:hAnsi="Calibri" w:cs="Calibri"/>
                <w:b/>
                <w:bCs/>
                <w:color w:val="000000"/>
                <w:sz w:val="18"/>
                <w:szCs w:val="18"/>
              </w:rPr>
              <w:t>r</w:t>
            </w:r>
            <w:r w:rsidRPr="0068152A">
              <w:rPr>
                <w:rFonts w:ascii="Calibri" w:hAnsi="Calibri" w:cs="Calibri"/>
                <w:b/>
                <w:bCs/>
                <w:color w:val="000000"/>
                <w:sz w:val="18"/>
                <w:szCs w:val="18"/>
              </w:rPr>
              <w:t xml:space="preserve">áce s klienty </w:t>
            </w:r>
          </w:p>
        </w:tc>
        <w:tc>
          <w:tcPr>
            <w:tcW w:w="2128" w:type="dxa"/>
            <w:tcBorders>
              <w:top w:val="nil"/>
              <w:left w:val="nil"/>
              <w:bottom w:val="dotted" w:sz="4" w:space="0" w:color="auto"/>
              <w:right w:val="single" w:sz="4" w:space="0" w:color="auto"/>
            </w:tcBorders>
            <w:shd w:val="clear" w:color="auto" w:fill="auto"/>
            <w:vAlign w:val="center"/>
            <w:hideMark/>
          </w:tcPr>
          <w:p w14:paraId="77050D0B"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Skupinová terapie</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17D268A4"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3 000 Kč</w:t>
            </w:r>
          </w:p>
        </w:tc>
        <w:tc>
          <w:tcPr>
            <w:tcW w:w="1001" w:type="dxa"/>
            <w:vMerge w:val="restart"/>
            <w:tcBorders>
              <w:top w:val="nil"/>
              <w:left w:val="single" w:sz="4" w:space="0" w:color="auto"/>
              <w:bottom w:val="single" w:sz="8" w:space="0" w:color="000000"/>
              <w:right w:val="single" w:sz="4" w:space="0" w:color="auto"/>
            </w:tcBorders>
            <w:shd w:val="clear" w:color="000000" w:fill="FFF2CC"/>
            <w:noWrap/>
            <w:vAlign w:val="center"/>
            <w:hideMark/>
          </w:tcPr>
          <w:p w14:paraId="7E0528FA" w14:textId="77777777" w:rsidR="0068152A" w:rsidRPr="0068152A" w:rsidRDefault="0068152A" w:rsidP="0068152A">
            <w:pPr>
              <w:spacing w:line="240" w:lineRule="auto"/>
              <w:jc w:val="center"/>
              <w:rPr>
                <w:rFonts w:ascii="Calibri" w:hAnsi="Calibri" w:cs="Calibri"/>
                <w:b/>
                <w:bCs/>
                <w:i/>
                <w:iCs/>
                <w:color w:val="000000"/>
                <w:sz w:val="18"/>
                <w:szCs w:val="18"/>
              </w:rPr>
            </w:pPr>
            <w:r w:rsidRPr="0068152A">
              <w:rPr>
                <w:rFonts w:ascii="Calibri" w:hAnsi="Calibri" w:cs="Calibri"/>
                <w:b/>
                <w:bCs/>
                <w:i/>
                <w:iCs/>
                <w:color w:val="000000"/>
                <w:sz w:val="18"/>
                <w:szCs w:val="18"/>
              </w:rPr>
              <w:t>76 900 Kč</w:t>
            </w:r>
          </w:p>
        </w:tc>
        <w:tc>
          <w:tcPr>
            <w:tcW w:w="8578" w:type="dxa"/>
            <w:tcBorders>
              <w:top w:val="nil"/>
              <w:left w:val="nil"/>
              <w:bottom w:val="dotted" w:sz="4" w:space="0" w:color="auto"/>
              <w:right w:val="single" w:sz="8" w:space="0" w:color="auto"/>
            </w:tcBorders>
            <w:shd w:val="clear" w:color="000000" w:fill="FFF2CC"/>
            <w:noWrap/>
            <w:vAlign w:val="center"/>
            <w:hideMark/>
          </w:tcPr>
          <w:p w14:paraId="2701F103"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pracovní listy, terapeutické pomůcky: </w:t>
            </w:r>
            <w:proofErr w:type="gramStart"/>
            <w:r w:rsidRPr="0068152A">
              <w:rPr>
                <w:rFonts w:ascii="Calibri" w:hAnsi="Calibri" w:cs="Calibri"/>
                <w:color w:val="000000"/>
                <w:sz w:val="18"/>
                <w:szCs w:val="18"/>
              </w:rPr>
              <w:t>3.000,-</w:t>
            </w:r>
            <w:proofErr w:type="gramEnd"/>
            <w:r w:rsidRPr="0068152A">
              <w:rPr>
                <w:rFonts w:ascii="Calibri" w:hAnsi="Calibri" w:cs="Calibri"/>
                <w:color w:val="000000"/>
                <w:sz w:val="18"/>
                <w:szCs w:val="18"/>
              </w:rPr>
              <w:t xml:space="preserve"> Kč</w:t>
            </w:r>
          </w:p>
        </w:tc>
      </w:tr>
      <w:tr w:rsidR="001C00A8" w:rsidRPr="0068152A" w14:paraId="4F59A26D" w14:textId="77777777" w:rsidTr="00205C05">
        <w:trPr>
          <w:trHeight w:val="204"/>
        </w:trPr>
        <w:tc>
          <w:tcPr>
            <w:tcW w:w="992" w:type="dxa"/>
            <w:vMerge/>
            <w:tcBorders>
              <w:top w:val="nil"/>
              <w:left w:val="single" w:sz="8" w:space="0" w:color="auto"/>
              <w:bottom w:val="single" w:sz="8" w:space="0" w:color="000000"/>
              <w:right w:val="single" w:sz="4" w:space="0" w:color="auto"/>
            </w:tcBorders>
            <w:vAlign w:val="center"/>
            <w:hideMark/>
          </w:tcPr>
          <w:p w14:paraId="45B7DD08"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39A750CD"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Individuální terapie</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62D39A98"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1 000 Kč</w:t>
            </w:r>
          </w:p>
        </w:tc>
        <w:tc>
          <w:tcPr>
            <w:tcW w:w="1001" w:type="dxa"/>
            <w:vMerge/>
            <w:tcBorders>
              <w:top w:val="nil"/>
              <w:left w:val="single" w:sz="4" w:space="0" w:color="auto"/>
              <w:bottom w:val="single" w:sz="8" w:space="0" w:color="000000"/>
              <w:right w:val="single" w:sz="4" w:space="0" w:color="auto"/>
            </w:tcBorders>
            <w:vAlign w:val="center"/>
            <w:hideMark/>
          </w:tcPr>
          <w:p w14:paraId="6ADE960D"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FF2CC"/>
            <w:noWrap/>
            <w:vAlign w:val="center"/>
            <w:hideMark/>
          </w:tcPr>
          <w:p w14:paraId="782F72F2"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pracovní </w:t>
            </w:r>
            <w:proofErr w:type="spellStart"/>
            <w:r w:rsidRPr="0068152A">
              <w:rPr>
                <w:rFonts w:ascii="Calibri" w:hAnsi="Calibri" w:cs="Calibri"/>
                <w:color w:val="000000"/>
                <w:sz w:val="18"/>
                <w:szCs w:val="18"/>
              </w:rPr>
              <w:t>lísty</w:t>
            </w:r>
            <w:proofErr w:type="spellEnd"/>
            <w:r w:rsidRPr="0068152A">
              <w:rPr>
                <w:rFonts w:ascii="Calibri" w:hAnsi="Calibri" w:cs="Calibri"/>
                <w:color w:val="000000"/>
                <w:sz w:val="18"/>
                <w:szCs w:val="18"/>
              </w:rPr>
              <w:t xml:space="preserve">, terapeutické pomůcky: </w:t>
            </w:r>
            <w:proofErr w:type="gramStart"/>
            <w:r w:rsidRPr="0068152A">
              <w:rPr>
                <w:rFonts w:ascii="Calibri" w:hAnsi="Calibri" w:cs="Calibri"/>
                <w:color w:val="000000"/>
                <w:sz w:val="18"/>
                <w:szCs w:val="18"/>
              </w:rPr>
              <w:t>1.000,-</w:t>
            </w:r>
            <w:proofErr w:type="gramEnd"/>
            <w:r w:rsidRPr="0068152A">
              <w:rPr>
                <w:rFonts w:ascii="Calibri" w:hAnsi="Calibri" w:cs="Calibri"/>
                <w:color w:val="000000"/>
                <w:sz w:val="18"/>
                <w:szCs w:val="18"/>
              </w:rPr>
              <w:t xml:space="preserve"> Kč</w:t>
            </w:r>
          </w:p>
        </w:tc>
      </w:tr>
      <w:tr w:rsidR="001C00A8" w:rsidRPr="0068152A" w14:paraId="6E6493FC" w14:textId="77777777" w:rsidTr="00205C05">
        <w:trPr>
          <w:trHeight w:val="148"/>
        </w:trPr>
        <w:tc>
          <w:tcPr>
            <w:tcW w:w="992" w:type="dxa"/>
            <w:vMerge/>
            <w:tcBorders>
              <w:top w:val="nil"/>
              <w:left w:val="single" w:sz="8" w:space="0" w:color="auto"/>
              <w:bottom w:val="single" w:sz="8" w:space="0" w:color="000000"/>
              <w:right w:val="single" w:sz="4" w:space="0" w:color="auto"/>
            </w:tcBorders>
            <w:vAlign w:val="center"/>
            <w:hideMark/>
          </w:tcPr>
          <w:p w14:paraId="3CB91AD2"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2446C15C"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Párové a rodinné terapie</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49749C72"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300 Kč</w:t>
            </w:r>
          </w:p>
        </w:tc>
        <w:tc>
          <w:tcPr>
            <w:tcW w:w="1001" w:type="dxa"/>
            <w:vMerge/>
            <w:tcBorders>
              <w:top w:val="nil"/>
              <w:left w:val="single" w:sz="4" w:space="0" w:color="auto"/>
              <w:bottom w:val="single" w:sz="8" w:space="0" w:color="000000"/>
              <w:right w:val="single" w:sz="4" w:space="0" w:color="auto"/>
            </w:tcBorders>
            <w:vAlign w:val="center"/>
            <w:hideMark/>
          </w:tcPr>
          <w:p w14:paraId="19A299D5"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FF2CC"/>
            <w:noWrap/>
            <w:vAlign w:val="center"/>
            <w:hideMark/>
          </w:tcPr>
          <w:p w14:paraId="0DF440BF"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pracovní listy, terapeutické pomůcky: 300,- Kč</w:t>
            </w:r>
          </w:p>
        </w:tc>
      </w:tr>
      <w:tr w:rsidR="001C00A8" w:rsidRPr="0068152A" w14:paraId="50A20983" w14:textId="77777777" w:rsidTr="00205C05">
        <w:trPr>
          <w:trHeight w:val="218"/>
        </w:trPr>
        <w:tc>
          <w:tcPr>
            <w:tcW w:w="992" w:type="dxa"/>
            <w:vMerge/>
            <w:tcBorders>
              <w:top w:val="nil"/>
              <w:left w:val="single" w:sz="8" w:space="0" w:color="auto"/>
              <w:bottom w:val="single" w:sz="8" w:space="0" w:color="000000"/>
              <w:right w:val="single" w:sz="4" w:space="0" w:color="auto"/>
            </w:tcBorders>
            <w:vAlign w:val="center"/>
            <w:hideMark/>
          </w:tcPr>
          <w:p w14:paraId="238E1805"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1D3C39D5"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Individuální supervize</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2A8354D5"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27 000 Kč</w:t>
            </w:r>
          </w:p>
        </w:tc>
        <w:tc>
          <w:tcPr>
            <w:tcW w:w="1001" w:type="dxa"/>
            <w:vMerge/>
            <w:tcBorders>
              <w:top w:val="nil"/>
              <w:left w:val="single" w:sz="4" w:space="0" w:color="auto"/>
              <w:bottom w:val="single" w:sz="8" w:space="0" w:color="000000"/>
              <w:right w:val="single" w:sz="4" w:space="0" w:color="auto"/>
            </w:tcBorders>
            <w:vAlign w:val="center"/>
            <w:hideMark/>
          </w:tcPr>
          <w:p w14:paraId="0B5A288E"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FF2CC"/>
            <w:vAlign w:val="center"/>
            <w:hideMark/>
          </w:tcPr>
          <w:p w14:paraId="1CD27367"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individuální supervize: 18 h x 1.500 Kč = 27.000 Kč </w:t>
            </w:r>
          </w:p>
        </w:tc>
      </w:tr>
      <w:tr w:rsidR="001C00A8" w:rsidRPr="0068152A" w14:paraId="6F6D6AE1" w14:textId="77777777" w:rsidTr="00205C05">
        <w:trPr>
          <w:trHeight w:val="233"/>
        </w:trPr>
        <w:tc>
          <w:tcPr>
            <w:tcW w:w="992" w:type="dxa"/>
            <w:vMerge/>
            <w:tcBorders>
              <w:top w:val="nil"/>
              <w:left w:val="single" w:sz="8" w:space="0" w:color="auto"/>
              <w:bottom w:val="single" w:sz="8" w:space="0" w:color="000000"/>
              <w:right w:val="single" w:sz="4" w:space="0" w:color="auto"/>
            </w:tcBorders>
            <w:vAlign w:val="center"/>
            <w:hideMark/>
          </w:tcPr>
          <w:p w14:paraId="7353D149"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7190D088"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Intervize</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5B9CEAB7"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0 Kč</w:t>
            </w:r>
          </w:p>
        </w:tc>
        <w:tc>
          <w:tcPr>
            <w:tcW w:w="1001" w:type="dxa"/>
            <w:vMerge/>
            <w:tcBorders>
              <w:top w:val="nil"/>
              <w:left w:val="single" w:sz="4" w:space="0" w:color="auto"/>
              <w:bottom w:val="single" w:sz="8" w:space="0" w:color="000000"/>
              <w:right w:val="single" w:sz="4" w:space="0" w:color="auto"/>
            </w:tcBorders>
            <w:vAlign w:val="center"/>
            <w:hideMark/>
          </w:tcPr>
          <w:p w14:paraId="2DE54B51"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FF2CC"/>
            <w:noWrap/>
            <w:vAlign w:val="center"/>
            <w:hideMark/>
          </w:tcPr>
          <w:p w14:paraId="50873E4A"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bez nákladů</w:t>
            </w:r>
          </w:p>
        </w:tc>
      </w:tr>
      <w:tr w:rsidR="001C00A8" w:rsidRPr="0068152A" w14:paraId="214857E9" w14:textId="77777777" w:rsidTr="00205C05">
        <w:trPr>
          <w:trHeight w:val="89"/>
        </w:trPr>
        <w:tc>
          <w:tcPr>
            <w:tcW w:w="992" w:type="dxa"/>
            <w:vMerge/>
            <w:tcBorders>
              <w:top w:val="nil"/>
              <w:left w:val="single" w:sz="8" w:space="0" w:color="auto"/>
              <w:bottom w:val="single" w:sz="8" w:space="0" w:color="000000"/>
              <w:right w:val="single" w:sz="4" w:space="0" w:color="auto"/>
            </w:tcBorders>
            <w:vAlign w:val="center"/>
            <w:hideMark/>
          </w:tcPr>
          <w:p w14:paraId="53AA3D50"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44FEFE67"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Skupinová supervize</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0572952E"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28 800 Kč</w:t>
            </w:r>
          </w:p>
        </w:tc>
        <w:tc>
          <w:tcPr>
            <w:tcW w:w="1001" w:type="dxa"/>
            <w:vMerge/>
            <w:tcBorders>
              <w:top w:val="nil"/>
              <w:left w:val="single" w:sz="4" w:space="0" w:color="auto"/>
              <w:bottom w:val="single" w:sz="8" w:space="0" w:color="000000"/>
              <w:right w:val="single" w:sz="4" w:space="0" w:color="auto"/>
            </w:tcBorders>
            <w:vAlign w:val="center"/>
            <w:hideMark/>
          </w:tcPr>
          <w:p w14:paraId="17D1BE6F"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FF2CC"/>
            <w:noWrap/>
            <w:vAlign w:val="center"/>
            <w:hideMark/>
          </w:tcPr>
          <w:p w14:paraId="64836F0E"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supervize skupiny (jednou za dva měsíce): 12 h x 2.400 Kč = </w:t>
            </w:r>
            <w:proofErr w:type="gramStart"/>
            <w:r w:rsidRPr="0068152A">
              <w:rPr>
                <w:rFonts w:ascii="Calibri" w:hAnsi="Calibri" w:cs="Calibri"/>
                <w:color w:val="000000"/>
                <w:sz w:val="18"/>
                <w:szCs w:val="18"/>
              </w:rPr>
              <w:t>28.800,-</w:t>
            </w:r>
            <w:proofErr w:type="gramEnd"/>
          </w:p>
        </w:tc>
      </w:tr>
      <w:tr w:rsidR="001C00A8" w:rsidRPr="0068152A" w14:paraId="3F0659F6" w14:textId="77777777" w:rsidTr="00205C05">
        <w:trPr>
          <w:trHeight w:val="426"/>
        </w:trPr>
        <w:tc>
          <w:tcPr>
            <w:tcW w:w="992" w:type="dxa"/>
            <w:vMerge/>
            <w:tcBorders>
              <w:top w:val="nil"/>
              <w:left w:val="single" w:sz="8" w:space="0" w:color="auto"/>
              <w:bottom w:val="single" w:sz="8" w:space="0" w:color="000000"/>
              <w:right w:val="single" w:sz="4" w:space="0" w:color="auto"/>
            </w:tcBorders>
            <w:vAlign w:val="center"/>
            <w:hideMark/>
          </w:tcPr>
          <w:p w14:paraId="6F6147BB"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single" w:sz="8" w:space="0" w:color="auto"/>
              <w:right w:val="single" w:sz="4" w:space="0" w:color="auto"/>
            </w:tcBorders>
            <w:shd w:val="clear" w:color="auto" w:fill="auto"/>
            <w:vAlign w:val="center"/>
            <w:hideMark/>
          </w:tcPr>
          <w:p w14:paraId="0209B2B8"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 xml:space="preserve">Odborný dohled (mentoring) </w:t>
            </w:r>
          </w:p>
        </w:tc>
        <w:tc>
          <w:tcPr>
            <w:tcW w:w="1252" w:type="dxa"/>
            <w:tcBorders>
              <w:top w:val="nil"/>
              <w:left w:val="single" w:sz="8" w:space="0" w:color="auto"/>
              <w:bottom w:val="single" w:sz="8" w:space="0" w:color="auto"/>
              <w:right w:val="single" w:sz="4" w:space="0" w:color="auto"/>
            </w:tcBorders>
            <w:shd w:val="clear" w:color="auto" w:fill="auto"/>
            <w:noWrap/>
            <w:vAlign w:val="center"/>
            <w:hideMark/>
          </w:tcPr>
          <w:p w14:paraId="4919F1F8"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16 800 Kč</w:t>
            </w:r>
          </w:p>
        </w:tc>
        <w:tc>
          <w:tcPr>
            <w:tcW w:w="1001" w:type="dxa"/>
            <w:vMerge/>
            <w:tcBorders>
              <w:top w:val="nil"/>
              <w:left w:val="single" w:sz="4" w:space="0" w:color="auto"/>
              <w:bottom w:val="single" w:sz="8" w:space="0" w:color="000000"/>
              <w:right w:val="single" w:sz="4" w:space="0" w:color="auto"/>
            </w:tcBorders>
            <w:vAlign w:val="center"/>
            <w:hideMark/>
          </w:tcPr>
          <w:p w14:paraId="0364889F"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single" w:sz="8" w:space="0" w:color="auto"/>
              <w:right w:val="single" w:sz="8" w:space="0" w:color="auto"/>
            </w:tcBorders>
            <w:shd w:val="clear" w:color="000000" w:fill="FFF2CC"/>
            <w:vAlign w:val="center"/>
            <w:hideMark/>
          </w:tcPr>
          <w:p w14:paraId="42D9F7DB"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odborný dohled (mentoring 2 h/měsíčně): 28 x 600 Kč = </w:t>
            </w:r>
            <w:proofErr w:type="gramStart"/>
            <w:r w:rsidRPr="0068152A">
              <w:rPr>
                <w:rFonts w:ascii="Calibri" w:hAnsi="Calibri" w:cs="Calibri"/>
                <w:color w:val="000000"/>
                <w:sz w:val="18"/>
                <w:szCs w:val="18"/>
              </w:rPr>
              <w:t>16.800,-</w:t>
            </w:r>
            <w:proofErr w:type="gramEnd"/>
            <w:r w:rsidRPr="0068152A">
              <w:rPr>
                <w:rFonts w:ascii="Calibri" w:hAnsi="Calibri" w:cs="Calibri"/>
                <w:color w:val="000000"/>
                <w:sz w:val="18"/>
                <w:szCs w:val="18"/>
              </w:rPr>
              <w:br/>
              <w:t>(jde o poměrnou část na pracovníka projektu)</w:t>
            </w:r>
          </w:p>
        </w:tc>
      </w:tr>
      <w:tr w:rsidR="001C00A8" w:rsidRPr="0068152A" w14:paraId="23C208D0" w14:textId="77777777" w:rsidTr="00205C05">
        <w:trPr>
          <w:trHeight w:val="426"/>
        </w:trPr>
        <w:tc>
          <w:tcPr>
            <w:tcW w:w="992" w:type="dxa"/>
            <w:vMerge w:val="restart"/>
            <w:tcBorders>
              <w:top w:val="nil"/>
              <w:left w:val="single" w:sz="8" w:space="0" w:color="auto"/>
              <w:bottom w:val="single" w:sz="8" w:space="0" w:color="000000"/>
              <w:right w:val="single" w:sz="4" w:space="0" w:color="auto"/>
            </w:tcBorders>
            <w:shd w:val="clear" w:color="000000" w:fill="E2EFDA"/>
            <w:vAlign w:val="center"/>
            <w:hideMark/>
          </w:tcPr>
          <w:p w14:paraId="6AB01835" w14:textId="77777777" w:rsid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KA03</w:t>
            </w:r>
          </w:p>
          <w:p w14:paraId="71B5FE31" w14:textId="6601B600"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Propagace projektu</w:t>
            </w:r>
          </w:p>
        </w:tc>
        <w:tc>
          <w:tcPr>
            <w:tcW w:w="2128" w:type="dxa"/>
            <w:vMerge w:val="restart"/>
            <w:tcBorders>
              <w:top w:val="nil"/>
              <w:left w:val="single" w:sz="4" w:space="0" w:color="auto"/>
              <w:bottom w:val="dotted" w:sz="4" w:space="0" w:color="000000"/>
              <w:right w:val="single" w:sz="4" w:space="0" w:color="auto"/>
            </w:tcBorders>
            <w:shd w:val="clear" w:color="auto" w:fill="auto"/>
            <w:vAlign w:val="center"/>
            <w:hideMark/>
          </w:tcPr>
          <w:p w14:paraId="6DE5971B"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 xml:space="preserve">Propagace finanční terapie </w:t>
            </w:r>
            <w:r w:rsidRPr="0068152A">
              <w:rPr>
                <w:rFonts w:ascii="Calibri" w:hAnsi="Calibri" w:cs="Calibri"/>
                <w:color w:val="000000"/>
                <w:sz w:val="18"/>
                <w:szCs w:val="18"/>
              </w:rPr>
              <w:br/>
              <w:t>(skupinové, individuální, párové a rodinné)</w:t>
            </w:r>
          </w:p>
        </w:tc>
        <w:tc>
          <w:tcPr>
            <w:tcW w:w="1252" w:type="dxa"/>
            <w:vMerge w:val="restart"/>
            <w:tcBorders>
              <w:top w:val="nil"/>
              <w:left w:val="single" w:sz="8" w:space="0" w:color="auto"/>
              <w:bottom w:val="dotted" w:sz="4" w:space="0" w:color="000000"/>
              <w:right w:val="single" w:sz="4" w:space="0" w:color="auto"/>
            </w:tcBorders>
            <w:shd w:val="clear" w:color="auto" w:fill="auto"/>
            <w:noWrap/>
            <w:vAlign w:val="center"/>
            <w:hideMark/>
          </w:tcPr>
          <w:p w14:paraId="1BE2EA03"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2 600 Kč</w:t>
            </w:r>
          </w:p>
        </w:tc>
        <w:tc>
          <w:tcPr>
            <w:tcW w:w="1001" w:type="dxa"/>
            <w:vMerge w:val="restart"/>
            <w:tcBorders>
              <w:top w:val="nil"/>
              <w:left w:val="single" w:sz="4" w:space="0" w:color="auto"/>
              <w:bottom w:val="single" w:sz="8" w:space="0" w:color="000000"/>
              <w:right w:val="single" w:sz="4" w:space="0" w:color="auto"/>
            </w:tcBorders>
            <w:shd w:val="clear" w:color="000000" w:fill="E2EFDA"/>
            <w:noWrap/>
            <w:vAlign w:val="center"/>
            <w:hideMark/>
          </w:tcPr>
          <w:p w14:paraId="6B382AA9" w14:textId="77777777" w:rsidR="0068152A" w:rsidRPr="0068152A" w:rsidRDefault="0068152A" w:rsidP="0068152A">
            <w:pPr>
              <w:spacing w:line="240" w:lineRule="auto"/>
              <w:jc w:val="center"/>
              <w:rPr>
                <w:rFonts w:ascii="Calibri" w:hAnsi="Calibri" w:cs="Calibri"/>
                <w:b/>
                <w:bCs/>
                <w:i/>
                <w:iCs/>
                <w:color w:val="000000"/>
                <w:sz w:val="18"/>
                <w:szCs w:val="18"/>
              </w:rPr>
            </w:pPr>
            <w:r w:rsidRPr="0068152A">
              <w:rPr>
                <w:rFonts w:ascii="Calibri" w:hAnsi="Calibri" w:cs="Calibri"/>
                <w:b/>
                <w:bCs/>
                <w:i/>
                <w:iCs/>
                <w:color w:val="000000"/>
                <w:sz w:val="18"/>
                <w:szCs w:val="18"/>
              </w:rPr>
              <w:t>2 600 Kč</w:t>
            </w:r>
          </w:p>
        </w:tc>
        <w:tc>
          <w:tcPr>
            <w:tcW w:w="8578" w:type="dxa"/>
            <w:tcBorders>
              <w:top w:val="nil"/>
              <w:left w:val="nil"/>
              <w:bottom w:val="dotted" w:sz="4" w:space="0" w:color="auto"/>
              <w:right w:val="single" w:sz="8" w:space="0" w:color="auto"/>
            </w:tcBorders>
            <w:shd w:val="clear" w:color="000000" w:fill="E2EFDA"/>
            <w:vAlign w:val="center"/>
            <w:hideMark/>
          </w:tcPr>
          <w:p w14:paraId="64C990B9"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450 </w:t>
            </w:r>
            <w:proofErr w:type="gramStart"/>
            <w:r w:rsidRPr="0068152A">
              <w:rPr>
                <w:rFonts w:ascii="Calibri" w:hAnsi="Calibri" w:cs="Calibri"/>
                <w:color w:val="000000"/>
                <w:sz w:val="18"/>
                <w:szCs w:val="18"/>
              </w:rPr>
              <w:t>letáků  x</w:t>
            </w:r>
            <w:proofErr w:type="gramEnd"/>
            <w:r w:rsidRPr="0068152A">
              <w:rPr>
                <w:rFonts w:ascii="Calibri" w:hAnsi="Calibri" w:cs="Calibri"/>
                <w:color w:val="000000"/>
                <w:sz w:val="18"/>
                <w:szCs w:val="18"/>
              </w:rPr>
              <w:t xml:space="preserve"> 5,60 Kč = 2.520,- </w:t>
            </w:r>
            <w:r w:rsidRPr="0068152A">
              <w:rPr>
                <w:rFonts w:ascii="Calibri" w:hAnsi="Calibri" w:cs="Calibri"/>
                <w:color w:val="000000"/>
                <w:sz w:val="18"/>
                <w:szCs w:val="18"/>
              </w:rPr>
              <w:br/>
              <w:t xml:space="preserve">(kalkulace částky za tisk 1 letáku zahrnuje: tonery 5.000 Kč; </w:t>
            </w:r>
            <w:proofErr w:type="spellStart"/>
            <w:r w:rsidRPr="0068152A">
              <w:rPr>
                <w:rFonts w:ascii="Calibri" w:hAnsi="Calibri" w:cs="Calibri"/>
                <w:color w:val="000000"/>
                <w:sz w:val="18"/>
                <w:szCs w:val="18"/>
              </w:rPr>
              <w:t>válce,údržba</w:t>
            </w:r>
            <w:proofErr w:type="spellEnd"/>
            <w:r w:rsidRPr="0068152A">
              <w:rPr>
                <w:rFonts w:ascii="Calibri" w:hAnsi="Calibri" w:cs="Calibri"/>
                <w:color w:val="000000"/>
                <w:sz w:val="18"/>
                <w:szCs w:val="18"/>
              </w:rPr>
              <w:t xml:space="preserve">, čistění 300 </w:t>
            </w:r>
            <w:proofErr w:type="spellStart"/>
            <w:r w:rsidRPr="0068152A">
              <w:rPr>
                <w:rFonts w:ascii="Calibri" w:hAnsi="Calibri" w:cs="Calibri"/>
                <w:color w:val="000000"/>
                <w:sz w:val="18"/>
                <w:szCs w:val="18"/>
              </w:rPr>
              <w:t>Kć</w:t>
            </w:r>
            <w:proofErr w:type="spellEnd"/>
            <w:r w:rsidRPr="0068152A">
              <w:rPr>
                <w:rFonts w:ascii="Calibri" w:hAnsi="Calibri" w:cs="Calibri"/>
                <w:color w:val="000000"/>
                <w:sz w:val="18"/>
                <w:szCs w:val="18"/>
              </w:rPr>
              <w:t>; papíry 240 Kč)</w:t>
            </w:r>
          </w:p>
        </w:tc>
      </w:tr>
      <w:tr w:rsidR="001C00A8" w:rsidRPr="0068152A" w14:paraId="08524244" w14:textId="77777777" w:rsidTr="00205C05">
        <w:trPr>
          <w:trHeight w:val="35"/>
        </w:trPr>
        <w:tc>
          <w:tcPr>
            <w:tcW w:w="992" w:type="dxa"/>
            <w:vMerge/>
            <w:tcBorders>
              <w:top w:val="nil"/>
              <w:left w:val="single" w:sz="8" w:space="0" w:color="auto"/>
              <w:bottom w:val="single" w:sz="8" w:space="0" w:color="000000"/>
              <w:right w:val="single" w:sz="4" w:space="0" w:color="auto"/>
            </w:tcBorders>
            <w:vAlign w:val="center"/>
            <w:hideMark/>
          </w:tcPr>
          <w:p w14:paraId="65D8D3D9" w14:textId="77777777" w:rsidR="0068152A" w:rsidRPr="0068152A" w:rsidRDefault="0068152A" w:rsidP="0068152A">
            <w:pPr>
              <w:spacing w:line="240" w:lineRule="auto"/>
              <w:rPr>
                <w:rFonts w:ascii="Calibri" w:hAnsi="Calibri" w:cs="Calibri"/>
                <w:b/>
                <w:bCs/>
                <w:color w:val="000000"/>
                <w:sz w:val="18"/>
                <w:szCs w:val="18"/>
              </w:rPr>
            </w:pPr>
          </w:p>
        </w:tc>
        <w:tc>
          <w:tcPr>
            <w:tcW w:w="2128" w:type="dxa"/>
            <w:vMerge/>
            <w:tcBorders>
              <w:top w:val="nil"/>
              <w:left w:val="single" w:sz="4" w:space="0" w:color="auto"/>
              <w:bottom w:val="dotted" w:sz="4" w:space="0" w:color="000000"/>
              <w:right w:val="single" w:sz="4" w:space="0" w:color="auto"/>
            </w:tcBorders>
            <w:vAlign w:val="center"/>
            <w:hideMark/>
          </w:tcPr>
          <w:p w14:paraId="4A442631" w14:textId="77777777" w:rsidR="0068152A" w:rsidRPr="0068152A" w:rsidRDefault="0068152A" w:rsidP="0068152A">
            <w:pPr>
              <w:spacing w:line="240" w:lineRule="auto"/>
              <w:rPr>
                <w:rFonts w:ascii="Calibri" w:hAnsi="Calibri" w:cs="Calibri"/>
                <w:color w:val="000000"/>
                <w:sz w:val="18"/>
                <w:szCs w:val="18"/>
              </w:rPr>
            </w:pPr>
          </w:p>
        </w:tc>
        <w:tc>
          <w:tcPr>
            <w:tcW w:w="1252" w:type="dxa"/>
            <w:vMerge/>
            <w:tcBorders>
              <w:top w:val="nil"/>
              <w:left w:val="single" w:sz="8" w:space="0" w:color="auto"/>
              <w:bottom w:val="dotted" w:sz="4" w:space="0" w:color="000000"/>
              <w:right w:val="single" w:sz="4" w:space="0" w:color="auto"/>
            </w:tcBorders>
            <w:vAlign w:val="center"/>
            <w:hideMark/>
          </w:tcPr>
          <w:p w14:paraId="3379F108" w14:textId="77777777" w:rsidR="0068152A" w:rsidRPr="0068152A" w:rsidRDefault="0068152A" w:rsidP="0068152A">
            <w:pPr>
              <w:spacing w:line="240" w:lineRule="auto"/>
              <w:rPr>
                <w:rFonts w:ascii="Calibri" w:hAnsi="Calibri" w:cs="Calibri"/>
                <w:b/>
                <w:bCs/>
                <w:color w:val="000000"/>
                <w:sz w:val="18"/>
                <w:szCs w:val="18"/>
              </w:rPr>
            </w:pPr>
          </w:p>
        </w:tc>
        <w:tc>
          <w:tcPr>
            <w:tcW w:w="1001" w:type="dxa"/>
            <w:vMerge/>
            <w:tcBorders>
              <w:top w:val="nil"/>
              <w:left w:val="single" w:sz="4" w:space="0" w:color="auto"/>
              <w:bottom w:val="single" w:sz="8" w:space="0" w:color="000000"/>
              <w:right w:val="single" w:sz="4" w:space="0" w:color="auto"/>
            </w:tcBorders>
            <w:vAlign w:val="center"/>
            <w:hideMark/>
          </w:tcPr>
          <w:p w14:paraId="68208177"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nil"/>
              <w:right w:val="single" w:sz="8" w:space="0" w:color="auto"/>
            </w:tcBorders>
            <w:shd w:val="clear" w:color="000000" w:fill="E2EFDA"/>
            <w:vAlign w:val="center"/>
            <w:hideMark/>
          </w:tcPr>
          <w:p w14:paraId="4213AFF6" w14:textId="77777777" w:rsidR="0068152A" w:rsidRPr="0068152A" w:rsidRDefault="0068152A" w:rsidP="0068152A">
            <w:pPr>
              <w:spacing w:line="240" w:lineRule="auto"/>
              <w:jc w:val="center"/>
              <w:rPr>
                <w:rFonts w:ascii="Calibri" w:hAnsi="Calibri" w:cs="Calibri"/>
                <w:color w:val="000000"/>
                <w:sz w:val="18"/>
                <w:szCs w:val="18"/>
              </w:rPr>
            </w:pPr>
            <w:proofErr w:type="spellStart"/>
            <w:r w:rsidRPr="0068152A">
              <w:rPr>
                <w:rFonts w:ascii="Calibri" w:hAnsi="Calibri" w:cs="Calibri"/>
                <w:color w:val="000000"/>
                <w:sz w:val="18"/>
                <w:szCs w:val="18"/>
              </w:rPr>
              <w:t>facebook</w:t>
            </w:r>
            <w:proofErr w:type="spellEnd"/>
            <w:r w:rsidRPr="0068152A">
              <w:rPr>
                <w:rFonts w:ascii="Calibri" w:hAnsi="Calibri" w:cs="Calibri"/>
                <w:color w:val="000000"/>
                <w:sz w:val="18"/>
                <w:szCs w:val="18"/>
              </w:rPr>
              <w:t xml:space="preserve">, web, </w:t>
            </w:r>
            <w:proofErr w:type="spellStart"/>
            <w:r w:rsidRPr="0068152A">
              <w:rPr>
                <w:rFonts w:ascii="Calibri" w:hAnsi="Calibri" w:cs="Calibri"/>
                <w:color w:val="000000"/>
                <w:sz w:val="18"/>
                <w:szCs w:val="18"/>
              </w:rPr>
              <w:t>instagram</w:t>
            </w:r>
            <w:proofErr w:type="spellEnd"/>
            <w:r w:rsidRPr="0068152A">
              <w:rPr>
                <w:rFonts w:ascii="Calibri" w:hAnsi="Calibri" w:cs="Calibri"/>
                <w:color w:val="000000"/>
                <w:sz w:val="18"/>
                <w:szCs w:val="18"/>
              </w:rPr>
              <w:t xml:space="preserve"> příspěvky bez nákladů</w:t>
            </w:r>
          </w:p>
        </w:tc>
      </w:tr>
      <w:tr w:rsidR="001C00A8" w:rsidRPr="0068152A" w14:paraId="2B18C70D" w14:textId="77777777" w:rsidTr="00205C05">
        <w:trPr>
          <w:trHeight w:val="426"/>
        </w:trPr>
        <w:tc>
          <w:tcPr>
            <w:tcW w:w="992" w:type="dxa"/>
            <w:vMerge/>
            <w:tcBorders>
              <w:top w:val="nil"/>
              <w:left w:val="single" w:sz="8" w:space="0" w:color="auto"/>
              <w:bottom w:val="single" w:sz="8" w:space="0" w:color="000000"/>
              <w:right w:val="single" w:sz="4" w:space="0" w:color="auto"/>
            </w:tcBorders>
            <w:vAlign w:val="center"/>
            <w:hideMark/>
          </w:tcPr>
          <w:p w14:paraId="56C4F2A2"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single" w:sz="8" w:space="0" w:color="auto"/>
              <w:right w:val="single" w:sz="4" w:space="0" w:color="auto"/>
            </w:tcBorders>
            <w:shd w:val="clear" w:color="auto" w:fill="auto"/>
            <w:vAlign w:val="center"/>
            <w:hideMark/>
          </w:tcPr>
          <w:p w14:paraId="5C9D1913"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Propagace/publicita stakeholdeři</w:t>
            </w:r>
          </w:p>
        </w:tc>
        <w:tc>
          <w:tcPr>
            <w:tcW w:w="1252" w:type="dxa"/>
            <w:tcBorders>
              <w:top w:val="nil"/>
              <w:left w:val="single" w:sz="8" w:space="0" w:color="auto"/>
              <w:bottom w:val="single" w:sz="8" w:space="0" w:color="auto"/>
              <w:right w:val="single" w:sz="4" w:space="0" w:color="auto"/>
            </w:tcBorders>
            <w:shd w:val="clear" w:color="auto" w:fill="auto"/>
            <w:noWrap/>
            <w:vAlign w:val="center"/>
            <w:hideMark/>
          </w:tcPr>
          <w:p w14:paraId="11D7E125"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0 Kč</w:t>
            </w:r>
          </w:p>
        </w:tc>
        <w:tc>
          <w:tcPr>
            <w:tcW w:w="1001" w:type="dxa"/>
            <w:vMerge/>
            <w:tcBorders>
              <w:top w:val="nil"/>
              <w:left w:val="single" w:sz="4" w:space="0" w:color="auto"/>
              <w:bottom w:val="single" w:sz="8" w:space="0" w:color="000000"/>
              <w:right w:val="single" w:sz="4" w:space="0" w:color="auto"/>
            </w:tcBorders>
            <w:vAlign w:val="center"/>
            <w:hideMark/>
          </w:tcPr>
          <w:p w14:paraId="21E509DB"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dotted" w:sz="4" w:space="0" w:color="auto"/>
              <w:left w:val="nil"/>
              <w:bottom w:val="single" w:sz="8" w:space="0" w:color="auto"/>
              <w:right w:val="single" w:sz="8" w:space="0" w:color="auto"/>
            </w:tcBorders>
            <w:shd w:val="clear" w:color="000000" w:fill="E2EFDA"/>
            <w:noWrap/>
            <w:vAlign w:val="center"/>
            <w:hideMark/>
          </w:tcPr>
          <w:p w14:paraId="6AB7DFFC"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bez nákladů</w:t>
            </w:r>
          </w:p>
        </w:tc>
      </w:tr>
      <w:tr w:rsidR="001C00A8" w:rsidRPr="0068152A" w14:paraId="3419C1D1" w14:textId="77777777" w:rsidTr="00205C05">
        <w:trPr>
          <w:trHeight w:val="426"/>
        </w:trPr>
        <w:tc>
          <w:tcPr>
            <w:tcW w:w="992" w:type="dxa"/>
            <w:vMerge w:val="restart"/>
            <w:tcBorders>
              <w:top w:val="nil"/>
              <w:left w:val="single" w:sz="8" w:space="0" w:color="auto"/>
              <w:bottom w:val="single" w:sz="8" w:space="0" w:color="000000"/>
              <w:right w:val="single" w:sz="4" w:space="0" w:color="auto"/>
            </w:tcBorders>
            <w:shd w:val="clear" w:color="000000" w:fill="FCE4D6"/>
            <w:vAlign w:val="center"/>
            <w:hideMark/>
          </w:tcPr>
          <w:p w14:paraId="709904E7" w14:textId="37339073"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KA04 Evaluace projektu</w:t>
            </w:r>
          </w:p>
        </w:tc>
        <w:tc>
          <w:tcPr>
            <w:tcW w:w="2128" w:type="dxa"/>
            <w:tcBorders>
              <w:top w:val="nil"/>
              <w:left w:val="nil"/>
              <w:bottom w:val="dotted" w:sz="4" w:space="0" w:color="auto"/>
              <w:right w:val="single" w:sz="4" w:space="0" w:color="auto"/>
            </w:tcBorders>
            <w:shd w:val="clear" w:color="auto" w:fill="auto"/>
            <w:vAlign w:val="center"/>
            <w:hideMark/>
          </w:tcPr>
          <w:p w14:paraId="395E0130"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 xml:space="preserve">Evaluační dotazníky pro klienty </w:t>
            </w:r>
            <w:r w:rsidRPr="0068152A">
              <w:rPr>
                <w:rFonts w:ascii="Calibri" w:hAnsi="Calibri" w:cs="Calibri"/>
                <w:color w:val="000000"/>
                <w:sz w:val="18"/>
                <w:szCs w:val="18"/>
              </w:rPr>
              <w:br/>
              <w:t>Polostrukturované rozhovory</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66605E3C"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600 Kč</w:t>
            </w:r>
          </w:p>
        </w:tc>
        <w:tc>
          <w:tcPr>
            <w:tcW w:w="1001" w:type="dxa"/>
            <w:vMerge w:val="restart"/>
            <w:tcBorders>
              <w:top w:val="nil"/>
              <w:left w:val="single" w:sz="4" w:space="0" w:color="auto"/>
              <w:bottom w:val="single" w:sz="8" w:space="0" w:color="000000"/>
              <w:right w:val="single" w:sz="4" w:space="0" w:color="auto"/>
            </w:tcBorders>
            <w:shd w:val="clear" w:color="000000" w:fill="FCE4D6"/>
            <w:noWrap/>
            <w:vAlign w:val="center"/>
            <w:hideMark/>
          </w:tcPr>
          <w:p w14:paraId="1A0C0ECC" w14:textId="77777777" w:rsidR="0068152A" w:rsidRPr="0068152A" w:rsidRDefault="0068152A" w:rsidP="0068152A">
            <w:pPr>
              <w:spacing w:line="240" w:lineRule="auto"/>
              <w:jc w:val="center"/>
              <w:rPr>
                <w:rFonts w:ascii="Calibri" w:hAnsi="Calibri" w:cs="Calibri"/>
                <w:b/>
                <w:bCs/>
                <w:i/>
                <w:iCs/>
                <w:color w:val="000000"/>
                <w:sz w:val="18"/>
                <w:szCs w:val="18"/>
              </w:rPr>
            </w:pPr>
            <w:r w:rsidRPr="0068152A">
              <w:rPr>
                <w:rFonts w:ascii="Calibri" w:hAnsi="Calibri" w:cs="Calibri"/>
                <w:b/>
                <w:bCs/>
                <w:i/>
                <w:iCs/>
                <w:color w:val="000000"/>
                <w:sz w:val="18"/>
                <w:szCs w:val="18"/>
              </w:rPr>
              <w:t>42 600 Kč</w:t>
            </w:r>
          </w:p>
        </w:tc>
        <w:tc>
          <w:tcPr>
            <w:tcW w:w="8578" w:type="dxa"/>
            <w:tcBorders>
              <w:top w:val="nil"/>
              <w:left w:val="nil"/>
              <w:bottom w:val="dotted" w:sz="4" w:space="0" w:color="auto"/>
              <w:right w:val="single" w:sz="8" w:space="0" w:color="auto"/>
            </w:tcBorders>
            <w:shd w:val="clear" w:color="000000" w:fill="FCE4D6"/>
            <w:vAlign w:val="center"/>
            <w:hideMark/>
          </w:tcPr>
          <w:p w14:paraId="5BA06A45"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 xml:space="preserve">100 dotazníků x 5,60 Kč = 560,- </w:t>
            </w:r>
            <w:r w:rsidRPr="0068152A">
              <w:rPr>
                <w:rFonts w:ascii="Calibri" w:hAnsi="Calibri" w:cs="Calibri"/>
                <w:color w:val="000000"/>
                <w:sz w:val="18"/>
                <w:szCs w:val="18"/>
              </w:rPr>
              <w:br/>
              <w:t xml:space="preserve">(kalkulace částky za tisk 1 letáku zahrnuje: tonery 5.000 Kč; </w:t>
            </w:r>
            <w:proofErr w:type="spellStart"/>
            <w:proofErr w:type="gramStart"/>
            <w:r w:rsidRPr="0068152A">
              <w:rPr>
                <w:rFonts w:ascii="Calibri" w:hAnsi="Calibri" w:cs="Calibri"/>
                <w:color w:val="000000"/>
                <w:sz w:val="18"/>
                <w:szCs w:val="18"/>
              </w:rPr>
              <w:t>válce,údržba</w:t>
            </w:r>
            <w:proofErr w:type="spellEnd"/>
            <w:proofErr w:type="gramEnd"/>
            <w:r w:rsidRPr="0068152A">
              <w:rPr>
                <w:rFonts w:ascii="Calibri" w:hAnsi="Calibri" w:cs="Calibri"/>
                <w:color w:val="000000"/>
                <w:sz w:val="18"/>
                <w:szCs w:val="18"/>
              </w:rPr>
              <w:t xml:space="preserve">, čistění 300 </w:t>
            </w:r>
            <w:proofErr w:type="spellStart"/>
            <w:r w:rsidRPr="0068152A">
              <w:rPr>
                <w:rFonts w:ascii="Calibri" w:hAnsi="Calibri" w:cs="Calibri"/>
                <w:color w:val="000000"/>
                <w:sz w:val="18"/>
                <w:szCs w:val="18"/>
              </w:rPr>
              <w:t>Kć</w:t>
            </w:r>
            <w:proofErr w:type="spellEnd"/>
            <w:r w:rsidRPr="0068152A">
              <w:rPr>
                <w:rFonts w:ascii="Calibri" w:hAnsi="Calibri" w:cs="Calibri"/>
                <w:color w:val="000000"/>
                <w:sz w:val="18"/>
                <w:szCs w:val="18"/>
              </w:rPr>
              <w:t>; papíry 240 Kč)</w:t>
            </w:r>
          </w:p>
        </w:tc>
      </w:tr>
      <w:tr w:rsidR="001C00A8" w:rsidRPr="0068152A" w14:paraId="11A1C988" w14:textId="77777777" w:rsidTr="00205C05">
        <w:trPr>
          <w:trHeight w:val="244"/>
        </w:trPr>
        <w:tc>
          <w:tcPr>
            <w:tcW w:w="992" w:type="dxa"/>
            <w:vMerge/>
            <w:tcBorders>
              <w:top w:val="nil"/>
              <w:left w:val="single" w:sz="8" w:space="0" w:color="auto"/>
              <w:bottom w:val="single" w:sz="8" w:space="0" w:color="000000"/>
              <w:right w:val="single" w:sz="4" w:space="0" w:color="auto"/>
            </w:tcBorders>
            <w:vAlign w:val="center"/>
            <w:hideMark/>
          </w:tcPr>
          <w:p w14:paraId="5B2D4637"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72EB9D45"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Supervize týmu</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53FD527B"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42 000 Kč</w:t>
            </w:r>
          </w:p>
        </w:tc>
        <w:tc>
          <w:tcPr>
            <w:tcW w:w="1001" w:type="dxa"/>
            <w:vMerge/>
            <w:tcBorders>
              <w:top w:val="nil"/>
              <w:left w:val="single" w:sz="4" w:space="0" w:color="auto"/>
              <w:bottom w:val="single" w:sz="8" w:space="0" w:color="000000"/>
              <w:right w:val="single" w:sz="4" w:space="0" w:color="auto"/>
            </w:tcBorders>
            <w:vAlign w:val="center"/>
            <w:hideMark/>
          </w:tcPr>
          <w:p w14:paraId="3852209C"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CE4D6"/>
            <w:noWrap/>
            <w:vAlign w:val="center"/>
            <w:hideMark/>
          </w:tcPr>
          <w:p w14:paraId="41B9D80A"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supervize týmu CKP: 1,5 hod á 3.000 Kč x 14 h = 42.000Kč</w:t>
            </w:r>
          </w:p>
        </w:tc>
      </w:tr>
      <w:tr w:rsidR="001C00A8" w:rsidRPr="0068152A" w14:paraId="28183CB1" w14:textId="77777777" w:rsidTr="00205C05">
        <w:trPr>
          <w:trHeight w:val="375"/>
        </w:trPr>
        <w:tc>
          <w:tcPr>
            <w:tcW w:w="992" w:type="dxa"/>
            <w:vMerge/>
            <w:tcBorders>
              <w:top w:val="nil"/>
              <w:left w:val="single" w:sz="8" w:space="0" w:color="auto"/>
              <w:bottom w:val="single" w:sz="8" w:space="0" w:color="000000"/>
              <w:right w:val="single" w:sz="4" w:space="0" w:color="auto"/>
            </w:tcBorders>
            <w:vAlign w:val="center"/>
            <w:hideMark/>
          </w:tcPr>
          <w:p w14:paraId="06BD2E57"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dotted" w:sz="4" w:space="0" w:color="auto"/>
              <w:right w:val="single" w:sz="4" w:space="0" w:color="auto"/>
            </w:tcBorders>
            <w:shd w:val="clear" w:color="auto" w:fill="auto"/>
            <w:vAlign w:val="center"/>
            <w:hideMark/>
          </w:tcPr>
          <w:p w14:paraId="22A78178"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Projektová porada týmu a vedení</w:t>
            </w:r>
          </w:p>
        </w:tc>
        <w:tc>
          <w:tcPr>
            <w:tcW w:w="1252" w:type="dxa"/>
            <w:tcBorders>
              <w:top w:val="nil"/>
              <w:left w:val="single" w:sz="8" w:space="0" w:color="auto"/>
              <w:bottom w:val="dotted" w:sz="4" w:space="0" w:color="auto"/>
              <w:right w:val="single" w:sz="4" w:space="0" w:color="auto"/>
            </w:tcBorders>
            <w:shd w:val="clear" w:color="auto" w:fill="auto"/>
            <w:noWrap/>
            <w:vAlign w:val="center"/>
            <w:hideMark/>
          </w:tcPr>
          <w:p w14:paraId="0F1EA579"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0 Kč</w:t>
            </w:r>
          </w:p>
        </w:tc>
        <w:tc>
          <w:tcPr>
            <w:tcW w:w="1001" w:type="dxa"/>
            <w:vMerge/>
            <w:tcBorders>
              <w:top w:val="nil"/>
              <w:left w:val="single" w:sz="4" w:space="0" w:color="auto"/>
              <w:bottom w:val="single" w:sz="8" w:space="0" w:color="000000"/>
              <w:right w:val="single" w:sz="4" w:space="0" w:color="auto"/>
            </w:tcBorders>
            <w:vAlign w:val="center"/>
            <w:hideMark/>
          </w:tcPr>
          <w:p w14:paraId="25BED45F"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dotted" w:sz="4" w:space="0" w:color="auto"/>
              <w:right w:val="single" w:sz="8" w:space="0" w:color="auto"/>
            </w:tcBorders>
            <w:shd w:val="clear" w:color="000000" w:fill="FCE4D6"/>
            <w:noWrap/>
            <w:vAlign w:val="center"/>
            <w:hideMark/>
          </w:tcPr>
          <w:p w14:paraId="24E609F2" w14:textId="616EB498"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bez nákladů (porady s odborným ředitelem O</w:t>
            </w:r>
            <w:r w:rsidR="0056626B">
              <w:rPr>
                <w:rFonts w:ascii="Calibri" w:hAnsi="Calibri" w:cs="Calibri"/>
                <w:color w:val="000000"/>
                <w:sz w:val="18"/>
                <w:szCs w:val="18"/>
              </w:rPr>
              <w:t>L</w:t>
            </w:r>
            <w:r w:rsidRPr="0068152A">
              <w:rPr>
                <w:rFonts w:ascii="Calibri" w:hAnsi="Calibri" w:cs="Calibri"/>
                <w:color w:val="000000"/>
                <w:sz w:val="18"/>
                <w:szCs w:val="18"/>
              </w:rPr>
              <w:t>K a ZK, vedoucím Z</w:t>
            </w:r>
            <w:r w:rsidR="0056626B">
              <w:rPr>
                <w:rFonts w:ascii="Calibri" w:hAnsi="Calibri" w:cs="Calibri"/>
                <w:color w:val="000000"/>
                <w:sz w:val="18"/>
                <w:szCs w:val="18"/>
              </w:rPr>
              <w:t>LK</w:t>
            </w:r>
            <w:r w:rsidRPr="0068152A">
              <w:rPr>
                <w:rFonts w:ascii="Calibri" w:hAnsi="Calibri" w:cs="Calibri"/>
                <w:color w:val="000000"/>
                <w:sz w:val="18"/>
                <w:szCs w:val="18"/>
              </w:rPr>
              <w:t>, vedoucí CKP ZK</w:t>
            </w:r>
          </w:p>
        </w:tc>
      </w:tr>
      <w:tr w:rsidR="001C00A8" w:rsidRPr="0068152A" w14:paraId="43892EA1" w14:textId="77777777" w:rsidTr="00205C05">
        <w:trPr>
          <w:trHeight w:val="343"/>
        </w:trPr>
        <w:tc>
          <w:tcPr>
            <w:tcW w:w="992" w:type="dxa"/>
            <w:vMerge/>
            <w:tcBorders>
              <w:top w:val="nil"/>
              <w:left w:val="single" w:sz="8" w:space="0" w:color="auto"/>
              <w:bottom w:val="single" w:sz="8" w:space="0" w:color="000000"/>
              <w:right w:val="single" w:sz="4" w:space="0" w:color="auto"/>
            </w:tcBorders>
            <w:vAlign w:val="center"/>
            <w:hideMark/>
          </w:tcPr>
          <w:p w14:paraId="44DD197C" w14:textId="77777777" w:rsidR="0068152A" w:rsidRPr="0068152A" w:rsidRDefault="0068152A" w:rsidP="0068152A">
            <w:pPr>
              <w:spacing w:line="240" w:lineRule="auto"/>
              <w:rPr>
                <w:rFonts w:ascii="Calibri" w:hAnsi="Calibri" w:cs="Calibri"/>
                <w:b/>
                <w:bCs/>
                <w:color w:val="000000"/>
                <w:sz w:val="18"/>
                <w:szCs w:val="18"/>
              </w:rPr>
            </w:pPr>
          </w:p>
        </w:tc>
        <w:tc>
          <w:tcPr>
            <w:tcW w:w="2128" w:type="dxa"/>
            <w:tcBorders>
              <w:top w:val="nil"/>
              <w:left w:val="nil"/>
              <w:bottom w:val="single" w:sz="8" w:space="0" w:color="auto"/>
              <w:right w:val="single" w:sz="4" w:space="0" w:color="auto"/>
            </w:tcBorders>
            <w:shd w:val="clear" w:color="auto" w:fill="auto"/>
            <w:vAlign w:val="center"/>
            <w:hideMark/>
          </w:tcPr>
          <w:p w14:paraId="712772F3" w14:textId="77777777" w:rsidR="0068152A" w:rsidRPr="0068152A" w:rsidRDefault="0068152A" w:rsidP="0068152A">
            <w:pPr>
              <w:spacing w:line="240" w:lineRule="auto"/>
              <w:rPr>
                <w:rFonts w:ascii="Calibri" w:hAnsi="Calibri" w:cs="Calibri"/>
                <w:color w:val="000000"/>
                <w:sz w:val="18"/>
                <w:szCs w:val="18"/>
              </w:rPr>
            </w:pPr>
            <w:r w:rsidRPr="0068152A">
              <w:rPr>
                <w:rFonts w:ascii="Calibri" w:hAnsi="Calibri" w:cs="Calibri"/>
                <w:color w:val="000000"/>
                <w:sz w:val="18"/>
                <w:szCs w:val="18"/>
              </w:rPr>
              <w:t>Aktualizace Operačního manuálu služby</w:t>
            </w:r>
          </w:p>
        </w:tc>
        <w:tc>
          <w:tcPr>
            <w:tcW w:w="1252" w:type="dxa"/>
            <w:tcBorders>
              <w:top w:val="nil"/>
              <w:left w:val="single" w:sz="8" w:space="0" w:color="auto"/>
              <w:bottom w:val="single" w:sz="8" w:space="0" w:color="auto"/>
              <w:right w:val="single" w:sz="4" w:space="0" w:color="auto"/>
            </w:tcBorders>
            <w:shd w:val="clear" w:color="auto" w:fill="auto"/>
            <w:noWrap/>
            <w:vAlign w:val="center"/>
            <w:hideMark/>
          </w:tcPr>
          <w:p w14:paraId="1171CA5E" w14:textId="77777777" w:rsidR="0068152A" w:rsidRPr="0068152A" w:rsidRDefault="0068152A" w:rsidP="0068152A">
            <w:pPr>
              <w:spacing w:line="240" w:lineRule="auto"/>
              <w:jc w:val="center"/>
              <w:rPr>
                <w:rFonts w:ascii="Calibri" w:hAnsi="Calibri" w:cs="Calibri"/>
                <w:b/>
                <w:bCs/>
                <w:color w:val="000000"/>
                <w:sz w:val="18"/>
                <w:szCs w:val="18"/>
              </w:rPr>
            </w:pPr>
            <w:r w:rsidRPr="0068152A">
              <w:rPr>
                <w:rFonts w:ascii="Calibri" w:hAnsi="Calibri" w:cs="Calibri"/>
                <w:b/>
                <w:bCs/>
                <w:color w:val="000000"/>
                <w:sz w:val="18"/>
                <w:szCs w:val="18"/>
              </w:rPr>
              <w:t>0 Kč</w:t>
            </w:r>
          </w:p>
        </w:tc>
        <w:tc>
          <w:tcPr>
            <w:tcW w:w="1001" w:type="dxa"/>
            <w:vMerge/>
            <w:tcBorders>
              <w:top w:val="nil"/>
              <w:left w:val="single" w:sz="4" w:space="0" w:color="auto"/>
              <w:bottom w:val="single" w:sz="8" w:space="0" w:color="000000"/>
              <w:right w:val="single" w:sz="4" w:space="0" w:color="auto"/>
            </w:tcBorders>
            <w:vAlign w:val="center"/>
            <w:hideMark/>
          </w:tcPr>
          <w:p w14:paraId="556D35D0" w14:textId="77777777" w:rsidR="0068152A" w:rsidRPr="0068152A" w:rsidRDefault="0068152A" w:rsidP="0068152A">
            <w:pPr>
              <w:spacing w:line="240" w:lineRule="auto"/>
              <w:rPr>
                <w:rFonts w:ascii="Calibri" w:hAnsi="Calibri" w:cs="Calibri"/>
                <w:b/>
                <w:bCs/>
                <w:i/>
                <w:iCs/>
                <w:color w:val="000000"/>
                <w:sz w:val="18"/>
                <w:szCs w:val="18"/>
              </w:rPr>
            </w:pPr>
          </w:p>
        </w:tc>
        <w:tc>
          <w:tcPr>
            <w:tcW w:w="8578" w:type="dxa"/>
            <w:tcBorders>
              <w:top w:val="nil"/>
              <w:left w:val="nil"/>
              <w:bottom w:val="single" w:sz="8" w:space="0" w:color="auto"/>
              <w:right w:val="single" w:sz="8" w:space="0" w:color="auto"/>
            </w:tcBorders>
            <w:shd w:val="clear" w:color="000000" w:fill="FCE4D6"/>
            <w:noWrap/>
            <w:vAlign w:val="center"/>
            <w:hideMark/>
          </w:tcPr>
          <w:p w14:paraId="59B65935" w14:textId="77777777" w:rsidR="0068152A" w:rsidRPr="0068152A" w:rsidRDefault="0068152A" w:rsidP="0068152A">
            <w:pPr>
              <w:spacing w:line="240" w:lineRule="auto"/>
              <w:jc w:val="center"/>
              <w:rPr>
                <w:rFonts w:ascii="Calibri" w:hAnsi="Calibri" w:cs="Calibri"/>
                <w:color w:val="000000"/>
                <w:sz w:val="18"/>
                <w:szCs w:val="18"/>
              </w:rPr>
            </w:pPr>
            <w:r w:rsidRPr="0068152A">
              <w:rPr>
                <w:rFonts w:ascii="Calibri" w:hAnsi="Calibri" w:cs="Calibri"/>
                <w:color w:val="000000"/>
                <w:sz w:val="18"/>
                <w:szCs w:val="18"/>
              </w:rPr>
              <w:t>bez nákladů (</w:t>
            </w:r>
            <w:proofErr w:type="spellStart"/>
            <w:r w:rsidRPr="0068152A">
              <w:rPr>
                <w:rFonts w:ascii="Calibri" w:hAnsi="Calibri" w:cs="Calibri"/>
                <w:color w:val="000000"/>
                <w:sz w:val="18"/>
                <w:szCs w:val="18"/>
              </w:rPr>
              <w:t>pdf</w:t>
            </w:r>
            <w:proofErr w:type="spellEnd"/>
            <w:r w:rsidRPr="0068152A">
              <w:rPr>
                <w:rFonts w:ascii="Calibri" w:hAnsi="Calibri" w:cs="Calibri"/>
                <w:color w:val="000000"/>
                <w:sz w:val="18"/>
                <w:szCs w:val="18"/>
              </w:rPr>
              <w:t xml:space="preserve">, </w:t>
            </w:r>
            <w:proofErr w:type="spellStart"/>
            <w:r w:rsidRPr="0068152A">
              <w:rPr>
                <w:rFonts w:ascii="Calibri" w:hAnsi="Calibri" w:cs="Calibri"/>
                <w:color w:val="000000"/>
                <w:sz w:val="18"/>
                <w:szCs w:val="18"/>
              </w:rPr>
              <w:t>word</w:t>
            </w:r>
            <w:proofErr w:type="spellEnd"/>
            <w:r w:rsidRPr="0068152A">
              <w:rPr>
                <w:rFonts w:ascii="Calibri" w:hAnsi="Calibri" w:cs="Calibri"/>
                <w:color w:val="000000"/>
                <w:sz w:val="18"/>
                <w:szCs w:val="18"/>
              </w:rPr>
              <w:t xml:space="preserve">, </w:t>
            </w:r>
            <w:proofErr w:type="spellStart"/>
            <w:r w:rsidRPr="0068152A">
              <w:rPr>
                <w:rFonts w:ascii="Calibri" w:hAnsi="Calibri" w:cs="Calibri"/>
                <w:color w:val="000000"/>
                <w:sz w:val="18"/>
                <w:szCs w:val="18"/>
              </w:rPr>
              <w:t>xls</w:t>
            </w:r>
            <w:proofErr w:type="spellEnd"/>
            <w:r w:rsidRPr="0068152A">
              <w:rPr>
                <w:rFonts w:ascii="Calibri" w:hAnsi="Calibri" w:cs="Calibri"/>
                <w:color w:val="000000"/>
                <w:sz w:val="18"/>
                <w:szCs w:val="18"/>
              </w:rPr>
              <w:t>)</w:t>
            </w:r>
          </w:p>
        </w:tc>
      </w:tr>
      <w:tr w:rsidR="001C00A8" w:rsidRPr="0068152A" w14:paraId="5FB636B4" w14:textId="77777777" w:rsidTr="00205C05">
        <w:trPr>
          <w:trHeight w:val="701"/>
        </w:trPr>
        <w:tc>
          <w:tcPr>
            <w:tcW w:w="992" w:type="dxa"/>
            <w:tcBorders>
              <w:top w:val="nil"/>
              <w:left w:val="nil"/>
              <w:bottom w:val="nil"/>
              <w:right w:val="nil"/>
            </w:tcBorders>
            <w:shd w:val="clear" w:color="auto" w:fill="auto"/>
            <w:noWrap/>
            <w:vAlign w:val="bottom"/>
            <w:hideMark/>
          </w:tcPr>
          <w:p w14:paraId="00CEB14E" w14:textId="77777777" w:rsidR="0068152A" w:rsidRPr="0068152A" w:rsidRDefault="0068152A" w:rsidP="0068152A">
            <w:pPr>
              <w:spacing w:line="240" w:lineRule="auto"/>
              <w:jc w:val="center"/>
              <w:rPr>
                <w:rFonts w:ascii="Calibri" w:hAnsi="Calibri" w:cs="Calibri"/>
                <w:color w:val="000000"/>
                <w:sz w:val="18"/>
                <w:szCs w:val="18"/>
              </w:rPr>
            </w:pPr>
          </w:p>
        </w:tc>
        <w:tc>
          <w:tcPr>
            <w:tcW w:w="2128" w:type="dxa"/>
            <w:tcBorders>
              <w:top w:val="nil"/>
              <w:left w:val="nil"/>
              <w:bottom w:val="nil"/>
              <w:right w:val="nil"/>
            </w:tcBorders>
            <w:shd w:val="clear" w:color="auto" w:fill="auto"/>
            <w:noWrap/>
            <w:vAlign w:val="bottom"/>
            <w:hideMark/>
          </w:tcPr>
          <w:p w14:paraId="1474B682" w14:textId="77777777" w:rsidR="0068152A" w:rsidRPr="0068152A" w:rsidRDefault="0068152A" w:rsidP="0068152A">
            <w:pPr>
              <w:spacing w:line="240" w:lineRule="auto"/>
              <w:rPr>
                <w:sz w:val="18"/>
                <w:szCs w:val="18"/>
              </w:rPr>
            </w:pPr>
          </w:p>
        </w:tc>
        <w:tc>
          <w:tcPr>
            <w:tcW w:w="1252"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5C8A6368" w14:textId="0226CA24" w:rsidR="0068152A" w:rsidRPr="0068152A" w:rsidRDefault="0068152A" w:rsidP="0068152A">
            <w:pPr>
              <w:spacing w:line="240" w:lineRule="auto"/>
              <w:jc w:val="center"/>
              <w:rPr>
                <w:rFonts w:ascii="Calibri" w:hAnsi="Calibri" w:cs="Calibri"/>
                <w:b/>
                <w:bCs/>
                <w:i/>
                <w:iCs/>
                <w:color w:val="FF0000"/>
                <w:sz w:val="18"/>
                <w:szCs w:val="18"/>
              </w:rPr>
            </w:pPr>
            <w:r w:rsidRPr="0068152A">
              <w:rPr>
                <w:rFonts w:ascii="Calibri" w:hAnsi="Calibri" w:cs="Calibri"/>
                <w:b/>
                <w:bCs/>
                <w:i/>
                <w:iCs/>
                <w:color w:val="FF0000"/>
                <w:sz w:val="18"/>
                <w:szCs w:val="18"/>
              </w:rPr>
              <w:t>CELKEM</w:t>
            </w:r>
          </w:p>
        </w:tc>
        <w:tc>
          <w:tcPr>
            <w:tcW w:w="1001" w:type="dxa"/>
            <w:vMerge w:val="restart"/>
            <w:tcBorders>
              <w:top w:val="nil"/>
              <w:left w:val="single" w:sz="4" w:space="0" w:color="auto"/>
              <w:bottom w:val="single" w:sz="8" w:space="0" w:color="000000"/>
              <w:right w:val="single" w:sz="8" w:space="0" w:color="auto"/>
            </w:tcBorders>
            <w:shd w:val="clear" w:color="000000" w:fill="D9D9D9"/>
            <w:noWrap/>
            <w:vAlign w:val="center"/>
            <w:hideMark/>
          </w:tcPr>
          <w:p w14:paraId="44146B61" w14:textId="77777777" w:rsidR="0068152A" w:rsidRPr="0068152A" w:rsidRDefault="0068152A" w:rsidP="0068152A">
            <w:pPr>
              <w:spacing w:line="240" w:lineRule="auto"/>
              <w:jc w:val="center"/>
              <w:rPr>
                <w:rFonts w:ascii="Calibri" w:hAnsi="Calibri" w:cs="Calibri"/>
                <w:b/>
                <w:bCs/>
                <w:i/>
                <w:iCs/>
                <w:color w:val="FF0000"/>
                <w:sz w:val="18"/>
                <w:szCs w:val="18"/>
              </w:rPr>
            </w:pPr>
            <w:r w:rsidRPr="0068152A">
              <w:rPr>
                <w:rFonts w:ascii="Calibri" w:hAnsi="Calibri" w:cs="Calibri"/>
                <w:b/>
                <w:bCs/>
                <w:i/>
                <w:iCs/>
                <w:color w:val="FF0000"/>
                <w:sz w:val="18"/>
                <w:szCs w:val="18"/>
              </w:rPr>
              <w:t>208 200 Kč</w:t>
            </w:r>
          </w:p>
        </w:tc>
        <w:tc>
          <w:tcPr>
            <w:tcW w:w="8578" w:type="dxa"/>
            <w:tcBorders>
              <w:top w:val="nil"/>
              <w:left w:val="nil"/>
              <w:bottom w:val="nil"/>
              <w:right w:val="nil"/>
            </w:tcBorders>
            <w:shd w:val="clear" w:color="auto" w:fill="auto"/>
            <w:noWrap/>
            <w:vAlign w:val="bottom"/>
            <w:hideMark/>
          </w:tcPr>
          <w:p w14:paraId="5E683B42" w14:textId="77777777" w:rsidR="0068152A" w:rsidRPr="0068152A" w:rsidRDefault="0068152A" w:rsidP="0068152A">
            <w:pPr>
              <w:spacing w:line="240" w:lineRule="auto"/>
              <w:jc w:val="center"/>
              <w:rPr>
                <w:rFonts w:ascii="Calibri" w:hAnsi="Calibri" w:cs="Calibri"/>
                <w:b/>
                <w:bCs/>
                <w:i/>
                <w:iCs/>
                <w:color w:val="FF0000"/>
                <w:sz w:val="18"/>
                <w:szCs w:val="18"/>
              </w:rPr>
            </w:pPr>
          </w:p>
        </w:tc>
      </w:tr>
      <w:tr w:rsidR="001C00A8" w:rsidRPr="0068152A" w14:paraId="579B9D3F" w14:textId="77777777" w:rsidTr="00205C05">
        <w:trPr>
          <w:trHeight w:val="43"/>
        </w:trPr>
        <w:tc>
          <w:tcPr>
            <w:tcW w:w="992" w:type="dxa"/>
            <w:tcBorders>
              <w:top w:val="nil"/>
              <w:left w:val="nil"/>
              <w:bottom w:val="nil"/>
              <w:right w:val="nil"/>
            </w:tcBorders>
            <w:shd w:val="clear" w:color="auto" w:fill="auto"/>
            <w:noWrap/>
            <w:vAlign w:val="bottom"/>
            <w:hideMark/>
          </w:tcPr>
          <w:p w14:paraId="6C5D8E86" w14:textId="77777777" w:rsidR="0068152A" w:rsidRPr="0068152A" w:rsidRDefault="0068152A" w:rsidP="0068152A">
            <w:pPr>
              <w:spacing w:line="240" w:lineRule="auto"/>
              <w:rPr>
                <w:sz w:val="20"/>
                <w:szCs w:val="20"/>
              </w:rPr>
            </w:pPr>
          </w:p>
        </w:tc>
        <w:tc>
          <w:tcPr>
            <w:tcW w:w="2128" w:type="dxa"/>
            <w:tcBorders>
              <w:top w:val="nil"/>
              <w:left w:val="nil"/>
              <w:bottom w:val="nil"/>
              <w:right w:val="nil"/>
            </w:tcBorders>
            <w:shd w:val="clear" w:color="auto" w:fill="auto"/>
            <w:noWrap/>
            <w:vAlign w:val="bottom"/>
            <w:hideMark/>
          </w:tcPr>
          <w:p w14:paraId="5C31A38A" w14:textId="77777777" w:rsidR="0068152A" w:rsidRPr="0068152A" w:rsidRDefault="0068152A" w:rsidP="0068152A">
            <w:pPr>
              <w:spacing w:line="240" w:lineRule="auto"/>
              <w:rPr>
                <w:sz w:val="20"/>
                <w:szCs w:val="20"/>
              </w:rPr>
            </w:pPr>
          </w:p>
        </w:tc>
        <w:tc>
          <w:tcPr>
            <w:tcW w:w="1252" w:type="dxa"/>
            <w:vMerge/>
            <w:tcBorders>
              <w:top w:val="nil"/>
              <w:left w:val="single" w:sz="8" w:space="0" w:color="auto"/>
              <w:bottom w:val="single" w:sz="8" w:space="0" w:color="000000"/>
              <w:right w:val="single" w:sz="4" w:space="0" w:color="auto"/>
            </w:tcBorders>
            <w:vAlign w:val="center"/>
            <w:hideMark/>
          </w:tcPr>
          <w:p w14:paraId="775BBE85" w14:textId="77777777" w:rsidR="0068152A" w:rsidRPr="0068152A" w:rsidRDefault="0068152A" w:rsidP="0068152A">
            <w:pPr>
              <w:spacing w:line="240" w:lineRule="auto"/>
              <w:rPr>
                <w:rFonts w:ascii="Calibri" w:hAnsi="Calibri" w:cs="Calibri"/>
                <w:b/>
                <w:bCs/>
                <w:i/>
                <w:iCs/>
                <w:color w:val="FF0000"/>
                <w:sz w:val="18"/>
                <w:szCs w:val="18"/>
              </w:rPr>
            </w:pPr>
          </w:p>
        </w:tc>
        <w:tc>
          <w:tcPr>
            <w:tcW w:w="1001" w:type="dxa"/>
            <w:vMerge/>
            <w:tcBorders>
              <w:top w:val="nil"/>
              <w:left w:val="single" w:sz="4" w:space="0" w:color="auto"/>
              <w:bottom w:val="single" w:sz="8" w:space="0" w:color="000000"/>
              <w:right w:val="single" w:sz="8" w:space="0" w:color="auto"/>
            </w:tcBorders>
            <w:vAlign w:val="center"/>
            <w:hideMark/>
          </w:tcPr>
          <w:p w14:paraId="15A8E8E8" w14:textId="77777777" w:rsidR="0068152A" w:rsidRPr="0068152A" w:rsidRDefault="0068152A" w:rsidP="0068152A">
            <w:pPr>
              <w:spacing w:line="240" w:lineRule="auto"/>
              <w:rPr>
                <w:rFonts w:ascii="Calibri" w:hAnsi="Calibri" w:cs="Calibri"/>
                <w:b/>
                <w:bCs/>
                <w:i/>
                <w:iCs/>
                <w:color w:val="FF0000"/>
                <w:sz w:val="18"/>
                <w:szCs w:val="18"/>
              </w:rPr>
            </w:pPr>
          </w:p>
        </w:tc>
        <w:tc>
          <w:tcPr>
            <w:tcW w:w="8578" w:type="dxa"/>
            <w:tcBorders>
              <w:top w:val="nil"/>
              <w:left w:val="nil"/>
              <w:bottom w:val="nil"/>
              <w:right w:val="nil"/>
            </w:tcBorders>
            <w:shd w:val="clear" w:color="auto" w:fill="auto"/>
            <w:noWrap/>
            <w:vAlign w:val="bottom"/>
            <w:hideMark/>
          </w:tcPr>
          <w:p w14:paraId="0BFBD80A" w14:textId="77777777" w:rsidR="0068152A" w:rsidRPr="0068152A" w:rsidRDefault="0068152A" w:rsidP="0068152A">
            <w:pPr>
              <w:spacing w:line="240" w:lineRule="auto"/>
              <w:rPr>
                <w:sz w:val="20"/>
                <w:szCs w:val="20"/>
              </w:rPr>
            </w:pPr>
          </w:p>
        </w:tc>
      </w:tr>
    </w:tbl>
    <w:p w14:paraId="05CBC2A3" w14:textId="77777777" w:rsidR="00C01697" w:rsidRDefault="00C01697" w:rsidP="00451D17">
      <w:pPr>
        <w:pStyle w:val="AP-Odstavec"/>
        <w:sectPr w:rsidR="00C01697" w:rsidSect="00926259">
          <w:pgSz w:w="16838" w:h="11906" w:orient="landscape" w:code="9"/>
          <w:pgMar w:top="1417" w:right="1417" w:bottom="1417" w:left="1417" w:header="709" w:footer="709" w:gutter="0"/>
          <w:cols w:space="708"/>
          <w:docGrid w:linePitch="360"/>
        </w:sectPr>
      </w:pPr>
    </w:p>
    <w:p w14:paraId="41F2DC73" w14:textId="4453779B" w:rsidR="002C590F" w:rsidRDefault="002C590F" w:rsidP="002C590F">
      <w:pPr>
        <w:pStyle w:val="Nadpis1"/>
        <w:numPr>
          <w:ilvl w:val="0"/>
          <w:numId w:val="0"/>
        </w:numPr>
      </w:pPr>
      <w:bookmarkStart w:id="86" w:name="_Toc173228624"/>
      <w:r>
        <w:lastRenderedPageBreak/>
        <w:t>A</w:t>
      </w:r>
      <w:r w:rsidR="00623716">
        <w:t>notace</w:t>
      </w:r>
      <w:bookmarkEnd w:id="86"/>
    </w:p>
    <w:p w14:paraId="6B7AE9D8" w14:textId="2439808A" w:rsidR="004C37C4" w:rsidRDefault="00334FCB" w:rsidP="002536E7">
      <w:pPr>
        <w:pStyle w:val="AP-Odstavec"/>
        <w:ind w:firstLine="0"/>
      </w:pPr>
      <w:r>
        <w:t xml:space="preserve">Tato bakalářská práce reaguje </w:t>
      </w:r>
      <w:r w:rsidR="00E56F22">
        <w:t>na potřeby klientů odborného sociálního poradenství poskytované</w:t>
      </w:r>
      <w:r w:rsidR="00092248">
        <w:t>ho</w:t>
      </w:r>
      <w:r w:rsidR="00E56F22">
        <w:t xml:space="preserve"> </w:t>
      </w:r>
      <w:r w:rsidR="002133ED">
        <w:t>osobám závislým na hazardním hraní</w:t>
      </w:r>
      <w:r w:rsidR="00881EEE">
        <w:t xml:space="preserve"> a jejich osobám blízkým.</w:t>
      </w:r>
      <w:r w:rsidR="0020628D">
        <w:t xml:space="preserve"> Zabývá se </w:t>
      </w:r>
      <w:r w:rsidR="00FB2B23">
        <w:t xml:space="preserve">možností </w:t>
      </w:r>
      <w:r w:rsidR="004E2D2A">
        <w:t xml:space="preserve">rozšíření </w:t>
      </w:r>
      <w:r w:rsidR="00AE724F">
        <w:t xml:space="preserve">znalostí a </w:t>
      </w:r>
      <w:r w:rsidR="00194F4D">
        <w:t>kompetencí pracovníka dluhového poradenství</w:t>
      </w:r>
      <w:r w:rsidR="00A45227">
        <w:t>, který bude poskytovat finanční terapii</w:t>
      </w:r>
      <w:r w:rsidR="00FC1A47">
        <w:t xml:space="preserve">, čímž se </w:t>
      </w:r>
      <w:r w:rsidR="00AC3648">
        <w:t xml:space="preserve">rozšíří komplexnost nabízených </w:t>
      </w:r>
      <w:r w:rsidR="00FC1A47">
        <w:t xml:space="preserve">sociálních </w:t>
      </w:r>
      <w:r w:rsidR="00AC3648">
        <w:t>služeb Centra komplexní péče ve Zlínském kraji.</w:t>
      </w:r>
    </w:p>
    <w:p w14:paraId="6AD99DBD" w14:textId="7D1041F6" w:rsidR="004C37C4" w:rsidRPr="002536E7" w:rsidRDefault="004C37C4" w:rsidP="00220674">
      <w:pPr>
        <w:pStyle w:val="AP-Odstavec"/>
        <w:spacing w:before="240" w:after="240"/>
        <w:ind w:firstLine="0"/>
      </w:pPr>
      <w:r w:rsidRPr="002536E7">
        <w:rPr>
          <w:b/>
          <w:bCs/>
        </w:rPr>
        <w:t>Klíčová slova:</w:t>
      </w:r>
      <w:r w:rsidR="004E2D2A">
        <w:t xml:space="preserve"> </w:t>
      </w:r>
      <w:r w:rsidR="004E2D2A" w:rsidRPr="004E2D2A">
        <w:t>odborné sociální poradenství</w:t>
      </w:r>
      <w:r w:rsidR="002C12F5">
        <w:t>, metody a techniky sociální práce</w:t>
      </w:r>
      <w:r w:rsidR="004E2D2A" w:rsidRPr="004E2D2A">
        <w:t xml:space="preserve">, </w:t>
      </w:r>
      <w:r w:rsidR="004E2D2A">
        <w:t xml:space="preserve">finanční terapie, </w:t>
      </w:r>
      <w:r w:rsidR="00F13930">
        <w:t xml:space="preserve">kognitivně-behaviorální </w:t>
      </w:r>
      <w:r w:rsidR="00512C24">
        <w:t>přístup</w:t>
      </w:r>
      <w:r w:rsidR="00F13930">
        <w:t xml:space="preserve">, přístup orientovaný na řešení, </w:t>
      </w:r>
      <w:r w:rsidR="004E2D2A">
        <w:t>hazard</w:t>
      </w:r>
      <w:r w:rsidR="00F13930">
        <w:t>, patologické hráčství</w:t>
      </w:r>
      <w:r w:rsidR="004E2D2A">
        <w:t>,</w:t>
      </w:r>
      <w:r w:rsidR="00DE3483">
        <w:t xml:space="preserve"> dluhy</w:t>
      </w:r>
    </w:p>
    <w:p w14:paraId="653802C8" w14:textId="7C85DD7A" w:rsidR="004C37C4" w:rsidRPr="004C37C4" w:rsidRDefault="004C37C4" w:rsidP="004C37C4">
      <w:pPr>
        <w:pStyle w:val="AP-Odstavec"/>
        <w:spacing w:before="240"/>
        <w:ind w:firstLine="0"/>
        <w:rPr>
          <w:b/>
          <w:bCs/>
          <w:sz w:val="32"/>
          <w:szCs w:val="32"/>
        </w:rPr>
      </w:pPr>
      <w:proofErr w:type="spellStart"/>
      <w:r>
        <w:rPr>
          <w:b/>
          <w:bCs/>
          <w:sz w:val="32"/>
          <w:szCs w:val="32"/>
        </w:rPr>
        <w:t>Annotation</w:t>
      </w:r>
      <w:proofErr w:type="spellEnd"/>
    </w:p>
    <w:p w14:paraId="43FDF397" w14:textId="4639262E" w:rsidR="004C37C4" w:rsidRDefault="00760DA7" w:rsidP="00512C24">
      <w:pPr>
        <w:pStyle w:val="AP-Odstavec"/>
        <w:spacing w:before="240"/>
        <w:ind w:firstLine="0"/>
      </w:pPr>
      <w:proofErr w:type="spellStart"/>
      <w:r>
        <w:t>This</w:t>
      </w:r>
      <w:proofErr w:type="spellEnd"/>
      <w:r>
        <w:t xml:space="preserve"> </w:t>
      </w:r>
      <w:proofErr w:type="spellStart"/>
      <w:r>
        <w:t>bachelor´s</w:t>
      </w:r>
      <w:proofErr w:type="spellEnd"/>
      <w:r>
        <w:t xml:space="preserve"> thesis </w:t>
      </w:r>
      <w:proofErr w:type="spellStart"/>
      <w:r>
        <w:t>responds</w:t>
      </w:r>
      <w:proofErr w:type="spellEnd"/>
      <w:r>
        <w:t xml:space="preserve"> to </w:t>
      </w:r>
      <w:proofErr w:type="spellStart"/>
      <w:r>
        <w:t>the</w:t>
      </w:r>
      <w:proofErr w:type="spellEnd"/>
      <w:r>
        <w:t xml:space="preserve"> </w:t>
      </w:r>
      <w:proofErr w:type="spellStart"/>
      <w:r>
        <w:t>needs</w:t>
      </w:r>
      <w:proofErr w:type="spellEnd"/>
      <w:r>
        <w:t xml:space="preserve"> </w:t>
      </w:r>
      <w:proofErr w:type="spellStart"/>
      <w:r>
        <w:t>of</w:t>
      </w:r>
      <w:proofErr w:type="spellEnd"/>
      <w:r w:rsidR="00512C24">
        <w:t xml:space="preserve"> </w:t>
      </w:r>
      <w:proofErr w:type="spellStart"/>
      <w:r w:rsidR="00512C24">
        <w:t>clients</w:t>
      </w:r>
      <w:proofErr w:type="spellEnd"/>
      <w:r w:rsidR="00512C24">
        <w:t xml:space="preserve"> </w:t>
      </w:r>
      <w:proofErr w:type="spellStart"/>
      <w:r w:rsidR="00512C24">
        <w:t>of</w:t>
      </w:r>
      <w:proofErr w:type="spellEnd"/>
      <w:r>
        <w:t xml:space="preserve"> </w:t>
      </w:r>
      <w:proofErr w:type="spellStart"/>
      <w:r w:rsidR="00512C24">
        <w:t>professional</w:t>
      </w:r>
      <w:proofErr w:type="spellEnd"/>
      <w:r w:rsidR="00512C24">
        <w:t xml:space="preserve"> </w:t>
      </w:r>
      <w:proofErr w:type="spellStart"/>
      <w:r w:rsidR="00512C24">
        <w:t>social</w:t>
      </w:r>
      <w:proofErr w:type="spellEnd"/>
      <w:r w:rsidR="00512C24">
        <w:t xml:space="preserve"> </w:t>
      </w:r>
      <w:proofErr w:type="spellStart"/>
      <w:r w:rsidR="00512C24">
        <w:t>counceling</w:t>
      </w:r>
      <w:proofErr w:type="spellEnd"/>
      <w:r w:rsidR="00512C24">
        <w:t xml:space="preserve"> </w:t>
      </w:r>
      <w:proofErr w:type="spellStart"/>
      <w:r w:rsidR="00512C24">
        <w:t>provided</w:t>
      </w:r>
      <w:proofErr w:type="spellEnd"/>
      <w:r w:rsidR="00512C24">
        <w:t xml:space="preserve"> to </w:t>
      </w:r>
      <w:proofErr w:type="spellStart"/>
      <w:r w:rsidR="00512C24">
        <w:t>persons</w:t>
      </w:r>
      <w:proofErr w:type="spellEnd"/>
      <w:r w:rsidR="00512C24">
        <w:t xml:space="preserve"> </w:t>
      </w:r>
      <w:proofErr w:type="spellStart"/>
      <w:r w:rsidR="00512C24">
        <w:t>addicted</w:t>
      </w:r>
      <w:proofErr w:type="spellEnd"/>
      <w:r w:rsidR="00512C24">
        <w:t xml:space="preserve"> to </w:t>
      </w:r>
      <w:proofErr w:type="spellStart"/>
      <w:r w:rsidR="00512C24">
        <w:t>gambling</w:t>
      </w:r>
      <w:proofErr w:type="spellEnd"/>
      <w:r w:rsidR="00512C24">
        <w:t xml:space="preserve"> and </w:t>
      </w:r>
      <w:proofErr w:type="spellStart"/>
      <w:r w:rsidR="00512C24">
        <w:t>their</w:t>
      </w:r>
      <w:proofErr w:type="spellEnd"/>
      <w:r w:rsidR="00512C24">
        <w:t xml:space="preserve"> </w:t>
      </w:r>
      <w:proofErr w:type="spellStart"/>
      <w:r w:rsidR="00512C24">
        <w:t>love</w:t>
      </w:r>
      <w:r w:rsidR="00201B19">
        <w:t>d</w:t>
      </w:r>
      <w:proofErr w:type="spellEnd"/>
      <w:r w:rsidR="00201B19">
        <w:t xml:space="preserve"> </w:t>
      </w:r>
      <w:proofErr w:type="spellStart"/>
      <w:r w:rsidR="00512C24">
        <w:t>ones</w:t>
      </w:r>
      <w:proofErr w:type="spellEnd"/>
      <w:r w:rsidR="00512C24">
        <w:t xml:space="preserve">. It </w:t>
      </w:r>
      <w:proofErr w:type="spellStart"/>
      <w:r w:rsidR="00512C24">
        <w:t>deals</w:t>
      </w:r>
      <w:proofErr w:type="spellEnd"/>
      <w:r w:rsidR="00512C24">
        <w:t xml:space="preserve"> </w:t>
      </w:r>
      <w:proofErr w:type="spellStart"/>
      <w:r w:rsidR="00512C24">
        <w:t>with</w:t>
      </w:r>
      <w:proofErr w:type="spellEnd"/>
      <w:r w:rsidR="00512C24">
        <w:t xml:space="preserve"> </w:t>
      </w:r>
      <w:proofErr w:type="spellStart"/>
      <w:r w:rsidR="00512C24">
        <w:t>possibility</w:t>
      </w:r>
      <w:proofErr w:type="spellEnd"/>
      <w:r w:rsidR="00512C24">
        <w:t xml:space="preserve"> </w:t>
      </w:r>
      <w:r w:rsidR="00495B4A">
        <w:br/>
      </w:r>
      <w:proofErr w:type="spellStart"/>
      <w:r w:rsidR="00512C24">
        <w:t>of</w:t>
      </w:r>
      <w:proofErr w:type="spellEnd"/>
      <w:r w:rsidR="00512C24">
        <w:t xml:space="preserve"> </w:t>
      </w:r>
      <w:proofErr w:type="spellStart"/>
      <w:r w:rsidR="00512C24">
        <w:t>expanding</w:t>
      </w:r>
      <w:proofErr w:type="spellEnd"/>
      <w:r w:rsidR="00512C24">
        <w:t xml:space="preserve"> </w:t>
      </w:r>
      <w:proofErr w:type="spellStart"/>
      <w:r w:rsidR="00512C24">
        <w:t>the</w:t>
      </w:r>
      <w:proofErr w:type="spellEnd"/>
      <w:r w:rsidR="00512C24">
        <w:t xml:space="preserve"> </w:t>
      </w:r>
      <w:proofErr w:type="spellStart"/>
      <w:r w:rsidR="00512C24">
        <w:t>knowledge</w:t>
      </w:r>
      <w:proofErr w:type="spellEnd"/>
      <w:r w:rsidR="00512C24">
        <w:t xml:space="preserve"> and </w:t>
      </w:r>
      <w:proofErr w:type="spellStart"/>
      <w:r w:rsidR="00512C24">
        <w:t>competences</w:t>
      </w:r>
      <w:proofErr w:type="spellEnd"/>
      <w:r w:rsidR="00512C24">
        <w:t xml:space="preserve"> </w:t>
      </w:r>
      <w:proofErr w:type="spellStart"/>
      <w:r w:rsidR="00512C24">
        <w:t>of</w:t>
      </w:r>
      <w:proofErr w:type="spellEnd"/>
      <w:r w:rsidR="00512C24">
        <w:t xml:space="preserve"> a </w:t>
      </w:r>
      <w:proofErr w:type="spellStart"/>
      <w:r w:rsidR="00512C24">
        <w:t>debt</w:t>
      </w:r>
      <w:proofErr w:type="spellEnd"/>
      <w:r w:rsidR="00512C24">
        <w:t xml:space="preserve"> </w:t>
      </w:r>
      <w:proofErr w:type="spellStart"/>
      <w:r w:rsidR="00512C24">
        <w:t>counseling</w:t>
      </w:r>
      <w:proofErr w:type="spellEnd"/>
      <w:r w:rsidR="00512C24">
        <w:t xml:space="preserve"> </w:t>
      </w:r>
      <w:proofErr w:type="spellStart"/>
      <w:r w:rsidR="00512C24">
        <w:t>worker</w:t>
      </w:r>
      <w:proofErr w:type="spellEnd"/>
      <w:r w:rsidR="00512C24">
        <w:t xml:space="preserve"> </w:t>
      </w:r>
      <w:proofErr w:type="spellStart"/>
      <w:r w:rsidR="00512C24">
        <w:t>who</w:t>
      </w:r>
      <w:proofErr w:type="spellEnd"/>
      <w:r w:rsidR="00512C24">
        <w:t xml:space="preserve"> </w:t>
      </w:r>
      <w:proofErr w:type="spellStart"/>
      <w:r w:rsidR="00512C24">
        <w:t>will</w:t>
      </w:r>
      <w:proofErr w:type="spellEnd"/>
      <w:r w:rsidR="00512C24">
        <w:t xml:space="preserve"> </w:t>
      </w:r>
      <w:proofErr w:type="spellStart"/>
      <w:r w:rsidR="00512C24">
        <w:t>provide</w:t>
      </w:r>
      <w:proofErr w:type="spellEnd"/>
      <w:r w:rsidR="00512C24">
        <w:t xml:space="preserve"> </w:t>
      </w:r>
      <w:proofErr w:type="spellStart"/>
      <w:r w:rsidR="00512C24">
        <w:t>financial</w:t>
      </w:r>
      <w:proofErr w:type="spellEnd"/>
      <w:r w:rsidR="00512C24">
        <w:t xml:space="preserve"> </w:t>
      </w:r>
      <w:proofErr w:type="spellStart"/>
      <w:r w:rsidR="00512C24">
        <w:t>therapy</w:t>
      </w:r>
      <w:proofErr w:type="spellEnd"/>
      <w:r w:rsidR="00512C24">
        <w:t xml:space="preserve">, </w:t>
      </w:r>
      <w:proofErr w:type="spellStart"/>
      <w:r w:rsidR="00512C24">
        <w:t>thera</w:t>
      </w:r>
      <w:r w:rsidR="00201B19">
        <w:t>p</w:t>
      </w:r>
      <w:r w:rsidR="00512C24">
        <w:t>y</w:t>
      </w:r>
      <w:proofErr w:type="spellEnd"/>
      <w:r w:rsidR="00512C24">
        <w:t xml:space="preserve"> </w:t>
      </w:r>
      <w:proofErr w:type="spellStart"/>
      <w:r w:rsidR="00512C24">
        <w:t>expanding</w:t>
      </w:r>
      <w:proofErr w:type="spellEnd"/>
      <w:r w:rsidR="00512C24">
        <w:t xml:space="preserve"> </w:t>
      </w:r>
      <w:proofErr w:type="spellStart"/>
      <w:r w:rsidR="00512C24">
        <w:t>the</w:t>
      </w:r>
      <w:proofErr w:type="spellEnd"/>
      <w:r w:rsidR="00512C24">
        <w:t xml:space="preserve"> </w:t>
      </w:r>
      <w:proofErr w:type="spellStart"/>
      <w:r w:rsidR="00512C24">
        <w:t>complexity</w:t>
      </w:r>
      <w:proofErr w:type="spellEnd"/>
      <w:r w:rsidR="00512C24">
        <w:t xml:space="preserve"> </w:t>
      </w:r>
      <w:proofErr w:type="spellStart"/>
      <w:r w:rsidR="00512C24">
        <w:t>of</w:t>
      </w:r>
      <w:proofErr w:type="spellEnd"/>
      <w:r w:rsidR="00512C24">
        <w:t xml:space="preserve"> </w:t>
      </w:r>
      <w:proofErr w:type="spellStart"/>
      <w:r w:rsidR="00512C24">
        <w:t>the</w:t>
      </w:r>
      <w:proofErr w:type="spellEnd"/>
      <w:r w:rsidR="00512C24">
        <w:t xml:space="preserve"> </w:t>
      </w:r>
      <w:proofErr w:type="spellStart"/>
      <w:r w:rsidR="00512C24">
        <w:t>social</w:t>
      </w:r>
      <w:proofErr w:type="spellEnd"/>
      <w:r w:rsidR="00512C24">
        <w:t xml:space="preserve"> </w:t>
      </w:r>
      <w:proofErr w:type="spellStart"/>
      <w:r w:rsidR="00512C24">
        <w:t>services</w:t>
      </w:r>
      <w:proofErr w:type="spellEnd"/>
      <w:r w:rsidR="00512C24">
        <w:t xml:space="preserve"> </w:t>
      </w:r>
      <w:proofErr w:type="spellStart"/>
      <w:r w:rsidR="00512C24">
        <w:t>offered</w:t>
      </w:r>
      <w:proofErr w:type="spellEnd"/>
      <w:r w:rsidR="00512C24">
        <w:t xml:space="preserve"> by </w:t>
      </w:r>
      <w:r w:rsidR="00495B4A">
        <w:br/>
      </w:r>
      <w:proofErr w:type="spellStart"/>
      <w:r w:rsidR="00512C24">
        <w:t>the</w:t>
      </w:r>
      <w:proofErr w:type="spellEnd"/>
      <w:r w:rsidR="00512C24">
        <w:t xml:space="preserve"> Centrum komplexní péče ve Zlínském kraji.</w:t>
      </w:r>
    </w:p>
    <w:p w14:paraId="381D6C77" w14:textId="7EC42039" w:rsidR="002E4DAA" w:rsidRPr="00512C24" w:rsidRDefault="004C37C4" w:rsidP="00512C24">
      <w:pPr>
        <w:pStyle w:val="AP-Odstavec"/>
        <w:spacing w:before="240"/>
        <w:ind w:firstLine="0"/>
      </w:pPr>
      <w:proofErr w:type="spellStart"/>
      <w:r w:rsidRPr="00C46ADD">
        <w:rPr>
          <w:b/>
          <w:bCs/>
        </w:rPr>
        <w:t>Key</w:t>
      </w:r>
      <w:proofErr w:type="spellEnd"/>
      <w:r w:rsidRPr="00C46ADD">
        <w:rPr>
          <w:b/>
          <w:bCs/>
        </w:rPr>
        <w:t xml:space="preserve"> </w:t>
      </w:r>
      <w:proofErr w:type="spellStart"/>
      <w:r w:rsidRPr="00C46ADD">
        <w:rPr>
          <w:b/>
          <w:bCs/>
        </w:rPr>
        <w:t>words</w:t>
      </w:r>
      <w:proofErr w:type="spellEnd"/>
      <w:r w:rsidRPr="00C46ADD">
        <w:rPr>
          <w:b/>
          <w:bCs/>
        </w:rPr>
        <w:t>:</w:t>
      </w:r>
      <w:r w:rsidR="00C46ADD" w:rsidRPr="00C46ADD">
        <w:t xml:space="preserve"> </w:t>
      </w:r>
      <w:proofErr w:type="spellStart"/>
      <w:r w:rsidR="00C46ADD" w:rsidRPr="00C46ADD">
        <w:t>professional</w:t>
      </w:r>
      <w:proofErr w:type="spellEnd"/>
      <w:r w:rsidR="00C46ADD" w:rsidRPr="00C46ADD">
        <w:t xml:space="preserve"> </w:t>
      </w:r>
      <w:proofErr w:type="spellStart"/>
      <w:r w:rsidR="00C46ADD" w:rsidRPr="00C46ADD">
        <w:t>social</w:t>
      </w:r>
      <w:proofErr w:type="spellEnd"/>
      <w:r w:rsidR="00C46ADD" w:rsidRPr="00C46ADD">
        <w:t xml:space="preserve"> </w:t>
      </w:r>
      <w:proofErr w:type="spellStart"/>
      <w:r w:rsidR="00C46ADD" w:rsidRPr="00C46ADD">
        <w:t>counseling</w:t>
      </w:r>
      <w:proofErr w:type="spellEnd"/>
      <w:r w:rsidR="00C46ADD" w:rsidRPr="00C46ADD">
        <w:t xml:space="preserve">, </w:t>
      </w:r>
      <w:proofErr w:type="spellStart"/>
      <w:r w:rsidR="002C12F5" w:rsidRPr="00C46ADD">
        <w:t>methods</w:t>
      </w:r>
      <w:proofErr w:type="spellEnd"/>
      <w:r w:rsidR="002C12F5" w:rsidRPr="00C46ADD">
        <w:t xml:space="preserve"> and </w:t>
      </w:r>
      <w:proofErr w:type="spellStart"/>
      <w:r w:rsidR="002C12F5" w:rsidRPr="00C46ADD">
        <w:t>techniques</w:t>
      </w:r>
      <w:proofErr w:type="spellEnd"/>
      <w:r w:rsidR="002C12F5" w:rsidRPr="00C46ADD">
        <w:t xml:space="preserve"> </w:t>
      </w:r>
      <w:proofErr w:type="spellStart"/>
      <w:r w:rsidR="002C12F5" w:rsidRPr="00C46ADD">
        <w:t>of</w:t>
      </w:r>
      <w:proofErr w:type="spellEnd"/>
      <w:r w:rsidR="002C12F5" w:rsidRPr="00C46ADD">
        <w:t xml:space="preserve"> </w:t>
      </w:r>
      <w:proofErr w:type="spellStart"/>
      <w:r w:rsidR="002C12F5" w:rsidRPr="00C46ADD">
        <w:t>social</w:t>
      </w:r>
      <w:proofErr w:type="spellEnd"/>
      <w:r w:rsidR="002C12F5" w:rsidRPr="00C46ADD">
        <w:t xml:space="preserve"> </w:t>
      </w:r>
      <w:proofErr w:type="spellStart"/>
      <w:r w:rsidR="002C12F5" w:rsidRPr="00C46ADD">
        <w:t>wor</w:t>
      </w:r>
      <w:r w:rsidR="002C12F5">
        <w:t>k</w:t>
      </w:r>
      <w:proofErr w:type="spellEnd"/>
      <w:r w:rsidR="002C12F5">
        <w:t>,</w:t>
      </w:r>
      <w:r w:rsidR="002C12F5" w:rsidRPr="00C46ADD">
        <w:t xml:space="preserve"> </w:t>
      </w:r>
      <w:proofErr w:type="spellStart"/>
      <w:r w:rsidR="00C46ADD" w:rsidRPr="00C46ADD">
        <w:t>financial</w:t>
      </w:r>
      <w:proofErr w:type="spellEnd"/>
      <w:r w:rsidR="00C46ADD" w:rsidRPr="00C46ADD">
        <w:t xml:space="preserve"> </w:t>
      </w:r>
      <w:proofErr w:type="spellStart"/>
      <w:r w:rsidR="00C46ADD" w:rsidRPr="00C46ADD">
        <w:t>therapy</w:t>
      </w:r>
      <w:proofErr w:type="spellEnd"/>
      <w:r w:rsidR="00C46ADD" w:rsidRPr="00C46ADD">
        <w:t xml:space="preserve">, </w:t>
      </w:r>
      <w:proofErr w:type="spellStart"/>
      <w:r w:rsidR="00C46ADD" w:rsidRPr="00C46ADD">
        <w:t>cognitive-behavioral</w:t>
      </w:r>
      <w:proofErr w:type="spellEnd"/>
      <w:r w:rsidR="00C46ADD" w:rsidRPr="00C46ADD">
        <w:t xml:space="preserve"> </w:t>
      </w:r>
      <w:proofErr w:type="spellStart"/>
      <w:r w:rsidR="002C12F5">
        <w:t>approach</w:t>
      </w:r>
      <w:proofErr w:type="spellEnd"/>
      <w:r w:rsidR="00C46ADD" w:rsidRPr="00C46ADD">
        <w:t xml:space="preserve">, </w:t>
      </w:r>
      <w:proofErr w:type="spellStart"/>
      <w:r w:rsidR="00C46ADD" w:rsidRPr="00C46ADD">
        <w:t>solution-oriented</w:t>
      </w:r>
      <w:proofErr w:type="spellEnd"/>
      <w:r w:rsidR="00C46ADD" w:rsidRPr="00C46ADD">
        <w:t xml:space="preserve"> </w:t>
      </w:r>
      <w:proofErr w:type="spellStart"/>
      <w:r w:rsidR="00C46ADD" w:rsidRPr="00C46ADD">
        <w:t>approach</w:t>
      </w:r>
      <w:proofErr w:type="spellEnd"/>
      <w:r w:rsidR="00C46ADD" w:rsidRPr="00C46ADD">
        <w:t xml:space="preserve">, </w:t>
      </w:r>
      <w:proofErr w:type="spellStart"/>
      <w:r w:rsidR="00C46ADD" w:rsidRPr="00C46ADD">
        <w:t>gambling</w:t>
      </w:r>
      <w:proofErr w:type="spellEnd"/>
      <w:r w:rsidR="00C46ADD" w:rsidRPr="00C46ADD">
        <w:t xml:space="preserve">, </w:t>
      </w:r>
      <w:proofErr w:type="spellStart"/>
      <w:r w:rsidR="00C46ADD" w:rsidRPr="00C46ADD">
        <w:t>pathological</w:t>
      </w:r>
      <w:proofErr w:type="spellEnd"/>
      <w:r w:rsidR="00C46ADD" w:rsidRPr="00C46ADD">
        <w:t xml:space="preserve"> </w:t>
      </w:r>
      <w:proofErr w:type="spellStart"/>
      <w:r w:rsidR="00C46ADD" w:rsidRPr="00C46ADD">
        <w:t>gambling</w:t>
      </w:r>
      <w:proofErr w:type="spellEnd"/>
      <w:r w:rsidR="00C46ADD" w:rsidRPr="00C46ADD">
        <w:t xml:space="preserve">, </w:t>
      </w:r>
      <w:proofErr w:type="spellStart"/>
      <w:r w:rsidR="00C46ADD" w:rsidRPr="00C46ADD">
        <w:t>debts</w:t>
      </w:r>
      <w:proofErr w:type="spellEnd"/>
    </w:p>
    <w:p w14:paraId="206298B7" w14:textId="77777777" w:rsidR="002C12F5" w:rsidRPr="00512C24" w:rsidRDefault="002C12F5">
      <w:pPr>
        <w:pStyle w:val="AP-Odstavec"/>
        <w:spacing w:before="240"/>
        <w:ind w:firstLine="0"/>
      </w:pPr>
    </w:p>
    <w:sectPr w:rsidR="002C12F5" w:rsidRPr="00512C24" w:rsidSect="00B056FD">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05B81" w14:textId="77777777" w:rsidR="00410FB1" w:rsidRDefault="00410FB1" w:rsidP="00B87D8B">
      <w:pPr>
        <w:spacing w:line="240" w:lineRule="auto"/>
      </w:pPr>
      <w:r>
        <w:separator/>
      </w:r>
    </w:p>
  </w:endnote>
  <w:endnote w:type="continuationSeparator" w:id="0">
    <w:p w14:paraId="64A51B7D" w14:textId="77777777" w:rsidR="00410FB1" w:rsidRDefault="00410FB1"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A18F" w14:textId="77777777" w:rsidR="00410FB1" w:rsidRDefault="00410FB1" w:rsidP="00B87D8B">
      <w:pPr>
        <w:spacing w:line="240" w:lineRule="auto"/>
      </w:pPr>
      <w:r>
        <w:separator/>
      </w:r>
    </w:p>
  </w:footnote>
  <w:footnote w:type="continuationSeparator" w:id="0">
    <w:p w14:paraId="39038F65" w14:textId="77777777" w:rsidR="00410FB1" w:rsidRPr="00C92EB2" w:rsidRDefault="00410FB1" w:rsidP="00C92EB2">
      <w:pPr>
        <w:pStyle w:val="Zpat"/>
      </w:pPr>
      <w:r>
        <w:continuationSeparator/>
      </w:r>
    </w:p>
  </w:footnote>
  <w:footnote w:type="continuationNotice" w:id="1">
    <w:p w14:paraId="3214BA71" w14:textId="77777777" w:rsidR="00410FB1" w:rsidRPr="00C92EB2" w:rsidRDefault="00410FB1" w:rsidP="001C718E">
      <w:pPr>
        <w:pStyle w:val="Zpat"/>
      </w:pPr>
    </w:p>
  </w:footnote>
  <w:footnote w:id="2">
    <w:p w14:paraId="03F50032" w14:textId="74254B3A" w:rsidR="003E4DF7" w:rsidRDefault="003E4DF7">
      <w:pPr>
        <w:pStyle w:val="Textpoznpodarou"/>
      </w:pPr>
      <w:r>
        <w:rPr>
          <w:rStyle w:val="Znakapoznpodarou"/>
        </w:rPr>
        <w:footnoteRef/>
      </w:r>
      <w:r>
        <w:t xml:space="preserve"> </w:t>
      </w:r>
      <w:r w:rsidR="00FE2C1B">
        <w:t>Bez uvedeného data vydání</w:t>
      </w:r>
    </w:p>
  </w:footnote>
  <w:footnote w:id="3">
    <w:p w14:paraId="3AC53493" w14:textId="6039D1E1" w:rsidR="00DA502D" w:rsidRDefault="00DA502D">
      <w:pPr>
        <w:pStyle w:val="Textpoznpodarou"/>
      </w:pPr>
      <w:r>
        <w:rPr>
          <w:rStyle w:val="Znakapoznpodarou"/>
        </w:rPr>
        <w:footnoteRef/>
      </w:r>
      <w:r>
        <w:t xml:space="preserve"> Diagnostický a statistický manuál duševních poruch, 5. revize</w:t>
      </w:r>
    </w:p>
  </w:footnote>
  <w:footnote w:id="4">
    <w:p w14:paraId="423EED66" w14:textId="1E0F8396" w:rsidR="00573533" w:rsidRDefault="00573533">
      <w:pPr>
        <w:pStyle w:val="Textpoznpodarou"/>
      </w:pPr>
      <w:r>
        <w:rPr>
          <w:rStyle w:val="Znakapoznpodarou"/>
        </w:rPr>
        <w:footnoteRef/>
      </w:r>
      <w:r>
        <w:t xml:space="preserve"> M</w:t>
      </w:r>
      <w:r w:rsidR="00FD630B">
        <w:t>ezinárodní klasifikace nemocí, 10</w:t>
      </w:r>
      <w:r w:rsidR="00021D4B">
        <w:t>.</w:t>
      </w:r>
      <w:r w:rsidR="00B10FE7">
        <w:t xml:space="preserve"> revize</w:t>
      </w:r>
    </w:p>
  </w:footnote>
  <w:footnote w:id="5">
    <w:p w14:paraId="4531BDF0" w14:textId="77777777" w:rsidR="00C64BDA" w:rsidRDefault="00C64BDA" w:rsidP="00C64BDA">
      <w:pPr>
        <w:pStyle w:val="Textpoznpodarou"/>
      </w:pPr>
      <w:r>
        <w:rPr>
          <w:rStyle w:val="Znakapoznpodarou"/>
        </w:rPr>
        <w:footnoteRef/>
      </w:r>
      <w:r>
        <w:t xml:space="preserve"> Spoluzávislost </w:t>
      </w:r>
    </w:p>
  </w:footnote>
  <w:footnote w:id="6">
    <w:p w14:paraId="7ABA3891" w14:textId="77777777" w:rsidR="0021565E" w:rsidRDefault="0021565E" w:rsidP="0021565E">
      <w:pPr>
        <w:pStyle w:val="Textpoznpodarou"/>
      </w:pPr>
      <w:r>
        <w:rPr>
          <w:rStyle w:val="Znakapoznpodarou"/>
        </w:rPr>
        <w:footnoteRef/>
      </w:r>
      <w:r>
        <w:t xml:space="preserve"> Škála PGSI se skládá z 9 otázek, které jsou pak následně vyhodnocovány na základě skóre, které z odpovědí respondentů. Jde o vyhodnocení rizikovosti hazardního hraní u daného respondenta, tzn. může být hráč bez rizika, s nízkým rizikem, se středním rizikem s výskytem určitých negativních dopadů a vysoké riziko tedy riziko hráčské poruchy s negativními dopady a ztrátou kontroly.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42A5AF02" w:rsidR="00FE0274" w:rsidRDefault="00716983" w:rsidP="00716983">
    <w:pPr>
      <w:pStyle w:val="Zhlav"/>
      <w:spacing w:before="567"/>
      <w:jc w:val="center"/>
    </w:pPr>
    <w:r>
      <w:rPr>
        <w:noProof/>
      </w:rPr>
      <w:drawing>
        <wp:inline distT="0" distB="0" distL="0" distR="0" wp14:anchorId="6937A64F" wp14:editId="16F40296">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ABE"/>
    <w:multiLevelType w:val="hybridMultilevel"/>
    <w:tmpl w:val="B1F6A9A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15:restartNumberingAfterBreak="0">
    <w:nsid w:val="03230E33"/>
    <w:multiLevelType w:val="hybridMultilevel"/>
    <w:tmpl w:val="98740DA4"/>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66909A1"/>
    <w:multiLevelType w:val="hybridMultilevel"/>
    <w:tmpl w:val="4126B80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96868DF"/>
    <w:multiLevelType w:val="hybridMultilevel"/>
    <w:tmpl w:val="06E4CE00"/>
    <w:lvl w:ilvl="0" w:tplc="DF08D092">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220F47F6"/>
    <w:multiLevelType w:val="hybridMultilevel"/>
    <w:tmpl w:val="FC90B100"/>
    <w:lvl w:ilvl="0" w:tplc="04050001">
      <w:start w:val="1"/>
      <w:numFmt w:val="bullet"/>
      <w:lvlText w:val=""/>
      <w:lvlJc w:val="left"/>
      <w:pPr>
        <w:ind w:left="1350" w:hanging="360"/>
      </w:pPr>
      <w:rPr>
        <w:rFonts w:ascii="Symbol" w:hAnsi="Symbol"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5" w15:restartNumberingAfterBreak="0">
    <w:nsid w:val="22D17127"/>
    <w:multiLevelType w:val="hybridMultilevel"/>
    <w:tmpl w:val="7A08E5A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7732E1E"/>
    <w:multiLevelType w:val="hybridMultilevel"/>
    <w:tmpl w:val="BC86D10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29DF021D"/>
    <w:multiLevelType w:val="hybridMultilevel"/>
    <w:tmpl w:val="6254B1AC"/>
    <w:lvl w:ilvl="0" w:tplc="7E726E90">
      <w:start w:val="1"/>
      <w:numFmt w:val="bullet"/>
      <w:lvlText w:val="•"/>
      <w:lvlJc w:val="left"/>
      <w:pPr>
        <w:tabs>
          <w:tab w:val="num" w:pos="227"/>
        </w:tabs>
        <w:ind w:left="227" w:hanging="227"/>
      </w:pPr>
      <w:rPr>
        <w:rFonts w:ascii="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EB32BD"/>
    <w:multiLevelType w:val="hybridMultilevel"/>
    <w:tmpl w:val="6A2C870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2B977760"/>
    <w:multiLevelType w:val="hybridMultilevel"/>
    <w:tmpl w:val="E8523680"/>
    <w:lvl w:ilvl="0" w:tplc="3DF2FA3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D7F1A41"/>
    <w:multiLevelType w:val="hybridMultilevel"/>
    <w:tmpl w:val="CCAC6A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2DCF1FB7"/>
    <w:multiLevelType w:val="hybridMultilevel"/>
    <w:tmpl w:val="CD9A16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03E7AAD"/>
    <w:multiLevelType w:val="hybridMultilevel"/>
    <w:tmpl w:val="151669BA"/>
    <w:lvl w:ilvl="0" w:tplc="0405000F">
      <w:start w:val="1"/>
      <w:numFmt w:val="decimal"/>
      <w:lvlText w:val="%1."/>
      <w:lvlJc w:val="left"/>
      <w:pPr>
        <w:ind w:left="1351" w:hanging="360"/>
      </w:pPr>
    </w:lvl>
    <w:lvl w:ilvl="1" w:tplc="04050019" w:tentative="1">
      <w:start w:val="1"/>
      <w:numFmt w:val="lowerLetter"/>
      <w:lvlText w:val="%2."/>
      <w:lvlJc w:val="left"/>
      <w:pPr>
        <w:ind w:left="2071" w:hanging="360"/>
      </w:pPr>
    </w:lvl>
    <w:lvl w:ilvl="2" w:tplc="0405001B" w:tentative="1">
      <w:start w:val="1"/>
      <w:numFmt w:val="lowerRoman"/>
      <w:lvlText w:val="%3."/>
      <w:lvlJc w:val="right"/>
      <w:pPr>
        <w:ind w:left="2791" w:hanging="180"/>
      </w:pPr>
    </w:lvl>
    <w:lvl w:ilvl="3" w:tplc="0405000F" w:tentative="1">
      <w:start w:val="1"/>
      <w:numFmt w:val="decimal"/>
      <w:lvlText w:val="%4."/>
      <w:lvlJc w:val="left"/>
      <w:pPr>
        <w:ind w:left="3511" w:hanging="360"/>
      </w:pPr>
    </w:lvl>
    <w:lvl w:ilvl="4" w:tplc="04050019" w:tentative="1">
      <w:start w:val="1"/>
      <w:numFmt w:val="lowerLetter"/>
      <w:lvlText w:val="%5."/>
      <w:lvlJc w:val="left"/>
      <w:pPr>
        <w:ind w:left="4231" w:hanging="360"/>
      </w:pPr>
    </w:lvl>
    <w:lvl w:ilvl="5" w:tplc="0405001B" w:tentative="1">
      <w:start w:val="1"/>
      <w:numFmt w:val="lowerRoman"/>
      <w:lvlText w:val="%6."/>
      <w:lvlJc w:val="right"/>
      <w:pPr>
        <w:ind w:left="4951" w:hanging="180"/>
      </w:pPr>
    </w:lvl>
    <w:lvl w:ilvl="6" w:tplc="0405000F" w:tentative="1">
      <w:start w:val="1"/>
      <w:numFmt w:val="decimal"/>
      <w:lvlText w:val="%7."/>
      <w:lvlJc w:val="left"/>
      <w:pPr>
        <w:ind w:left="5671" w:hanging="360"/>
      </w:pPr>
    </w:lvl>
    <w:lvl w:ilvl="7" w:tplc="04050019" w:tentative="1">
      <w:start w:val="1"/>
      <w:numFmt w:val="lowerLetter"/>
      <w:lvlText w:val="%8."/>
      <w:lvlJc w:val="left"/>
      <w:pPr>
        <w:ind w:left="6391" w:hanging="360"/>
      </w:pPr>
    </w:lvl>
    <w:lvl w:ilvl="8" w:tplc="0405001B" w:tentative="1">
      <w:start w:val="1"/>
      <w:numFmt w:val="lowerRoman"/>
      <w:lvlText w:val="%9."/>
      <w:lvlJc w:val="right"/>
      <w:pPr>
        <w:ind w:left="7111" w:hanging="180"/>
      </w:pPr>
    </w:lvl>
  </w:abstractNum>
  <w:abstractNum w:abstractNumId="13" w15:restartNumberingAfterBreak="0">
    <w:nsid w:val="307E1DDA"/>
    <w:multiLevelType w:val="hybridMultilevel"/>
    <w:tmpl w:val="B118705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31F409B1"/>
    <w:multiLevelType w:val="hybridMultilevel"/>
    <w:tmpl w:val="0E96F4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33D05E7E"/>
    <w:multiLevelType w:val="hybridMultilevel"/>
    <w:tmpl w:val="AD22880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349C0491"/>
    <w:multiLevelType w:val="multilevel"/>
    <w:tmpl w:val="2FA8C3E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3A1B65E9"/>
    <w:multiLevelType w:val="hybridMultilevel"/>
    <w:tmpl w:val="CB68DECC"/>
    <w:lvl w:ilvl="0" w:tplc="0405000F">
      <w:start w:val="1"/>
      <w:numFmt w:val="decimal"/>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15:restartNumberingAfterBreak="0">
    <w:nsid w:val="3CD20DB2"/>
    <w:multiLevelType w:val="hybridMultilevel"/>
    <w:tmpl w:val="281408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3FEF70DA"/>
    <w:multiLevelType w:val="hybridMultilevel"/>
    <w:tmpl w:val="B806501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40E66B3B"/>
    <w:multiLevelType w:val="hybridMultilevel"/>
    <w:tmpl w:val="FC68BBB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441343B1"/>
    <w:multiLevelType w:val="hybridMultilevel"/>
    <w:tmpl w:val="D63C668C"/>
    <w:lvl w:ilvl="0" w:tplc="04050015">
      <w:start w:val="1"/>
      <w:numFmt w:val="upperLetter"/>
      <w:lvlText w:val="%1."/>
      <w:lvlJc w:val="left"/>
      <w:pPr>
        <w:ind w:left="720" w:hanging="360"/>
      </w:pPr>
      <w:rPr>
        <w:rFonts w:hint="default"/>
      </w:rPr>
    </w:lvl>
    <w:lvl w:ilvl="1" w:tplc="C53ADC8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5C921764"/>
    <w:multiLevelType w:val="hybridMultilevel"/>
    <w:tmpl w:val="235E169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5E510BAA"/>
    <w:multiLevelType w:val="hybridMultilevel"/>
    <w:tmpl w:val="5408211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6" w15:restartNumberingAfterBreak="0">
    <w:nsid w:val="5F2E4155"/>
    <w:multiLevelType w:val="hybridMultilevel"/>
    <w:tmpl w:val="1D4AF9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652E7429"/>
    <w:multiLevelType w:val="hybridMultilevel"/>
    <w:tmpl w:val="3CC26710"/>
    <w:lvl w:ilvl="0" w:tplc="0405000F">
      <w:start w:val="1"/>
      <w:numFmt w:val="decimal"/>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66367E66"/>
    <w:multiLevelType w:val="hybridMultilevel"/>
    <w:tmpl w:val="AC9A20F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9" w15:restartNumberingAfterBreak="0">
    <w:nsid w:val="6BD7646B"/>
    <w:multiLevelType w:val="hybridMultilevel"/>
    <w:tmpl w:val="63CE4EE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6E0332FC"/>
    <w:multiLevelType w:val="hybridMultilevel"/>
    <w:tmpl w:val="69903B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6F4D24FF"/>
    <w:multiLevelType w:val="hybridMultilevel"/>
    <w:tmpl w:val="6AFE2F22"/>
    <w:lvl w:ilvl="0" w:tplc="C53ADC8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2" w15:restartNumberingAfterBreak="0">
    <w:nsid w:val="71761499"/>
    <w:multiLevelType w:val="hybridMultilevel"/>
    <w:tmpl w:val="E06872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3" w15:restartNumberingAfterBreak="0">
    <w:nsid w:val="727A0B7F"/>
    <w:multiLevelType w:val="hybridMultilevel"/>
    <w:tmpl w:val="548E3CB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15:restartNumberingAfterBreak="0">
    <w:nsid w:val="781F163E"/>
    <w:multiLevelType w:val="hybridMultilevel"/>
    <w:tmpl w:val="DCFC47FA"/>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ED75C0D"/>
    <w:multiLevelType w:val="hybridMultilevel"/>
    <w:tmpl w:val="487E5F1C"/>
    <w:lvl w:ilvl="0" w:tplc="0405000F">
      <w:start w:val="1"/>
      <w:numFmt w:val="decimal"/>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16"/>
  </w:num>
  <w:num w:numId="2">
    <w:abstractNumId w:val="21"/>
  </w:num>
  <w:num w:numId="3">
    <w:abstractNumId w:val="23"/>
  </w:num>
  <w:num w:numId="4">
    <w:abstractNumId w:val="25"/>
  </w:num>
  <w:num w:numId="5">
    <w:abstractNumId w:val="12"/>
  </w:num>
  <w:num w:numId="6">
    <w:abstractNumId w:val="30"/>
  </w:num>
  <w:num w:numId="7">
    <w:abstractNumId w:val="20"/>
  </w:num>
  <w:num w:numId="8">
    <w:abstractNumId w:val="28"/>
  </w:num>
  <w:num w:numId="9">
    <w:abstractNumId w:val="22"/>
  </w:num>
  <w:num w:numId="10">
    <w:abstractNumId w:val="31"/>
  </w:num>
  <w:num w:numId="11">
    <w:abstractNumId w:val="10"/>
  </w:num>
  <w:num w:numId="12">
    <w:abstractNumId w:val="13"/>
  </w:num>
  <w:num w:numId="13">
    <w:abstractNumId w:val="35"/>
  </w:num>
  <w:num w:numId="14">
    <w:abstractNumId w:val="27"/>
  </w:num>
  <w:num w:numId="15">
    <w:abstractNumId w:val="1"/>
  </w:num>
  <w:num w:numId="16">
    <w:abstractNumId w:val="17"/>
  </w:num>
  <w:num w:numId="17">
    <w:abstractNumId w:val="6"/>
  </w:num>
  <w:num w:numId="18">
    <w:abstractNumId w:val="3"/>
  </w:num>
  <w:num w:numId="19">
    <w:abstractNumId w:val="7"/>
  </w:num>
  <w:num w:numId="20">
    <w:abstractNumId w:val="8"/>
  </w:num>
  <w:num w:numId="21">
    <w:abstractNumId w:val="11"/>
  </w:num>
  <w:num w:numId="22">
    <w:abstractNumId w:val="34"/>
  </w:num>
  <w:num w:numId="23">
    <w:abstractNumId w:val="18"/>
  </w:num>
  <w:num w:numId="24">
    <w:abstractNumId w:val="0"/>
  </w:num>
  <w:num w:numId="25">
    <w:abstractNumId w:val="19"/>
  </w:num>
  <w:num w:numId="26">
    <w:abstractNumId w:val="4"/>
  </w:num>
  <w:num w:numId="27">
    <w:abstractNumId w:val="29"/>
  </w:num>
  <w:num w:numId="28">
    <w:abstractNumId w:val="24"/>
  </w:num>
  <w:num w:numId="29">
    <w:abstractNumId w:val="2"/>
  </w:num>
  <w:num w:numId="30">
    <w:abstractNumId w:val="32"/>
  </w:num>
  <w:num w:numId="31">
    <w:abstractNumId w:val="33"/>
  </w:num>
  <w:num w:numId="32">
    <w:abstractNumId w:val="9"/>
  </w:num>
  <w:num w:numId="33">
    <w:abstractNumId w:val="15"/>
  </w:num>
  <w:num w:numId="34">
    <w:abstractNumId w:val="5"/>
  </w:num>
  <w:num w:numId="35">
    <w:abstractNumId w:val="14"/>
  </w:num>
  <w:num w:numId="36">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1701"/>
  <w:hyphenationZone w:val="425"/>
  <w:evenAndOddHeaders/>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0591"/>
    <w:rsid w:val="0000080C"/>
    <w:rsid w:val="0000082F"/>
    <w:rsid w:val="00000D80"/>
    <w:rsid w:val="00000E01"/>
    <w:rsid w:val="000010FA"/>
    <w:rsid w:val="00001C15"/>
    <w:rsid w:val="000027C0"/>
    <w:rsid w:val="00002B10"/>
    <w:rsid w:val="00002C9D"/>
    <w:rsid w:val="00003164"/>
    <w:rsid w:val="00003190"/>
    <w:rsid w:val="00003352"/>
    <w:rsid w:val="00003AD9"/>
    <w:rsid w:val="00003F20"/>
    <w:rsid w:val="00003F81"/>
    <w:rsid w:val="00004DB2"/>
    <w:rsid w:val="0000544D"/>
    <w:rsid w:val="00005724"/>
    <w:rsid w:val="00005D74"/>
    <w:rsid w:val="00005EB3"/>
    <w:rsid w:val="00005FA9"/>
    <w:rsid w:val="00005FE5"/>
    <w:rsid w:val="000064F2"/>
    <w:rsid w:val="000067BD"/>
    <w:rsid w:val="00006803"/>
    <w:rsid w:val="00006CAD"/>
    <w:rsid w:val="000074DA"/>
    <w:rsid w:val="000075C4"/>
    <w:rsid w:val="00007B29"/>
    <w:rsid w:val="0001005F"/>
    <w:rsid w:val="00010155"/>
    <w:rsid w:val="000103B2"/>
    <w:rsid w:val="00010454"/>
    <w:rsid w:val="00010651"/>
    <w:rsid w:val="00010772"/>
    <w:rsid w:val="000109A2"/>
    <w:rsid w:val="00010AEB"/>
    <w:rsid w:val="00011113"/>
    <w:rsid w:val="0001167D"/>
    <w:rsid w:val="0001168D"/>
    <w:rsid w:val="00011696"/>
    <w:rsid w:val="00011858"/>
    <w:rsid w:val="00011933"/>
    <w:rsid w:val="0001194F"/>
    <w:rsid w:val="00011C54"/>
    <w:rsid w:val="00011F29"/>
    <w:rsid w:val="000122E7"/>
    <w:rsid w:val="00012937"/>
    <w:rsid w:val="00012DC7"/>
    <w:rsid w:val="0001328A"/>
    <w:rsid w:val="00013A64"/>
    <w:rsid w:val="00013C57"/>
    <w:rsid w:val="00013DA4"/>
    <w:rsid w:val="0001409B"/>
    <w:rsid w:val="0001436B"/>
    <w:rsid w:val="00014C61"/>
    <w:rsid w:val="00014D7B"/>
    <w:rsid w:val="00014F93"/>
    <w:rsid w:val="0001521C"/>
    <w:rsid w:val="00015CC2"/>
    <w:rsid w:val="000172D1"/>
    <w:rsid w:val="00017719"/>
    <w:rsid w:val="00017872"/>
    <w:rsid w:val="00017CBD"/>
    <w:rsid w:val="00017CE3"/>
    <w:rsid w:val="00017D9D"/>
    <w:rsid w:val="00017E62"/>
    <w:rsid w:val="00020038"/>
    <w:rsid w:val="00020917"/>
    <w:rsid w:val="00020ACA"/>
    <w:rsid w:val="00020F0E"/>
    <w:rsid w:val="000214C8"/>
    <w:rsid w:val="00021B05"/>
    <w:rsid w:val="00021D12"/>
    <w:rsid w:val="00021D4B"/>
    <w:rsid w:val="00021F1A"/>
    <w:rsid w:val="00022251"/>
    <w:rsid w:val="000222BE"/>
    <w:rsid w:val="00022670"/>
    <w:rsid w:val="000228EC"/>
    <w:rsid w:val="000229CE"/>
    <w:rsid w:val="0002375C"/>
    <w:rsid w:val="0002430C"/>
    <w:rsid w:val="00024721"/>
    <w:rsid w:val="000248D1"/>
    <w:rsid w:val="00024A6B"/>
    <w:rsid w:val="000252BC"/>
    <w:rsid w:val="00025873"/>
    <w:rsid w:val="00025DA3"/>
    <w:rsid w:val="00025F26"/>
    <w:rsid w:val="00026034"/>
    <w:rsid w:val="0002605A"/>
    <w:rsid w:val="000262A9"/>
    <w:rsid w:val="000262D1"/>
    <w:rsid w:val="000264DA"/>
    <w:rsid w:val="00026913"/>
    <w:rsid w:val="000272B0"/>
    <w:rsid w:val="00027BEF"/>
    <w:rsid w:val="00027DC4"/>
    <w:rsid w:val="00027DF1"/>
    <w:rsid w:val="000304F9"/>
    <w:rsid w:val="00030702"/>
    <w:rsid w:val="00030D64"/>
    <w:rsid w:val="00030EBE"/>
    <w:rsid w:val="000316A9"/>
    <w:rsid w:val="00031983"/>
    <w:rsid w:val="00031B31"/>
    <w:rsid w:val="00032095"/>
    <w:rsid w:val="00032360"/>
    <w:rsid w:val="000327BD"/>
    <w:rsid w:val="00032E34"/>
    <w:rsid w:val="00032EB9"/>
    <w:rsid w:val="00033467"/>
    <w:rsid w:val="000335F9"/>
    <w:rsid w:val="0003375D"/>
    <w:rsid w:val="00033895"/>
    <w:rsid w:val="000339D4"/>
    <w:rsid w:val="00033A22"/>
    <w:rsid w:val="00033B69"/>
    <w:rsid w:val="000342C2"/>
    <w:rsid w:val="00034401"/>
    <w:rsid w:val="00034DFD"/>
    <w:rsid w:val="00034FA2"/>
    <w:rsid w:val="00035314"/>
    <w:rsid w:val="00035393"/>
    <w:rsid w:val="000355EB"/>
    <w:rsid w:val="00035A43"/>
    <w:rsid w:val="00035C29"/>
    <w:rsid w:val="00035DA4"/>
    <w:rsid w:val="00035E80"/>
    <w:rsid w:val="00035FBB"/>
    <w:rsid w:val="00036033"/>
    <w:rsid w:val="000368DA"/>
    <w:rsid w:val="00036CB6"/>
    <w:rsid w:val="00036EAA"/>
    <w:rsid w:val="00037117"/>
    <w:rsid w:val="00037D89"/>
    <w:rsid w:val="00040381"/>
    <w:rsid w:val="00040402"/>
    <w:rsid w:val="00040605"/>
    <w:rsid w:val="000408AD"/>
    <w:rsid w:val="00040957"/>
    <w:rsid w:val="00040A13"/>
    <w:rsid w:val="00040C17"/>
    <w:rsid w:val="0004126D"/>
    <w:rsid w:val="0004176B"/>
    <w:rsid w:val="00042003"/>
    <w:rsid w:val="00042093"/>
    <w:rsid w:val="00042242"/>
    <w:rsid w:val="00042F2E"/>
    <w:rsid w:val="00043928"/>
    <w:rsid w:val="00043FA8"/>
    <w:rsid w:val="00044349"/>
    <w:rsid w:val="00044907"/>
    <w:rsid w:val="00044DDB"/>
    <w:rsid w:val="0004531F"/>
    <w:rsid w:val="0004537C"/>
    <w:rsid w:val="00045518"/>
    <w:rsid w:val="00046C70"/>
    <w:rsid w:val="00046F66"/>
    <w:rsid w:val="00047485"/>
    <w:rsid w:val="0004764B"/>
    <w:rsid w:val="0004775D"/>
    <w:rsid w:val="00047A68"/>
    <w:rsid w:val="000500C1"/>
    <w:rsid w:val="0005039A"/>
    <w:rsid w:val="000511D8"/>
    <w:rsid w:val="000524D4"/>
    <w:rsid w:val="000525A6"/>
    <w:rsid w:val="00052885"/>
    <w:rsid w:val="00052C59"/>
    <w:rsid w:val="00052EBE"/>
    <w:rsid w:val="000532D7"/>
    <w:rsid w:val="0005394F"/>
    <w:rsid w:val="00053ADF"/>
    <w:rsid w:val="000540E8"/>
    <w:rsid w:val="00054196"/>
    <w:rsid w:val="000541C8"/>
    <w:rsid w:val="00054875"/>
    <w:rsid w:val="0005497E"/>
    <w:rsid w:val="00054BC9"/>
    <w:rsid w:val="000552CE"/>
    <w:rsid w:val="000554CB"/>
    <w:rsid w:val="00055686"/>
    <w:rsid w:val="000557E1"/>
    <w:rsid w:val="00055934"/>
    <w:rsid w:val="00055BCD"/>
    <w:rsid w:val="00056601"/>
    <w:rsid w:val="00056811"/>
    <w:rsid w:val="00056D8C"/>
    <w:rsid w:val="00057280"/>
    <w:rsid w:val="0005765E"/>
    <w:rsid w:val="000577B2"/>
    <w:rsid w:val="00057E0C"/>
    <w:rsid w:val="00060743"/>
    <w:rsid w:val="00060C39"/>
    <w:rsid w:val="000612BE"/>
    <w:rsid w:val="000613CA"/>
    <w:rsid w:val="0006191A"/>
    <w:rsid w:val="0006196C"/>
    <w:rsid w:val="00061C8F"/>
    <w:rsid w:val="00062280"/>
    <w:rsid w:val="000624E4"/>
    <w:rsid w:val="00062695"/>
    <w:rsid w:val="00062965"/>
    <w:rsid w:val="00062BB5"/>
    <w:rsid w:val="00062BFF"/>
    <w:rsid w:val="00063100"/>
    <w:rsid w:val="00063763"/>
    <w:rsid w:val="00063C11"/>
    <w:rsid w:val="00063CD1"/>
    <w:rsid w:val="00063DCC"/>
    <w:rsid w:val="000640C2"/>
    <w:rsid w:val="000643B3"/>
    <w:rsid w:val="0006464A"/>
    <w:rsid w:val="0006476E"/>
    <w:rsid w:val="00064909"/>
    <w:rsid w:val="00064C6F"/>
    <w:rsid w:val="00064F6A"/>
    <w:rsid w:val="0006519E"/>
    <w:rsid w:val="000653F8"/>
    <w:rsid w:val="00065948"/>
    <w:rsid w:val="00065D1D"/>
    <w:rsid w:val="00065ED2"/>
    <w:rsid w:val="000660C1"/>
    <w:rsid w:val="000663F7"/>
    <w:rsid w:val="00066582"/>
    <w:rsid w:val="00066B47"/>
    <w:rsid w:val="00067001"/>
    <w:rsid w:val="000672BA"/>
    <w:rsid w:val="00067360"/>
    <w:rsid w:val="00067714"/>
    <w:rsid w:val="0006791C"/>
    <w:rsid w:val="00067E7B"/>
    <w:rsid w:val="00067F5E"/>
    <w:rsid w:val="00070144"/>
    <w:rsid w:val="000704B5"/>
    <w:rsid w:val="000704FD"/>
    <w:rsid w:val="00070747"/>
    <w:rsid w:val="000707BF"/>
    <w:rsid w:val="000707E7"/>
    <w:rsid w:val="00070955"/>
    <w:rsid w:val="00070A0A"/>
    <w:rsid w:val="00070AC4"/>
    <w:rsid w:val="0007197C"/>
    <w:rsid w:val="00071B12"/>
    <w:rsid w:val="00071E47"/>
    <w:rsid w:val="00072405"/>
    <w:rsid w:val="000729C9"/>
    <w:rsid w:val="00072AD5"/>
    <w:rsid w:val="00072E8B"/>
    <w:rsid w:val="0007300F"/>
    <w:rsid w:val="00073538"/>
    <w:rsid w:val="00073B56"/>
    <w:rsid w:val="000745B4"/>
    <w:rsid w:val="0007492A"/>
    <w:rsid w:val="00074D6D"/>
    <w:rsid w:val="00074E72"/>
    <w:rsid w:val="000754FD"/>
    <w:rsid w:val="00075676"/>
    <w:rsid w:val="000756C4"/>
    <w:rsid w:val="000760B5"/>
    <w:rsid w:val="00076140"/>
    <w:rsid w:val="000761BE"/>
    <w:rsid w:val="000769F1"/>
    <w:rsid w:val="00076B0C"/>
    <w:rsid w:val="00076B59"/>
    <w:rsid w:val="00076F23"/>
    <w:rsid w:val="00077D53"/>
    <w:rsid w:val="0008005F"/>
    <w:rsid w:val="000802EE"/>
    <w:rsid w:val="0008065E"/>
    <w:rsid w:val="00080953"/>
    <w:rsid w:val="00080F90"/>
    <w:rsid w:val="00080F97"/>
    <w:rsid w:val="000815F6"/>
    <w:rsid w:val="00081666"/>
    <w:rsid w:val="00081717"/>
    <w:rsid w:val="00081829"/>
    <w:rsid w:val="00081A9B"/>
    <w:rsid w:val="00082883"/>
    <w:rsid w:val="00082956"/>
    <w:rsid w:val="00082C68"/>
    <w:rsid w:val="000837AA"/>
    <w:rsid w:val="00083813"/>
    <w:rsid w:val="00083942"/>
    <w:rsid w:val="0008453B"/>
    <w:rsid w:val="00084808"/>
    <w:rsid w:val="0008485C"/>
    <w:rsid w:val="00084994"/>
    <w:rsid w:val="00084BDA"/>
    <w:rsid w:val="00084BDE"/>
    <w:rsid w:val="00084D9D"/>
    <w:rsid w:val="00084EE7"/>
    <w:rsid w:val="0008508B"/>
    <w:rsid w:val="00085148"/>
    <w:rsid w:val="0008531C"/>
    <w:rsid w:val="00085369"/>
    <w:rsid w:val="00085563"/>
    <w:rsid w:val="00085596"/>
    <w:rsid w:val="0008560D"/>
    <w:rsid w:val="00085E69"/>
    <w:rsid w:val="000863B1"/>
    <w:rsid w:val="000863D6"/>
    <w:rsid w:val="00086F13"/>
    <w:rsid w:val="00087213"/>
    <w:rsid w:val="00087249"/>
    <w:rsid w:val="000872F5"/>
    <w:rsid w:val="000874F1"/>
    <w:rsid w:val="0008765A"/>
    <w:rsid w:val="000904E2"/>
    <w:rsid w:val="00090D40"/>
    <w:rsid w:val="000912CB"/>
    <w:rsid w:val="0009152F"/>
    <w:rsid w:val="00091AF4"/>
    <w:rsid w:val="00091EAE"/>
    <w:rsid w:val="00091FC8"/>
    <w:rsid w:val="0009209C"/>
    <w:rsid w:val="00092248"/>
    <w:rsid w:val="0009259F"/>
    <w:rsid w:val="000926AC"/>
    <w:rsid w:val="0009285F"/>
    <w:rsid w:val="0009292A"/>
    <w:rsid w:val="00092E54"/>
    <w:rsid w:val="00093341"/>
    <w:rsid w:val="000935F3"/>
    <w:rsid w:val="00093812"/>
    <w:rsid w:val="00093F62"/>
    <w:rsid w:val="00094854"/>
    <w:rsid w:val="000948BC"/>
    <w:rsid w:val="00094A1B"/>
    <w:rsid w:val="00095874"/>
    <w:rsid w:val="00096140"/>
    <w:rsid w:val="00096448"/>
    <w:rsid w:val="00096514"/>
    <w:rsid w:val="00096AC9"/>
    <w:rsid w:val="00096EED"/>
    <w:rsid w:val="00096F91"/>
    <w:rsid w:val="00097480"/>
    <w:rsid w:val="000974A8"/>
    <w:rsid w:val="00097CFE"/>
    <w:rsid w:val="00097DDE"/>
    <w:rsid w:val="00097DFA"/>
    <w:rsid w:val="00097ED6"/>
    <w:rsid w:val="000A03D5"/>
    <w:rsid w:val="000A0677"/>
    <w:rsid w:val="000A0AE0"/>
    <w:rsid w:val="000A0F38"/>
    <w:rsid w:val="000A1901"/>
    <w:rsid w:val="000A1B08"/>
    <w:rsid w:val="000A1D97"/>
    <w:rsid w:val="000A1DD7"/>
    <w:rsid w:val="000A23F8"/>
    <w:rsid w:val="000A2959"/>
    <w:rsid w:val="000A2A8A"/>
    <w:rsid w:val="000A2BC3"/>
    <w:rsid w:val="000A2C73"/>
    <w:rsid w:val="000A2F94"/>
    <w:rsid w:val="000A3788"/>
    <w:rsid w:val="000A400B"/>
    <w:rsid w:val="000A45D5"/>
    <w:rsid w:val="000A47B1"/>
    <w:rsid w:val="000A47EC"/>
    <w:rsid w:val="000A4A7A"/>
    <w:rsid w:val="000A4AEB"/>
    <w:rsid w:val="000A4CE5"/>
    <w:rsid w:val="000A50EE"/>
    <w:rsid w:val="000A510D"/>
    <w:rsid w:val="000A5500"/>
    <w:rsid w:val="000A5E42"/>
    <w:rsid w:val="000A6207"/>
    <w:rsid w:val="000A6AD5"/>
    <w:rsid w:val="000A71CF"/>
    <w:rsid w:val="000B054E"/>
    <w:rsid w:val="000B0A64"/>
    <w:rsid w:val="000B2F4D"/>
    <w:rsid w:val="000B3021"/>
    <w:rsid w:val="000B306E"/>
    <w:rsid w:val="000B3231"/>
    <w:rsid w:val="000B3797"/>
    <w:rsid w:val="000B39A0"/>
    <w:rsid w:val="000B3B36"/>
    <w:rsid w:val="000B3B72"/>
    <w:rsid w:val="000B3C83"/>
    <w:rsid w:val="000B47B3"/>
    <w:rsid w:val="000B47B9"/>
    <w:rsid w:val="000B4E20"/>
    <w:rsid w:val="000B5021"/>
    <w:rsid w:val="000B5127"/>
    <w:rsid w:val="000B5288"/>
    <w:rsid w:val="000B5907"/>
    <w:rsid w:val="000B5D7A"/>
    <w:rsid w:val="000B5DE2"/>
    <w:rsid w:val="000B5E08"/>
    <w:rsid w:val="000B5F52"/>
    <w:rsid w:val="000B65EC"/>
    <w:rsid w:val="000B6672"/>
    <w:rsid w:val="000B6676"/>
    <w:rsid w:val="000B69C7"/>
    <w:rsid w:val="000B6F8E"/>
    <w:rsid w:val="000B70C7"/>
    <w:rsid w:val="000B7E0D"/>
    <w:rsid w:val="000C0443"/>
    <w:rsid w:val="000C0C24"/>
    <w:rsid w:val="000C0E5E"/>
    <w:rsid w:val="000C1A6E"/>
    <w:rsid w:val="000C1AD1"/>
    <w:rsid w:val="000C1F09"/>
    <w:rsid w:val="000C20F3"/>
    <w:rsid w:val="000C2330"/>
    <w:rsid w:val="000C25E5"/>
    <w:rsid w:val="000C272D"/>
    <w:rsid w:val="000C2790"/>
    <w:rsid w:val="000C2917"/>
    <w:rsid w:val="000C2F82"/>
    <w:rsid w:val="000C3448"/>
    <w:rsid w:val="000C4814"/>
    <w:rsid w:val="000C4FD7"/>
    <w:rsid w:val="000C4FFE"/>
    <w:rsid w:val="000C508B"/>
    <w:rsid w:val="000C50A5"/>
    <w:rsid w:val="000C587C"/>
    <w:rsid w:val="000C5BC5"/>
    <w:rsid w:val="000C5BF7"/>
    <w:rsid w:val="000C5C5D"/>
    <w:rsid w:val="000C5CEF"/>
    <w:rsid w:val="000C5DC5"/>
    <w:rsid w:val="000C5EFD"/>
    <w:rsid w:val="000C6BF2"/>
    <w:rsid w:val="000C73FE"/>
    <w:rsid w:val="000C7479"/>
    <w:rsid w:val="000C77CC"/>
    <w:rsid w:val="000C7961"/>
    <w:rsid w:val="000C7AB3"/>
    <w:rsid w:val="000C7EBE"/>
    <w:rsid w:val="000D03A5"/>
    <w:rsid w:val="000D0891"/>
    <w:rsid w:val="000D0938"/>
    <w:rsid w:val="000D0FC5"/>
    <w:rsid w:val="000D1325"/>
    <w:rsid w:val="000D164D"/>
    <w:rsid w:val="000D170D"/>
    <w:rsid w:val="000D1851"/>
    <w:rsid w:val="000D1AD2"/>
    <w:rsid w:val="000D1B86"/>
    <w:rsid w:val="000D1F2F"/>
    <w:rsid w:val="000D2095"/>
    <w:rsid w:val="000D2434"/>
    <w:rsid w:val="000D257E"/>
    <w:rsid w:val="000D26D4"/>
    <w:rsid w:val="000D34B6"/>
    <w:rsid w:val="000D37C5"/>
    <w:rsid w:val="000D3A1F"/>
    <w:rsid w:val="000D3ACD"/>
    <w:rsid w:val="000D3EDA"/>
    <w:rsid w:val="000D4952"/>
    <w:rsid w:val="000D49C6"/>
    <w:rsid w:val="000D4B9A"/>
    <w:rsid w:val="000D4C5C"/>
    <w:rsid w:val="000D4D73"/>
    <w:rsid w:val="000D4EF6"/>
    <w:rsid w:val="000D4F38"/>
    <w:rsid w:val="000D5ADD"/>
    <w:rsid w:val="000D5F78"/>
    <w:rsid w:val="000D62FD"/>
    <w:rsid w:val="000D655A"/>
    <w:rsid w:val="000D6568"/>
    <w:rsid w:val="000D6952"/>
    <w:rsid w:val="000D6AAE"/>
    <w:rsid w:val="000D6E04"/>
    <w:rsid w:val="000D7290"/>
    <w:rsid w:val="000D7621"/>
    <w:rsid w:val="000D7693"/>
    <w:rsid w:val="000D76AE"/>
    <w:rsid w:val="000D7F19"/>
    <w:rsid w:val="000D7FF1"/>
    <w:rsid w:val="000E01D5"/>
    <w:rsid w:val="000E0368"/>
    <w:rsid w:val="000E0472"/>
    <w:rsid w:val="000E059E"/>
    <w:rsid w:val="000E0732"/>
    <w:rsid w:val="000E0C9B"/>
    <w:rsid w:val="000E0ECB"/>
    <w:rsid w:val="000E0F22"/>
    <w:rsid w:val="000E1C3C"/>
    <w:rsid w:val="000E2156"/>
    <w:rsid w:val="000E22A0"/>
    <w:rsid w:val="000E23C8"/>
    <w:rsid w:val="000E2712"/>
    <w:rsid w:val="000E288A"/>
    <w:rsid w:val="000E2A90"/>
    <w:rsid w:val="000E2C4C"/>
    <w:rsid w:val="000E2E17"/>
    <w:rsid w:val="000E3764"/>
    <w:rsid w:val="000E3943"/>
    <w:rsid w:val="000E3CD6"/>
    <w:rsid w:val="000E46E2"/>
    <w:rsid w:val="000E4877"/>
    <w:rsid w:val="000E4E65"/>
    <w:rsid w:val="000E564D"/>
    <w:rsid w:val="000E5CE8"/>
    <w:rsid w:val="000E5F74"/>
    <w:rsid w:val="000E6D21"/>
    <w:rsid w:val="000E72EB"/>
    <w:rsid w:val="000E75CB"/>
    <w:rsid w:val="000E771D"/>
    <w:rsid w:val="000E7AD7"/>
    <w:rsid w:val="000F14C8"/>
    <w:rsid w:val="000F154A"/>
    <w:rsid w:val="000F1598"/>
    <w:rsid w:val="000F21AE"/>
    <w:rsid w:val="000F2DF0"/>
    <w:rsid w:val="000F306B"/>
    <w:rsid w:val="000F34AF"/>
    <w:rsid w:val="000F352F"/>
    <w:rsid w:val="000F3569"/>
    <w:rsid w:val="000F357A"/>
    <w:rsid w:val="000F3C2A"/>
    <w:rsid w:val="000F3C62"/>
    <w:rsid w:val="000F3D0B"/>
    <w:rsid w:val="000F3D3A"/>
    <w:rsid w:val="000F42BB"/>
    <w:rsid w:val="000F452F"/>
    <w:rsid w:val="000F48EF"/>
    <w:rsid w:val="000F5064"/>
    <w:rsid w:val="000F527F"/>
    <w:rsid w:val="000F59EC"/>
    <w:rsid w:val="000F5A26"/>
    <w:rsid w:val="000F5EAF"/>
    <w:rsid w:val="000F622D"/>
    <w:rsid w:val="000F6D99"/>
    <w:rsid w:val="000F7193"/>
    <w:rsid w:val="000F7837"/>
    <w:rsid w:val="000F7AD2"/>
    <w:rsid w:val="000F7EE6"/>
    <w:rsid w:val="00100473"/>
    <w:rsid w:val="001009F4"/>
    <w:rsid w:val="00100A20"/>
    <w:rsid w:val="00100C94"/>
    <w:rsid w:val="0010182A"/>
    <w:rsid w:val="00101AA9"/>
    <w:rsid w:val="00101BA9"/>
    <w:rsid w:val="0010225D"/>
    <w:rsid w:val="00102830"/>
    <w:rsid w:val="00102860"/>
    <w:rsid w:val="00102BD9"/>
    <w:rsid w:val="00102C62"/>
    <w:rsid w:val="00102CFB"/>
    <w:rsid w:val="00102E26"/>
    <w:rsid w:val="001032C6"/>
    <w:rsid w:val="0010363A"/>
    <w:rsid w:val="001039A8"/>
    <w:rsid w:val="001040BA"/>
    <w:rsid w:val="00104464"/>
    <w:rsid w:val="001046E6"/>
    <w:rsid w:val="00104D1D"/>
    <w:rsid w:val="00104F8C"/>
    <w:rsid w:val="001050B4"/>
    <w:rsid w:val="001051CD"/>
    <w:rsid w:val="00105411"/>
    <w:rsid w:val="00105B2C"/>
    <w:rsid w:val="00105EAD"/>
    <w:rsid w:val="0010682B"/>
    <w:rsid w:val="001069AC"/>
    <w:rsid w:val="00106E0F"/>
    <w:rsid w:val="00107B6B"/>
    <w:rsid w:val="00107F8C"/>
    <w:rsid w:val="00110128"/>
    <w:rsid w:val="00110306"/>
    <w:rsid w:val="001104F6"/>
    <w:rsid w:val="001104F7"/>
    <w:rsid w:val="00110E48"/>
    <w:rsid w:val="00110F9A"/>
    <w:rsid w:val="00111095"/>
    <w:rsid w:val="00111263"/>
    <w:rsid w:val="00111935"/>
    <w:rsid w:val="0011254D"/>
    <w:rsid w:val="001128C7"/>
    <w:rsid w:val="00112CA2"/>
    <w:rsid w:val="0011334A"/>
    <w:rsid w:val="00113641"/>
    <w:rsid w:val="001136EB"/>
    <w:rsid w:val="001138DE"/>
    <w:rsid w:val="00113E5B"/>
    <w:rsid w:val="00114008"/>
    <w:rsid w:val="00114017"/>
    <w:rsid w:val="001145D6"/>
    <w:rsid w:val="00115233"/>
    <w:rsid w:val="00115374"/>
    <w:rsid w:val="001157A9"/>
    <w:rsid w:val="001159DE"/>
    <w:rsid w:val="00115B38"/>
    <w:rsid w:val="00115F84"/>
    <w:rsid w:val="0011648C"/>
    <w:rsid w:val="0011693D"/>
    <w:rsid w:val="00116E6E"/>
    <w:rsid w:val="0011701C"/>
    <w:rsid w:val="00117667"/>
    <w:rsid w:val="001177A5"/>
    <w:rsid w:val="00120957"/>
    <w:rsid w:val="001210FE"/>
    <w:rsid w:val="001212FB"/>
    <w:rsid w:val="0012198B"/>
    <w:rsid w:val="00121ABA"/>
    <w:rsid w:val="00121D64"/>
    <w:rsid w:val="00121E76"/>
    <w:rsid w:val="001220AD"/>
    <w:rsid w:val="0012231C"/>
    <w:rsid w:val="0012250C"/>
    <w:rsid w:val="001225A1"/>
    <w:rsid w:val="0012261D"/>
    <w:rsid w:val="00122CD3"/>
    <w:rsid w:val="00122F94"/>
    <w:rsid w:val="00123305"/>
    <w:rsid w:val="00123687"/>
    <w:rsid w:val="001237FF"/>
    <w:rsid w:val="00123E94"/>
    <w:rsid w:val="00124417"/>
    <w:rsid w:val="00124572"/>
    <w:rsid w:val="0012457F"/>
    <w:rsid w:val="0012469C"/>
    <w:rsid w:val="00124820"/>
    <w:rsid w:val="001248B7"/>
    <w:rsid w:val="00124950"/>
    <w:rsid w:val="001249E2"/>
    <w:rsid w:val="00124C6B"/>
    <w:rsid w:val="001253D2"/>
    <w:rsid w:val="001254C5"/>
    <w:rsid w:val="0012585A"/>
    <w:rsid w:val="00125EDA"/>
    <w:rsid w:val="00126003"/>
    <w:rsid w:val="001262B0"/>
    <w:rsid w:val="0012698B"/>
    <w:rsid w:val="00126C30"/>
    <w:rsid w:val="001270C6"/>
    <w:rsid w:val="00127D19"/>
    <w:rsid w:val="001300E6"/>
    <w:rsid w:val="001301AF"/>
    <w:rsid w:val="00130E76"/>
    <w:rsid w:val="0013111D"/>
    <w:rsid w:val="00131180"/>
    <w:rsid w:val="00131949"/>
    <w:rsid w:val="001320F1"/>
    <w:rsid w:val="001322CD"/>
    <w:rsid w:val="00132C1D"/>
    <w:rsid w:val="00132E96"/>
    <w:rsid w:val="00133096"/>
    <w:rsid w:val="001337E7"/>
    <w:rsid w:val="00133CFE"/>
    <w:rsid w:val="00134104"/>
    <w:rsid w:val="00134446"/>
    <w:rsid w:val="001348E9"/>
    <w:rsid w:val="00134C82"/>
    <w:rsid w:val="00134ED7"/>
    <w:rsid w:val="00135341"/>
    <w:rsid w:val="001354D6"/>
    <w:rsid w:val="001355A6"/>
    <w:rsid w:val="0013592F"/>
    <w:rsid w:val="00135976"/>
    <w:rsid w:val="00135C2A"/>
    <w:rsid w:val="00136199"/>
    <w:rsid w:val="00136935"/>
    <w:rsid w:val="00136E8B"/>
    <w:rsid w:val="00137116"/>
    <w:rsid w:val="00137417"/>
    <w:rsid w:val="00137466"/>
    <w:rsid w:val="00137615"/>
    <w:rsid w:val="001379F8"/>
    <w:rsid w:val="00140060"/>
    <w:rsid w:val="00140125"/>
    <w:rsid w:val="001406E9"/>
    <w:rsid w:val="00140F4D"/>
    <w:rsid w:val="00141032"/>
    <w:rsid w:val="0014132B"/>
    <w:rsid w:val="001415E5"/>
    <w:rsid w:val="001418C9"/>
    <w:rsid w:val="00141B11"/>
    <w:rsid w:val="0014237C"/>
    <w:rsid w:val="00142787"/>
    <w:rsid w:val="00142A53"/>
    <w:rsid w:val="00142B44"/>
    <w:rsid w:val="00142B79"/>
    <w:rsid w:val="00142D1C"/>
    <w:rsid w:val="00142F88"/>
    <w:rsid w:val="001435BD"/>
    <w:rsid w:val="00143BF0"/>
    <w:rsid w:val="00143F4A"/>
    <w:rsid w:val="001440AC"/>
    <w:rsid w:val="001444CD"/>
    <w:rsid w:val="00144550"/>
    <w:rsid w:val="00144737"/>
    <w:rsid w:val="001447C6"/>
    <w:rsid w:val="00144AFA"/>
    <w:rsid w:val="00144C0F"/>
    <w:rsid w:val="00144C8C"/>
    <w:rsid w:val="00144DEB"/>
    <w:rsid w:val="001454A0"/>
    <w:rsid w:val="00145BBB"/>
    <w:rsid w:val="00146106"/>
    <w:rsid w:val="00146329"/>
    <w:rsid w:val="00146401"/>
    <w:rsid w:val="00146448"/>
    <w:rsid w:val="00146950"/>
    <w:rsid w:val="00146D75"/>
    <w:rsid w:val="0014700E"/>
    <w:rsid w:val="001470CD"/>
    <w:rsid w:val="001476C8"/>
    <w:rsid w:val="001507C4"/>
    <w:rsid w:val="001509F0"/>
    <w:rsid w:val="00150DBA"/>
    <w:rsid w:val="00150F22"/>
    <w:rsid w:val="00150FC3"/>
    <w:rsid w:val="001511B8"/>
    <w:rsid w:val="0015149F"/>
    <w:rsid w:val="001515B1"/>
    <w:rsid w:val="0015178F"/>
    <w:rsid w:val="00151EEA"/>
    <w:rsid w:val="00152C06"/>
    <w:rsid w:val="001531A3"/>
    <w:rsid w:val="001531DE"/>
    <w:rsid w:val="001534C8"/>
    <w:rsid w:val="001538E1"/>
    <w:rsid w:val="00153C6C"/>
    <w:rsid w:val="00154515"/>
    <w:rsid w:val="001552AA"/>
    <w:rsid w:val="001558F6"/>
    <w:rsid w:val="00155A34"/>
    <w:rsid w:val="00155C22"/>
    <w:rsid w:val="0015601E"/>
    <w:rsid w:val="00156823"/>
    <w:rsid w:val="00157371"/>
    <w:rsid w:val="00157478"/>
    <w:rsid w:val="0015783C"/>
    <w:rsid w:val="001579A9"/>
    <w:rsid w:val="00157B31"/>
    <w:rsid w:val="00157BA6"/>
    <w:rsid w:val="001606BF"/>
    <w:rsid w:val="00160875"/>
    <w:rsid w:val="0016110A"/>
    <w:rsid w:val="001612F4"/>
    <w:rsid w:val="0016159B"/>
    <w:rsid w:val="001618DC"/>
    <w:rsid w:val="00161AD2"/>
    <w:rsid w:val="00161B61"/>
    <w:rsid w:val="00161D0E"/>
    <w:rsid w:val="00161EFB"/>
    <w:rsid w:val="00162131"/>
    <w:rsid w:val="00162267"/>
    <w:rsid w:val="0016242C"/>
    <w:rsid w:val="00163310"/>
    <w:rsid w:val="001638A9"/>
    <w:rsid w:val="00164055"/>
    <w:rsid w:val="00164A6D"/>
    <w:rsid w:val="00164B4A"/>
    <w:rsid w:val="00164DA8"/>
    <w:rsid w:val="001656F6"/>
    <w:rsid w:val="00165B9D"/>
    <w:rsid w:val="001661B6"/>
    <w:rsid w:val="001664DE"/>
    <w:rsid w:val="001665F6"/>
    <w:rsid w:val="0017013E"/>
    <w:rsid w:val="0017070C"/>
    <w:rsid w:val="0017109D"/>
    <w:rsid w:val="0017152B"/>
    <w:rsid w:val="00171A6F"/>
    <w:rsid w:val="00171B55"/>
    <w:rsid w:val="00171C2C"/>
    <w:rsid w:val="00171FD1"/>
    <w:rsid w:val="001724F7"/>
    <w:rsid w:val="00172645"/>
    <w:rsid w:val="00172C78"/>
    <w:rsid w:val="00172E42"/>
    <w:rsid w:val="00172F8B"/>
    <w:rsid w:val="001736FE"/>
    <w:rsid w:val="001738D5"/>
    <w:rsid w:val="00173ACA"/>
    <w:rsid w:val="00173BAF"/>
    <w:rsid w:val="00173C1A"/>
    <w:rsid w:val="001740A0"/>
    <w:rsid w:val="001742F0"/>
    <w:rsid w:val="00174CE8"/>
    <w:rsid w:val="0017544C"/>
    <w:rsid w:val="00175634"/>
    <w:rsid w:val="00175643"/>
    <w:rsid w:val="00175F8C"/>
    <w:rsid w:val="00176966"/>
    <w:rsid w:val="00176D5A"/>
    <w:rsid w:val="0017710D"/>
    <w:rsid w:val="00177524"/>
    <w:rsid w:val="00177563"/>
    <w:rsid w:val="00177895"/>
    <w:rsid w:val="00177A7D"/>
    <w:rsid w:val="00177ABF"/>
    <w:rsid w:val="00177C29"/>
    <w:rsid w:val="00180365"/>
    <w:rsid w:val="00180CF8"/>
    <w:rsid w:val="0018151F"/>
    <w:rsid w:val="001818F4"/>
    <w:rsid w:val="001823D4"/>
    <w:rsid w:val="001823DE"/>
    <w:rsid w:val="00182689"/>
    <w:rsid w:val="00182BA5"/>
    <w:rsid w:val="00182D19"/>
    <w:rsid w:val="001830FF"/>
    <w:rsid w:val="0018323B"/>
    <w:rsid w:val="0018397A"/>
    <w:rsid w:val="00183BDA"/>
    <w:rsid w:val="00183E67"/>
    <w:rsid w:val="00184026"/>
    <w:rsid w:val="0018416B"/>
    <w:rsid w:val="001841ED"/>
    <w:rsid w:val="0018464E"/>
    <w:rsid w:val="00184AFE"/>
    <w:rsid w:val="00184F0E"/>
    <w:rsid w:val="00185100"/>
    <w:rsid w:val="00185132"/>
    <w:rsid w:val="00185799"/>
    <w:rsid w:val="00185C04"/>
    <w:rsid w:val="00186193"/>
    <w:rsid w:val="001862F1"/>
    <w:rsid w:val="001863F0"/>
    <w:rsid w:val="001867A8"/>
    <w:rsid w:val="001867BA"/>
    <w:rsid w:val="001867FF"/>
    <w:rsid w:val="00186884"/>
    <w:rsid w:val="00186E5C"/>
    <w:rsid w:val="001874E1"/>
    <w:rsid w:val="00187B4D"/>
    <w:rsid w:val="00190259"/>
    <w:rsid w:val="00190407"/>
    <w:rsid w:val="00190A2B"/>
    <w:rsid w:val="00190E96"/>
    <w:rsid w:val="001911C6"/>
    <w:rsid w:val="001913FC"/>
    <w:rsid w:val="0019187B"/>
    <w:rsid w:val="00191989"/>
    <w:rsid w:val="00191CBF"/>
    <w:rsid w:val="00191F86"/>
    <w:rsid w:val="00192091"/>
    <w:rsid w:val="00192CD9"/>
    <w:rsid w:val="00193677"/>
    <w:rsid w:val="0019393C"/>
    <w:rsid w:val="00193A96"/>
    <w:rsid w:val="00193B49"/>
    <w:rsid w:val="00193C49"/>
    <w:rsid w:val="001943EA"/>
    <w:rsid w:val="001946AB"/>
    <w:rsid w:val="00194F4D"/>
    <w:rsid w:val="0019511C"/>
    <w:rsid w:val="001955EC"/>
    <w:rsid w:val="001957D7"/>
    <w:rsid w:val="001959FC"/>
    <w:rsid w:val="00195AA7"/>
    <w:rsid w:val="00195CD1"/>
    <w:rsid w:val="0019638C"/>
    <w:rsid w:val="00196491"/>
    <w:rsid w:val="00196B0A"/>
    <w:rsid w:val="00196F8A"/>
    <w:rsid w:val="00197744"/>
    <w:rsid w:val="0019782A"/>
    <w:rsid w:val="00197C6F"/>
    <w:rsid w:val="00197FD6"/>
    <w:rsid w:val="001A030C"/>
    <w:rsid w:val="001A04D3"/>
    <w:rsid w:val="001A0DA6"/>
    <w:rsid w:val="001A179E"/>
    <w:rsid w:val="001A190B"/>
    <w:rsid w:val="001A19FD"/>
    <w:rsid w:val="001A1C27"/>
    <w:rsid w:val="001A1C36"/>
    <w:rsid w:val="001A1E1B"/>
    <w:rsid w:val="001A1F30"/>
    <w:rsid w:val="001A22FB"/>
    <w:rsid w:val="001A2524"/>
    <w:rsid w:val="001A2928"/>
    <w:rsid w:val="001A2E37"/>
    <w:rsid w:val="001A3317"/>
    <w:rsid w:val="001A35C4"/>
    <w:rsid w:val="001A3DD0"/>
    <w:rsid w:val="001A404B"/>
    <w:rsid w:val="001A4C44"/>
    <w:rsid w:val="001A5283"/>
    <w:rsid w:val="001A582B"/>
    <w:rsid w:val="001A5B75"/>
    <w:rsid w:val="001A6846"/>
    <w:rsid w:val="001A69B5"/>
    <w:rsid w:val="001A6B18"/>
    <w:rsid w:val="001A6BD3"/>
    <w:rsid w:val="001A705A"/>
    <w:rsid w:val="001A7083"/>
    <w:rsid w:val="001A721E"/>
    <w:rsid w:val="001A79C9"/>
    <w:rsid w:val="001A7D76"/>
    <w:rsid w:val="001B043E"/>
    <w:rsid w:val="001B05A6"/>
    <w:rsid w:val="001B0B0D"/>
    <w:rsid w:val="001B0CA9"/>
    <w:rsid w:val="001B0F2B"/>
    <w:rsid w:val="001B0FB1"/>
    <w:rsid w:val="001B148A"/>
    <w:rsid w:val="001B16FE"/>
    <w:rsid w:val="001B18B6"/>
    <w:rsid w:val="001B18F0"/>
    <w:rsid w:val="001B1C6B"/>
    <w:rsid w:val="001B2696"/>
    <w:rsid w:val="001B2828"/>
    <w:rsid w:val="001B2847"/>
    <w:rsid w:val="001B28B5"/>
    <w:rsid w:val="001B2A45"/>
    <w:rsid w:val="001B2B13"/>
    <w:rsid w:val="001B2BDF"/>
    <w:rsid w:val="001B2D93"/>
    <w:rsid w:val="001B2DC4"/>
    <w:rsid w:val="001B3049"/>
    <w:rsid w:val="001B3169"/>
    <w:rsid w:val="001B32B0"/>
    <w:rsid w:val="001B3451"/>
    <w:rsid w:val="001B3CD8"/>
    <w:rsid w:val="001B4556"/>
    <w:rsid w:val="001B48DE"/>
    <w:rsid w:val="001B4BA0"/>
    <w:rsid w:val="001B5471"/>
    <w:rsid w:val="001B577C"/>
    <w:rsid w:val="001B5868"/>
    <w:rsid w:val="001B59B4"/>
    <w:rsid w:val="001B59CC"/>
    <w:rsid w:val="001B606B"/>
    <w:rsid w:val="001B68C9"/>
    <w:rsid w:val="001B6D38"/>
    <w:rsid w:val="001B6D41"/>
    <w:rsid w:val="001B738D"/>
    <w:rsid w:val="001B73A2"/>
    <w:rsid w:val="001B75FA"/>
    <w:rsid w:val="001B7B1C"/>
    <w:rsid w:val="001B7BB7"/>
    <w:rsid w:val="001B7CE8"/>
    <w:rsid w:val="001C00A8"/>
    <w:rsid w:val="001C1221"/>
    <w:rsid w:val="001C15A5"/>
    <w:rsid w:val="001C1CA1"/>
    <w:rsid w:val="001C1FAC"/>
    <w:rsid w:val="001C2163"/>
    <w:rsid w:val="001C2D5C"/>
    <w:rsid w:val="001C3508"/>
    <w:rsid w:val="001C37C9"/>
    <w:rsid w:val="001C3F7F"/>
    <w:rsid w:val="001C46F5"/>
    <w:rsid w:val="001C4711"/>
    <w:rsid w:val="001C4957"/>
    <w:rsid w:val="001C4B93"/>
    <w:rsid w:val="001C4C61"/>
    <w:rsid w:val="001C4ED4"/>
    <w:rsid w:val="001C5CAF"/>
    <w:rsid w:val="001C5D3E"/>
    <w:rsid w:val="001C5E5E"/>
    <w:rsid w:val="001C5F22"/>
    <w:rsid w:val="001C5F60"/>
    <w:rsid w:val="001C653F"/>
    <w:rsid w:val="001C657E"/>
    <w:rsid w:val="001C6A14"/>
    <w:rsid w:val="001C6C4A"/>
    <w:rsid w:val="001C718E"/>
    <w:rsid w:val="001C7240"/>
    <w:rsid w:val="001C7285"/>
    <w:rsid w:val="001C73A1"/>
    <w:rsid w:val="001C7900"/>
    <w:rsid w:val="001C7C2C"/>
    <w:rsid w:val="001C7D9C"/>
    <w:rsid w:val="001C7F5E"/>
    <w:rsid w:val="001C7F74"/>
    <w:rsid w:val="001D04B6"/>
    <w:rsid w:val="001D0EAD"/>
    <w:rsid w:val="001D158C"/>
    <w:rsid w:val="001D15AA"/>
    <w:rsid w:val="001D1772"/>
    <w:rsid w:val="001D1897"/>
    <w:rsid w:val="001D1B9F"/>
    <w:rsid w:val="001D2098"/>
    <w:rsid w:val="001D2200"/>
    <w:rsid w:val="001D2537"/>
    <w:rsid w:val="001D29DA"/>
    <w:rsid w:val="001D2D40"/>
    <w:rsid w:val="001D2E84"/>
    <w:rsid w:val="001D300C"/>
    <w:rsid w:val="001D3FDA"/>
    <w:rsid w:val="001D42BC"/>
    <w:rsid w:val="001D4572"/>
    <w:rsid w:val="001D4807"/>
    <w:rsid w:val="001D48AF"/>
    <w:rsid w:val="001D4AA1"/>
    <w:rsid w:val="001D56DC"/>
    <w:rsid w:val="001D58E8"/>
    <w:rsid w:val="001D5AE5"/>
    <w:rsid w:val="001D5BBE"/>
    <w:rsid w:val="001D5D8C"/>
    <w:rsid w:val="001D5E22"/>
    <w:rsid w:val="001D605D"/>
    <w:rsid w:val="001D6838"/>
    <w:rsid w:val="001D6A72"/>
    <w:rsid w:val="001D7190"/>
    <w:rsid w:val="001D7425"/>
    <w:rsid w:val="001D7601"/>
    <w:rsid w:val="001D7ED6"/>
    <w:rsid w:val="001E0A30"/>
    <w:rsid w:val="001E109F"/>
    <w:rsid w:val="001E139F"/>
    <w:rsid w:val="001E180D"/>
    <w:rsid w:val="001E1929"/>
    <w:rsid w:val="001E20EB"/>
    <w:rsid w:val="001E21B9"/>
    <w:rsid w:val="001E22AE"/>
    <w:rsid w:val="001E2C3E"/>
    <w:rsid w:val="001E2DBE"/>
    <w:rsid w:val="001E2ECD"/>
    <w:rsid w:val="001E310E"/>
    <w:rsid w:val="001E3591"/>
    <w:rsid w:val="001E418F"/>
    <w:rsid w:val="001E42D5"/>
    <w:rsid w:val="001E456F"/>
    <w:rsid w:val="001E4661"/>
    <w:rsid w:val="001E4931"/>
    <w:rsid w:val="001E4DC5"/>
    <w:rsid w:val="001E550E"/>
    <w:rsid w:val="001E682E"/>
    <w:rsid w:val="001E684D"/>
    <w:rsid w:val="001E6B5B"/>
    <w:rsid w:val="001E6D98"/>
    <w:rsid w:val="001E7064"/>
    <w:rsid w:val="001E7312"/>
    <w:rsid w:val="001E7736"/>
    <w:rsid w:val="001E78F3"/>
    <w:rsid w:val="001F0308"/>
    <w:rsid w:val="001F0DAF"/>
    <w:rsid w:val="001F1244"/>
    <w:rsid w:val="001F1383"/>
    <w:rsid w:val="001F1B83"/>
    <w:rsid w:val="001F1F25"/>
    <w:rsid w:val="001F2479"/>
    <w:rsid w:val="001F2618"/>
    <w:rsid w:val="001F2B3D"/>
    <w:rsid w:val="001F2F1B"/>
    <w:rsid w:val="001F39E8"/>
    <w:rsid w:val="001F45FD"/>
    <w:rsid w:val="001F4E32"/>
    <w:rsid w:val="001F5104"/>
    <w:rsid w:val="001F52A3"/>
    <w:rsid w:val="001F5CCA"/>
    <w:rsid w:val="001F5EFD"/>
    <w:rsid w:val="001F6083"/>
    <w:rsid w:val="001F67CA"/>
    <w:rsid w:val="001F687B"/>
    <w:rsid w:val="001F6934"/>
    <w:rsid w:val="001F6959"/>
    <w:rsid w:val="001F6FD0"/>
    <w:rsid w:val="001F7034"/>
    <w:rsid w:val="001F75F4"/>
    <w:rsid w:val="001F7848"/>
    <w:rsid w:val="001F79DB"/>
    <w:rsid w:val="001F79DD"/>
    <w:rsid w:val="001F7F77"/>
    <w:rsid w:val="002000AB"/>
    <w:rsid w:val="00200278"/>
    <w:rsid w:val="00200401"/>
    <w:rsid w:val="00200A23"/>
    <w:rsid w:val="00200B66"/>
    <w:rsid w:val="00200D3D"/>
    <w:rsid w:val="00200DEA"/>
    <w:rsid w:val="00200FA7"/>
    <w:rsid w:val="00201176"/>
    <w:rsid w:val="00201212"/>
    <w:rsid w:val="0020162B"/>
    <w:rsid w:val="00201B19"/>
    <w:rsid w:val="00201B1A"/>
    <w:rsid w:val="00201C35"/>
    <w:rsid w:val="0020213E"/>
    <w:rsid w:val="00202EA2"/>
    <w:rsid w:val="0020310D"/>
    <w:rsid w:val="0020346E"/>
    <w:rsid w:val="002039EE"/>
    <w:rsid w:val="00203F93"/>
    <w:rsid w:val="002040AF"/>
    <w:rsid w:val="0020419C"/>
    <w:rsid w:val="002043A7"/>
    <w:rsid w:val="00204665"/>
    <w:rsid w:val="00204992"/>
    <w:rsid w:val="00205703"/>
    <w:rsid w:val="00205C05"/>
    <w:rsid w:val="00205D6F"/>
    <w:rsid w:val="00206007"/>
    <w:rsid w:val="00206078"/>
    <w:rsid w:val="00206116"/>
    <w:rsid w:val="00206117"/>
    <w:rsid w:val="00206128"/>
    <w:rsid w:val="0020628D"/>
    <w:rsid w:val="0020636B"/>
    <w:rsid w:val="00206746"/>
    <w:rsid w:val="00206B78"/>
    <w:rsid w:val="00206EB0"/>
    <w:rsid w:val="00206FFF"/>
    <w:rsid w:val="00207076"/>
    <w:rsid w:val="002075D0"/>
    <w:rsid w:val="002079D5"/>
    <w:rsid w:val="00207BCE"/>
    <w:rsid w:val="00207EFD"/>
    <w:rsid w:val="00207F2E"/>
    <w:rsid w:val="00210180"/>
    <w:rsid w:val="00210C5A"/>
    <w:rsid w:val="002119F1"/>
    <w:rsid w:val="00211F71"/>
    <w:rsid w:val="002122BE"/>
    <w:rsid w:val="00212520"/>
    <w:rsid w:val="00212735"/>
    <w:rsid w:val="002132C6"/>
    <w:rsid w:val="002133ED"/>
    <w:rsid w:val="00213B3A"/>
    <w:rsid w:val="00213EB6"/>
    <w:rsid w:val="00214DDD"/>
    <w:rsid w:val="00214E2B"/>
    <w:rsid w:val="00214F22"/>
    <w:rsid w:val="0021515B"/>
    <w:rsid w:val="0021565E"/>
    <w:rsid w:val="0021575B"/>
    <w:rsid w:val="00215CFB"/>
    <w:rsid w:val="00215D26"/>
    <w:rsid w:val="002160FC"/>
    <w:rsid w:val="00216188"/>
    <w:rsid w:val="0021622E"/>
    <w:rsid w:val="00216246"/>
    <w:rsid w:val="002163BA"/>
    <w:rsid w:val="00216939"/>
    <w:rsid w:val="00217051"/>
    <w:rsid w:val="002172FC"/>
    <w:rsid w:val="00217598"/>
    <w:rsid w:val="00217915"/>
    <w:rsid w:val="00217B9F"/>
    <w:rsid w:val="00217DC1"/>
    <w:rsid w:val="002203E4"/>
    <w:rsid w:val="00220674"/>
    <w:rsid w:val="0022109F"/>
    <w:rsid w:val="002212CC"/>
    <w:rsid w:val="0022159C"/>
    <w:rsid w:val="0022161F"/>
    <w:rsid w:val="00221EDA"/>
    <w:rsid w:val="00221F5E"/>
    <w:rsid w:val="0022211F"/>
    <w:rsid w:val="0022226D"/>
    <w:rsid w:val="00222643"/>
    <w:rsid w:val="00222700"/>
    <w:rsid w:val="00222E96"/>
    <w:rsid w:val="0022302D"/>
    <w:rsid w:val="0022329D"/>
    <w:rsid w:val="0022346F"/>
    <w:rsid w:val="0022385D"/>
    <w:rsid w:val="00223C5F"/>
    <w:rsid w:val="002240CB"/>
    <w:rsid w:val="00224632"/>
    <w:rsid w:val="002246BE"/>
    <w:rsid w:val="00224748"/>
    <w:rsid w:val="00224F74"/>
    <w:rsid w:val="002255BE"/>
    <w:rsid w:val="00225963"/>
    <w:rsid w:val="00225A9D"/>
    <w:rsid w:val="00225C28"/>
    <w:rsid w:val="00225CBE"/>
    <w:rsid w:val="002262ED"/>
    <w:rsid w:val="00226440"/>
    <w:rsid w:val="00226669"/>
    <w:rsid w:val="00226702"/>
    <w:rsid w:val="002267B6"/>
    <w:rsid w:val="00226910"/>
    <w:rsid w:val="00226A09"/>
    <w:rsid w:val="00226B3D"/>
    <w:rsid w:val="00226D60"/>
    <w:rsid w:val="00226F3E"/>
    <w:rsid w:val="002273DD"/>
    <w:rsid w:val="00227D98"/>
    <w:rsid w:val="00227E10"/>
    <w:rsid w:val="00230413"/>
    <w:rsid w:val="0023063F"/>
    <w:rsid w:val="00230706"/>
    <w:rsid w:val="002309AB"/>
    <w:rsid w:val="00231144"/>
    <w:rsid w:val="00231795"/>
    <w:rsid w:val="002321D5"/>
    <w:rsid w:val="00232239"/>
    <w:rsid w:val="00232656"/>
    <w:rsid w:val="00232C84"/>
    <w:rsid w:val="00233143"/>
    <w:rsid w:val="00233362"/>
    <w:rsid w:val="002338F6"/>
    <w:rsid w:val="00233FC2"/>
    <w:rsid w:val="00234226"/>
    <w:rsid w:val="00234CD9"/>
    <w:rsid w:val="00234D87"/>
    <w:rsid w:val="00235062"/>
    <w:rsid w:val="00235263"/>
    <w:rsid w:val="002358AA"/>
    <w:rsid w:val="00235975"/>
    <w:rsid w:val="00235B0B"/>
    <w:rsid w:val="00236229"/>
    <w:rsid w:val="0023652B"/>
    <w:rsid w:val="00236556"/>
    <w:rsid w:val="002366B5"/>
    <w:rsid w:val="00236EBE"/>
    <w:rsid w:val="00236F9B"/>
    <w:rsid w:val="002370A0"/>
    <w:rsid w:val="00237423"/>
    <w:rsid w:val="00237751"/>
    <w:rsid w:val="0024010E"/>
    <w:rsid w:val="00240259"/>
    <w:rsid w:val="0024033D"/>
    <w:rsid w:val="00240B01"/>
    <w:rsid w:val="00241156"/>
    <w:rsid w:val="00241194"/>
    <w:rsid w:val="00241384"/>
    <w:rsid w:val="00241B48"/>
    <w:rsid w:val="002424B6"/>
    <w:rsid w:val="00242B51"/>
    <w:rsid w:val="00242DBA"/>
    <w:rsid w:val="00242E42"/>
    <w:rsid w:val="0024306D"/>
    <w:rsid w:val="0024323D"/>
    <w:rsid w:val="00243473"/>
    <w:rsid w:val="002436DE"/>
    <w:rsid w:val="00243903"/>
    <w:rsid w:val="00244226"/>
    <w:rsid w:val="00244A0D"/>
    <w:rsid w:val="00244CA5"/>
    <w:rsid w:val="00244E4B"/>
    <w:rsid w:val="00244E75"/>
    <w:rsid w:val="00244F51"/>
    <w:rsid w:val="00245182"/>
    <w:rsid w:val="0024565E"/>
    <w:rsid w:val="00245FC6"/>
    <w:rsid w:val="0024768C"/>
    <w:rsid w:val="002476C6"/>
    <w:rsid w:val="00247880"/>
    <w:rsid w:val="0025009C"/>
    <w:rsid w:val="00250B16"/>
    <w:rsid w:val="00250B37"/>
    <w:rsid w:val="00250BA0"/>
    <w:rsid w:val="00250D82"/>
    <w:rsid w:val="00251193"/>
    <w:rsid w:val="00251BA5"/>
    <w:rsid w:val="00251D00"/>
    <w:rsid w:val="00251D33"/>
    <w:rsid w:val="00251EB3"/>
    <w:rsid w:val="00252D75"/>
    <w:rsid w:val="002536E7"/>
    <w:rsid w:val="0025382F"/>
    <w:rsid w:val="00253E60"/>
    <w:rsid w:val="0025468D"/>
    <w:rsid w:val="002549DF"/>
    <w:rsid w:val="002550D0"/>
    <w:rsid w:val="002550DC"/>
    <w:rsid w:val="0025510B"/>
    <w:rsid w:val="0025534C"/>
    <w:rsid w:val="00255660"/>
    <w:rsid w:val="002557DC"/>
    <w:rsid w:val="002559CE"/>
    <w:rsid w:val="00255BAC"/>
    <w:rsid w:val="00255E4E"/>
    <w:rsid w:val="0025603A"/>
    <w:rsid w:val="0025604C"/>
    <w:rsid w:val="00256263"/>
    <w:rsid w:val="00256ACD"/>
    <w:rsid w:val="00257961"/>
    <w:rsid w:val="0025797A"/>
    <w:rsid w:val="00257C47"/>
    <w:rsid w:val="00260278"/>
    <w:rsid w:val="0026052B"/>
    <w:rsid w:val="0026057A"/>
    <w:rsid w:val="002606A7"/>
    <w:rsid w:val="00260768"/>
    <w:rsid w:val="002609F8"/>
    <w:rsid w:val="00260F06"/>
    <w:rsid w:val="0026146F"/>
    <w:rsid w:val="00261521"/>
    <w:rsid w:val="002615BF"/>
    <w:rsid w:val="00261AE3"/>
    <w:rsid w:val="00261C06"/>
    <w:rsid w:val="00261DA0"/>
    <w:rsid w:val="002620BF"/>
    <w:rsid w:val="00262858"/>
    <w:rsid w:val="00262905"/>
    <w:rsid w:val="00263221"/>
    <w:rsid w:val="002635B0"/>
    <w:rsid w:val="00263CCF"/>
    <w:rsid w:val="00263CF4"/>
    <w:rsid w:val="00263D5D"/>
    <w:rsid w:val="00264434"/>
    <w:rsid w:val="0026461F"/>
    <w:rsid w:val="00264AD8"/>
    <w:rsid w:val="00264DA0"/>
    <w:rsid w:val="0026522E"/>
    <w:rsid w:val="00265C38"/>
    <w:rsid w:val="00265F93"/>
    <w:rsid w:val="0026606E"/>
    <w:rsid w:val="002662F4"/>
    <w:rsid w:val="002663CF"/>
    <w:rsid w:val="002663D3"/>
    <w:rsid w:val="00266438"/>
    <w:rsid w:val="0026668E"/>
    <w:rsid w:val="00266A98"/>
    <w:rsid w:val="0026714E"/>
    <w:rsid w:val="002678F5"/>
    <w:rsid w:val="00267F26"/>
    <w:rsid w:val="00270979"/>
    <w:rsid w:val="002711C5"/>
    <w:rsid w:val="002712E9"/>
    <w:rsid w:val="0027159C"/>
    <w:rsid w:val="00271631"/>
    <w:rsid w:val="0027199A"/>
    <w:rsid w:val="00271F2A"/>
    <w:rsid w:val="00271F63"/>
    <w:rsid w:val="00272731"/>
    <w:rsid w:val="00272A51"/>
    <w:rsid w:val="00272ACA"/>
    <w:rsid w:val="00272C33"/>
    <w:rsid w:val="00272D29"/>
    <w:rsid w:val="00272F67"/>
    <w:rsid w:val="0027301E"/>
    <w:rsid w:val="002730ED"/>
    <w:rsid w:val="00273EF7"/>
    <w:rsid w:val="00274104"/>
    <w:rsid w:val="0027416B"/>
    <w:rsid w:val="00274397"/>
    <w:rsid w:val="002743C2"/>
    <w:rsid w:val="002746B0"/>
    <w:rsid w:val="00274C6D"/>
    <w:rsid w:val="00275018"/>
    <w:rsid w:val="00275356"/>
    <w:rsid w:val="0027589A"/>
    <w:rsid w:val="00275BAA"/>
    <w:rsid w:val="00275D33"/>
    <w:rsid w:val="00275E8C"/>
    <w:rsid w:val="00275F79"/>
    <w:rsid w:val="00275FB0"/>
    <w:rsid w:val="00276259"/>
    <w:rsid w:val="00276272"/>
    <w:rsid w:val="0027639A"/>
    <w:rsid w:val="0027654D"/>
    <w:rsid w:val="0027684D"/>
    <w:rsid w:val="002768AC"/>
    <w:rsid w:val="0027699B"/>
    <w:rsid w:val="00276A96"/>
    <w:rsid w:val="00276B9C"/>
    <w:rsid w:val="002770AE"/>
    <w:rsid w:val="002775BA"/>
    <w:rsid w:val="00277757"/>
    <w:rsid w:val="00277EBE"/>
    <w:rsid w:val="00277EC0"/>
    <w:rsid w:val="00280072"/>
    <w:rsid w:val="00280336"/>
    <w:rsid w:val="00280AFD"/>
    <w:rsid w:val="00281F2F"/>
    <w:rsid w:val="002820A4"/>
    <w:rsid w:val="00282BA3"/>
    <w:rsid w:val="00282C37"/>
    <w:rsid w:val="00282D4F"/>
    <w:rsid w:val="00282F29"/>
    <w:rsid w:val="0028376F"/>
    <w:rsid w:val="00283D18"/>
    <w:rsid w:val="00283F74"/>
    <w:rsid w:val="0028428F"/>
    <w:rsid w:val="002844B9"/>
    <w:rsid w:val="0028451B"/>
    <w:rsid w:val="002845BF"/>
    <w:rsid w:val="00284766"/>
    <w:rsid w:val="002849A8"/>
    <w:rsid w:val="00284CB4"/>
    <w:rsid w:val="00285E52"/>
    <w:rsid w:val="00285E96"/>
    <w:rsid w:val="00286233"/>
    <w:rsid w:val="002863AD"/>
    <w:rsid w:val="0028696B"/>
    <w:rsid w:val="00286BDC"/>
    <w:rsid w:val="00287232"/>
    <w:rsid w:val="002873D7"/>
    <w:rsid w:val="002873E4"/>
    <w:rsid w:val="002877D1"/>
    <w:rsid w:val="00287885"/>
    <w:rsid w:val="00287EC1"/>
    <w:rsid w:val="002901A7"/>
    <w:rsid w:val="00290976"/>
    <w:rsid w:val="00291000"/>
    <w:rsid w:val="00291378"/>
    <w:rsid w:val="00291568"/>
    <w:rsid w:val="002917CA"/>
    <w:rsid w:val="00291FB1"/>
    <w:rsid w:val="002922DD"/>
    <w:rsid w:val="00292626"/>
    <w:rsid w:val="00292881"/>
    <w:rsid w:val="00292897"/>
    <w:rsid w:val="00292B6A"/>
    <w:rsid w:val="00292DA2"/>
    <w:rsid w:val="002933AF"/>
    <w:rsid w:val="0029343C"/>
    <w:rsid w:val="00293746"/>
    <w:rsid w:val="00293B54"/>
    <w:rsid w:val="00293B5C"/>
    <w:rsid w:val="00293F97"/>
    <w:rsid w:val="00294227"/>
    <w:rsid w:val="0029505D"/>
    <w:rsid w:val="002952E0"/>
    <w:rsid w:val="0029548B"/>
    <w:rsid w:val="002955CD"/>
    <w:rsid w:val="00295DBA"/>
    <w:rsid w:val="002963C7"/>
    <w:rsid w:val="002968E0"/>
    <w:rsid w:val="00296E27"/>
    <w:rsid w:val="00296E95"/>
    <w:rsid w:val="0029741B"/>
    <w:rsid w:val="00297997"/>
    <w:rsid w:val="00297B61"/>
    <w:rsid w:val="00297CAA"/>
    <w:rsid w:val="002A01F6"/>
    <w:rsid w:val="002A03B0"/>
    <w:rsid w:val="002A03B7"/>
    <w:rsid w:val="002A0600"/>
    <w:rsid w:val="002A068D"/>
    <w:rsid w:val="002A0815"/>
    <w:rsid w:val="002A0F6F"/>
    <w:rsid w:val="002A1571"/>
    <w:rsid w:val="002A191C"/>
    <w:rsid w:val="002A1B23"/>
    <w:rsid w:val="002A2F67"/>
    <w:rsid w:val="002A3059"/>
    <w:rsid w:val="002A31C1"/>
    <w:rsid w:val="002A36F5"/>
    <w:rsid w:val="002A3743"/>
    <w:rsid w:val="002A4292"/>
    <w:rsid w:val="002A446C"/>
    <w:rsid w:val="002A44D4"/>
    <w:rsid w:val="002A4546"/>
    <w:rsid w:val="002A477C"/>
    <w:rsid w:val="002A499E"/>
    <w:rsid w:val="002A4BA6"/>
    <w:rsid w:val="002A5C2A"/>
    <w:rsid w:val="002A5EC7"/>
    <w:rsid w:val="002A65E7"/>
    <w:rsid w:val="002A6647"/>
    <w:rsid w:val="002A67F6"/>
    <w:rsid w:val="002A6CAB"/>
    <w:rsid w:val="002A744B"/>
    <w:rsid w:val="002A7B85"/>
    <w:rsid w:val="002A7C55"/>
    <w:rsid w:val="002B0541"/>
    <w:rsid w:val="002B05B4"/>
    <w:rsid w:val="002B079D"/>
    <w:rsid w:val="002B0993"/>
    <w:rsid w:val="002B0DA2"/>
    <w:rsid w:val="002B0F42"/>
    <w:rsid w:val="002B173B"/>
    <w:rsid w:val="002B1C6F"/>
    <w:rsid w:val="002B2407"/>
    <w:rsid w:val="002B2511"/>
    <w:rsid w:val="002B2745"/>
    <w:rsid w:val="002B2FB4"/>
    <w:rsid w:val="002B351B"/>
    <w:rsid w:val="002B369E"/>
    <w:rsid w:val="002B371C"/>
    <w:rsid w:val="002B4436"/>
    <w:rsid w:val="002B4649"/>
    <w:rsid w:val="002B4657"/>
    <w:rsid w:val="002B4A9B"/>
    <w:rsid w:val="002B4F31"/>
    <w:rsid w:val="002B5867"/>
    <w:rsid w:val="002B5A14"/>
    <w:rsid w:val="002B5BD6"/>
    <w:rsid w:val="002B5D51"/>
    <w:rsid w:val="002B66D5"/>
    <w:rsid w:val="002B6ADC"/>
    <w:rsid w:val="002B7319"/>
    <w:rsid w:val="002B77A3"/>
    <w:rsid w:val="002B7A59"/>
    <w:rsid w:val="002B7D6F"/>
    <w:rsid w:val="002B7FF8"/>
    <w:rsid w:val="002C050A"/>
    <w:rsid w:val="002C07EE"/>
    <w:rsid w:val="002C08A5"/>
    <w:rsid w:val="002C0905"/>
    <w:rsid w:val="002C10D6"/>
    <w:rsid w:val="002C11F2"/>
    <w:rsid w:val="002C12F5"/>
    <w:rsid w:val="002C1B80"/>
    <w:rsid w:val="002C1D57"/>
    <w:rsid w:val="002C2140"/>
    <w:rsid w:val="002C268D"/>
    <w:rsid w:val="002C2912"/>
    <w:rsid w:val="002C2B1F"/>
    <w:rsid w:val="002C2B6E"/>
    <w:rsid w:val="002C2B87"/>
    <w:rsid w:val="002C2B88"/>
    <w:rsid w:val="002C2CFC"/>
    <w:rsid w:val="002C35A4"/>
    <w:rsid w:val="002C389A"/>
    <w:rsid w:val="002C3CEF"/>
    <w:rsid w:val="002C4178"/>
    <w:rsid w:val="002C4346"/>
    <w:rsid w:val="002C4682"/>
    <w:rsid w:val="002C476E"/>
    <w:rsid w:val="002C489C"/>
    <w:rsid w:val="002C4946"/>
    <w:rsid w:val="002C4B45"/>
    <w:rsid w:val="002C4BF1"/>
    <w:rsid w:val="002C4DC7"/>
    <w:rsid w:val="002C4E4C"/>
    <w:rsid w:val="002C55B5"/>
    <w:rsid w:val="002C561B"/>
    <w:rsid w:val="002C590F"/>
    <w:rsid w:val="002C6264"/>
    <w:rsid w:val="002C62AC"/>
    <w:rsid w:val="002C6348"/>
    <w:rsid w:val="002C72A3"/>
    <w:rsid w:val="002C7544"/>
    <w:rsid w:val="002C7737"/>
    <w:rsid w:val="002C7D1A"/>
    <w:rsid w:val="002D00E2"/>
    <w:rsid w:val="002D045F"/>
    <w:rsid w:val="002D0473"/>
    <w:rsid w:val="002D079B"/>
    <w:rsid w:val="002D0F96"/>
    <w:rsid w:val="002D127F"/>
    <w:rsid w:val="002D15E0"/>
    <w:rsid w:val="002D19FE"/>
    <w:rsid w:val="002D1C86"/>
    <w:rsid w:val="002D1EE6"/>
    <w:rsid w:val="002D21B2"/>
    <w:rsid w:val="002D24C5"/>
    <w:rsid w:val="002D29F3"/>
    <w:rsid w:val="002D2A09"/>
    <w:rsid w:val="002D2B13"/>
    <w:rsid w:val="002D2C30"/>
    <w:rsid w:val="002D2CB9"/>
    <w:rsid w:val="002D2EA1"/>
    <w:rsid w:val="002D3642"/>
    <w:rsid w:val="002D36D2"/>
    <w:rsid w:val="002D387F"/>
    <w:rsid w:val="002D391F"/>
    <w:rsid w:val="002D480A"/>
    <w:rsid w:val="002D4821"/>
    <w:rsid w:val="002D4BDA"/>
    <w:rsid w:val="002D6066"/>
    <w:rsid w:val="002D6BF9"/>
    <w:rsid w:val="002D6FC3"/>
    <w:rsid w:val="002D7102"/>
    <w:rsid w:val="002D7180"/>
    <w:rsid w:val="002D783E"/>
    <w:rsid w:val="002D7923"/>
    <w:rsid w:val="002D79A5"/>
    <w:rsid w:val="002E0053"/>
    <w:rsid w:val="002E0A99"/>
    <w:rsid w:val="002E0DAB"/>
    <w:rsid w:val="002E12D5"/>
    <w:rsid w:val="002E1369"/>
    <w:rsid w:val="002E13DE"/>
    <w:rsid w:val="002E16DD"/>
    <w:rsid w:val="002E1DC7"/>
    <w:rsid w:val="002E20B3"/>
    <w:rsid w:val="002E2424"/>
    <w:rsid w:val="002E248F"/>
    <w:rsid w:val="002E26CF"/>
    <w:rsid w:val="002E2CFA"/>
    <w:rsid w:val="002E342E"/>
    <w:rsid w:val="002E3886"/>
    <w:rsid w:val="002E39B9"/>
    <w:rsid w:val="002E39DC"/>
    <w:rsid w:val="002E400A"/>
    <w:rsid w:val="002E4022"/>
    <w:rsid w:val="002E42A7"/>
    <w:rsid w:val="002E4937"/>
    <w:rsid w:val="002E4DAA"/>
    <w:rsid w:val="002E4E1E"/>
    <w:rsid w:val="002E543C"/>
    <w:rsid w:val="002E5810"/>
    <w:rsid w:val="002E583E"/>
    <w:rsid w:val="002E5FA6"/>
    <w:rsid w:val="002E7120"/>
    <w:rsid w:val="002E7591"/>
    <w:rsid w:val="002E79E0"/>
    <w:rsid w:val="002E7B3D"/>
    <w:rsid w:val="002E7BF6"/>
    <w:rsid w:val="002F10A8"/>
    <w:rsid w:val="002F1348"/>
    <w:rsid w:val="002F193A"/>
    <w:rsid w:val="002F1A72"/>
    <w:rsid w:val="002F1EB6"/>
    <w:rsid w:val="002F217E"/>
    <w:rsid w:val="002F2AF1"/>
    <w:rsid w:val="002F2E01"/>
    <w:rsid w:val="002F33CC"/>
    <w:rsid w:val="002F45F1"/>
    <w:rsid w:val="002F4656"/>
    <w:rsid w:val="002F4B0E"/>
    <w:rsid w:val="002F4CA4"/>
    <w:rsid w:val="002F4EAE"/>
    <w:rsid w:val="002F4F21"/>
    <w:rsid w:val="002F506E"/>
    <w:rsid w:val="002F547C"/>
    <w:rsid w:val="002F5512"/>
    <w:rsid w:val="002F5845"/>
    <w:rsid w:val="002F633D"/>
    <w:rsid w:val="002F6ECE"/>
    <w:rsid w:val="002F7278"/>
    <w:rsid w:val="002F7440"/>
    <w:rsid w:val="002F7E02"/>
    <w:rsid w:val="0030006D"/>
    <w:rsid w:val="0030017A"/>
    <w:rsid w:val="003004DF"/>
    <w:rsid w:val="00300616"/>
    <w:rsid w:val="0030063C"/>
    <w:rsid w:val="00300D1A"/>
    <w:rsid w:val="00300E68"/>
    <w:rsid w:val="00301194"/>
    <w:rsid w:val="0030119C"/>
    <w:rsid w:val="00301212"/>
    <w:rsid w:val="00301306"/>
    <w:rsid w:val="003017DD"/>
    <w:rsid w:val="003017F8"/>
    <w:rsid w:val="00301FD7"/>
    <w:rsid w:val="00303046"/>
    <w:rsid w:val="00303312"/>
    <w:rsid w:val="0030339E"/>
    <w:rsid w:val="0030346E"/>
    <w:rsid w:val="00303D13"/>
    <w:rsid w:val="00303EEA"/>
    <w:rsid w:val="00303F71"/>
    <w:rsid w:val="00304029"/>
    <w:rsid w:val="003043BB"/>
    <w:rsid w:val="0030452E"/>
    <w:rsid w:val="003045EF"/>
    <w:rsid w:val="0030537D"/>
    <w:rsid w:val="00305C01"/>
    <w:rsid w:val="00305D3B"/>
    <w:rsid w:val="003061C6"/>
    <w:rsid w:val="003065FD"/>
    <w:rsid w:val="003067DE"/>
    <w:rsid w:val="0030698E"/>
    <w:rsid w:val="00306A93"/>
    <w:rsid w:val="00306C85"/>
    <w:rsid w:val="00306CE8"/>
    <w:rsid w:val="00306F44"/>
    <w:rsid w:val="003070F3"/>
    <w:rsid w:val="00307458"/>
    <w:rsid w:val="003076F9"/>
    <w:rsid w:val="00307A4C"/>
    <w:rsid w:val="00307F61"/>
    <w:rsid w:val="00310473"/>
    <w:rsid w:val="0031056B"/>
    <w:rsid w:val="0031080D"/>
    <w:rsid w:val="00310B70"/>
    <w:rsid w:val="00310DB2"/>
    <w:rsid w:val="0031160E"/>
    <w:rsid w:val="003116F6"/>
    <w:rsid w:val="00311880"/>
    <w:rsid w:val="00311B6B"/>
    <w:rsid w:val="00311FEF"/>
    <w:rsid w:val="003123B1"/>
    <w:rsid w:val="00312634"/>
    <w:rsid w:val="0031276A"/>
    <w:rsid w:val="00312FAB"/>
    <w:rsid w:val="003130AA"/>
    <w:rsid w:val="00313397"/>
    <w:rsid w:val="00313C1F"/>
    <w:rsid w:val="00313E0B"/>
    <w:rsid w:val="00313E9E"/>
    <w:rsid w:val="0031427C"/>
    <w:rsid w:val="003148B9"/>
    <w:rsid w:val="00314A05"/>
    <w:rsid w:val="00314AD0"/>
    <w:rsid w:val="00314BB6"/>
    <w:rsid w:val="00314C7D"/>
    <w:rsid w:val="00314D55"/>
    <w:rsid w:val="00315117"/>
    <w:rsid w:val="00315837"/>
    <w:rsid w:val="003158CF"/>
    <w:rsid w:val="00315BA5"/>
    <w:rsid w:val="00315CB3"/>
    <w:rsid w:val="00315D62"/>
    <w:rsid w:val="00315DFB"/>
    <w:rsid w:val="0031624E"/>
    <w:rsid w:val="003163AF"/>
    <w:rsid w:val="0031651A"/>
    <w:rsid w:val="003169F7"/>
    <w:rsid w:val="00316B06"/>
    <w:rsid w:val="003171CB"/>
    <w:rsid w:val="00317518"/>
    <w:rsid w:val="00317826"/>
    <w:rsid w:val="003205D7"/>
    <w:rsid w:val="00320A89"/>
    <w:rsid w:val="00320F78"/>
    <w:rsid w:val="00321010"/>
    <w:rsid w:val="0032193E"/>
    <w:rsid w:val="00321A2B"/>
    <w:rsid w:val="00321F9C"/>
    <w:rsid w:val="0032217D"/>
    <w:rsid w:val="00322697"/>
    <w:rsid w:val="00322BB5"/>
    <w:rsid w:val="003234AE"/>
    <w:rsid w:val="00323A82"/>
    <w:rsid w:val="003240A5"/>
    <w:rsid w:val="00324103"/>
    <w:rsid w:val="00324581"/>
    <w:rsid w:val="00324F79"/>
    <w:rsid w:val="003250A2"/>
    <w:rsid w:val="00325340"/>
    <w:rsid w:val="0032538A"/>
    <w:rsid w:val="003253DC"/>
    <w:rsid w:val="003253FB"/>
    <w:rsid w:val="003254D3"/>
    <w:rsid w:val="003256D0"/>
    <w:rsid w:val="00325CCB"/>
    <w:rsid w:val="003261F1"/>
    <w:rsid w:val="003263ED"/>
    <w:rsid w:val="003266BD"/>
    <w:rsid w:val="00326C9F"/>
    <w:rsid w:val="00326D77"/>
    <w:rsid w:val="00326EFE"/>
    <w:rsid w:val="00327231"/>
    <w:rsid w:val="00327811"/>
    <w:rsid w:val="00327B49"/>
    <w:rsid w:val="0033031C"/>
    <w:rsid w:val="00330980"/>
    <w:rsid w:val="00330E12"/>
    <w:rsid w:val="0033104A"/>
    <w:rsid w:val="003314C1"/>
    <w:rsid w:val="003318DE"/>
    <w:rsid w:val="00331979"/>
    <w:rsid w:val="003319E4"/>
    <w:rsid w:val="00331ADF"/>
    <w:rsid w:val="00331F88"/>
    <w:rsid w:val="00331FCA"/>
    <w:rsid w:val="00332311"/>
    <w:rsid w:val="00332347"/>
    <w:rsid w:val="00332D0E"/>
    <w:rsid w:val="003330EB"/>
    <w:rsid w:val="003336C6"/>
    <w:rsid w:val="00333713"/>
    <w:rsid w:val="0033389A"/>
    <w:rsid w:val="00333D1F"/>
    <w:rsid w:val="00333D6B"/>
    <w:rsid w:val="00333F0B"/>
    <w:rsid w:val="003346A4"/>
    <w:rsid w:val="00334779"/>
    <w:rsid w:val="003349CE"/>
    <w:rsid w:val="00334ACF"/>
    <w:rsid w:val="00334FCB"/>
    <w:rsid w:val="00335004"/>
    <w:rsid w:val="003359D6"/>
    <w:rsid w:val="00335FF1"/>
    <w:rsid w:val="003364DE"/>
    <w:rsid w:val="00336835"/>
    <w:rsid w:val="00337648"/>
    <w:rsid w:val="003376FC"/>
    <w:rsid w:val="00337878"/>
    <w:rsid w:val="003378E7"/>
    <w:rsid w:val="00337B2A"/>
    <w:rsid w:val="00337C02"/>
    <w:rsid w:val="00337D06"/>
    <w:rsid w:val="00340393"/>
    <w:rsid w:val="00340394"/>
    <w:rsid w:val="00340605"/>
    <w:rsid w:val="00340F5A"/>
    <w:rsid w:val="003411F7"/>
    <w:rsid w:val="0034157C"/>
    <w:rsid w:val="00341D3D"/>
    <w:rsid w:val="00341E6C"/>
    <w:rsid w:val="0034258B"/>
    <w:rsid w:val="0034301D"/>
    <w:rsid w:val="00343750"/>
    <w:rsid w:val="00343B3C"/>
    <w:rsid w:val="00343FFC"/>
    <w:rsid w:val="003441F3"/>
    <w:rsid w:val="003445BF"/>
    <w:rsid w:val="003445F4"/>
    <w:rsid w:val="00344F66"/>
    <w:rsid w:val="003457EC"/>
    <w:rsid w:val="00345A25"/>
    <w:rsid w:val="00345AA7"/>
    <w:rsid w:val="00346554"/>
    <w:rsid w:val="00346A78"/>
    <w:rsid w:val="00346C2A"/>
    <w:rsid w:val="00347272"/>
    <w:rsid w:val="0034793C"/>
    <w:rsid w:val="00347963"/>
    <w:rsid w:val="0034798D"/>
    <w:rsid w:val="003501FA"/>
    <w:rsid w:val="00350427"/>
    <w:rsid w:val="003504FF"/>
    <w:rsid w:val="00350A34"/>
    <w:rsid w:val="00351149"/>
    <w:rsid w:val="003515D2"/>
    <w:rsid w:val="00351641"/>
    <w:rsid w:val="00351CDD"/>
    <w:rsid w:val="00351FEA"/>
    <w:rsid w:val="0035275E"/>
    <w:rsid w:val="00352B2A"/>
    <w:rsid w:val="00352DBB"/>
    <w:rsid w:val="00352F15"/>
    <w:rsid w:val="00353072"/>
    <w:rsid w:val="0035316E"/>
    <w:rsid w:val="003531B4"/>
    <w:rsid w:val="0035336C"/>
    <w:rsid w:val="003533A3"/>
    <w:rsid w:val="00353428"/>
    <w:rsid w:val="00353F59"/>
    <w:rsid w:val="00354C1F"/>
    <w:rsid w:val="003553CC"/>
    <w:rsid w:val="00355C40"/>
    <w:rsid w:val="00355FA3"/>
    <w:rsid w:val="003561E2"/>
    <w:rsid w:val="0035620D"/>
    <w:rsid w:val="0035647C"/>
    <w:rsid w:val="003564D9"/>
    <w:rsid w:val="00356741"/>
    <w:rsid w:val="00357274"/>
    <w:rsid w:val="0035783F"/>
    <w:rsid w:val="00357927"/>
    <w:rsid w:val="00357CE3"/>
    <w:rsid w:val="00360106"/>
    <w:rsid w:val="00360384"/>
    <w:rsid w:val="0036085E"/>
    <w:rsid w:val="00360938"/>
    <w:rsid w:val="00360AD7"/>
    <w:rsid w:val="0036248F"/>
    <w:rsid w:val="00362CD3"/>
    <w:rsid w:val="00362F26"/>
    <w:rsid w:val="00362F2F"/>
    <w:rsid w:val="003631BA"/>
    <w:rsid w:val="003632AD"/>
    <w:rsid w:val="0036375C"/>
    <w:rsid w:val="003637CE"/>
    <w:rsid w:val="00363B1D"/>
    <w:rsid w:val="0036440B"/>
    <w:rsid w:val="00364BB9"/>
    <w:rsid w:val="003650C5"/>
    <w:rsid w:val="003651AE"/>
    <w:rsid w:val="0036527D"/>
    <w:rsid w:val="003653F6"/>
    <w:rsid w:val="00365A07"/>
    <w:rsid w:val="00365A89"/>
    <w:rsid w:val="00365D14"/>
    <w:rsid w:val="003669A5"/>
    <w:rsid w:val="003669AE"/>
    <w:rsid w:val="00366C62"/>
    <w:rsid w:val="00367046"/>
    <w:rsid w:val="003670F2"/>
    <w:rsid w:val="00367261"/>
    <w:rsid w:val="003672C8"/>
    <w:rsid w:val="003674C3"/>
    <w:rsid w:val="00367591"/>
    <w:rsid w:val="00367D23"/>
    <w:rsid w:val="0037058A"/>
    <w:rsid w:val="00370AEF"/>
    <w:rsid w:val="00370BC4"/>
    <w:rsid w:val="00371016"/>
    <w:rsid w:val="0037130D"/>
    <w:rsid w:val="00371350"/>
    <w:rsid w:val="00371404"/>
    <w:rsid w:val="0037153F"/>
    <w:rsid w:val="003715D7"/>
    <w:rsid w:val="00371725"/>
    <w:rsid w:val="003722F4"/>
    <w:rsid w:val="00372520"/>
    <w:rsid w:val="00372722"/>
    <w:rsid w:val="00372A1D"/>
    <w:rsid w:val="00372B6F"/>
    <w:rsid w:val="00372CE7"/>
    <w:rsid w:val="00372DBE"/>
    <w:rsid w:val="00372F05"/>
    <w:rsid w:val="003730FD"/>
    <w:rsid w:val="0037391C"/>
    <w:rsid w:val="00373BC3"/>
    <w:rsid w:val="003744C7"/>
    <w:rsid w:val="00374573"/>
    <w:rsid w:val="003745CA"/>
    <w:rsid w:val="00374783"/>
    <w:rsid w:val="00374A39"/>
    <w:rsid w:val="00374E6E"/>
    <w:rsid w:val="0037506C"/>
    <w:rsid w:val="00375153"/>
    <w:rsid w:val="00375771"/>
    <w:rsid w:val="00375B43"/>
    <w:rsid w:val="0037624B"/>
    <w:rsid w:val="0037631A"/>
    <w:rsid w:val="00376806"/>
    <w:rsid w:val="00376854"/>
    <w:rsid w:val="003769C7"/>
    <w:rsid w:val="003770F9"/>
    <w:rsid w:val="003802DA"/>
    <w:rsid w:val="003802DE"/>
    <w:rsid w:val="003808B5"/>
    <w:rsid w:val="0038091D"/>
    <w:rsid w:val="00380A9D"/>
    <w:rsid w:val="00380E1B"/>
    <w:rsid w:val="003811B9"/>
    <w:rsid w:val="003815A4"/>
    <w:rsid w:val="00381830"/>
    <w:rsid w:val="003819AB"/>
    <w:rsid w:val="003832F5"/>
    <w:rsid w:val="003840F0"/>
    <w:rsid w:val="003844EF"/>
    <w:rsid w:val="003845B1"/>
    <w:rsid w:val="00384BEE"/>
    <w:rsid w:val="00385848"/>
    <w:rsid w:val="00385AD5"/>
    <w:rsid w:val="00385EEF"/>
    <w:rsid w:val="00387A52"/>
    <w:rsid w:val="00387E05"/>
    <w:rsid w:val="003905B2"/>
    <w:rsid w:val="00390DC8"/>
    <w:rsid w:val="00391573"/>
    <w:rsid w:val="003917BD"/>
    <w:rsid w:val="00391ECD"/>
    <w:rsid w:val="00391EE9"/>
    <w:rsid w:val="00392618"/>
    <w:rsid w:val="0039265F"/>
    <w:rsid w:val="00392A53"/>
    <w:rsid w:val="00392CF8"/>
    <w:rsid w:val="00393439"/>
    <w:rsid w:val="003934FE"/>
    <w:rsid w:val="003938D5"/>
    <w:rsid w:val="003938E9"/>
    <w:rsid w:val="00393F60"/>
    <w:rsid w:val="00393FB0"/>
    <w:rsid w:val="0039401D"/>
    <w:rsid w:val="003941DB"/>
    <w:rsid w:val="00394357"/>
    <w:rsid w:val="003943A1"/>
    <w:rsid w:val="00394575"/>
    <w:rsid w:val="00394AA0"/>
    <w:rsid w:val="00394D56"/>
    <w:rsid w:val="00394D71"/>
    <w:rsid w:val="00395450"/>
    <w:rsid w:val="003957F0"/>
    <w:rsid w:val="003957F6"/>
    <w:rsid w:val="003959BC"/>
    <w:rsid w:val="00395A8E"/>
    <w:rsid w:val="00395B77"/>
    <w:rsid w:val="003964D3"/>
    <w:rsid w:val="003964D9"/>
    <w:rsid w:val="00396F45"/>
    <w:rsid w:val="003970B9"/>
    <w:rsid w:val="00397572"/>
    <w:rsid w:val="0039778B"/>
    <w:rsid w:val="00397A13"/>
    <w:rsid w:val="00397F2F"/>
    <w:rsid w:val="003A0195"/>
    <w:rsid w:val="003A06A9"/>
    <w:rsid w:val="003A0743"/>
    <w:rsid w:val="003A083F"/>
    <w:rsid w:val="003A0F0C"/>
    <w:rsid w:val="003A1548"/>
    <w:rsid w:val="003A1BF1"/>
    <w:rsid w:val="003A26BC"/>
    <w:rsid w:val="003A28FE"/>
    <w:rsid w:val="003A2938"/>
    <w:rsid w:val="003A29DB"/>
    <w:rsid w:val="003A31F3"/>
    <w:rsid w:val="003A382E"/>
    <w:rsid w:val="003A3902"/>
    <w:rsid w:val="003A3C05"/>
    <w:rsid w:val="003A3CC8"/>
    <w:rsid w:val="003A439B"/>
    <w:rsid w:val="003A4892"/>
    <w:rsid w:val="003A519A"/>
    <w:rsid w:val="003A51DA"/>
    <w:rsid w:val="003A52EE"/>
    <w:rsid w:val="003A53D4"/>
    <w:rsid w:val="003A5AA6"/>
    <w:rsid w:val="003A600E"/>
    <w:rsid w:val="003A60E5"/>
    <w:rsid w:val="003A62E5"/>
    <w:rsid w:val="003A6591"/>
    <w:rsid w:val="003A6F21"/>
    <w:rsid w:val="003A7520"/>
    <w:rsid w:val="003A77A9"/>
    <w:rsid w:val="003B0323"/>
    <w:rsid w:val="003B0458"/>
    <w:rsid w:val="003B0B73"/>
    <w:rsid w:val="003B0C03"/>
    <w:rsid w:val="003B0F31"/>
    <w:rsid w:val="003B12B2"/>
    <w:rsid w:val="003B1798"/>
    <w:rsid w:val="003B182E"/>
    <w:rsid w:val="003B218D"/>
    <w:rsid w:val="003B266E"/>
    <w:rsid w:val="003B2B95"/>
    <w:rsid w:val="003B3350"/>
    <w:rsid w:val="003B33F0"/>
    <w:rsid w:val="003B3FEF"/>
    <w:rsid w:val="003B403F"/>
    <w:rsid w:val="003B49F5"/>
    <w:rsid w:val="003B4FBA"/>
    <w:rsid w:val="003B5011"/>
    <w:rsid w:val="003B51FB"/>
    <w:rsid w:val="003B57E4"/>
    <w:rsid w:val="003B5A05"/>
    <w:rsid w:val="003B5B94"/>
    <w:rsid w:val="003B5CC5"/>
    <w:rsid w:val="003B5EE6"/>
    <w:rsid w:val="003B6634"/>
    <w:rsid w:val="003B6B39"/>
    <w:rsid w:val="003B6FBA"/>
    <w:rsid w:val="003B7003"/>
    <w:rsid w:val="003B7FF0"/>
    <w:rsid w:val="003C0466"/>
    <w:rsid w:val="003C0608"/>
    <w:rsid w:val="003C0D33"/>
    <w:rsid w:val="003C10D5"/>
    <w:rsid w:val="003C119B"/>
    <w:rsid w:val="003C12D8"/>
    <w:rsid w:val="003C180B"/>
    <w:rsid w:val="003C1A3B"/>
    <w:rsid w:val="003C2521"/>
    <w:rsid w:val="003C299F"/>
    <w:rsid w:val="003C29DC"/>
    <w:rsid w:val="003C2DD3"/>
    <w:rsid w:val="003C2F86"/>
    <w:rsid w:val="003C3248"/>
    <w:rsid w:val="003C3405"/>
    <w:rsid w:val="003C3A5C"/>
    <w:rsid w:val="003C3BCB"/>
    <w:rsid w:val="003C453C"/>
    <w:rsid w:val="003C4E0A"/>
    <w:rsid w:val="003C51F5"/>
    <w:rsid w:val="003C5837"/>
    <w:rsid w:val="003C5EB8"/>
    <w:rsid w:val="003C60A5"/>
    <w:rsid w:val="003C6202"/>
    <w:rsid w:val="003C6608"/>
    <w:rsid w:val="003C682F"/>
    <w:rsid w:val="003C72B1"/>
    <w:rsid w:val="003C73DD"/>
    <w:rsid w:val="003C7DCC"/>
    <w:rsid w:val="003C7FB2"/>
    <w:rsid w:val="003D005E"/>
    <w:rsid w:val="003D0120"/>
    <w:rsid w:val="003D0295"/>
    <w:rsid w:val="003D044D"/>
    <w:rsid w:val="003D050D"/>
    <w:rsid w:val="003D0576"/>
    <w:rsid w:val="003D0698"/>
    <w:rsid w:val="003D07F6"/>
    <w:rsid w:val="003D0D92"/>
    <w:rsid w:val="003D1155"/>
    <w:rsid w:val="003D11B6"/>
    <w:rsid w:val="003D1572"/>
    <w:rsid w:val="003D1992"/>
    <w:rsid w:val="003D21FF"/>
    <w:rsid w:val="003D221F"/>
    <w:rsid w:val="003D26E9"/>
    <w:rsid w:val="003D297E"/>
    <w:rsid w:val="003D2B80"/>
    <w:rsid w:val="003D2C42"/>
    <w:rsid w:val="003D30F5"/>
    <w:rsid w:val="003D31CC"/>
    <w:rsid w:val="003D33C8"/>
    <w:rsid w:val="003D4326"/>
    <w:rsid w:val="003D43CF"/>
    <w:rsid w:val="003D4429"/>
    <w:rsid w:val="003D4AAA"/>
    <w:rsid w:val="003D4BE1"/>
    <w:rsid w:val="003D50A3"/>
    <w:rsid w:val="003D50A4"/>
    <w:rsid w:val="003D5102"/>
    <w:rsid w:val="003D5119"/>
    <w:rsid w:val="003D555C"/>
    <w:rsid w:val="003D57C9"/>
    <w:rsid w:val="003D58CC"/>
    <w:rsid w:val="003D5A0C"/>
    <w:rsid w:val="003D60C2"/>
    <w:rsid w:val="003D6431"/>
    <w:rsid w:val="003D64D7"/>
    <w:rsid w:val="003D6891"/>
    <w:rsid w:val="003D71B5"/>
    <w:rsid w:val="003D75FA"/>
    <w:rsid w:val="003D7728"/>
    <w:rsid w:val="003D7859"/>
    <w:rsid w:val="003D78CE"/>
    <w:rsid w:val="003D790B"/>
    <w:rsid w:val="003D7EEA"/>
    <w:rsid w:val="003E08E5"/>
    <w:rsid w:val="003E0905"/>
    <w:rsid w:val="003E0BE3"/>
    <w:rsid w:val="003E0D61"/>
    <w:rsid w:val="003E0DF9"/>
    <w:rsid w:val="003E1A30"/>
    <w:rsid w:val="003E1E15"/>
    <w:rsid w:val="003E1F46"/>
    <w:rsid w:val="003E22F0"/>
    <w:rsid w:val="003E2C2D"/>
    <w:rsid w:val="003E3988"/>
    <w:rsid w:val="003E3D0A"/>
    <w:rsid w:val="003E3E6A"/>
    <w:rsid w:val="003E4034"/>
    <w:rsid w:val="003E4975"/>
    <w:rsid w:val="003E4A88"/>
    <w:rsid w:val="003E4DDD"/>
    <w:rsid w:val="003E4DF7"/>
    <w:rsid w:val="003E54A5"/>
    <w:rsid w:val="003E5D94"/>
    <w:rsid w:val="003E6592"/>
    <w:rsid w:val="003E678E"/>
    <w:rsid w:val="003E70AA"/>
    <w:rsid w:val="003E717A"/>
    <w:rsid w:val="003E71B0"/>
    <w:rsid w:val="003E7591"/>
    <w:rsid w:val="003E75F2"/>
    <w:rsid w:val="003E7D59"/>
    <w:rsid w:val="003E7F41"/>
    <w:rsid w:val="003F04C2"/>
    <w:rsid w:val="003F056B"/>
    <w:rsid w:val="003F0A81"/>
    <w:rsid w:val="003F0AA1"/>
    <w:rsid w:val="003F0B05"/>
    <w:rsid w:val="003F0B49"/>
    <w:rsid w:val="003F0D19"/>
    <w:rsid w:val="003F0EF3"/>
    <w:rsid w:val="003F1372"/>
    <w:rsid w:val="003F1553"/>
    <w:rsid w:val="003F1CA9"/>
    <w:rsid w:val="003F1D6D"/>
    <w:rsid w:val="003F1DBA"/>
    <w:rsid w:val="003F1FDD"/>
    <w:rsid w:val="003F2179"/>
    <w:rsid w:val="003F2BC2"/>
    <w:rsid w:val="003F2EBE"/>
    <w:rsid w:val="003F3114"/>
    <w:rsid w:val="003F339A"/>
    <w:rsid w:val="003F3A37"/>
    <w:rsid w:val="003F3C5F"/>
    <w:rsid w:val="003F3DA7"/>
    <w:rsid w:val="003F446C"/>
    <w:rsid w:val="003F447F"/>
    <w:rsid w:val="003F486A"/>
    <w:rsid w:val="003F497D"/>
    <w:rsid w:val="003F4E72"/>
    <w:rsid w:val="003F520A"/>
    <w:rsid w:val="003F529D"/>
    <w:rsid w:val="003F55D7"/>
    <w:rsid w:val="003F5840"/>
    <w:rsid w:val="003F5AF1"/>
    <w:rsid w:val="003F726A"/>
    <w:rsid w:val="003F7753"/>
    <w:rsid w:val="0040017C"/>
    <w:rsid w:val="00400256"/>
    <w:rsid w:val="0040040B"/>
    <w:rsid w:val="00400C2B"/>
    <w:rsid w:val="00401069"/>
    <w:rsid w:val="00401078"/>
    <w:rsid w:val="004017D4"/>
    <w:rsid w:val="00401B09"/>
    <w:rsid w:val="00401D7A"/>
    <w:rsid w:val="00401E7D"/>
    <w:rsid w:val="004022F6"/>
    <w:rsid w:val="00402523"/>
    <w:rsid w:val="00402CD4"/>
    <w:rsid w:val="00403859"/>
    <w:rsid w:val="00403879"/>
    <w:rsid w:val="0040419A"/>
    <w:rsid w:val="004044BB"/>
    <w:rsid w:val="00404759"/>
    <w:rsid w:val="004050DA"/>
    <w:rsid w:val="004051DC"/>
    <w:rsid w:val="00405DE6"/>
    <w:rsid w:val="004064EF"/>
    <w:rsid w:val="004075DE"/>
    <w:rsid w:val="004076BC"/>
    <w:rsid w:val="00407C14"/>
    <w:rsid w:val="00407C99"/>
    <w:rsid w:val="0041093A"/>
    <w:rsid w:val="004109A4"/>
    <w:rsid w:val="00410A95"/>
    <w:rsid w:val="00410D13"/>
    <w:rsid w:val="00410E05"/>
    <w:rsid w:val="00410FB1"/>
    <w:rsid w:val="00411383"/>
    <w:rsid w:val="00411FDF"/>
    <w:rsid w:val="0041292F"/>
    <w:rsid w:val="00413420"/>
    <w:rsid w:val="004136E0"/>
    <w:rsid w:val="00413C1C"/>
    <w:rsid w:val="00413EF0"/>
    <w:rsid w:val="0041486F"/>
    <w:rsid w:val="00414A27"/>
    <w:rsid w:val="00414E6D"/>
    <w:rsid w:val="00414FF5"/>
    <w:rsid w:val="0041510E"/>
    <w:rsid w:val="00415447"/>
    <w:rsid w:val="00415658"/>
    <w:rsid w:val="00416056"/>
    <w:rsid w:val="004163AB"/>
    <w:rsid w:val="004167B3"/>
    <w:rsid w:val="00416ABF"/>
    <w:rsid w:val="00416ACE"/>
    <w:rsid w:val="0041781F"/>
    <w:rsid w:val="00417B2D"/>
    <w:rsid w:val="00417F47"/>
    <w:rsid w:val="004202FB"/>
    <w:rsid w:val="00420A91"/>
    <w:rsid w:val="00420C56"/>
    <w:rsid w:val="00420F77"/>
    <w:rsid w:val="00421685"/>
    <w:rsid w:val="00421AE7"/>
    <w:rsid w:val="00421EC7"/>
    <w:rsid w:val="00422026"/>
    <w:rsid w:val="004220C2"/>
    <w:rsid w:val="004226AB"/>
    <w:rsid w:val="00422EF3"/>
    <w:rsid w:val="00423049"/>
    <w:rsid w:val="00423A25"/>
    <w:rsid w:val="00423B5D"/>
    <w:rsid w:val="00423BB0"/>
    <w:rsid w:val="004244D9"/>
    <w:rsid w:val="004245B3"/>
    <w:rsid w:val="004249DE"/>
    <w:rsid w:val="00424FE3"/>
    <w:rsid w:val="004254E9"/>
    <w:rsid w:val="004255A7"/>
    <w:rsid w:val="00425CB4"/>
    <w:rsid w:val="00425CE8"/>
    <w:rsid w:val="00425E64"/>
    <w:rsid w:val="00425FBC"/>
    <w:rsid w:val="004260B3"/>
    <w:rsid w:val="004268A6"/>
    <w:rsid w:val="00426AB4"/>
    <w:rsid w:val="00426AC6"/>
    <w:rsid w:val="00426AE4"/>
    <w:rsid w:val="0042705C"/>
    <w:rsid w:val="0042711D"/>
    <w:rsid w:val="00427C39"/>
    <w:rsid w:val="00430121"/>
    <w:rsid w:val="00430B0F"/>
    <w:rsid w:val="00430BC3"/>
    <w:rsid w:val="00430BCA"/>
    <w:rsid w:val="00430C01"/>
    <w:rsid w:val="00430CF8"/>
    <w:rsid w:val="00430E98"/>
    <w:rsid w:val="004313D1"/>
    <w:rsid w:val="00431BC4"/>
    <w:rsid w:val="0043254D"/>
    <w:rsid w:val="00432F01"/>
    <w:rsid w:val="00432F3C"/>
    <w:rsid w:val="0043328D"/>
    <w:rsid w:val="00433B85"/>
    <w:rsid w:val="00433F2E"/>
    <w:rsid w:val="0043402F"/>
    <w:rsid w:val="0043405D"/>
    <w:rsid w:val="00434221"/>
    <w:rsid w:val="00434555"/>
    <w:rsid w:val="004346AC"/>
    <w:rsid w:val="00434E68"/>
    <w:rsid w:val="00434F2E"/>
    <w:rsid w:val="004352C9"/>
    <w:rsid w:val="00435838"/>
    <w:rsid w:val="0043603E"/>
    <w:rsid w:val="004362A0"/>
    <w:rsid w:val="004362BD"/>
    <w:rsid w:val="0043672B"/>
    <w:rsid w:val="00436D2D"/>
    <w:rsid w:val="00436D75"/>
    <w:rsid w:val="00436F0F"/>
    <w:rsid w:val="00436F49"/>
    <w:rsid w:val="0043714A"/>
    <w:rsid w:val="00437241"/>
    <w:rsid w:val="00437648"/>
    <w:rsid w:val="00437CE6"/>
    <w:rsid w:val="00437CE8"/>
    <w:rsid w:val="00440A0E"/>
    <w:rsid w:val="0044128E"/>
    <w:rsid w:val="004412D7"/>
    <w:rsid w:val="00441549"/>
    <w:rsid w:val="0044186E"/>
    <w:rsid w:val="00441FC5"/>
    <w:rsid w:val="00442115"/>
    <w:rsid w:val="004426FC"/>
    <w:rsid w:val="00442B72"/>
    <w:rsid w:val="00442B79"/>
    <w:rsid w:val="00442C28"/>
    <w:rsid w:val="00442DAD"/>
    <w:rsid w:val="004431B6"/>
    <w:rsid w:val="004438AD"/>
    <w:rsid w:val="00443CAD"/>
    <w:rsid w:val="00443D8B"/>
    <w:rsid w:val="00443EF4"/>
    <w:rsid w:val="004441FB"/>
    <w:rsid w:val="00444D3C"/>
    <w:rsid w:val="00444F41"/>
    <w:rsid w:val="004451C1"/>
    <w:rsid w:val="0044581D"/>
    <w:rsid w:val="00445A92"/>
    <w:rsid w:val="00445D00"/>
    <w:rsid w:val="00445D97"/>
    <w:rsid w:val="004461CA"/>
    <w:rsid w:val="0044624A"/>
    <w:rsid w:val="004463C8"/>
    <w:rsid w:val="00446478"/>
    <w:rsid w:val="0044655B"/>
    <w:rsid w:val="0044738A"/>
    <w:rsid w:val="00447FCF"/>
    <w:rsid w:val="004504B2"/>
    <w:rsid w:val="004507E3"/>
    <w:rsid w:val="00450C3A"/>
    <w:rsid w:val="00451227"/>
    <w:rsid w:val="00451353"/>
    <w:rsid w:val="00451391"/>
    <w:rsid w:val="00451623"/>
    <w:rsid w:val="00451A53"/>
    <w:rsid w:val="00451B59"/>
    <w:rsid w:val="00451D17"/>
    <w:rsid w:val="00451E68"/>
    <w:rsid w:val="0045224C"/>
    <w:rsid w:val="00452335"/>
    <w:rsid w:val="0045235A"/>
    <w:rsid w:val="00452B30"/>
    <w:rsid w:val="00452DBC"/>
    <w:rsid w:val="00452E3D"/>
    <w:rsid w:val="0045312E"/>
    <w:rsid w:val="00453D9E"/>
    <w:rsid w:val="00453E32"/>
    <w:rsid w:val="004542DC"/>
    <w:rsid w:val="0045430F"/>
    <w:rsid w:val="00454F79"/>
    <w:rsid w:val="0045538B"/>
    <w:rsid w:val="0045545C"/>
    <w:rsid w:val="00455CBB"/>
    <w:rsid w:val="00455FD1"/>
    <w:rsid w:val="00456043"/>
    <w:rsid w:val="00456102"/>
    <w:rsid w:val="004561BA"/>
    <w:rsid w:val="00456947"/>
    <w:rsid w:val="004569FA"/>
    <w:rsid w:val="00456F5A"/>
    <w:rsid w:val="00457239"/>
    <w:rsid w:val="00457CFA"/>
    <w:rsid w:val="00457E38"/>
    <w:rsid w:val="00460AF2"/>
    <w:rsid w:val="00460E66"/>
    <w:rsid w:val="0046124D"/>
    <w:rsid w:val="0046155A"/>
    <w:rsid w:val="0046179F"/>
    <w:rsid w:val="0046182A"/>
    <w:rsid w:val="00462196"/>
    <w:rsid w:val="0046245C"/>
    <w:rsid w:val="00462851"/>
    <w:rsid w:val="004629D2"/>
    <w:rsid w:val="004637FE"/>
    <w:rsid w:val="00463EEB"/>
    <w:rsid w:val="00464245"/>
    <w:rsid w:val="00464553"/>
    <w:rsid w:val="00464556"/>
    <w:rsid w:val="00465098"/>
    <w:rsid w:val="00465333"/>
    <w:rsid w:val="00465442"/>
    <w:rsid w:val="00465BB2"/>
    <w:rsid w:val="00465E9A"/>
    <w:rsid w:val="00466212"/>
    <w:rsid w:val="004662A7"/>
    <w:rsid w:val="004667A9"/>
    <w:rsid w:val="00466D1A"/>
    <w:rsid w:val="004676DB"/>
    <w:rsid w:val="004676E4"/>
    <w:rsid w:val="00467B59"/>
    <w:rsid w:val="00470048"/>
    <w:rsid w:val="00470C6C"/>
    <w:rsid w:val="00470C74"/>
    <w:rsid w:val="00470EFE"/>
    <w:rsid w:val="00471080"/>
    <w:rsid w:val="004711FE"/>
    <w:rsid w:val="004712D5"/>
    <w:rsid w:val="00471662"/>
    <w:rsid w:val="0047172E"/>
    <w:rsid w:val="0047173D"/>
    <w:rsid w:val="0047182E"/>
    <w:rsid w:val="0047184F"/>
    <w:rsid w:val="00472133"/>
    <w:rsid w:val="00472826"/>
    <w:rsid w:val="00472B1A"/>
    <w:rsid w:val="00473358"/>
    <w:rsid w:val="004733AA"/>
    <w:rsid w:val="00473639"/>
    <w:rsid w:val="00473799"/>
    <w:rsid w:val="004738F0"/>
    <w:rsid w:val="004744B0"/>
    <w:rsid w:val="00474522"/>
    <w:rsid w:val="00474533"/>
    <w:rsid w:val="004746C8"/>
    <w:rsid w:val="004749E9"/>
    <w:rsid w:val="00474A85"/>
    <w:rsid w:val="0047526C"/>
    <w:rsid w:val="00475B4D"/>
    <w:rsid w:val="00476130"/>
    <w:rsid w:val="004768FF"/>
    <w:rsid w:val="00476B10"/>
    <w:rsid w:val="0047721E"/>
    <w:rsid w:val="00477268"/>
    <w:rsid w:val="0047747B"/>
    <w:rsid w:val="004801B1"/>
    <w:rsid w:val="004801CC"/>
    <w:rsid w:val="0048085F"/>
    <w:rsid w:val="00480A45"/>
    <w:rsid w:val="00480C41"/>
    <w:rsid w:val="00481218"/>
    <w:rsid w:val="00481289"/>
    <w:rsid w:val="00481340"/>
    <w:rsid w:val="004817DA"/>
    <w:rsid w:val="00481EA4"/>
    <w:rsid w:val="00481F94"/>
    <w:rsid w:val="0048209E"/>
    <w:rsid w:val="00482A5F"/>
    <w:rsid w:val="00482D5A"/>
    <w:rsid w:val="00482FBE"/>
    <w:rsid w:val="004833D4"/>
    <w:rsid w:val="004834A6"/>
    <w:rsid w:val="0048353B"/>
    <w:rsid w:val="00483550"/>
    <w:rsid w:val="0048366B"/>
    <w:rsid w:val="004837B9"/>
    <w:rsid w:val="00483A63"/>
    <w:rsid w:val="00483D41"/>
    <w:rsid w:val="004842D8"/>
    <w:rsid w:val="00484D11"/>
    <w:rsid w:val="00484F45"/>
    <w:rsid w:val="004854BB"/>
    <w:rsid w:val="0048553C"/>
    <w:rsid w:val="0048563B"/>
    <w:rsid w:val="0048568B"/>
    <w:rsid w:val="004859ED"/>
    <w:rsid w:val="00486718"/>
    <w:rsid w:val="00486A39"/>
    <w:rsid w:val="00486DC3"/>
    <w:rsid w:val="00486F1D"/>
    <w:rsid w:val="00486FB3"/>
    <w:rsid w:val="004871F9"/>
    <w:rsid w:val="004875B7"/>
    <w:rsid w:val="00487687"/>
    <w:rsid w:val="00487D8B"/>
    <w:rsid w:val="00487E52"/>
    <w:rsid w:val="004900B4"/>
    <w:rsid w:val="004900DA"/>
    <w:rsid w:val="004901B8"/>
    <w:rsid w:val="004903F4"/>
    <w:rsid w:val="00490730"/>
    <w:rsid w:val="004908A0"/>
    <w:rsid w:val="004914D3"/>
    <w:rsid w:val="00491711"/>
    <w:rsid w:val="00491AE1"/>
    <w:rsid w:val="00491BC7"/>
    <w:rsid w:val="00491E60"/>
    <w:rsid w:val="0049219B"/>
    <w:rsid w:val="004921DC"/>
    <w:rsid w:val="004926CB"/>
    <w:rsid w:val="004928C6"/>
    <w:rsid w:val="00492BCB"/>
    <w:rsid w:val="00492D16"/>
    <w:rsid w:val="004936F1"/>
    <w:rsid w:val="00493AFE"/>
    <w:rsid w:val="00493B05"/>
    <w:rsid w:val="00493B4A"/>
    <w:rsid w:val="00493EDE"/>
    <w:rsid w:val="00494244"/>
    <w:rsid w:val="004942B7"/>
    <w:rsid w:val="004945E7"/>
    <w:rsid w:val="00494695"/>
    <w:rsid w:val="00494B00"/>
    <w:rsid w:val="00494B99"/>
    <w:rsid w:val="004952D1"/>
    <w:rsid w:val="004955E4"/>
    <w:rsid w:val="0049569D"/>
    <w:rsid w:val="00495AF4"/>
    <w:rsid w:val="00495B4A"/>
    <w:rsid w:val="00495DB1"/>
    <w:rsid w:val="004966A8"/>
    <w:rsid w:val="00496C0D"/>
    <w:rsid w:val="00496CC5"/>
    <w:rsid w:val="004970C0"/>
    <w:rsid w:val="00497109"/>
    <w:rsid w:val="004971CC"/>
    <w:rsid w:val="004979C2"/>
    <w:rsid w:val="00497A3E"/>
    <w:rsid w:val="00497A93"/>
    <w:rsid w:val="00497CF3"/>
    <w:rsid w:val="00497E9C"/>
    <w:rsid w:val="00497EED"/>
    <w:rsid w:val="004A00C3"/>
    <w:rsid w:val="004A0A67"/>
    <w:rsid w:val="004A16F6"/>
    <w:rsid w:val="004A1B4E"/>
    <w:rsid w:val="004A1C7F"/>
    <w:rsid w:val="004A1D5F"/>
    <w:rsid w:val="004A1F89"/>
    <w:rsid w:val="004A2068"/>
    <w:rsid w:val="004A28EB"/>
    <w:rsid w:val="004A2997"/>
    <w:rsid w:val="004A2BFC"/>
    <w:rsid w:val="004A2CB4"/>
    <w:rsid w:val="004A353B"/>
    <w:rsid w:val="004A3AE3"/>
    <w:rsid w:val="004A3AEC"/>
    <w:rsid w:val="004A3BAD"/>
    <w:rsid w:val="004A3E79"/>
    <w:rsid w:val="004A437E"/>
    <w:rsid w:val="004A4547"/>
    <w:rsid w:val="004A52BD"/>
    <w:rsid w:val="004A592B"/>
    <w:rsid w:val="004A5CDD"/>
    <w:rsid w:val="004A5D4D"/>
    <w:rsid w:val="004A5FD2"/>
    <w:rsid w:val="004A6134"/>
    <w:rsid w:val="004A61FC"/>
    <w:rsid w:val="004A69A7"/>
    <w:rsid w:val="004A69E0"/>
    <w:rsid w:val="004A6B27"/>
    <w:rsid w:val="004A7178"/>
    <w:rsid w:val="004A763F"/>
    <w:rsid w:val="004A77D2"/>
    <w:rsid w:val="004B0279"/>
    <w:rsid w:val="004B0321"/>
    <w:rsid w:val="004B0BF5"/>
    <w:rsid w:val="004B151B"/>
    <w:rsid w:val="004B2573"/>
    <w:rsid w:val="004B277F"/>
    <w:rsid w:val="004B2A2D"/>
    <w:rsid w:val="004B2A79"/>
    <w:rsid w:val="004B2F2A"/>
    <w:rsid w:val="004B35F2"/>
    <w:rsid w:val="004B3673"/>
    <w:rsid w:val="004B3899"/>
    <w:rsid w:val="004B3B64"/>
    <w:rsid w:val="004B3EE8"/>
    <w:rsid w:val="004B4183"/>
    <w:rsid w:val="004B477F"/>
    <w:rsid w:val="004B5286"/>
    <w:rsid w:val="004B57F8"/>
    <w:rsid w:val="004B5837"/>
    <w:rsid w:val="004B5B29"/>
    <w:rsid w:val="004B6010"/>
    <w:rsid w:val="004B6283"/>
    <w:rsid w:val="004B6C07"/>
    <w:rsid w:val="004B6D41"/>
    <w:rsid w:val="004B7208"/>
    <w:rsid w:val="004B7AA5"/>
    <w:rsid w:val="004B7DB9"/>
    <w:rsid w:val="004C04E3"/>
    <w:rsid w:val="004C0832"/>
    <w:rsid w:val="004C122D"/>
    <w:rsid w:val="004C14F6"/>
    <w:rsid w:val="004C1552"/>
    <w:rsid w:val="004C187A"/>
    <w:rsid w:val="004C1989"/>
    <w:rsid w:val="004C1C8C"/>
    <w:rsid w:val="004C250E"/>
    <w:rsid w:val="004C2671"/>
    <w:rsid w:val="004C2859"/>
    <w:rsid w:val="004C3637"/>
    <w:rsid w:val="004C37C4"/>
    <w:rsid w:val="004C3A76"/>
    <w:rsid w:val="004C3D62"/>
    <w:rsid w:val="004C3D9F"/>
    <w:rsid w:val="004C3DAF"/>
    <w:rsid w:val="004C468C"/>
    <w:rsid w:val="004C46B2"/>
    <w:rsid w:val="004C4788"/>
    <w:rsid w:val="004C4913"/>
    <w:rsid w:val="004C4C84"/>
    <w:rsid w:val="004C5262"/>
    <w:rsid w:val="004C54C3"/>
    <w:rsid w:val="004C577C"/>
    <w:rsid w:val="004C597D"/>
    <w:rsid w:val="004C5A1E"/>
    <w:rsid w:val="004C5F94"/>
    <w:rsid w:val="004C6089"/>
    <w:rsid w:val="004C6444"/>
    <w:rsid w:val="004C6E82"/>
    <w:rsid w:val="004C720B"/>
    <w:rsid w:val="004C79BA"/>
    <w:rsid w:val="004C7DF0"/>
    <w:rsid w:val="004D03DD"/>
    <w:rsid w:val="004D0A09"/>
    <w:rsid w:val="004D0A42"/>
    <w:rsid w:val="004D0F84"/>
    <w:rsid w:val="004D116D"/>
    <w:rsid w:val="004D15A1"/>
    <w:rsid w:val="004D15E1"/>
    <w:rsid w:val="004D15F4"/>
    <w:rsid w:val="004D177F"/>
    <w:rsid w:val="004D2664"/>
    <w:rsid w:val="004D2F95"/>
    <w:rsid w:val="004D31DC"/>
    <w:rsid w:val="004D35AA"/>
    <w:rsid w:val="004D3F7B"/>
    <w:rsid w:val="004D4177"/>
    <w:rsid w:val="004D4194"/>
    <w:rsid w:val="004D41D6"/>
    <w:rsid w:val="004D443F"/>
    <w:rsid w:val="004D446E"/>
    <w:rsid w:val="004D4803"/>
    <w:rsid w:val="004D4850"/>
    <w:rsid w:val="004D4920"/>
    <w:rsid w:val="004D4A80"/>
    <w:rsid w:val="004D4AA9"/>
    <w:rsid w:val="004D4B97"/>
    <w:rsid w:val="004D4E13"/>
    <w:rsid w:val="004D5430"/>
    <w:rsid w:val="004D6B27"/>
    <w:rsid w:val="004D6BD6"/>
    <w:rsid w:val="004D70E9"/>
    <w:rsid w:val="004D75EA"/>
    <w:rsid w:val="004D7962"/>
    <w:rsid w:val="004D7A0A"/>
    <w:rsid w:val="004D7EBD"/>
    <w:rsid w:val="004E012C"/>
    <w:rsid w:val="004E04D9"/>
    <w:rsid w:val="004E0717"/>
    <w:rsid w:val="004E076C"/>
    <w:rsid w:val="004E0B2C"/>
    <w:rsid w:val="004E0C09"/>
    <w:rsid w:val="004E102A"/>
    <w:rsid w:val="004E181F"/>
    <w:rsid w:val="004E2265"/>
    <w:rsid w:val="004E2367"/>
    <w:rsid w:val="004E2501"/>
    <w:rsid w:val="004E26FD"/>
    <w:rsid w:val="004E2D2A"/>
    <w:rsid w:val="004E2EE6"/>
    <w:rsid w:val="004E2FC3"/>
    <w:rsid w:val="004E3281"/>
    <w:rsid w:val="004E32FF"/>
    <w:rsid w:val="004E3AAA"/>
    <w:rsid w:val="004E3FBC"/>
    <w:rsid w:val="004E44EC"/>
    <w:rsid w:val="004E4553"/>
    <w:rsid w:val="004E52A2"/>
    <w:rsid w:val="004E5354"/>
    <w:rsid w:val="004E5C7F"/>
    <w:rsid w:val="004E5FF1"/>
    <w:rsid w:val="004E6115"/>
    <w:rsid w:val="004E6161"/>
    <w:rsid w:val="004E6299"/>
    <w:rsid w:val="004E66F3"/>
    <w:rsid w:val="004E6C27"/>
    <w:rsid w:val="004E6D7C"/>
    <w:rsid w:val="004E6E71"/>
    <w:rsid w:val="004E782F"/>
    <w:rsid w:val="004E7C54"/>
    <w:rsid w:val="004E7C85"/>
    <w:rsid w:val="004E7D24"/>
    <w:rsid w:val="004E7D56"/>
    <w:rsid w:val="004E7E7E"/>
    <w:rsid w:val="004E7F22"/>
    <w:rsid w:val="004F004A"/>
    <w:rsid w:val="004F02CE"/>
    <w:rsid w:val="004F095D"/>
    <w:rsid w:val="004F0DB6"/>
    <w:rsid w:val="004F0E59"/>
    <w:rsid w:val="004F12B1"/>
    <w:rsid w:val="004F1685"/>
    <w:rsid w:val="004F176C"/>
    <w:rsid w:val="004F1900"/>
    <w:rsid w:val="004F1C9F"/>
    <w:rsid w:val="004F2285"/>
    <w:rsid w:val="004F260F"/>
    <w:rsid w:val="004F2EB5"/>
    <w:rsid w:val="004F3025"/>
    <w:rsid w:val="004F354B"/>
    <w:rsid w:val="004F361E"/>
    <w:rsid w:val="004F3AE5"/>
    <w:rsid w:val="004F4C0D"/>
    <w:rsid w:val="004F4F9E"/>
    <w:rsid w:val="004F57F4"/>
    <w:rsid w:val="004F5B56"/>
    <w:rsid w:val="004F5E2B"/>
    <w:rsid w:val="004F631C"/>
    <w:rsid w:val="004F64C4"/>
    <w:rsid w:val="004F6573"/>
    <w:rsid w:val="004F67C3"/>
    <w:rsid w:val="004F68E1"/>
    <w:rsid w:val="004F6D56"/>
    <w:rsid w:val="004F6E0E"/>
    <w:rsid w:val="004F6F86"/>
    <w:rsid w:val="004F78C2"/>
    <w:rsid w:val="00500222"/>
    <w:rsid w:val="005002D3"/>
    <w:rsid w:val="00500943"/>
    <w:rsid w:val="00500A9E"/>
    <w:rsid w:val="00500CDB"/>
    <w:rsid w:val="00500E65"/>
    <w:rsid w:val="00501038"/>
    <w:rsid w:val="005013AB"/>
    <w:rsid w:val="0050141B"/>
    <w:rsid w:val="005015EE"/>
    <w:rsid w:val="00501C7E"/>
    <w:rsid w:val="00501DD9"/>
    <w:rsid w:val="00501E06"/>
    <w:rsid w:val="0050209F"/>
    <w:rsid w:val="00502219"/>
    <w:rsid w:val="00502549"/>
    <w:rsid w:val="00502732"/>
    <w:rsid w:val="00502ADA"/>
    <w:rsid w:val="0050329E"/>
    <w:rsid w:val="0050342A"/>
    <w:rsid w:val="005034A3"/>
    <w:rsid w:val="005034C5"/>
    <w:rsid w:val="00503907"/>
    <w:rsid w:val="00503BDB"/>
    <w:rsid w:val="00503ED0"/>
    <w:rsid w:val="00503FA4"/>
    <w:rsid w:val="00504613"/>
    <w:rsid w:val="0050498A"/>
    <w:rsid w:val="00504F13"/>
    <w:rsid w:val="00504F38"/>
    <w:rsid w:val="00505137"/>
    <w:rsid w:val="0050514C"/>
    <w:rsid w:val="005056EB"/>
    <w:rsid w:val="00505C6D"/>
    <w:rsid w:val="00505DF5"/>
    <w:rsid w:val="00506216"/>
    <w:rsid w:val="005062DC"/>
    <w:rsid w:val="00506533"/>
    <w:rsid w:val="005066E1"/>
    <w:rsid w:val="005069E4"/>
    <w:rsid w:val="00506E11"/>
    <w:rsid w:val="00506EA1"/>
    <w:rsid w:val="00507177"/>
    <w:rsid w:val="005075F4"/>
    <w:rsid w:val="00507A95"/>
    <w:rsid w:val="005104FC"/>
    <w:rsid w:val="005107D3"/>
    <w:rsid w:val="00510EDA"/>
    <w:rsid w:val="00511867"/>
    <w:rsid w:val="0051190F"/>
    <w:rsid w:val="00511EF1"/>
    <w:rsid w:val="00512348"/>
    <w:rsid w:val="00512944"/>
    <w:rsid w:val="00512C24"/>
    <w:rsid w:val="00512EBB"/>
    <w:rsid w:val="00513B4A"/>
    <w:rsid w:val="00513BCB"/>
    <w:rsid w:val="00513E8C"/>
    <w:rsid w:val="005141C2"/>
    <w:rsid w:val="005142BC"/>
    <w:rsid w:val="00514AF1"/>
    <w:rsid w:val="00514D2B"/>
    <w:rsid w:val="00514F6A"/>
    <w:rsid w:val="005150D4"/>
    <w:rsid w:val="0051522E"/>
    <w:rsid w:val="005157C1"/>
    <w:rsid w:val="00515A60"/>
    <w:rsid w:val="00516220"/>
    <w:rsid w:val="005165EB"/>
    <w:rsid w:val="005169BF"/>
    <w:rsid w:val="00516C75"/>
    <w:rsid w:val="00516CAB"/>
    <w:rsid w:val="00516F32"/>
    <w:rsid w:val="0051784A"/>
    <w:rsid w:val="00517FF7"/>
    <w:rsid w:val="00520E24"/>
    <w:rsid w:val="00520F52"/>
    <w:rsid w:val="00521305"/>
    <w:rsid w:val="00521499"/>
    <w:rsid w:val="005218A0"/>
    <w:rsid w:val="005218BD"/>
    <w:rsid w:val="00521A13"/>
    <w:rsid w:val="00521D9F"/>
    <w:rsid w:val="00521DE9"/>
    <w:rsid w:val="00522178"/>
    <w:rsid w:val="005228CC"/>
    <w:rsid w:val="00522F49"/>
    <w:rsid w:val="00523825"/>
    <w:rsid w:val="005239FD"/>
    <w:rsid w:val="005241C5"/>
    <w:rsid w:val="0052468E"/>
    <w:rsid w:val="00524A94"/>
    <w:rsid w:val="00524B3E"/>
    <w:rsid w:val="00525028"/>
    <w:rsid w:val="005254C8"/>
    <w:rsid w:val="0052574A"/>
    <w:rsid w:val="00525F76"/>
    <w:rsid w:val="005260E4"/>
    <w:rsid w:val="00526B08"/>
    <w:rsid w:val="00527212"/>
    <w:rsid w:val="00527642"/>
    <w:rsid w:val="005278CC"/>
    <w:rsid w:val="00527D0B"/>
    <w:rsid w:val="0053000A"/>
    <w:rsid w:val="00530228"/>
    <w:rsid w:val="00530306"/>
    <w:rsid w:val="005305AC"/>
    <w:rsid w:val="00530726"/>
    <w:rsid w:val="00530BBA"/>
    <w:rsid w:val="00530ECD"/>
    <w:rsid w:val="00531025"/>
    <w:rsid w:val="00531322"/>
    <w:rsid w:val="00532075"/>
    <w:rsid w:val="005320A5"/>
    <w:rsid w:val="0053245C"/>
    <w:rsid w:val="005325BC"/>
    <w:rsid w:val="00532A34"/>
    <w:rsid w:val="00532AF7"/>
    <w:rsid w:val="00532C71"/>
    <w:rsid w:val="00532F04"/>
    <w:rsid w:val="00533A99"/>
    <w:rsid w:val="00534072"/>
    <w:rsid w:val="005347F1"/>
    <w:rsid w:val="00535705"/>
    <w:rsid w:val="00535C20"/>
    <w:rsid w:val="0053630B"/>
    <w:rsid w:val="00536401"/>
    <w:rsid w:val="005368C8"/>
    <w:rsid w:val="00536AFD"/>
    <w:rsid w:val="00536D6E"/>
    <w:rsid w:val="00537331"/>
    <w:rsid w:val="00537C63"/>
    <w:rsid w:val="00537DF9"/>
    <w:rsid w:val="005404D5"/>
    <w:rsid w:val="0054052F"/>
    <w:rsid w:val="0054072E"/>
    <w:rsid w:val="00541018"/>
    <w:rsid w:val="00541114"/>
    <w:rsid w:val="00541752"/>
    <w:rsid w:val="0054193C"/>
    <w:rsid w:val="00542476"/>
    <w:rsid w:val="005426E3"/>
    <w:rsid w:val="00542932"/>
    <w:rsid w:val="005430A4"/>
    <w:rsid w:val="00543572"/>
    <w:rsid w:val="005439CA"/>
    <w:rsid w:val="00543B8F"/>
    <w:rsid w:val="00544AD4"/>
    <w:rsid w:val="00544C1C"/>
    <w:rsid w:val="00545185"/>
    <w:rsid w:val="0054536D"/>
    <w:rsid w:val="00545519"/>
    <w:rsid w:val="00546359"/>
    <w:rsid w:val="005472C6"/>
    <w:rsid w:val="00547789"/>
    <w:rsid w:val="00547F58"/>
    <w:rsid w:val="005501F4"/>
    <w:rsid w:val="005502FD"/>
    <w:rsid w:val="00550C6E"/>
    <w:rsid w:val="00550E32"/>
    <w:rsid w:val="005511D7"/>
    <w:rsid w:val="0055138A"/>
    <w:rsid w:val="00551D0F"/>
    <w:rsid w:val="00551E5E"/>
    <w:rsid w:val="00552228"/>
    <w:rsid w:val="005526A8"/>
    <w:rsid w:val="00552B10"/>
    <w:rsid w:val="00552FA9"/>
    <w:rsid w:val="005539AF"/>
    <w:rsid w:val="005539B9"/>
    <w:rsid w:val="005539F5"/>
    <w:rsid w:val="00553B75"/>
    <w:rsid w:val="00554005"/>
    <w:rsid w:val="0055437A"/>
    <w:rsid w:val="0055475F"/>
    <w:rsid w:val="00554A69"/>
    <w:rsid w:val="005553D1"/>
    <w:rsid w:val="00555423"/>
    <w:rsid w:val="005557E7"/>
    <w:rsid w:val="0055581C"/>
    <w:rsid w:val="00555885"/>
    <w:rsid w:val="00555C3B"/>
    <w:rsid w:val="005560CF"/>
    <w:rsid w:val="00556412"/>
    <w:rsid w:val="0055680E"/>
    <w:rsid w:val="00556A4F"/>
    <w:rsid w:val="005570C6"/>
    <w:rsid w:val="0055732D"/>
    <w:rsid w:val="00557BBC"/>
    <w:rsid w:val="00557CA8"/>
    <w:rsid w:val="00557DA7"/>
    <w:rsid w:val="00557FED"/>
    <w:rsid w:val="00560011"/>
    <w:rsid w:val="00560268"/>
    <w:rsid w:val="0056065F"/>
    <w:rsid w:val="00560677"/>
    <w:rsid w:val="005609A9"/>
    <w:rsid w:val="00560B3D"/>
    <w:rsid w:val="00560E71"/>
    <w:rsid w:val="00560F62"/>
    <w:rsid w:val="005611EA"/>
    <w:rsid w:val="0056195B"/>
    <w:rsid w:val="00561E21"/>
    <w:rsid w:val="00562555"/>
    <w:rsid w:val="005626C4"/>
    <w:rsid w:val="005629C1"/>
    <w:rsid w:val="00562C90"/>
    <w:rsid w:val="00562CB8"/>
    <w:rsid w:val="005633F9"/>
    <w:rsid w:val="0056348A"/>
    <w:rsid w:val="005637AE"/>
    <w:rsid w:val="00563AE8"/>
    <w:rsid w:val="00563E06"/>
    <w:rsid w:val="00563E9A"/>
    <w:rsid w:val="0056442A"/>
    <w:rsid w:val="005644CA"/>
    <w:rsid w:val="0056471B"/>
    <w:rsid w:val="005649CC"/>
    <w:rsid w:val="00564D95"/>
    <w:rsid w:val="00564F1A"/>
    <w:rsid w:val="005651FF"/>
    <w:rsid w:val="005654CB"/>
    <w:rsid w:val="00565625"/>
    <w:rsid w:val="0056572D"/>
    <w:rsid w:val="005658C1"/>
    <w:rsid w:val="00565C0B"/>
    <w:rsid w:val="005661C6"/>
    <w:rsid w:val="0056626B"/>
    <w:rsid w:val="005662C8"/>
    <w:rsid w:val="00566ED7"/>
    <w:rsid w:val="00567470"/>
    <w:rsid w:val="005675B5"/>
    <w:rsid w:val="00567FEB"/>
    <w:rsid w:val="0057010A"/>
    <w:rsid w:val="005706C9"/>
    <w:rsid w:val="005706F7"/>
    <w:rsid w:val="00570B4E"/>
    <w:rsid w:val="00570EF1"/>
    <w:rsid w:val="00570FBB"/>
    <w:rsid w:val="0057102F"/>
    <w:rsid w:val="00571202"/>
    <w:rsid w:val="005712BD"/>
    <w:rsid w:val="005714E0"/>
    <w:rsid w:val="00571FCE"/>
    <w:rsid w:val="00572345"/>
    <w:rsid w:val="00572E05"/>
    <w:rsid w:val="00573533"/>
    <w:rsid w:val="00573632"/>
    <w:rsid w:val="00573821"/>
    <w:rsid w:val="0057393C"/>
    <w:rsid w:val="0057398D"/>
    <w:rsid w:val="005753B0"/>
    <w:rsid w:val="005755BC"/>
    <w:rsid w:val="0057597E"/>
    <w:rsid w:val="005759AD"/>
    <w:rsid w:val="00575CDA"/>
    <w:rsid w:val="00575DDA"/>
    <w:rsid w:val="0057625B"/>
    <w:rsid w:val="00576341"/>
    <w:rsid w:val="00576344"/>
    <w:rsid w:val="005771F7"/>
    <w:rsid w:val="005775CA"/>
    <w:rsid w:val="00577724"/>
    <w:rsid w:val="00577DC5"/>
    <w:rsid w:val="00580A20"/>
    <w:rsid w:val="00580B1B"/>
    <w:rsid w:val="00581D6B"/>
    <w:rsid w:val="00581DD7"/>
    <w:rsid w:val="00581F45"/>
    <w:rsid w:val="00581FAE"/>
    <w:rsid w:val="0058239D"/>
    <w:rsid w:val="005826F7"/>
    <w:rsid w:val="00582D10"/>
    <w:rsid w:val="00583570"/>
    <w:rsid w:val="00583857"/>
    <w:rsid w:val="005843D3"/>
    <w:rsid w:val="00584630"/>
    <w:rsid w:val="00584C15"/>
    <w:rsid w:val="00584CAE"/>
    <w:rsid w:val="005850F2"/>
    <w:rsid w:val="005853DC"/>
    <w:rsid w:val="005854EF"/>
    <w:rsid w:val="00585C7B"/>
    <w:rsid w:val="0058637C"/>
    <w:rsid w:val="005863CF"/>
    <w:rsid w:val="005864C4"/>
    <w:rsid w:val="005867A7"/>
    <w:rsid w:val="00586A35"/>
    <w:rsid w:val="00586DA1"/>
    <w:rsid w:val="00587215"/>
    <w:rsid w:val="00587A27"/>
    <w:rsid w:val="00587E9F"/>
    <w:rsid w:val="00590002"/>
    <w:rsid w:val="0059003F"/>
    <w:rsid w:val="00590269"/>
    <w:rsid w:val="005903C9"/>
    <w:rsid w:val="005904B0"/>
    <w:rsid w:val="00590672"/>
    <w:rsid w:val="005909ED"/>
    <w:rsid w:val="00590FD4"/>
    <w:rsid w:val="00591157"/>
    <w:rsid w:val="00591779"/>
    <w:rsid w:val="005920B4"/>
    <w:rsid w:val="00592114"/>
    <w:rsid w:val="00592134"/>
    <w:rsid w:val="005930FB"/>
    <w:rsid w:val="00593B49"/>
    <w:rsid w:val="00593C4C"/>
    <w:rsid w:val="00593C9E"/>
    <w:rsid w:val="00594347"/>
    <w:rsid w:val="00594460"/>
    <w:rsid w:val="005946BB"/>
    <w:rsid w:val="00594D92"/>
    <w:rsid w:val="00594F00"/>
    <w:rsid w:val="00595521"/>
    <w:rsid w:val="005956AA"/>
    <w:rsid w:val="0059578F"/>
    <w:rsid w:val="00595ADF"/>
    <w:rsid w:val="00595E59"/>
    <w:rsid w:val="00596096"/>
    <w:rsid w:val="005964BC"/>
    <w:rsid w:val="0059673C"/>
    <w:rsid w:val="00596D0E"/>
    <w:rsid w:val="0059750B"/>
    <w:rsid w:val="005975B7"/>
    <w:rsid w:val="00597695"/>
    <w:rsid w:val="0059793B"/>
    <w:rsid w:val="00597D7D"/>
    <w:rsid w:val="005A01A4"/>
    <w:rsid w:val="005A0335"/>
    <w:rsid w:val="005A0417"/>
    <w:rsid w:val="005A05AA"/>
    <w:rsid w:val="005A085B"/>
    <w:rsid w:val="005A08AD"/>
    <w:rsid w:val="005A0A1B"/>
    <w:rsid w:val="005A1051"/>
    <w:rsid w:val="005A15EF"/>
    <w:rsid w:val="005A405A"/>
    <w:rsid w:val="005A41B7"/>
    <w:rsid w:val="005A424C"/>
    <w:rsid w:val="005A47CB"/>
    <w:rsid w:val="005A4BA3"/>
    <w:rsid w:val="005A5038"/>
    <w:rsid w:val="005A50E2"/>
    <w:rsid w:val="005A5E0A"/>
    <w:rsid w:val="005A5F7B"/>
    <w:rsid w:val="005A5FAE"/>
    <w:rsid w:val="005A667F"/>
    <w:rsid w:val="005A732F"/>
    <w:rsid w:val="005A78B5"/>
    <w:rsid w:val="005A7B38"/>
    <w:rsid w:val="005B0797"/>
    <w:rsid w:val="005B0DAB"/>
    <w:rsid w:val="005B1341"/>
    <w:rsid w:val="005B1535"/>
    <w:rsid w:val="005B1947"/>
    <w:rsid w:val="005B1A88"/>
    <w:rsid w:val="005B1EF3"/>
    <w:rsid w:val="005B20AA"/>
    <w:rsid w:val="005B24BB"/>
    <w:rsid w:val="005B2685"/>
    <w:rsid w:val="005B29EF"/>
    <w:rsid w:val="005B2BA0"/>
    <w:rsid w:val="005B31E8"/>
    <w:rsid w:val="005B3219"/>
    <w:rsid w:val="005B39D2"/>
    <w:rsid w:val="005B3E1F"/>
    <w:rsid w:val="005B43B9"/>
    <w:rsid w:val="005B46D7"/>
    <w:rsid w:val="005B4AB1"/>
    <w:rsid w:val="005B4BDA"/>
    <w:rsid w:val="005B4C01"/>
    <w:rsid w:val="005B54A1"/>
    <w:rsid w:val="005B5960"/>
    <w:rsid w:val="005B5B44"/>
    <w:rsid w:val="005B610B"/>
    <w:rsid w:val="005B6A43"/>
    <w:rsid w:val="005B6A8A"/>
    <w:rsid w:val="005B7197"/>
    <w:rsid w:val="005B7478"/>
    <w:rsid w:val="005C00F4"/>
    <w:rsid w:val="005C047A"/>
    <w:rsid w:val="005C0602"/>
    <w:rsid w:val="005C06A9"/>
    <w:rsid w:val="005C0C3F"/>
    <w:rsid w:val="005C0E0A"/>
    <w:rsid w:val="005C144C"/>
    <w:rsid w:val="005C1E8D"/>
    <w:rsid w:val="005C20B1"/>
    <w:rsid w:val="005C2AA5"/>
    <w:rsid w:val="005C2AB5"/>
    <w:rsid w:val="005C2D0C"/>
    <w:rsid w:val="005C35C2"/>
    <w:rsid w:val="005C380D"/>
    <w:rsid w:val="005C38B1"/>
    <w:rsid w:val="005C3DA9"/>
    <w:rsid w:val="005C4072"/>
    <w:rsid w:val="005C428A"/>
    <w:rsid w:val="005C42FA"/>
    <w:rsid w:val="005C43F4"/>
    <w:rsid w:val="005C442F"/>
    <w:rsid w:val="005C4586"/>
    <w:rsid w:val="005C47D0"/>
    <w:rsid w:val="005C4977"/>
    <w:rsid w:val="005C4BE0"/>
    <w:rsid w:val="005C4F51"/>
    <w:rsid w:val="005C5554"/>
    <w:rsid w:val="005C57DC"/>
    <w:rsid w:val="005C5C5B"/>
    <w:rsid w:val="005C5CB7"/>
    <w:rsid w:val="005C6504"/>
    <w:rsid w:val="005C6590"/>
    <w:rsid w:val="005C6794"/>
    <w:rsid w:val="005C6B32"/>
    <w:rsid w:val="005C71CE"/>
    <w:rsid w:val="005C75D8"/>
    <w:rsid w:val="005C7A00"/>
    <w:rsid w:val="005C7A0B"/>
    <w:rsid w:val="005D016A"/>
    <w:rsid w:val="005D0266"/>
    <w:rsid w:val="005D061D"/>
    <w:rsid w:val="005D08A1"/>
    <w:rsid w:val="005D098C"/>
    <w:rsid w:val="005D0AA9"/>
    <w:rsid w:val="005D0C16"/>
    <w:rsid w:val="005D15F7"/>
    <w:rsid w:val="005D1875"/>
    <w:rsid w:val="005D1A02"/>
    <w:rsid w:val="005D2146"/>
    <w:rsid w:val="005D2DD9"/>
    <w:rsid w:val="005D2F51"/>
    <w:rsid w:val="005D32E4"/>
    <w:rsid w:val="005D334B"/>
    <w:rsid w:val="005D4046"/>
    <w:rsid w:val="005D459C"/>
    <w:rsid w:val="005D49F9"/>
    <w:rsid w:val="005D524A"/>
    <w:rsid w:val="005D55D2"/>
    <w:rsid w:val="005D5D53"/>
    <w:rsid w:val="005D5D65"/>
    <w:rsid w:val="005D5F07"/>
    <w:rsid w:val="005D6083"/>
    <w:rsid w:val="005D60F7"/>
    <w:rsid w:val="005D62AF"/>
    <w:rsid w:val="005D655C"/>
    <w:rsid w:val="005D6934"/>
    <w:rsid w:val="005D694E"/>
    <w:rsid w:val="005D6C06"/>
    <w:rsid w:val="005D6D41"/>
    <w:rsid w:val="005D6EB2"/>
    <w:rsid w:val="005E05F0"/>
    <w:rsid w:val="005E05F5"/>
    <w:rsid w:val="005E0A0D"/>
    <w:rsid w:val="005E0B36"/>
    <w:rsid w:val="005E13F6"/>
    <w:rsid w:val="005E181D"/>
    <w:rsid w:val="005E1D95"/>
    <w:rsid w:val="005E1E1B"/>
    <w:rsid w:val="005E28E2"/>
    <w:rsid w:val="005E2BFC"/>
    <w:rsid w:val="005E2EE0"/>
    <w:rsid w:val="005E31F8"/>
    <w:rsid w:val="005E336A"/>
    <w:rsid w:val="005E3691"/>
    <w:rsid w:val="005E3A42"/>
    <w:rsid w:val="005E42FC"/>
    <w:rsid w:val="005E4728"/>
    <w:rsid w:val="005E4EDB"/>
    <w:rsid w:val="005E4F4C"/>
    <w:rsid w:val="005E4F83"/>
    <w:rsid w:val="005E5157"/>
    <w:rsid w:val="005E52D5"/>
    <w:rsid w:val="005E5464"/>
    <w:rsid w:val="005E5576"/>
    <w:rsid w:val="005E56B8"/>
    <w:rsid w:val="005E5788"/>
    <w:rsid w:val="005E5C7E"/>
    <w:rsid w:val="005E5D20"/>
    <w:rsid w:val="005E61D4"/>
    <w:rsid w:val="005E61FA"/>
    <w:rsid w:val="005E6900"/>
    <w:rsid w:val="005E696B"/>
    <w:rsid w:val="005E6E1C"/>
    <w:rsid w:val="005E79A8"/>
    <w:rsid w:val="005F03F4"/>
    <w:rsid w:val="005F05C1"/>
    <w:rsid w:val="005F0A33"/>
    <w:rsid w:val="005F1019"/>
    <w:rsid w:val="005F1052"/>
    <w:rsid w:val="005F109E"/>
    <w:rsid w:val="005F13F7"/>
    <w:rsid w:val="005F16EC"/>
    <w:rsid w:val="005F1FCC"/>
    <w:rsid w:val="005F245A"/>
    <w:rsid w:val="005F2902"/>
    <w:rsid w:val="005F2915"/>
    <w:rsid w:val="005F2C98"/>
    <w:rsid w:val="005F305F"/>
    <w:rsid w:val="005F4011"/>
    <w:rsid w:val="005F4225"/>
    <w:rsid w:val="005F4D70"/>
    <w:rsid w:val="005F4D98"/>
    <w:rsid w:val="005F4EA1"/>
    <w:rsid w:val="005F4FB3"/>
    <w:rsid w:val="005F5574"/>
    <w:rsid w:val="005F57FB"/>
    <w:rsid w:val="005F5C02"/>
    <w:rsid w:val="005F5D8E"/>
    <w:rsid w:val="005F675F"/>
    <w:rsid w:val="005F7224"/>
    <w:rsid w:val="005F773A"/>
    <w:rsid w:val="005F776F"/>
    <w:rsid w:val="005F7C30"/>
    <w:rsid w:val="005F7D9A"/>
    <w:rsid w:val="006001C8"/>
    <w:rsid w:val="00600CB8"/>
    <w:rsid w:val="00601146"/>
    <w:rsid w:val="0060159A"/>
    <w:rsid w:val="0060187B"/>
    <w:rsid w:val="00601A38"/>
    <w:rsid w:val="00601B50"/>
    <w:rsid w:val="006032CB"/>
    <w:rsid w:val="006033E1"/>
    <w:rsid w:val="006037AF"/>
    <w:rsid w:val="00603CFE"/>
    <w:rsid w:val="00603E75"/>
    <w:rsid w:val="006040E5"/>
    <w:rsid w:val="0060424A"/>
    <w:rsid w:val="0060493A"/>
    <w:rsid w:val="00604DC4"/>
    <w:rsid w:val="00605127"/>
    <w:rsid w:val="006053A4"/>
    <w:rsid w:val="006054D6"/>
    <w:rsid w:val="0060554E"/>
    <w:rsid w:val="00605958"/>
    <w:rsid w:val="00606322"/>
    <w:rsid w:val="0060635A"/>
    <w:rsid w:val="00606861"/>
    <w:rsid w:val="00606959"/>
    <w:rsid w:val="00606AA0"/>
    <w:rsid w:val="0060780C"/>
    <w:rsid w:val="00607AB9"/>
    <w:rsid w:val="00607B9D"/>
    <w:rsid w:val="00607CB3"/>
    <w:rsid w:val="00607D2E"/>
    <w:rsid w:val="006105BD"/>
    <w:rsid w:val="00610E79"/>
    <w:rsid w:val="00611A55"/>
    <w:rsid w:val="00611CD5"/>
    <w:rsid w:val="00612BC9"/>
    <w:rsid w:val="006137C0"/>
    <w:rsid w:val="00613D11"/>
    <w:rsid w:val="00613F64"/>
    <w:rsid w:val="00613FB0"/>
    <w:rsid w:val="00614115"/>
    <w:rsid w:val="00614401"/>
    <w:rsid w:val="00614551"/>
    <w:rsid w:val="006148E7"/>
    <w:rsid w:val="00615348"/>
    <w:rsid w:val="00615695"/>
    <w:rsid w:val="00615D07"/>
    <w:rsid w:val="00616038"/>
    <w:rsid w:val="0061635F"/>
    <w:rsid w:val="0061660A"/>
    <w:rsid w:val="006166B3"/>
    <w:rsid w:val="006167B0"/>
    <w:rsid w:val="00616EDC"/>
    <w:rsid w:val="00616F6C"/>
    <w:rsid w:val="006172EB"/>
    <w:rsid w:val="00617438"/>
    <w:rsid w:val="00617469"/>
    <w:rsid w:val="00617DFC"/>
    <w:rsid w:val="006201B7"/>
    <w:rsid w:val="00620464"/>
    <w:rsid w:val="00620505"/>
    <w:rsid w:val="006205F4"/>
    <w:rsid w:val="00620A86"/>
    <w:rsid w:val="00620F49"/>
    <w:rsid w:val="00621006"/>
    <w:rsid w:val="006212E1"/>
    <w:rsid w:val="0062131A"/>
    <w:rsid w:val="006213DC"/>
    <w:rsid w:val="006217C9"/>
    <w:rsid w:val="006219A5"/>
    <w:rsid w:val="00621AB2"/>
    <w:rsid w:val="00621AE9"/>
    <w:rsid w:val="00621BE8"/>
    <w:rsid w:val="00621BF6"/>
    <w:rsid w:val="0062232C"/>
    <w:rsid w:val="0062265B"/>
    <w:rsid w:val="00622849"/>
    <w:rsid w:val="00622883"/>
    <w:rsid w:val="00623422"/>
    <w:rsid w:val="00623716"/>
    <w:rsid w:val="00624124"/>
    <w:rsid w:val="006241DD"/>
    <w:rsid w:val="00624375"/>
    <w:rsid w:val="00624723"/>
    <w:rsid w:val="00624743"/>
    <w:rsid w:val="00624887"/>
    <w:rsid w:val="00624F18"/>
    <w:rsid w:val="00625D63"/>
    <w:rsid w:val="00626963"/>
    <w:rsid w:val="00626B2B"/>
    <w:rsid w:val="00627425"/>
    <w:rsid w:val="00627524"/>
    <w:rsid w:val="006278F0"/>
    <w:rsid w:val="00627AF8"/>
    <w:rsid w:val="0063033C"/>
    <w:rsid w:val="006307B4"/>
    <w:rsid w:val="00630A23"/>
    <w:rsid w:val="00630DBC"/>
    <w:rsid w:val="00630FEE"/>
    <w:rsid w:val="00631917"/>
    <w:rsid w:val="0063192E"/>
    <w:rsid w:val="00631992"/>
    <w:rsid w:val="00631E3B"/>
    <w:rsid w:val="00631EF2"/>
    <w:rsid w:val="006323C7"/>
    <w:rsid w:val="00632400"/>
    <w:rsid w:val="00632604"/>
    <w:rsid w:val="00632CCB"/>
    <w:rsid w:val="00632D82"/>
    <w:rsid w:val="00632FCA"/>
    <w:rsid w:val="00633227"/>
    <w:rsid w:val="006333E0"/>
    <w:rsid w:val="0063433D"/>
    <w:rsid w:val="006345EF"/>
    <w:rsid w:val="00634702"/>
    <w:rsid w:val="00634839"/>
    <w:rsid w:val="00634926"/>
    <w:rsid w:val="00634CD4"/>
    <w:rsid w:val="00634F6A"/>
    <w:rsid w:val="00635062"/>
    <w:rsid w:val="006364BD"/>
    <w:rsid w:val="00636765"/>
    <w:rsid w:val="00636896"/>
    <w:rsid w:val="00637174"/>
    <w:rsid w:val="006372EE"/>
    <w:rsid w:val="00637B86"/>
    <w:rsid w:val="00637C9C"/>
    <w:rsid w:val="00637DEC"/>
    <w:rsid w:val="00637EB2"/>
    <w:rsid w:val="0064055D"/>
    <w:rsid w:val="00640862"/>
    <w:rsid w:val="0064182C"/>
    <w:rsid w:val="00641D42"/>
    <w:rsid w:val="00641EF3"/>
    <w:rsid w:val="0064218D"/>
    <w:rsid w:val="00642394"/>
    <w:rsid w:val="0064247D"/>
    <w:rsid w:val="006425E6"/>
    <w:rsid w:val="00642AA7"/>
    <w:rsid w:val="0064441B"/>
    <w:rsid w:val="00644A61"/>
    <w:rsid w:val="0064524F"/>
    <w:rsid w:val="00645553"/>
    <w:rsid w:val="0064586F"/>
    <w:rsid w:val="00645877"/>
    <w:rsid w:val="00645E01"/>
    <w:rsid w:val="00645F47"/>
    <w:rsid w:val="0064610C"/>
    <w:rsid w:val="0064643B"/>
    <w:rsid w:val="006468E7"/>
    <w:rsid w:val="00646CAB"/>
    <w:rsid w:val="00647310"/>
    <w:rsid w:val="0064737F"/>
    <w:rsid w:val="006473EB"/>
    <w:rsid w:val="0064745A"/>
    <w:rsid w:val="00647618"/>
    <w:rsid w:val="006478DD"/>
    <w:rsid w:val="00647993"/>
    <w:rsid w:val="00647FF9"/>
    <w:rsid w:val="006503BA"/>
    <w:rsid w:val="00650400"/>
    <w:rsid w:val="00650B4C"/>
    <w:rsid w:val="00650E01"/>
    <w:rsid w:val="00652381"/>
    <w:rsid w:val="00652401"/>
    <w:rsid w:val="00652704"/>
    <w:rsid w:val="00652815"/>
    <w:rsid w:val="0065299D"/>
    <w:rsid w:val="00652AEF"/>
    <w:rsid w:val="0065330B"/>
    <w:rsid w:val="00653397"/>
    <w:rsid w:val="00653439"/>
    <w:rsid w:val="00653549"/>
    <w:rsid w:val="0065381F"/>
    <w:rsid w:val="00653840"/>
    <w:rsid w:val="00653ADF"/>
    <w:rsid w:val="0065443B"/>
    <w:rsid w:val="006548AD"/>
    <w:rsid w:val="006548E5"/>
    <w:rsid w:val="006554E2"/>
    <w:rsid w:val="00655558"/>
    <w:rsid w:val="0065594B"/>
    <w:rsid w:val="00655B34"/>
    <w:rsid w:val="00655C78"/>
    <w:rsid w:val="00655FF2"/>
    <w:rsid w:val="0065606C"/>
    <w:rsid w:val="0065629E"/>
    <w:rsid w:val="006566D1"/>
    <w:rsid w:val="006566D9"/>
    <w:rsid w:val="00656B69"/>
    <w:rsid w:val="00656E25"/>
    <w:rsid w:val="006572DF"/>
    <w:rsid w:val="006576F3"/>
    <w:rsid w:val="00657955"/>
    <w:rsid w:val="006579B6"/>
    <w:rsid w:val="00657E18"/>
    <w:rsid w:val="00657EFD"/>
    <w:rsid w:val="00660142"/>
    <w:rsid w:val="00660D6D"/>
    <w:rsid w:val="00660D7B"/>
    <w:rsid w:val="006612E8"/>
    <w:rsid w:val="00661D0F"/>
    <w:rsid w:val="00662142"/>
    <w:rsid w:val="006626A9"/>
    <w:rsid w:val="00662BEF"/>
    <w:rsid w:val="00662DAA"/>
    <w:rsid w:val="00663058"/>
    <w:rsid w:val="006634D5"/>
    <w:rsid w:val="006635AC"/>
    <w:rsid w:val="006637EC"/>
    <w:rsid w:val="00663AB5"/>
    <w:rsid w:val="00663B08"/>
    <w:rsid w:val="00663BB0"/>
    <w:rsid w:val="00663C53"/>
    <w:rsid w:val="00663E4B"/>
    <w:rsid w:val="00664759"/>
    <w:rsid w:val="0066494C"/>
    <w:rsid w:val="00664B39"/>
    <w:rsid w:val="00665121"/>
    <w:rsid w:val="0066537E"/>
    <w:rsid w:val="00665422"/>
    <w:rsid w:val="00665B07"/>
    <w:rsid w:val="006666CE"/>
    <w:rsid w:val="006668F8"/>
    <w:rsid w:val="00667483"/>
    <w:rsid w:val="006674C6"/>
    <w:rsid w:val="0066762F"/>
    <w:rsid w:val="006700C5"/>
    <w:rsid w:val="00670619"/>
    <w:rsid w:val="006708B0"/>
    <w:rsid w:val="00670C36"/>
    <w:rsid w:val="00670ED8"/>
    <w:rsid w:val="00670EE6"/>
    <w:rsid w:val="00671590"/>
    <w:rsid w:val="00671864"/>
    <w:rsid w:val="0067290D"/>
    <w:rsid w:val="0067298C"/>
    <w:rsid w:val="00672FEA"/>
    <w:rsid w:val="0067394E"/>
    <w:rsid w:val="00673CA9"/>
    <w:rsid w:val="0067496A"/>
    <w:rsid w:val="00675445"/>
    <w:rsid w:val="0067582E"/>
    <w:rsid w:val="006763CF"/>
    <w:rsid w:val="00676409"/>
    <w:rsid w:val="006767CB"/>
    <w:rsid w:val="00677638"/>
    <w:rsid w:val="00677C66"/>
    <w:rsid w:val="00680240"/>
    <w:rsid w:val="00680450"/>
    <w:rsid w:val="006806D5"/>
    <w:rsid w:val="00680A55"/>
    <w:rsid w:val="00680C2F"/>
    <w:rsid w:val="00680D1F"/>
    <w:rsid w:val="00681236"/>
    <w:rsid w:val="00681342"/>
    <w:rsid w:val="0068152A"/>
    <w:rsid w:val="00681658"/>
    <w:rsid w:val="006816B9"/>
    <w:rsid w:val="00681F9F"/>
    <w:rsid w:val="00682541"/>
    <w:rsid w:val="00682EA1"/>
    <w:rsid w:val="00683346"/>
    <w:rsid w:val="0068343A"/>
    <w:rsid w:val="006834A9"/>
    <w:rsid w:val="00683501"/>
    <w:rsid w:val="006839EA"/>
    <w:rsid w:val="00683B11"/>
    <w:rsid w:val="00683B72"/>
    <w:rsid w:val="00684796"/>
    <w:rsid w:val="0068489C"/>
    <w:rsid w:val="00684C6E"/>
    <w:rsid w:val="00684FBB"/>
    <w:rsid w:val="006852DC"/>
    <w:rsid w:val="00685738"/>
    <w:rsid w:val="00685CCB"/>
    <w:rsid w:val="00685DA6"/>
    <w:rsid w:val="00686921"/>
    <w:rsid w:val="00687C94"/>
    <w:rsid w:val="0069032D"/>
    <w:rsid w:val="0069049F"/>
    <w:rsid w:val="0069076F"/>
    <w:rsid w:val="006908C7"/>
    <w:rsid w:val="00690E3D"/>
    <w:rsid w:val="00690EC7"/>
    <w:rsid w:val="006911EB"/>
    <w:rsid w:val="0069156B"/>
    <w:rsid w:val="00691FCE"/>
    <w:rsid w:val="00692136"/>
    <w:rsid w:val="00692A1F"/>
    <w:rsid w:val="00692B58"/>
    <w:rsid w:val="006936A8"/>
    <w:rsid w:val="00693BED"/>
    <w:rsid w:val="00693D0C"/>
    <w:rsid w:val="00694368"/>
    <w:rsid w:val="00695181"/>
    <w:rsid w:val="00695920"/>
    <w:rsid w:val="00695E5B"/>
    <w:rsid w:val="006960BB"/>
    <w:rsid w:val="0069614B"/>
    <w:rsid w:val="0069693B"/>
    <w:rsid w:val="006969BE"/>
    <w:rsid w:val="00696EF5"/>
    <w:rsid w:val="00696F33"/>
    <w:rsid w:val="00696F7B"/>
    <w:rsid w:val="00697167"/>
    <w:rsid w:val="006973DE"/>
    <w:rsid w:val="0069751C"/>
    <w:rsid w:val="0069774D"/>
    <w:rsid w:val="00697FBD"/>
    <w:rsid w:val="006A015B"/>
    <w:rsid w:val="006A0192"/>
    <w:rsid w:val="006A0ADE"/>
    <w:rsid w:val="006A0DD1"/>
    <w:rsid w:val="006A1642"/>
    <w:rsid w:val="006A184B"/>
    <w:rsid w:val="006A1EA1"/>
    <w:rsid w:val="006A1F08"/>
    <w:rsid w:val="006A248A"/>
    <w:rsid w:val="006A2EB8"/>
    <w:rsid w:val="006A2F75"/>
    <w:rsid w:val="006A330F"/>
    <w:rsid w:val="006A3349"/>
    <w:rsid w:val="006A33B3"/>
    <w:rsid w:val="006A3446"/>
    <w:rsid w:val="006A349C"/>
    <w:rsid w:val="006A3819"/>
    <w:rsid w:val="006A3849"/>
    <w:rsid w:val="006A3EA5"/>
    <w:rsid w:val="006A414F"/>
    <w:rsid w:val="006A416C"/>
    <w:rsid w:val="006A428D"/>
    <w:rsid w:val="006A43A6"/>
    <w:rsid w:val="006A465C"/>
    <w:rsid w:val="006A482F"/>
    <w:rsid w:val="006A49B0"/>
    <w:rsid w:val="006A5C2D"/>
    <w:rsid w:val="006A5CF0"/>
    <w:rsid w:val="006A5D22"/>
    <w:rsid w:val="006A6B12"/>
    <w:rsid w:val="006A714F"/>
    <w:rsid w:val="006A787C"/>
    <w:rsid w:val="006A7881"/>
    <w:rsid w:val="006A7885"/>
    <w:rsid w:val="006A7FDF"/>
    <w:rsid w:val="006B006E"/>
    <w:rsid w:val="006B031C"/>
    <w:rsid w:val="006B09AE"/>
    <w:rsid w:val="006B0D22"/>
    <w:rsid w:val="006B0DD6"/>
    <w:rsid w:val="006B0DE8"/>
    <w:rsid w:val="006B113C"/>
    <w:rsid w:val="006B133B"/>
    <w:rsid w:val="006B1392"/>
    <w:rsid w:val="006B15DD"/>
    <w:rsid w:val="006B1708"/>
    <w:rsid w:val="006B175A"/>
    <w:rsid w:val="006B19A8"/>
    <w:rsid w:val="006B1A85"/>
    <w:rsid w:val="006B1B54"/>
    <w:rsid w:val="006B1B6D"/>
    <w:rsid w:val="006B1B93"/>
    <w:rsid w:val="006B246A"/>
    <w:rsid w:val="006B25E5"/>
    <w:rsid w:val="006B294C"/>
    <w:rsid w:val="006B2B4E"/>
    <w:rsid w:val="006B331E"/>
    <w:rsid w:val="006B3700"/>
    <w:rsid w:val="006B37C5"/>
    <w:rsid w:val="006B3C1D"/>
    <w:rsid w:val="006B3E66"/>
    <w:rsid w:val="006B46BA"/>
    <w:rsid w:val="006B4C36"/>
    <w:rsid w:val="006B4F24"/>
    <w:rsid w:val="006B509C"/>
    <w:rsid w:val="006B5319"/>
    <w:rsid w:val="006B54A0"/>
    <w:rsid w:val="006B5A10"/>
    <w:rsid w:val="006B5DBA"/>
    <w:rsid w:val="006B60BF"/>
    <w:rsid w:val="006B61A1"/>
    <w:rsid w:val="006B658A"/>
    <w:rsid w:val="006B66F0"/>
    <w:rsid w:val="006B68AD"/>
    <w:rsid w:val="006B68DC"/>
    <w:rsid w:val="006B6FBD"/>
    <w:rsid w:val="006B785A"/>
    <w:rsid w:val="006B7919"/>
    <w:rsid w:val="006B791C"/>
    <w:rsid w:val="006C0119"/>
    <w:rsid w:val="006C0753"/>
    <w:rsid w:val="006C08AD"/>
    <w:rsid w:val="006C09C5"/>
    <w:rsid w:val="006C0EF8"/>
    <w:rsid w:val="006C0F91"/>
    <w:rsid w:val="006C0FDD"/>
    <w:rsid w:val="006C1300"/>
    <w:rsid w:val="006C18EB"/>
    <w:rsid w:val="006C1A91"/>
    <w:rsid w:val="006C1E97"/>
    <w:rsid w:val="006C1F22"/>
    <w:rsid w:val="006C1F71"/>
    <w:rsid w:val="006C21A8"/>
    <w:rsid w:val="006C222B"/>
    <w:rsid w:val="006C257A"/>
    <w:rsid w:val="006C2872"/>
    <w:rsid w:val="006C28ED"/>
    <w:rsid w:val="006C295E"/>
    <w:rsid w:val="006C2B90"/>
    <w:rsid w:val="006C2D74"/>
    <w:rsid w:val="006C2DA5"/>
    <w:rsid w:val="006C2E49"/>
    <w:rsid w:val="006C2F3B"/>
    <w:rsid w:val="006C2FBB"/>
    <w:rsid w:val="006C3525"/>
    <w:rsid w:val="006C358C"/>
    <w:rsid w:val="006C3637"/>
    <w:rsid w:val="006C3C19"/>
    <w:rsid w:val="006C3C7B"/>
    <w:rsid w:val="006C3F94"/>
    <w:rsid w:val="006C427B"/>
    <w:rsid w:val="006C4A76"/>
    <w:rsid w:val="006C4ED4"/>
    <w:rsid w:val="006C5ACE"/>
    <w:rsid w:val="006C5C59"/>
    <w:rsid w:val="006C6188"/>
    <w:rsid w:val="006C61A1"/>
    <w:rsid w:val="006C6A16"/>
    <w:rsid w:val="006C6B99"/>
    <w:rsid w:val="006C6FCA"/>
    <w:rsid w:val="006C7042"/>
    <w:rsid w:val="006C72AF"/>
    <w:rsid w:val="006C7FDB"/>
    <w:rsid w:val="006D008D"/>
    <w:rsid w:val="006D0315"/>
    <w:rsid w:val="006D0378"/>
    <w:rsid w:val="006D0679"/>
    <w:rsid w:val="006D143D"/>
    <w:rsid w:val="006D14EA"/>
    <w:rsid w:val="006D1531"/>
    <w:rsid w:val="006D157B"/>
    <w:rsid w:val="006D1745"/>
    <w:rsid w:val="006D1DD5"/>
    <w:rsid w:val="006D280F"/>
    <w:rsid w:val="006D28F5"/>
    <w:rsid w:val="006D2ABD"/>
    <w:rsid w:val="006D2F9A"/>
    <w:rsid w:val="006D32CE"/>
    <w:rsid w:val="006D36EB"/>
    <w:rsid w:val="006D38B2"/>
    <w:rsid w:val="006D3BBD"/>
    <w:rsid w:val="006D412B"/>
    <w:rsid w:val="006D42AA"/>
    <w:rsid w:val="006D4537"/>
    <w:rsid w:val="006D4862"/>
    <w:rsid w:val="006D48CE"/>
    <w:rsid w:val="006D48E5"/>
    <w:rsid w:val="006D4E99"/>
    <w:rsid w:val="006D4EF6"/>
    <w:rsid w:val="006D5401"/>
    <w:rsid w:val="006D5535"/>
    <w:rsid w:val="006D560B"/>
    <w:rsid w:val="006D5B2B"/>
    <w:rsid w:val="006D5E96"/>
    <w:rsid w:val="006D5F4D"/>
    <w:rsid w:val="006D5FC7"/>
    <w:rsid w:val="006D629D"/>
    <w:rsid w:val="006D639E"/>
    <w:rsid w:val="006D6AC6"/>
    <w:rsid w:val="006D6BA3"/>
    <w:rsid w:val="006D6D1B"/>
    <w:rsid w:val="006D714E"/>
    <w:rsid w:val="006D793D"/>
    <w:rsid w:val="006D7B50"/>
    <w:rsid w:val="006D7BF6"/>
    <w:rsid w:val="006E006E"/>
    <w:rsid w:val="006E01FB"/>
    <w:rsid w:val="006E04A1"/>
    <w:rsid w:val="006E0A29"/>
    <w:rsid w:val="006E0E46"/>
    <w:rsid w:val="006E103A"/>
    <w:rsid w:val="006E1153"/>
    <w:rsid w:val="006E11C0"/>
    <w:rsid w:val="006E1A46"/>
    <w:rsid w:val="006E1FFE"/>
    <w:rsid w:val="006E2525"/>
    <w:rsid w:val="006E384B"/>
    <w:rsid w:val="006E3AF9"/>
    <w:rsid w:val="006E3FA5"/>
    <w:rsid w:val="006E41E9"/>
    <w:rsid w:val="006E427D"/>
    <w:rsid w:val="006E4A10"/>
    <w:rsid w:val="006E4B52"/>
    <w:rsid w:val="006E5746"/>
    <w:rsid w:val="006E59A0"/>
    <w:rsid w:val="006E5A83"/>
    <w:rsid w:val="006E5DFF"/>
    <w:rsid w:val="006E5EE6"/>
    <w:rsid w:val="006E60F6"/>
    <w:rsid w:val="006E61B3"/>
    <w:rsid w:val="006E6526"/>
    <w:rsid w:val="006E6C84"/>
    <w:rsid w:val="006E6DA3"/>
    <w:rsid w:val="006E7185"/>
    <w:rsid w:val="006E722A"/>
    <w:rsid w:val="006E72D3"/>
    <w:rsid w:val="006E75AC"/>
    <w:rsid w:val="006E7605"/>
    <w:rsid w:val="006F00F0"/>
    <w:rsid w:val="006F0D8B"/>
    <w:rsid w:val="006F19CA"/>
    <w:rsid w:val="006F1B56"/>
    <w:rsid w:val="006F1D70"/>
    <w:rsid w:val="006F2374"/>
    <w:rsid w:val="006F28F6"/>
    <w:rsid w:val="006F2D31"/>
    <w:rsid w:val="006F31CE"/>
    <w:rsid w:val="006F3621"/>
    <w:rsid w:val="006F3BAE"/>
    <w:rsid w:val="006F4092"/>
    <w:rsid w:val="006F4251"/>
    <w:rsid w:val="006F4833"/>
    <w:rsid w:val="006F4FCB"/>
    <w:rsid w:val="006F5050"/>
    <w:rsid w:val="006F5289"/>
    <w:rsid w:val="006F56F0"/>
    <w:rsid w:val="006F5702"/>
    <w:rsid w:val="006F5ABE"/>
    <w:rsid w:val="006F5BED"/>
    <w:rsid w:val="006F6118"/>
    <w:rsid w:val="006F64E7"/>
    <w:rsid w:val="006F6E85"/>
    <w:rsid w:val="006F71B6"/>
    <w:rsid w:val="006F7694"/>
    <w:rsid w:val="006F79B4"/>
    <w:rsid w:val="0070010A"/>
    <w:rsid w:val="00700395"/>
    <w:rsid w:val="007005F8"/>
    <w:rsid w:val="00700C6E"/>
    <w:rsid w:val="00700D35"/>
    <w:rsid w:val="00700EEE"/>
    <w:rsid w:val="00700F0E"/>
    <w:rsid w:val="007011F1"/>
    <w:rsid w:val="00701F27"/>
    <w:rsid w:val="00702823"/>
    <w:rsid w:val="00702FE4"/>
    <w:rsid w:val="0070366A"/>
    <w:rsid w:val="00703696"/>
    <w:rsid w:val="007036C8"/>
    <w:rsid w:val="00703B07"/>
    <w:rsid w:val="00703E5B"/>
    <w:rsid w:val="00703EAB"/>
    <w:rsid w:val="0070460C"/>
    <w:rsid w:val="007048DA"/>
    <w:rsid w:val="00704AD1"/>
    <w:rsid w:val="00705CA8"/>
    <w:rsid w:val="0070677D"/>
    <w:rsid w:val="00706B98"/>
    <w:rsid w:val="00706CF0"/>
    <w:rsid w:val="00706F16"/>
    <w:rsid w:val="00707AEB"/>
    <w:rsid w:val="00707C4F"/>
    <w:rsid w:val="00710112"/>
    <w:rsid w:val="00710338"/>
    <w:rsid w:val="007115D8"/>
    <w:rsid w:val="00711683"/>
    <w:rsid w:val="00712187"/>
    <w:rsid w:val="007126C7"/>
    <w:rsid w:val="007127FE"/>
    <w:rsid w:val="007128AF"/>
    <w:rsid w:val="007129C0"/>
    <w:rsid w:val="007136FA"/>
    <w:rsid w:val="007138B0"/>
    <w:rsid w:val="00713B47"/>
    <w:rsid w:val="00714278"/>
    <w:rsid w:val="0071436B"/>
    <w:rsid w:val="007143DE"/>
    <w:rsid w:val="00714C8F"/>
    <w:rsid w:val="007150D9"/>
    <w:rsid w:val="00715395"/>
    <w:rsid w:val="00715C38"/>
    <w:rsid w:val="00715CBF"/>
    <w:rsid w:val="007167B0"/>
    <w:rsid w:val="007167CA"/>
    <w:rsid w:val="00716983"/>
    <w:rsid w:val="00716B28"/>
    <w:rsid w:val="00716C9C"/>
    <w:rsid w:val="00717236"/>
    <w:rsid w:val="00717E80"/>
    <w:rsid w:val="007202C9"/>
    <w:rsid w:val="0072056A"/>
    <w:rsid w:val="00720588"/>
    <w:rsid w:val="0072075A"/>
    <w:rsid w:val="00720C03"/>
    <w:rsid w:val="007217C4"/>
    <w:rsid w:val="00721CB9"/>
    <w:rsid w:val="00722223"/>
    <w:rsid w:val="00722401"/>
    <w:rsid w:val="0072251A"/>
    <w:rsid w:val="0072280B"/>
    <w:rsid w:val="00722F4B"/>
    <w:rsid w:val="00722FFC"/>
    <w:rsid w:val="0072345D"/>
    <w:rsid w:val="00723711"/>
    <w:rsid w:val="00723973"/>
    <w:rsid w:val="00723F0E"/>
    <w:rsid w:val="00723FAF"/>
    <w:rsid w:val="0072425D"/>
    <w:rsid w:val="0072469D"/>
    <w:rsid w:val="00724967"/>
    <w:rsid w:val="00724EAA"/>
    <w:rsid w:val="00725009"/>
    <w:rsid w:val="00725032"/>
    <w:rsid w:val="0072509B"/>
    <w:rsid w:val="007255EE"/>
    <w:rsid w:val="00725983"/>
    <w:rsid w:val="00725F39"/>
    <w:rsid w:val="00725FF7"/>
    <w:rsid w:val="007262C2"/>
    <w:rsid w:val="00726526"/>
    <w:rsid w:val="00726A09"/>
    <w:rsid w:val="00726D40"/>
    <w:rsid w:val="00726D6B"/>
    <w:rsid w:val="0072790B"/>
    <w:rsid w:val="00727D1B"/>
    <w:rsid w:val="007303B7"/>
    <w:rsid w:val="00730469"/>
    <w:rsid w:val="007305B9"/>
    <w:rsid w:val="00730770"/>
    <w:rsid w:val="0073080C"/>
    <w:rsid w:val="00730D39"/>
    <w:rsid w:val="00730EA2"/>
    <w:rsid w:val="0073129A"/>
    <w:rsid w:val="007320D6"/>
    <w:rsid w:val="0073235D"/>
    <w:rsid w:val="00732A2C"/>
    <w:rsid w:val="00732E1B"/>
    <w:rsid w:val="00732F0A"/>
    <w:rsid w:val="00733708"/>
    <w:rsid w:val="00733FBF"/>
    <w:rsid w:val="00734313"/>
    <w:rsid w:val="0073449C"/>
    <w:rsid w:val="00734AF8"/>
    <w:rsid w:val="00734E89"/>
    <w:rsid w:val="007354D6"/>
    <w:rsid w:val="00735BF3"/>
    <w:rsid w:val="00735F14"/>
    <w:rsid w:val="00736522"/>
    <w:rsid w:val="007365AE"/>
    <w:rsid w:val="0073665B"/>
    <w:rsid w:val="00737380"/>
    <w:rsid w:val="007373AC"/>
    <w:rsid w:val="0073778A"/>
    <w:rsid w:val="00737F0E"/>
    <w:rsid w:val="0074045B"/>
    <w:rsid w:val="0074074F"/>
    <w:rsid w:val="00740751"/>
    <w:rsid w:val="00740C38"/>
    <w:rsid w:val="00740D73"/>
    <w:rsid w:val="00740FAA"/>
    <w:rsid w:val="00741662"/>
    <w:rsid w:val="00741775"/>
    <w:rsid w:val="00742BA9"/>
    <w:rsid w:val="00743303"/>
    <w:rsid w:val="0074380B"/>
    <w:rsid w:val="007438E2"/>
    <w:rsid w:val="00743B3B"/>
    <w:rsid w:val="00743B6C"/>
    <w:rsid w:val="007440B9"/>
    <w:rsid w:val="00744626"/>
    <w:rsid w:val="007447E8"/>
    <w:rsid w:val="00744980"/>
    <w:rsid w:val="0074498F"/>
    <w:rsid w:val="00744F22"/>
    <w:rsid w:val="00745996"/>
    <w:rsid w:val="00745A06"/>
    <w:rsid w:val="00745C11"/>
    <w:rsid w:val="00745F07"/>
    <w:rsid w:val="0074649A"/>
    <w:rsid w:val="00746518"/>
    <w:rsid w:val="00746C77"/>
    <w:rsid w:val="00746F95"/>
    <w:rsid w:val="007473D3"/>
    <w:rsid w:val="00747ADB"/>
    <w:rsid w:val="00747B35"/>
    <w:rsid w:val="00747D47"/>
    <w:rsid w:val="00747FFD"/>
    <w:rsid w:val="007501EC"/>
    <w:rsid w:val="007505F0"/>
    <w:rsid w:val="007506B7"/>
    <w:rsid w:val="00750C94"/>
    <w:rsid w:val="00750D47"/>
    <w:rsid w:val="0075149A"/>
    <w:rsid w:val="007514BE"/>
    <w:rsid w:val="007515D7"/>
    <w:rsid w:val="007519BC"/>
    <w:rsid w:val="00751B1E"/>
    <w:rsid w:val="00751C5F"/>
    <w:rsid w:val="00751DF2"/>
    <w:rsid w:val="0075262F"/>
    <w:rsid w:val="00752741"/>
    <w:rsid w:val="00752B47"/>
    <w:rsid w:val="00752CBA"/>
    <w:rsid w:val="00753715"/>
    <w:rsid w:val="0075412E"/>
    <w:rsid w:val="0075443A"/>
    <w:rsid w:val="00754A5A"/>
    <w:rsid w:val="00754A75"/>
    <w:rsid w:val="00754C60"/>
    <w:rsid w:val="00754CD3"/>
    <w:rsid w:val="00754D86"/>
    <w:rsid w:val="00754F0A"/>
    <w:rsid w:val="00755048"/>
    <w:rsid w:val="00755066"/>
    <w:rsid w:val="00755BD8"/>
    <w:rsid w:val="007561A6"/>
    <w:rsid w:val="0075670A"/>
    <w:rsid w:val="0075695C"/>
    <w:rsid w:val="00756D0B"/>
    <w:rsid w:val="0075702D"/>
    <w:rsid w:val="007573CE"/>
    <w:rsid w:val="0075743D"/>
    <w:rsid w:val="00757E26"/>
    <w:rsid w:val="00760393"/>
    <w:rsid w:val="00760597"/>
    <w:rsid w:val="007606B1"/>
    <w:rsid w:val="00760C11"/>
    <w:rsid w:val="00760C5D"/>
    <w:rsid w:val="00760DA7"/>
    <w:rsid w:val="00760EB7"/>
    <w:rsid w:val="0076136B"/>
    <w:rsid w:val="0076142F"/>
    <w:rsid w:val="00761741"/>
    <w:rsid w:val="00761911"/>
    <w:rsid w:val="00761943"/>
    <w:rsid w:val="0076318B"/>
    <w:rsid w:val="0076335A"/>
    <w:rsid w:val="00763575"/>
    <w:rsid w:val="0076406C"/>
    <w:rsid w:val="007645AB"/>
    <w:rsid w:val="0076476E"/>
    <w:rsid w:val="00764D4B"/>
    <w:rsid w:val="00764F00"/>
    <w:rsid w:val="0076506B"/>
    <w:rsid w:val="0076535C"/>
    <w:rsid w:val="00765503"/>
    <w:rsid w:val="0076562B"/>
    <w:rsid w:val="00765FAC"/>
    <w:rsid w:val="00766D7D"/>
    <w:rsid w:val="00766F46"/>
    <w:rsid w:val="007675A5"/>
    <w:rsid w:val="007678F5"/>
    <w:rsid w:val="00767A82"/>
    <w:rsid w:val="007706FB"/>
    <w:rsid w:val="007706FE"/>
    <w:rsid w:val="00770829"/>
    <w:rsid w:val="0077124D"/>
    <w:rsid w:val="007719F9"/>
    <w:rsid w:val="007727F6"/>
    <w:rsid w:val="00772873"/>
    <w:rsid w:val="00772EAB"/>
    <w:rsid w:val="0077354F"/>
    <w:rsid w:val="00773A72"/>
    <w:rsid w:val="007741FD"/>
    <w:rsid w:val="00774515"/>
    <w:rsid w:val="00774BAD"/>
    <w:rsid w:val="00775222"/>
    <w:rsid w:val="007757EC"/>
    <w:rsid w:val="00775891"/>
    <w:rsid w:val="0077595B"/>
    <w:rsid w:val="00775977"/>
    <w:rsid w:val="007759D9"/>
    <w:rsid w:val="00775B32"/>
    <w:rsid w:val="00775BBF"/>
    <w:rsid w:val="007760AD"/>
    <w:rsid w:val="007763AF"/>
    <w:rsid w:val="00776A29"/>
    <w:rsid w:val="00776AAB"/>
    <w:rsid w:val="00777045"/>
    <w:rsid w:val="007771BC"/>
    <w:rsid w:val="0077738D"/>
    <w:rsid w:val="0077740C"/>
    <w:rsid w:val="00780333"/>
    <w:rsid w:val="00780350"/>
    <w:rsid w:val="007808F7"/>
    <w:rsid w:val="00780B72"/>
    <w:rsid w:val="00780EA4"/>
    <w:rsid w:val="0078103F"/>
    <w:rsid w:val="00781A64"/>
    <w:rsid w:val="00781BE1"/>
    <w:rsid w:val="00782057"/>
    <w:rsid w:val="00782536"/>
    <w:rsid w:val="007829C2"/>
    <w:rsid w:val="007831B2"/>
    <w:rsid w:val="0078359B"/>
    <w:rsid w:val="007846B2"/>
    <w:rsid w:val="00784770"/>
    <w:rsid w:val="00784FB5"/>
    <w:rsid w:val="007857CB"/>
    <w:rsid w:val="007861D5"/>
    <w:rsid w:val="007864BF"/>
    <w:rsid w:val="00786718"/>
    <w:rsid w:val="007868B8"/>
    <w:rsid w:val="007876B6"/>
    <w:rsid w:val="00787787"/>
    <w:rsid w:val="007877C8"/>
    <w:rsid w:val="00787C4A"/>
    <w:rsid w:val="00790303"/>
    <w:rsid w:val="00790637"/>
    <w:rsid w:val="00790745"/>
    <w:rsid w:val="00790AD9"/>
    <w:rsid w:val="00790D76"/>
    <w:rsid w:val="00790E34"/>
    <w:rsid w:val="00790F47"/>
    <w:rsid w:val="00791F36"/>
    <w:rsid w:val="0079203C"/>
    <w:rsid w:val="0079225E"/>
    <w:rsid w:val="007922EF"/>
    <w:rsid w:val="00792B2A"/>
    <w:rsid w:val="00792E2D"/>
    <w:rsid w:val="00793160"/>
    <w:rsid w:val="00793CEE"/>
    <w:rsid w:val="0079456E"/>
    <w:rsid w:val="007946EC"/>
    <w:rsid w:val="00794730"/>
    <w:rsid w:val="0079479B"/>
    <w:rsid w:val="00794DE8"/>
    <w:rsid w:val="00795703"/>
    <w:rsid w:val="00795E0D"/>
    <w:rsid w:val="00796063"/>
    <w:rsid w:val="007960D3"/>
    <w:rsid w:val="00796479"/>
    <w:rsid w:val="007972A3"/>
    <w:rsid w:val="00797448"/>
    <w:rsid w:val="00797688"/>
    <w:rsid w:val="007978D0"/>
    <w:rsid w:val="00797BBB"/>
    <w:rsid w:val="007A005C"/>
    <w:rsid w:val="007A0133"/>
    <w:rsid w:val="007A0308"/>
    <w:rsid w:val="007A051F"/>
    <w:rsid w:val="007A103C"/>
    <w:rsid w:val="007A1054"/>
    <w:rsid w:val="007A124B"/>
    <w:rsid w:val="007A155B"/>
    <w:rsid w:val="007A16B4"/>
    <w:rsid w:val="007A18DA"/>
    <w:rsid w:val="007A19C4"/>
    <w:rsid w:val="007A1BD9"/>
    <w:rsid w:val="007A1F6A"/>
    <w:rsid w:val="007A35CC"/>
    <w:rsid w:val="007A38D9"/>
    <w:rsid w:val="007A39E2"/>
    <w:rsid w:val="007A3AF0"/>
    <w:rsid w:val="007A3BFC"/>
    <w:rsid w:val="007A3D98"/>
    <w:rsid w:val="007A4401"/>
    <w:rsid w:val="007A491C"/>
    <w:rsid w:val="007A512D"/>
    <w:rsid w:val="007A5520"/>
    <w:rsid w:val="007A5C91"/>
    <w:rsid w:val="007A5F30"/>
    <w:rsid w:val="007A6126"/>
    <w:rsid w:val="007A6487"/>
    <w:rsid w:val="007A7268"/>
    <w:rsid w:val="007A75A3"/>
    <w:rsid w:val="007A7FAF"/>
    <w:rsid w:val="007B01FE"/>
    <w:rsid w:val="007B0B19"/>
    <w:rsid w:val="007B0B28"/>
    <w:rsid w:val="007B0D2E"/>
    <w:rsid w:val="007B0D4A"/>
    <w:rsid w:val="007B1125"/>
    <w:rsid w:val="007B1547"/>
    <w:rsid w:val="007B183B"/>
    <w:rsid w:val="007B18D3"/>
    <w:rsid w:val="007B1F44"/>
    <w:rsid w:val="007B1F7C"/>
    <w:rsid w:val="007B243A"/>
    <w:rsid w:val="007B26BE"/>
    <w:rsid w:val="007B2944"/>
    <w:rsid w:val="007B2DF2"/>
    <w:rsid w:val="007B3142"/>
    <w:rsid w:val="007B32A0"/>
    <w:rsid w:val="007B34C8"/>
    <w:rsid w:val="007B3547"/>
    <w:rsid w:val="007B363B"/>
    <w:rsid w:val="007B37B2"/>
    <w:rsid w:val="007B43A5"/>
    <w:rsid w:val="007B48D4"/>
    <w:rsid w:val="007B49AA"/>
    <w:rsid w:val="007B4FC4"/>
    <w:rsid w:val="007B5119"/>
    <w:rsid w:val="007B51AA"/>
    <w:rsid w:val="007B5311"/>
    <w:rsid w:val="007B560C"/>
    <w:rsid w:val="007B57A7"/>
    <w:rsid w:val="007B5B14"/>
    <w:rsid w:val="007B6034"/>
    <w:rsid w:val="007B67B1"/>
    <w:rsid w:val="007B7A14"/>
    <w:rsid w:val="007B7E54"/>
    <w:rsid w:val="007C0591"/>
    <w:rsid w:val="007C062D"/>
    <w:rsid w:val="007C0E3A"/>
    <w:rsid w:val="007C13BD"/>
    <w:rsid w:val="007C14D1"/>
    <w:rsid w:val="007C14E6"/>
    <w:rsid w:val="007C1621"/>
    <w:rsid w:val="007C1ADF"/>
    <w:rsid w:val="007C1DB7"/>
    <w:rsid w:val="007C2117"/>
    <w:rsid w:val="007C21D8"/>
    <w:rsid w:val="007C233D"/>
    <w:rsid w:val="007C2AD4"/>
    <w:rsid w:val="007C2C31"/>
    <w:rsid w:val="007C34A2"/>
    <w:rsid w:val="007C42C5"/>
    <w:rsid w:val="007C4622"/>
    <w:rsid w:val="007C4B1E"/>
    <w:rsid w:val="007C4ECB"/>
    <w:rsid w:val="007C5024"/>
    <w:rsid w:val="007C5A93"/>
    <w:rsid w:val="007C5D5D"/>
    <w:rsid w:val="007C5EF2"/>
    <w:rsid w:val="007C657C"/>
    <w:rsid w:val="007C6693"/>
    <w:rsid w:val="007C6937"/>
    <w:rsid w:val="007C693E"/>
    <w:rsid w:val="007C7CFE"/>
    <w:rsid w:val="007C7FEA"/>
    <w:rsid w:val="007D02B5"/>
    <w:rsid w:val="007D02D6"/>
    <w:rsid w:val="007D0804"/>
    <w:rsid w:val="007D0A04"/>
    <w:rsid w:val="007D1041"/>
    <w:rsid w:val="007D1349"/>
    <w:rsid w:val="007D18A8"/>
    <w:rsid w:val="007D1C3A"/>
    <w:rsid w:val="007D1DA9"/>
    <w:rsid w:val="007D20B8"/>
    <w:rsid w:val="007D22B9"/>
    <w:rsid w:val="007D2524"/>
    <w:rsid w:val="007D2CC6"/>
    <w:rsid w:val="007D2ED5"/>
    <w:rsid w:val="007D37B2"/>
    <w:rsid w:val="007D3AAE"/>
    <w:rsid w:val="007D3FD9"/>
    <w:rsid w:val="007D4017"/>
    <w:rsid w:val="007D41FD"/>
    <w:rsid w:val="007D4BF7"/>
    <w:rsid w:val="007D4D26"/>
    <w:rsid w:val="007D5730"/>
    <w:rsid w:val="007D5DB4"/>
    <w:rsid w:val="007D5EEA"/>
    <w:rsid w:val="007D673D"/>
    <w:rsid w:val="007D67D4"/>
    <w:rsid w:val="007D6EC5"/>
    <w:rsid w:val="007D7569"/>
    <w:rsid w:val="007D77A1"/>
    <w:rsid w:val="007D7C99"/>
    <w:rsid w:val="007E0082"/>
    <w:rsid w:val="007E0527"/>
    <w:rsid w:val="007E1293"/>
    <w:rsid w:val="007E1307"/>
    <w:rsid w:val="007E1AE8"/>
    <w:rsid w:val="007E1DD3"/>
    <w:rsid w:val="007E2173"/>
    <w:rsid w:val="007E2322"/>
    <w:rsid w:val="007E24F3"/>
    <w:rsid w:val="007E26E9"/>
    <w:rsid w:val="007E2749"/>
    <w:rsid w:val="007E27A8"/>
    <w:rsid w:val="007E27F3"/>
    <w:rsid w:val="007E284D"/>
    <w:rsid w:val="007E31EA"/>
    <w:rsid w:val="007E3E80"/>
    <w:rsid w:val="007E3F45"/>
    <w:rsid w:val="007E4982"/>
    <w:rsid w:val="007E52CB"/>
    <w:rsid w:val="007E547A"/>
    <w:rsid w:val="007E583E"/>
    <w:rsid w:val="007E5BF6"/>
    <w:rsid w:val="007E601B"/>
    <w:rsid w:val="007E637A"/>
    <w:rsid w:val="007E689A"/>
    <w:rsid w:val="007E6915"/>
    <w:rsid w:val="007E6E25"/>
    <w:rsid w:val="007E781E"/>
    <w:rsid w:val="007E7DBF"/>
    <w:rsid w:val="007F0160"/>
    <w:rsid w:val="007F01F1"/>
    <w:rsid w:val="007F06AF"/>
    <w:rsid w:val="007F1139"/>
    <w:rsid w:val="007F1C73"/>
    <w:rsid w:val="007F1C93"/>
    <w:rsid w:val="007F20B9"/>
    <w:rsid w:val="007F25CF"/>
    <w:rsid w:val="007F2CD6"/>
    <w:rsid w:val="007F2F3B"/>
    <w:rsid w:val="007F312B"/>
    <w:rsid w:val="007F35A3"/>
    <w:rsid w:val="007F360D"/>
    <w:rsid w:val="007F3AF4"/>
    <w:rsid w:val="007F3BD1"/>
    <w:rsid w:val="007F3C0F"/>
    <w:rsid w:val="007F43DB"/>
    <w:rsid w:val="007F45E8"/>
    <w:rsid w:val="007F46D0"/>
    <w:rsid w:val="007F492A"/>
    <w:rsid w:val="007F4B9E"/>
    <w:rsid w:val="007F53D7"/>
    <w:rsid w:val="007F567E"/>
    <w:rsid w:val="007F5DA4"/>
    <w:rsid w:val="007F6C1B"/>
    <w:rsid w:val="007F75BD"/>
    <w:rsid w:val="007F7AB3"/>
    <w:rsid w:val="007F7B35"/>
    <w:rsid w:val="007F7D05"/>
    <w:rsid w:val="007F7FD6"/>
    <w:rsid w:val="00800408"/>
    <w:rsid w:val="00800730"/>
    <w:rsid w:val="008009A8"/>
    <w:rsid w:val="00800E50"/>
    <w:rsid w:val="00801249"/>
    <w:rsid w:val="008013E3"/>
    <w:rsid w:val="00801474"/>
    <w:rsid w:val="00801943"/>
    <w:rsid w:val="00802385"/>
    <w:rsid w:val="0080303C"/>
    <w:rsid w:val="008030D0"/>
    <w:rsid w:val="0080314B"/>
    <w:rsid w:val="008036CF"/>
    <w:rsid w:val="008037F9"/>
    <w:rsid w:val="00803B43"/>
    <w:rsid w:val="008041FC"/>
    <w:rsid w:val="00804894"/>
    <w:rsid w:val="00804A9E"/>
    <w:rsid w:val="00804BF8"/>
    <w:rsid w:val="00804C53"/>
    <w:rsid w:val="00804F31"/>
    <w:rsid w:val="0080591F"/>
    <w:rsid w:val="00805A88"/>
    <w:rsid w:val="00805C45"/>
    <w:rsid w:val="00806206"/>
    <w:rsid w:val="0080653A"/>
    <w:rsid w:val="00806579"/>
    <w:rsid w:val="008065B5"/>
    <w:rsid w:val="0080683A"/>
    <w:rsid w:val="00806E32"/>
    <w:rsid w:val="0080706E"/>
    <w:rsid w:val="00807308"/>
    <w:rsid w:val="00807370"/>
    <w:rsid w:val="0080746E"/>
    <w:rsid w:val="0080751E"/>
    <w:rsid w:val="00807595"/>
    <w:rsid w:val="00807883"/>
    <w:rsid w:val="008078A7"/>
    <w:rsid w:val="00807FBA"/>
    <w:rsid w:val="0081012B"/>
    <w:rsid w:val="008102B9"/>
    <w:rsid w:val="00810755"/>
    <w:rsid w:val="00810D39"/>
    <w:rsid w:val="00810F35"/>
    <w:rsid w:val="00811219"/>
    <w:rsid w:val="00811719"/>
    <w:rsid w:val="008118D5"/>
    <w:rsid w:val="00811901"/>
    <w:rsid w:val="00811C79"/>
    <w:rsid w:val="00811E57"/>
    <w:rsid w:val="0081226F"/>
    <w:rsid w:val="008127F1"/>
    <w:rsid w:val="00812BE0"/>
    <w:rsid w:val="00812E45"/>
    <w:rsid w:val="008130C5"/>
    <w:rsid w:val="0081343A"/>
    <w:rsid w:val="00813568"/>
    <w:rsid w:val="00813692"/>
    <w:rsid w:val="00813AA0"/>
    <w:rsid w:val="00813E07"/>
    <w:rsid w:val="00813EB5"/>
    <w:rsid w:val="00813FF6"/>
    <w:rsid w:val="00814199"/>
    <w:rsid w:val="00814266"/>
    <w:rsid w:val="00814564"/>
    <w:rsid w:val="00814A89"/>
    <w:rsid w:val="00814AEF"/>
    <w:rsid w:val="00814DC2"/>
    <w:rsid w:val="00814ECE"/>
    <w:rsid w:val="00815241"/>
    <w:rsid w:val="00815362"/>
    <w:rsid w:val="00816596"/>
    <w:rsid w:val="00816853"/>
    <w:rsid w:val="00816B76"/>
    <w:rsid w:val="00817447"/>
    <w:rsid w:val="00817AB2"/>
    <w:rsid w:val="00817CA2"/>
    <w:rsid w:val="00817D99"/>
    <w:rsid w:val="008202E2"/>
    <w:rsid w:val="00820455"/>
    <w:rsid w:val="0082073D"/>
    <w:rsid w:val="00820C6E"/>
    <w:rsid w:val="00820F9D"/>
    <w:rsid w:val="008210D5"/>
    <w:rsid w:val="008218B5"/>
    <w:rsid w:val="00821A75"/>
    <w:rsid w:val="00821B12"/>
    <w:rsid w:val="0082295F"/>
    <w:rsid w:val="00822F11"/>
    <w:rsid w:val="0082369A"/>
    <w:rsid w:val="00823733"/>
    <w:rsid w:val="008237E5"/>
    <w:rsid w:val="0082385F"/>
    <w:rsid w:val="008243AE"/>
    <w:rsid w:val="008244AC"/>
    <w:rsid w:val="00824965"/>
    <w:rsid w:val="00824ABE"/>
    <w:rsid w:val="00824E76"/>
    <w:rsid w:val="00825458"/>
    <w:rsid w:val="0082596C"/>
    <w:rsid w:val="00825B30"/>
    <w:rsid w:val="008261A8"/>
    <w:rsid w:val="008266D5"/>
    <w:rsid w:val="0082711C"/>
    <w:rsid w:val="00827182"/>
    <w:rsid w:val="008271DA"/>
    <w:rsid w:val="008272B2"/>
    <w:rsid w:val="0082759F"/>
    <w:rsid w:val="00827611"/>
    <w:rsid w:val="0082774B"/>
    <w:rsid w:val="0082777A"/>
    <w:rsid w:val="00827BED"/>
    <w:rsid w:val="00830495"/>
    <w:rsid w:val="008307F1"/>
    <w:rsid w:val="008309A8"/>
    <w:rsid w:val="00830BA6"/>
    <w:rsid w:val="00830CE5"/>
    <w:rsid w:val="00830DB8"/>
    <w:rsid w:val="00831002"/>
    <w:rsid w:val="008310EA"/>
    <w:rsid w:val="00831255"/>
    <w:rsid w:val="00831299"/>
    <w:rsid w:val="008312F6"/>
    <w:rsid w:val="0083140C"/>
    <w:rsid w:val="008314A8"/>
    <w:rsid w:val="008315B5"/>
    <w:rsid w:val="0083181C"/>
    <w:rsid w:val="00831B21"/>
    <w:rsid w:val="00831C38"/>
    <w:rsid w:val="00831CFB"/>
    <w:rsid w:val="00831D0C"/>
    <w:rsid w:val="008320D2"/>
    <w:rsid w:val="008321ED"/>
    <w:rsid w:val="00832387"/>
    <w:rsid w:val="00832F01"/>
    <w:rsid w:val="00833B88"/>
    <w:rsid w:val="00833D7A"/>
    <w:rsid w:val="00833E99"/>
    <w:rsid w:val="00833F07"/>
    <w:rsid w:val="00834E27"/>
    <w:rsid w:val="0083505C"/>
    <w:rsid w:val="0083586B"/>
    <w:rsid w:val="00835EB8"/>
    <w:rsid w:val="00836190"/>
    <w:rsid w:val="0083675D"/>
    <w:rsid w:val="008368EA"/>
    <w:rsid w:val="00836E31"/>
    <w:rsid w:val="00836EB1"/>
    <w:rsid w:val="00836EBF"/>
    <w:rsid w:val="0083725F"/>
    <w:rsid w:val="0083775D"/>
    <w:rsid w:val="0083782B"/>
    <w:rsid w:val="0083785F"/>
    <w:rsid w:val="008378A5"/>
    <w:rsid w:val="00837A7A"/>
    <w:rsid w:val="00837B3F"/>
    <w:rsid w:val="008402DB"/>
    <w:rsid w:val="00840546"/>
    <w:rsid w:val="0084057F"/>
    <w:rsid w:val="00840948"/>
    <w:rsid w:val="00840B45"/>
    <w:rsid w:val="00840EB4"/>
    <w:rsid w:val="008411DD"/>
    <w:rsid w:val="008415AA"/>
    <w:rsid w:val="008419C9"/>
    <w:rsid w:val="00842281"/>
    <w:rsid w:val="0084231E"/>
    <w:rsid w:val="0084245D"/>
    <w:rsid w:val="00842A61"/>
    <w:rsid w:val="00842D45"/>
    <w:rsid w:val="00842FCB"/>
    <w:rsid w:val="008436E3"/>
    <w:rsid w:val="0084370C"/>
    <w:rsid w:val="008437A9"/>
    <w:rsid w:val="00843C3C"/>
    <w:rsid w:val="0084431B"/>
    <w:rsid w:val="008447E8"/>
    <w:rsid w:val="00844925"/>
    <w:rsid w:val="008449D4"/>
    <w:rsid w:val="00844C79"/>
    <w:rsid w:val="00845059"/>
    <w:rsid w:val="00845A6B"/>
    <w:rsid w:val="00845AEA"/>
    <w:rsid w:val="00845FDE"/>
    <w:rsid w:val="0084613A"/>
    <w:rsid w:val="0084660F"/>
    <w:rsid w:val="0084763D"/>
    <w:rsid w:val="00850351"/>
    <w:rsid w:val="00850A06"/>
    <w:rsid w:val="00850A09"/>
    <w:rsid w:val="00851BE2"/>
    <w:rsid w:val="00851F0F"/>
    <w:rsid w:val="00852317"/>
    <w:rsid w:val="00852F01"/>
    <w:rsid w:val="00853111"/>
    <w:rsid w:val="00853C6B"/>
    <w:rsid w:val="00854CDF"/>
    <w:rsid w:val="00854CE5"/>
    <w:rsid w:val="00855175"/>
    <w:rsid w:val="008553A4"/>
    <w:rsid w:val="008554D7"/>
    <w:rsid w:val="00855525"/>
    <w:rsid w:val="008556A6"/>
    <w:rsid w:val="008556AF"/>
    <w:rsid w:val="00855731"/>
    <w:rsid w:val="00855829"/>
    <w:rsid w:val="0085598A"/>
    <w:rsid w:val="00855A21"/>
    <w:rsid w:val="00855ABC"/>
    <w:rsid w:val="00855B28"/>
    <w:rsid w:val="00855C7E"/>
    <w:rsid w:val="00855D5E"/>
    <w:rsid w:val="00856218"/>
    <w:rsid w:val="00856467"/>
    <w:rsid w:val="008567B7"/>
    <w:rsid w:val="008569AF"/>
    <w:rsid w:val="00856CB1"/>
    <w:rsid w:val="00856E4F"/>
    <w:rsid w:val="008570D8"/>
    <w:rsid w:val="008575D1"/>
    <w:rsid w:val="00857E69"/>
    <w:rsid w:val="00861549"/>
    <w:rsid w:val="008617EC"/>
    <w:rsid w:val="0086199A"/>
    <w:rsid w:val="00861B4A"/>
    <w:rsid w:val="00861F49"/>
    <w:rsid w:val="0086205B"/>
    <w:rsid w:val="00862188"/>
    <w:rsid w:val="00862825"/>
    <w:rsid w:val="008631A1"/>
    <w:rsid w:val="00864565"/>
    <w:rsid w:val="00864743"/>
    <w:rsid w:val="00864777"/>
    <w:rsid w:val="0086478E"/>
    <w:rsid w:val="00864C7D"/>
    <w:rsid w:val="00864D3D"/>
    <w:rsid w:val="00864F97"/>
    <w:rsid w:val="0086563A"/>
    <w:rsid w:val="00866221"/>
    <w:rsid w:val="00866278"/>
    <w:rsid w:val="00866342"/>
    <w:rsid w:val="008663B2"/>
    <w:rsid w:val="0086662C"/>
    <w:rsid w:val="00866656"/>
    <w:rsid w:val="0086690F"/>
    <w:rsid w:val="0086715C"/>
    <w:rsid w:val="00867739"/>
    <w:rsid w:val="00867791"/>
    <w:rsid w:val="00867B44"/>
    <w:rsid w:val="00867C9D"/>
    <w:rsid w:val="0087008F"/>
    <w:rsid w:val="00870391"/>
    <w:rsid w:val="00870FBC"/>
    <w:rsid w:val="00871567"/>
    <w:rsid w:val="008719DC"/>
    <w:rsid w:val="00871C3E"/>
    <w:rsid w:val="00871E23"/>
    <w:rsid w:val="0087264A"/>
    <w:rsid w:val="008726F5"/>
    <w:rsid w:val="00872768"/>
    <w:rsid w:val="00872A23"/>
    <w:rsid w:val="00872AC4"/>
    <w:rsid w:val="00872B57"/>
    <w:rsid w:val="00872BDE"/>
    <w:rsid w:val="00872E14"/>
    <w:rsid w:val="00872E26"/>
    <w:rsid w:val="0087535E"/>
    <w:rsid w:val="00875A23"/>
    <w:rsid w:val="00875AA0"/>
    <w:rsid w:val="00875E12"/>
    <w:rsid w:val="008764C4"/>
    <w:rsid w:val="00876BCA"/>
    <w:rsid w:val="00876D35"/>
    <w:rsid w:val="00876D90"/>
    <w:rsid w:val="008775F3"/>
    <w:rsid w:val="0087766E"/>
    <w:rsid w:val="00877A06"/>
    <w:rsid w:val="00880051"/>
    <w:rsid w:val="00880478"/>
    <w:rsid w:val="00880974"/>
    <w:rsid w:val="00881117"/>
    <w:rsid w:val="008812C3"/>
    <w:rsid w:val="00881597"/>
    <w:rsid w:val="00881EEE"/>
    <w:rsid w:val="00882836"/>
    <w:rsid w:val="0088293F"/>
    <w:rsid w:val="008829B0"/>
    <w:rsid w:val="008829CA"/>
    <w:rsid w:val="00882B60"/>
    <w:rsid w:val="00882BD7"/>
    <w:rsid w:val="0088328E"/>
    <w:rsid w:val="008833DC"/>
    <w:rsid w:val="00883540"/>
    <w:rsid w:val="00883F51"/>
    <w:rsid w:val="008842A4"/>
    <w:rsid w:val="008846FE"/>
    <w:rsid w:val="00884FBD"/>
    <w:rsid w:val="008855B1"/>
    <w:rsid w:val="008855D4"/>
    <w:rsid w:val="00885602"/>
    <w:rsid w:val="0088606E"/>
    <w:rsid w:val="008864EA"/>
    <w:rsid w:val="00886849"/>
    <w:rsid w:val="00886BD1"/>
    <w:rsid w:val="00887064"/>
    <w:rsid w:val="008875D8"/>
    <w:rsid w:val="00887F1E"/>
    <w:rsid w:val="008907C1"/>
    <w:rsid w:val="00890C96"/>
    <w:rsid w:val="00890E0E"/>
    <w:rsid w:val="00891AF1"/>
    <w:rsid w:val="00892987"/>
    <w:rsid w:val="008932EA"/>
    <w:rsid w:val="008933FC"/>
    <w:rsid w:val="008937DC"/>
    <w:rsid w:val="008938D0"/>
    <w:rsid w:val="00893920"/>
    <w:rsid w:val="00893C69"/>
    <w:rsid w:val="00893CFD"/>
    <w:rsid w:val="00894169"/>
    <w:rsid w:val="00895083"/>
    <w:rsid w:val="008955D9"/>
    <w:rsid w:val="00895B0A"/>
    <w:rsid w:val="00895DDE"/>
    <w:rsid w:val="00896818"/>
    <w:rsid w:val="00896CFB"/>
    <w:rsid w:val="00896F79"/>
    <w:rsid w:val="008971B1"/>
    <w:rsid w:val="008971CF"/>
    <w:rsid w:val="00897646"/>
    <w:rsid w:val="008976FB"/>
    <w:rsid w:val="00897741"/>
    <w:rsid w:val="008977AC"/>
    <w:rsid w:val="008977E0"/>
    <w:rsid w:val="00897A61"/>
    <w:rsid w:val="00897B47"/>
    <w:rsid w:val="00897BDA"/>
    <w:rsid w:val="00897DA7"/>
    <w:rsid w:val="00897F34"/>
    <w:rsid w:val="008A00B4"/>
    <w:rsid w:val="008A019E"/>
    <w:rsid w:val="008A0674"/>
    <w:rsid w:val="008A071A"/>
    <w:rsid w:val="008A0874"/>
    <w:rsid w:val="008A0991"/>
    <w:rsid w:val="008A0C82"/>
    <w:rsid w:val="008A0CBF"/>
    <w:rsid w:val="008A1398"/>
    <w:rsid w:val="008A13C0"/>
    <w:rsid w:val="008A1753"/>
    <w:rsid w:val="008A1879"/>
    <w:rsid w:val="008A1B44"/>
    <w:rsid w:val="008A1BE1"/>
    <w:rsid w:val="008A1CBB"/>
    <w:rsid w:val="008A1E44"/>
    <w:rsid w:val="008A2463"/>
    <w:rsid w:val="008A2E69"/>
    <w:rsid w:val="008A306E"/>
    <w:rsid w:val="008A30FC"/>
    <w:rsid w:val="008A3938"/>
    <w:rsid w:val="008A43A4"/>
    <w:rsid w:val="008A48A4"/>
    <w:rsid w:val="008A4CCC"/>
    <w:rsid w:val="008A5693"/>
    <w:rsid w:val="008A57A5"/>
    <w:rsid w:val="008A57AD"/>
    <w:rsid w:val="008A57E6"/>
    <w:rsid w:val="008A5BE4"/>
    <w:rsid w:val="008A5F72"/>
    <w:rsid w:val="008A60B4"/>
    <w:rsid w:val="008A6A3F"/>
    <w:rsid w:val="008A749A"/>
    <w:rsid w:val="008A77DE"/>
    <w:rsid w:val="008A79EC"/>
    <w:rsid w:val="008B06CB"/>
    <w:rsid w:val="008B0AE8"/>
    <w:rsid w:val="008B0C6D"/>
    <w:rsid w:val="008B14EC"/>
    <w:rsid w:val="008B16FA"/>
    <w:rsid w:val="008B1BEA"/>
    <w:rsid w:val="008B1C76"/>
    <w:rsid w:val="008B1E1B"/>
    <w:rsid w:val="008B251F"/>
    <w:rsid w:val="008B3892"/>
    <w:rsid w:val="008B4073"/>
    <w:rsid w:val="008B4157"/>
    <w:rsid w:val="008B4F9D"/>
    <w:rsid w:val="008B5164"/>
    <w:rsid w:val="008B56EA"/>
    <w:rsid w:val="008B5C3B"/>
    <w:rsid w:val="008B64CB"/>
    <w:rsid w:val="008B6C8C"/>
    <w:rsid w:val="008B6C93"/>
    <w:rsid w:val="008B6D27"/>
    <w:rsid w:val="008B71C2"/>
    <w:rsid w:val="008B73FE"/>
    <w:rsid w:val="008B768C"/>
    <w:rsid w:val="008B7690"/>
    <w:rsid w:val="008B7856"/>
    <w:rsid w:val="008B7C8C"/>
    <w:rsid w:val="008B7E50"/>
    <w:rsid w:val="008C0553"/>
    <w:rsid w:val="008C08A0"/>
    <w:rsid w:val="008C0B1B"/>
    <w:rsid w:val="008C0DAA"/>
    <w:rsid w:val="008C12FE"/>
    <w:rsid w:val="008C13AE"/>
    <w:rsid w:val="008C1955"/>
    <w:rsid w:val="008C199D"/>
    <w:rsid w:val="008C1DCC"/>
    <w:rsid w:val="008C1E3A"/>
    <w:rsid w:val="008C1E84"/>
    <w:rsid w:val="008C1FB8"/>
    <w:rsid w:val="008C22BE"/>
    <w:rsid w:val="008C2451"/>
    <w:rsid w:val="008C2F59"/>
    <w:rsid w:val="008C31AF"/>
    <w:rsid w:val="008C3230"/>
    <w:rsid w:val="008C3492"/>
    <w:rsid w:val="008C35B6"/>
    <w:rsid w:val="008C37E3"/>
    <w:rsid w:val="008C395D"/>
    <w:rsid w:val="008C3CF9"/>
    <w:rsid w:val="008C3FD8"/>
    <w:rsid w:val="008C4799"/>
    <w:rsid w:val="008C4A0A"/>
    <w:rsid w:val="008C4A49"/>
    <w:rsid w:val="008C4AB1"/>
    <w:rsid w:val="008C5206"/>
    <w:rsid w:val="008C5329"/>
    <w:rsid w:val="008C5386"/>
    <w:rsid w:val="008C5EDC"/>
    <w:rsid w:val="008C617A"/>
    <w:rsid w:val="008C6AB1"/>
    <w:rsid w:val="008C6EFE"/>
    <w:rsid w:val="008C709F"/>
    <w:rsid w:val="008C72BE"/>
    <w:rsid w:val="008C72C7"/>
    <w:rsid w:val="008C7457"/>
    <w:rsid w:val="008C74C9"/>
    <w:rsid w:val="008C76BA"/>
    <w:rsid w:val="008C7AE4"/>
    <w:rsid w:val="008C7BF1"/>
    <w:rsid w:val="008D0243"/>
    <w:rsid w:val="008D026B"/>
    <w:rsid w:val="008D03F4"/>
    <w:rsid w:val="008D052A"/>
    <w:rsid w:val="008D10F5"/>
    <w:rsid w:val="008D117F"/>
    <w:rsid w:val="008D146B"/>
    <w:rsid w:val="008D1BCC"/>
    <w:rsid w:val="008D1EC4"/>
    <w:rsid w:val="008D1EF6"/>
    <w:rsid w:val="008D22AB"/>
    <w:rsid w:val="008D262F"/>
    <w:rsid w:val="008D2B42"/>
    <w:rsid w:val="008D3283"/>
    <w:rsid w:val="008D3E09"/>
    <w:rsid w:val="008D3FF0"/>
    <w:rsid w:val="008D3FF8"/>
    <w:rsid w:val="008D44C1"/>
    <w:rsid w:val="008D50B0"/>
    <w:rsid w:val="008D50E2"/>
    <w:rsid w:val="008D570F"/>
    <w:rsid w:val="008D596F"/>
    <w:rsid w:val="008D60A9"/>
    <w:rsid w:val="008D64FA"/>
    <w:rsid w:val="008D6543"/>
    <w:rsid w:val="008D66E2"/>
    <w:rsid w:val="008D69F5"/>
    <w:rsid w:val="008D6AE0"/>
    <w:rsid w:val="008E0657"/>
    <w:rsid w:val="008E07B2"/>
    <w:rsid w:val="008E0991"/>
    <w:rsid w:val="008E0A6E"/>
    <w:rsid w:val="008E1042"/>
    <w:rsid w:val="008E1052"/>
    <w:rsid w:val="008E1480"/>
    <w:rsid w:val="008E1488"/>
    <w:rsid w:val="008E182E"/>
    <w:rsid w:val="008E1C91"/>
    <w:rsid w:val="008E1DCF"/>
    <w:rsid w:val="008E280F"/>
    <w:rsid w:val="008E281D"/>
    <w:rsid w:val="008E2980"/>
    <w:rsid w:val="008E29C1"/>
    <w:rsid w:val="008E2AD2"/>
    <w:rsid w:val="008E2DD3"/>
    <w:rsid w:val="008E2DF0"/>
    <w:rsid w:val="008E2F12"/>
    <w:rsid w:val="008E3077"/>
    <w:rsid w:val="008E30EF"/>
    <w:rsid w:val="008E32C4"/>
    <w:rsid w:val="008E33A3"/>
    <w:rsid w:val="008E34B7"/>
    <w:rsid w:val="008E4A40"/>
    <w:rsid w:val="008E4B0E"/>
    <w:rsid w:val="008E4F58"/>
    <w:rsid w:val="008E5141"/>
    <w:rsid w:val="008E5448"/>
    <w:rsid w:val="008E5B2A"/>
    <w:rsid w:val="008E5D2C"/>
    <w:rsid w:val="008E5D65"/>
    <w:rsid w:val="008E5E97"/>
    <w:rsid w:val="008E6144"/>
    <w:rsid w:val="008E64C8"/>
    <w:rsid w:val="008E6B48"/>
    <w:rsid w:val="008E742E"/>
    <w:rsid w:val="008E7A62"/>
    <w:rsid w:val="008E7D42"/>
    <w:rsid w:val="008E7EAB"/>
    <w:rsid w:val="008F0156"/>
    <w:rsid w:val="008F029C"/>
    <w:rsid w:val="008F0692"/>
    <w:rsid w:val="008F0EAB"/>
    <w:rsid w:val="008F1310"/>
    <w:rsid w:val="008F13D6"/>
    <w:rsid w:val="008F15D9"/>
    <w:rsid w:val="008F161F"/>
    <w:rsid w:val="008F1937"/>
    <w:rsid w:val="008F1CDD"/>
    <w:rsid w:val="008F2349"/>
    <w:rsid w:val="008F25E8"/>
    <w:rsid w:val="008F26EE"/>
    <w:rsid w:val="008F29D4"/>
    <w:rsid w:val="008F3338"/>
    <w:rsid w:val="008F3676"/>
    <w:rsid w:val="008F3B6A"/>
    <w:rsid w:val="008F3CC3"/>
    <w:rsid w:val="008F4460"/>
    <w:rsid w:val="008F4931"/>
    <w:rsid w:val="008F4A15"/>
    <w:rsid w:val="008F4BAF"/>
    <w:rsid w:val="008F5543"/>
    <w:rsid w:val="008F5919"/>
    <w:rsid w:val="008F595A"/>
    <w:rsid w:val="008F5B2E"/>
    <w:rsid w:val="008F64F8"/>
    <w:rsid w:val="008F6594"/>
    <w:rsid w:val="008F684C"/>
    <w:rsid w:val="008F69D2"/>
    <w:rsid w:val="008F7138"/>
    <w:rsid w:val="008F756B"/>
    <w:rsid w:val="008F7591"/>
    <w:rsid w:val="008F78D0"/>
    <w:rsid w:val="008F7B69"/>
    <w:rsid w:val="008F7D56"/>
    <w:rsid w:val="008F7E0B"/>
    <w:rsid w:val="00900747"/>
    <w:rsid w:val="00900823"/>
    <w:rsid w:val="00900F96"/>
    <w:rsid w:val="00901721"/>
    <w:rsid w:val="00901849"/>
    <w:rsid w:val="00901AD6"/>
    <w:rsid w:val="00902101"/>
    <w:rsid w:val="009026B2"/>
    <w:rsid w:val="009031A1"/>
    <w:rsid w:val="0090364A"/>
    <w:rsid w:val="009037FD"/>
    <w:rsid w:val="00903990"/>
    <w:rsid w:val="009039AA"/>
    <w:rsid w:val="00903EB3"/>
    <w:rsid w:val="0090420F"/>
    <w:rsid w:val="00904404"/>
    <w:rsid w:val="00905091"/>
    <w:rsid w:val="0090516A"/>
    <w:rsid w:val="00905252"/>
    <w:rsid w:val="00905C16"/>
    <w:rsid w:val="00905E23"/>
    <w:rsid w:val="00906746"/>
    <w:rsid w:val="00906CDF"/>
    <w:rsid w:val="00906EED"/>
    <w:rsid w:val="00906F48"/>
    <w:rsid w:val="0090728C"/>
    <w:rsid w:val="00907363"/>
    <w:rsid w:val="009074F1"/>
    <w:rsid w:val="009075A9"/>
    <w:rsid w:val="0090779F"/>
    <w:rsid w:val="00907AEC"/>
    <w:rsid w:val="009101D1"/>
    <w:rsid w:val="00910500"/>
    <w:rsid w:val="00910E9D"/>
    <w:rsid w:val="00911512"/>
    <w:rsid w:val="009119D2"/>
    <w:rsid w:val="00911C28"/>
    <w:rsid w:val="00911E19"/>
    <w:rsid w:val="00911EEE"/>
    <w:rsid w:val="00912190"/>
    <w:rsid w:val="009127A7"/>
    <w:rsid w:val="00912B5B"/>
    <w:rsid w:val="00912C58"/>
    <w:rsid w:val="00912F21"/>
    <w:rsid w:val="0091320A"/>
    <w:rsid w:val="00913852"/>
    <w:rsid w:val="00913DFD"/>
    <w:rsid w:val="00914283"/>
    <w:rsid w:val="00914372"/>
    <w:rsid w:val="0091446D"/>
    <w:rsid w:val="00914F83"/>
    <w:rsid w:val="00915451"/>
    <w:rsid w:val="0091545C"/>
    <w:rsid w:val="00915793"/>
    <w:rsid w:val="00916107"/>
    <w:rsid w:val="009167E5"/>
    <w:rsid w:val="00916E39"/>
    <w:rsid w:val="00916E4C"/>
    <w:rsid w:val="00916E55"/>
    <w:rsid w:val="0091713C"/>
    <w:rsid w:val="009177D8"/>
    <w:rsid w:val="00917824"/>
    <w:rsid w:val="00920DBF"/>
    <w:rsid w:val="009211E9"/>
    <w:rsid w:val="00921F45"/>
    <w:rsid w:val="00922290"/>
    <w:rsid w:val="0092236E"/>
    <w:rsid w:val="009223F2"/>
    <w:rsid w:val="0092267D"/>
    <w:rsid w:val="009228BB"/>
    <w:rsid w:val="00922C06"/>
    <w:rsid w:val="0092331E"/>
    <w:rsid w:val="009234BE"/>
    <w:rsid w:val="009235D1"/>
    <w:rsid w:val="00923A23"/>
    <w:rsid w:val="00923D67"/>
    <w:rsid w:val="00923F76"/>
    <w:rsid w:val="00924281"/>
    <w:rsid w:val="009246C0"/>
    <w:rsid w:val="009247A7"/>
    <w:rsid w:val="00924974"/>
    <w:rsid w:val="00924D9E"/>
    <w:rsid w:val="00924F18"/>
    <w:rsid w:val="0092575D"/>
    <w:rsid w:val="00925795"/>
    <w:rsid w:val="0092590F"/>
    <w:rsid w:val="00925C38"/>
    <w:rsid w:val="00925DCA"/>
    <w:rsid w:val="00925E8B"/>
    <w:rsid w:val="00925EE0"/>
    <w:rsid w:val="00926258"/>
    <w:rsid w:val="00926259"/>
    <w:rsid w:val="00926C96"/>
    <w:rsid w:val="00926F93"/>
    <w:rsid w:val="00926FEC"/>
    <w:rsid w:val="00927120"/>
    <w:rsid w:val="009276C3"/>
    <w:rsid w:val="009277F5"/>
    <w:rsid w:val="00927821"/>
    <w:rsid w:val="009279D1"/>
    <w:rsid w:val="00927CD9"/>
    <w:rsid w:val="009301DC"/>
    <w:rsid w:val="00931117"/>
    <w:rsid w:val="009312CE"/>
    <w:rsid w:val="00931400"/>
    <w:rsid w:val="0093144D"/>
    <w:rsid w:val="00931777"/>
    <w:rsid w:val="00931C38"/>
    <w:rsid w:val="00931CE1"/>
    <w:rsid w:val="00931ED3"/>
    <w:rsid w:val="00931F1A"/>
    <w:rsid w:val="009320BD"/>
    <w:rsid w:val="009323A0"/>
    <w:rsid w:val="009323ED"/>
    <w:rsid w:val="0093290A"/>
    <w:rsid w:val="00933164"/>
    <w:rsid w:val="009334BA"/>
    <w:rsid w:val="00933A9E"/>
    <w:rsid w:val="00933DCC"/>
    <w:rsid w:val="00933DEC"/>
    <w:rsid w:val="0093403C"/>
    <w:rsid w:val="00934555"/>
    <w:rsid w:val="00934A99"/>
    <w:rsid w:val="00934AFB"/>
    <w:rsid w:val="00934B25"/>
    <w:rsid w:val="00935062"/>
    <w:rsid w:val="0093535B"/>
    <w:rsid w:val="00935605"/>
    <w:rsid w:val="00935706"/>
    <w:rsid w:val="00936D9A"/>
    <w:rsid w:val="00937016"/>
    <w:rsid w:val="0093726B"/>
    <w:rsid w:val="0093730D"/>
    <w:rsid w:val="00937964"/>
    <w:rsid w:val="00937E09"/>
    <w:rsid w:val="00937F4E"/>
    <w:rsid w:val="009409D4"/>
    <w:rsid w:val="00941AC5"/>
    <w:rsid w:val="009425A8"/>
    <w:rsid w:val="0094275D"/>
    <w:rsid w:val="009429A7"/>
    <w:rsid w:val="00942E47"/>
    <w:rsid w:val="009430E7"/>
    <w:rsid w:val="009430F4"/>
    <w:rsid w:val="009433B6"/>
    <w:rsid w:val="009442F0"/>
    <w:rsid w:val="0094430B"/>
    <w:rsid w:val="00944428"/>
    <w:rsid w:val="00944456"/>
    <w:rsid w:val="009445B7"/>
    <w:rsid w:val="00944F40"/>
    <w:rsid w:val="00944F84"/>
    <w:rsid w:val="0094505A"/>
    <w:rsid w:val="009460EB"/>
    <w:rsid w:val="00946114"/>
    <w:rsid w:val="00946172"/>
    <w:rsid w:val="00946580"/>
    <w:rsid w:val="0094684A"/>
    <w:rsid w:val="00946A0C"/>
    <w:rsid w:val="00946A23"/>
    <w:rsid w:val="00946C1A"/>
    <w:rsid w:val="00946F12"/>
    <w:rsid w:val="009473EA"/>
    <w:rsid w:val="00947601"/>
    <w:rsid w:val="009477FD"/>
    <w:rsid w:val="009478F3"/>
    <w:rsid w:val="00947AC5"/>
    <w:rsid w:val="00947FEC"/>
    <w:rsid w:val="00950369"/>
    <w:rsid w:val="00950866"/>
    <w:rsid w:val="00950882"/>
    <w:rsid w:val="0095133B"/>
    <w:rsid w:val="00951472"/>
    <w:rsid w:val="00951843"/>
    <w:rsid w:val="00951C85"/>
    <w:rsid w:val="00951FFD"/>
    <w:rsid w:val="00952733"/>
    <w:rsid w:val="009527B9"/>
    <w:rsid w:val="00952949"/>
    <w:rsid w:val="00952DC3"/>
    <w:rsid w:val="009530AA"/>
    <w:rsid w:val="00953206"/>
    <w:rsid w:val="0095360D"/>
    <w:rsid w:val="00953C18"/>
    <w:rsid w:val="00953DF9"/>
    <w:rsid w:val="00953E36"/>
    <w:rsid w:val="00953F57"/>
    <w:rsid w:val="0095429E"/>
    <w:rsid w:val="00954591"/>
    <w:rsid w:val="009546B4"/>
    <w:rsid w:val="00954803"/>
    <w:rsid w:val="0095494F"/>
    <w:rsid w:val="009553F1"/>
    <w:rsid w:val="0095542C"/>
    <w:rsid w:val="00955887"/>
    <w:rsid w:val="00955B8D"/>
    <w:rsid w:val="00955CCE"/>
    <w:rsid w:val="009561C8"/>
    <w:rsid w:val="00956233"/>
    <w:rsid w:val="00956345"/>
    <w:rsid w:val="00956952"/>
    <w:rsid w:val="00956AD8"/>
    <w:rsid w:val="0095706A"/>
    <w:rsid w:val="009574CC"/>
    <w:rsid w:val="00957640"/>
    <w:rsid w:val="00957C56"/>
    <w:rsid w:val="00957D45"/>
    <w:rsid w:val="00960D7A"/>
    <w:rsid w:val="009610B1"/>
    <w:rsid w:val="00961186"/>
    <w:rsid w:val="009611E0"/>
    <w:rsid w:val="00961915"/>
    <w:rsid w:val="00961C9A"/>
    <w:rsid w:val="0096214B"/>
    <w:rsid w:val="00962634"/>
    <w:rsid w:val="00962D87"/>
    <w:rsid w:val="00962E2C"/>
    <w:rsid w:val="00962F23"/>
    <w:rsid w:val="00963468"/>
    <w:rsid w:val="009638CB"/>
    <w:rsid w:val="00963A63"/>
    <w:rsid w:val="00963C32"/>
    <w:rsid w:val="009644D2"/>
    <w:rsid w:val="00964B96"/>
    <w:rsid w:val="00964DA7"/>
    <w:rsid w:val="00964E74"/>
    <w:rsid w:val="00965175"/>
    <w:rsid w:val="00965607"/>
    <w:rsid w:val="0096588F"/>
    <w:rsid w:val="009658B4"/>
    <w:rsid w:val="00965BF9"/>
    <w:rsid w:val="00965C02"/>
    <w:rsid w:val="00965CE9"/>
    <w:rsid w:val="00965DCC"/>
    <w:rsid w:val="00965E30"/>
    <w:rsid w:val="009661E4"/>
    <w:rsid w:val="00966418"/>
    <w:rsid w:val="0096649F"/>
    <w:rsid w:val="009667DD"/>
    <w:rsid w:val="00966846"/>
    <w:rsid w:val="009668E2"/>
    <w:rsid w:val="00966AA2"/>
    <w:rsid w:val="00967240"/>
    <w:rsid w:val="009673AD"/>
    <w:rsid w:val="00967C8E"/>
    <w:rsid w:val="00967CA0"/>
    <w:rsid w:val="00967D11"/>
    <w:rsid w:val="00967FA9"/>
    <w:rsid w:val="009700D4"/>
    <w:rsid w:val="00970162"/>
    <w:rsid w:val="0097036E"/>
    <w:rsid w:val="0097081F"/>
    <w:rsid w:val="00970A78"/>
    <w:rsid w:val="009712CE"/>
    <w:rsid w:val="00972181"/>
    <w:rsid w:val="0097246C"/>
    <w:rsid w:val="0097252F"/>
    <w:rsid w:val="00972723"/>
    <w:rsid w:val="009730B3"/>
    <w:rsid w:val="0097323E"/>
    <w:rsid w:val="00973782"/>
    <w:rsid w:val="00973CE3"/>
    <w:rsid w:val="00973ECC"/>
    <w:rsid w:val="00973FF1"/>
    <w:rsid w:val="00974248"/>
    <w:rsid w:val="00974398"/>
    <w:rsid w:val="00974472"/>
    <w:rsid w:val="00974933"/>
    <w:rsid w:val="00974CF7"/>
    <w:rsid w:val="009751E8"/>
    <w:rsid w:val="00975FB0"/>
    <w:rsid w:val="00976035"/>
    <w:rsid w:val="0097625A"/>
    <w:rsid w:val="00976341"/>
    <w:rsid w:val="0097694E"/>
    <w:rsid w:val="00976B82"/>
    <w:rsid w:val="00976FD4"/>
    <w:rsid w:val="009779FD"/>
    <w:rsid w:val="00977A0D"/>
    <w:rsid w:val="00977CA8"/>
    <w:rsid w:val="0098010C"/>
    <w:rsid w:val="0098016D"/>
    <w:rsid w:val="00980611"/>
    <w:rsid w:val="009807C2"/>
    <w:rsid w:val="00980D4C"/>
    <w:rsid w:val="0098126B"/>
    <w:rsid w:val="00981A6A"/>
    <w:rsid w:val="00981D01"/>
    <w:rsid w:val="009821E0"/>
    <w:rsid w:val="0098279F"/>
    <w:rsid w:val="009829CC"/>
    <w:rsid w:val="00982BFF"/>
    <w:rsid w:val="00982C75"/>
    <w:rsid w:val="009832E6"/>
    <w:rsid w:val="0098333E"/>
    <w:rsid w:val="00983899"/>
    <w:rsid w:val="0098390E"/>
    <w:rsid w:val="009839C7"/>
    <w:rsid w:val="00984AA9"/>
    <w:rsid w:val="00984D4C"/>
    <w:rsid w:val="00985D8E"/>
    <w:rsid w:val="00986140"/>
    <w:rsid w:val="0098635F"/>
    <w:rsid w:val="0098678A"/>
    <w:rsid w:val="00986BCA"/>
    <w:rsid w:val="00986D44"/>
    <w:rsid w:val="00986DFC"/>
    <w:rsid w:val="00987099"/>
    <w:rsid w:val="0098712D"/>
    <w:rsid w:val="0098725E"/>
    <w:rsid w:val="009874C7"/>
    <w:rsid w:val="00987B8B"/>
    <w:rsid w:val="00987D69"/>
    <w:rsid w:val="0099018E"/>
    <w:rsid w:val="00990717"/>
    <w:rsid w:val="00990F7C"/>
    <w:rsid w:val="009918FA"/>
    <w:rsid w:val="00991905"/>
    <w:rsid w:val="00991BE5"/>
    <w:rsid w:val="009920F4"/>
    <w:rsid w:val="009921F2"/>
    <w:rsid w:val="0099233D"/>
    <w:rsid w:val="0099248E"/>
    <w:rsid w:val="009924C7"/>
    <w:rsid w:val="00992908"/>
    <w:rsid w:val="00992D66"/>
    <w:rsid w:val="0099349F"/>
    <w:rsid w:val="00994010"/>
    <w:rsid w:val="009940D7"/>
    <w:rsid w:val="009940E8"/>
    <w:rsid w:val="0099418F"/>
    <w:rsid w:val="0099425A"/>
    <w:rsid w:val="0099458C"/>
    <w:rsid w:val="00994744"/>
    <w:rsid w:val="009949A0"/>
    <w:rsid w:val="00994B1B"/>
    <w:rsid w:val="00994EE3"/>
    <w:rsid w:val="00995273"/>
    <w:rsid w:val="009953E4"/>
    <w:rsid w:val="0099542F"/>
    <w:rsid w:val="0099597E"/>
    <w:rsid w:val="00995CE7"/>
    <w:rsid w:val="00995E03"/>
    <w:rsid w:val="00995E82"/>
    <w:rsid w:val="00996297"/>
    <w:rsid w:val="00996B3C"/>
    <w:rsid w:val="00996FAC"/>
    <w:rsid w:val="00997555"/>
    <w:rsid w:val="0099757B"/>
    <w:rsid w:val="00997795"/>
    <w:rsid w:val="009A0417"/>
    <w:rsid w:val="009A1124"/>
    <w:rsid w:val="009A17B1"/>
    <w:rsid w:val="009A1B7E"/>
    <w:rsid w:val="009A1D7E"/>
    <w:rsid w:val="009A20B5"/>
    <w:rsid w:val="009A20FA"/>
    <w:rsid w:val="009A21D7"/>
    <w:rsid w:val="009A2370"/>
    <w:rsid w:val="009A2443"/>
    <w:rsid w:val="009A25F0"/>
    <w:rsid w:val="009A26AC"/>
    <w:rsid w:val="009A2800"/>
    <w:rsid w:val="009A285D"/>
    <w:rsid w:val="009A2ED8"/>
    <w:rsid w:val="009A39E9"/>
    <w:rsid w:val="009A3EBD"/>
    <w:rsid w:val="009A4DBA"/>
    <w:rsid w:val="009A4FB0"/>
    <w:rsid w:val="009A54A8"/>
    <w:rsid w:val="009A54B2"/>
    <w:rsid w:val="009A59EA"/>
    <w:rsid w:val="009A5AA5"/>
    <w:rsid w:val="009A6552"/>
    <w:rsid w:val="009A6AF0"/>
    <w:rsid w:val="009A6FB7"/>
    <w:rsid w:val="009A746D"/>
    <w:rsid w:val="009A79F6"/>
    <w:rsid w:val="009A7BF2"/>
    <w:rsid w:val="009A7E1A"/>
    <w:rsid w:val="009B03D6"/>
    <w:rsid w:val="009B0528"/>
    <w:rsid w:val="009B0628"/>
    <w:rsid w:val="009B0704"/>
    <w:rsid w:val="009B0D73"/>
    <w:rsid w:val="009B0EF4"/>
    <w:rsid w:val="009B11C3"/>
    <w:rsid w:val="009B11D5"/>
    <w:rsid w:val="009B13DB"/>
    <w:rsid w:val="009B1D32"/>
    <w:rsid w:val="009B1E18"/>
    <w:rsid w:val="009B1FCB"/>
    <w:rsid w:val="009B2074"/>
    <w:rsid w:val="009B27DA"/>
    <w:rsid w:val="009B2BF3"/>
    <w:rsid w:val="009B3342"/>
    <w:rsid w:val="009B416D"/>
    <w:rsid w:val="009B43F6"/>
    <w:rsid w:val="009B4E27"/>
    <w:rsid w:val="009B569A"/>
    <w:rsid w:val="009B5E76"/>
    <w:rsid w:val="009B610A"/>
    <w:rsid w:val="009B6194"/>
    <w:rsid w:val="009B68B9"/>
    <w:rsid w:val="009B6E65"/>
    <w:rsid w:val="009B70F4"/>
    <w:rsid w:val="009B7201"/>
    <w:rsid w:val="009B7652"/>
    <w:rsid w:val="009B78EA"/>
    <w:rsid w:val="009B7978"/>
    <w:rsid w:val="009B7993"/>
    <w:rsid w:val="009C032C"/>
    <w:rsid w:val="009C03B8"/>
    <w:rsid w:val="009C07AC"/>
    <w:rsid w:val="009C08BF"/>
    <w:rsid w:val="009C0920"/>
    <w:rsid w:val="009C0D63"/>
    <w:rsid w:val="009C1336"/>
    <w:rsid w:val="009C1474"/>
    <w:rsid w:val="009C14B4"/>
    <w:rsid w:val="009C166F"/>
    <w:rsid w:val="009C27B6"/>
    <w:rsid w:val="009C2BC7"/>
    <w:rsid w:val="009C3270"/>
    <w:rsid w:val="009C32EC"/>
    <w:rsid w:val="009C3528"/>
    <w:rsid w:val="009C44B8"/>
    <w:rsid w:val="009C478F"/>
    <w:rsid w:val="009C482E"/>
    <w:rsid w:val="009C4AAD"/>
    <w:rsid w:val="009C4ABD"/>
    <w:rsid w:val="009C5537"/>
    <w:rsid w:val="009C5A5A"/>
    <w:rsid w:val="009C5B21"/>
    <w:rsid w:val="009C5E2C"/>
    <w:rsid w:val="009C6E81"/>
    <w:rsid w:val="009C6F85"/>
    <w:rsid w:val="009C708E"/>
    <w:rsid w:val="009C78AE"/>
    <w:rsid w:val="009C7DD5"/>
    <w:rsid w:val="009D0254"/>
    <w:rsid w:val="009D02AC"/>
    <w:rsid w:val="009D06D8"/>
    <w:rsid w:val="009D0978"/>
    <w:rsid w:val="009D0AA4"/>
    <w:rsid w:val="009D108D"/>
    <w:rsid w:val="009D1304"/>
    <w:rsid w:val="009D1681"/>
    <w:rsid w:val="009D1724"/>
    <w:rsid w:val="009D1847"/>
    <w:rsid w:val="009D1A44"/>
    <w:rsid w:val="009D209D"/>
    <w:rsid w:val="009D2799"/>
    <w:rsid w:val="009D2970"/>
    <w:rsid w:val="009D2F09"/>
    <w:rsid w:val="009D2F10"/>
    <w:rsid w:val="009D3401"/>
    <w:rsid w:val="009D3588"/>
    <w:rsid w:val="009D37D7"/>
    <w:rsid w:val="009D3835"/>
    <w:rsid w:val="009D3F7E"/>
    <w:rsid w:val="009D4012"/>
    <w:rsid w:val="009D414A"/>
    <w:rsid w:val="009D4548"/>
    <w:rsid w:val="009D4613"/>
    <w:rsid w:val="009D4F64"/>
    <w:rsid w:val="009D57EE"/>
    <w:rsid w:val="009D58A0"/>
    <w:rsid w:val="009D5AFC"/>
    <w:rsid w:val="009D5B8F"/>
    <w:rsid w:val="009D5C65"/>
    <w:rsid w:val="009D5D78"/>
    <w:rsid w:val="009D6093"/>
    <w:rsid w:val="009D650B"/>
    <w:rsid w:val="009D6589"/>
    <w:rsid w:val="009D6B87"/>
    <w:rsid w:val="009D6DB2"/>
    <w:rsid w:val="009D751C"/>
    <w:rsid w:val="009D7624"/>
    <w:rsid w:val="009D7C18"/>
    <w:rsid w:val="009E06A2"/>
    <w:rsid w:val="009E07D2"/>
    <w:rsid w:val="009E08C7"/>
    <w:rsid w:val="009E0CB5"/>
    <w:rsid w:val="009E0DC6"/>
    <w:rsid w:val="009E12B8"/>
    <w:rsid w:val="009E1A1F"/>
    <w:rsid w:val="009E1D72"/>
    <w:rsid w:val="009E1EE0"/>
    <w:rsid w:val="009E2066"/>
    <w:rsid w:val="009E221D"/>
    <w:rsid w:val="009E227C"/>
    <w:rsid w:val="009E273F"/>
    <w:rsid w:val="009E2A5E"/>
    <w:rsid w:val="009E2C7C"/>
    <w:rsid w:val="009E2D32"/>
    <w:rsid w:val="009E2D7A"/>
    <w:rsid w:val="009E2EC7"/>
    <w:rsid w:val="009E3122"/>
    <w:rsid w:val="009E3195"/>
    <w:rsid w:val="009E31AF"/>
    <w:rsid w:val="009E3992"/>
    <w:rsid w:val="009E3CB5"/>
    <w:rsid w:val="009E3D24"/>
    <w:rsid w:val="009E3ED4"/>
    <w:rsid w:val="009E4608"/>
    <w:rsid w:val="009E4994"/>
    <w:rsid w:val="009E4F70"/>
    <w:rsid w:val="009E543B"/>
    <w:rsid w:val="009E5F97"/>
    <w:rsid w:val="009E5FD3"/>
    <w:rsid w:val="009E6664"/>
    <w:rsid w:val="009E68AC"/>
    <w:rsid w:val="009E6D6E"/>
    <w:rsid w:val="009E7996"/>
    <w:rsid w:val="009E7A6E"/>
    <w:rsid w:val="009E7B7F"/>
    <w:rsid w:val="009E7E25"/>
    <w:rsid w:val="009E7E8E"/>
    <w:rsid w:val="009E7FA4"/>
    <w:rsid w:val="009F1136"/>
    <w:rsid w:val="009F12F0"/>
    <w:rsid w:val="009F16F6"/>
    <w:rsid w:val="009F1943"/>
    <w:rsid w:val="009F1E4D"/>
    <w:rsid w:val="009F1F5B"/>
    <w:rsid w:val="009F1FB1"/>
    <w:rsid w:val="009F2853"/>
    <w:rsid w:val="009F2899"/>
    <w:rsid w:val="009F29D5"/>
    <w:rsid w:val="009F3012"/>
    <w:rsid w:val="009F3393"/>
    <w:rsid w:val="009F3514"/>
    <w:rsid w:val="009F3559"/>
    <w:rsid w:val="009F3970"/>
    <w:rsid w:val="009F3B90"/>
    <w:rsid w:val="009F3E58"/>
    <w:rsid w:val="009F4003"/>
    <w:rsid w:val="009F4169"/>
    <w:rsid w:val="009F468D"/>
    <w:rsid w:val="009F46BC"/>
    <w:rsid w:val="009F50B8"/>
    <w:rsid w:val="009F578F"/>
    <w:rsid w:val="009F586C"/>
    <w:rsid w:val="009F5ACF"/>
    <w:rsid w:val="009F619B"/>
    <w:rsid w:val="009F644B"/>
    <w:rsid w:val="009F647F"/>
    <w:rsid w:val="009F66CB"/>
    <w:rsid w:val="009F6892"/>
    <w:rsid w:val="009F6DA8"/>
    <w:rsid w:val="009F79FD"/>
    <w:rsid w:val="00A00112"/>
    <w:rsid w:val="00A00791"/>
    <w:rsid w:val="00A00BA6"/>
    <w:rsid w:val="00A00E44"/>
    <w:rsid w:val="00A01383"/>
    <w:rsid w:val="00A0145B"/>
    <w:rsid w:val="00A0162A"/>
    <w:rsid w:val="00A017FC"/>
    <w:rsid w:val="00A01857"/>
    <w:rsid w:val="00A01A70"/>
    <w:rsid w:val="00A01BDC"/>
    <w:rsid w:val="00A02068"/>
    <w:rsid w:val="00A020ED"/>
    <w:rsid w:val="00A025F7"/>
    <w:rsid w:val="00A02663"/>
    <w:rsid w:val="00A02A5E"/>
    <w:rsid w:val="00A03387"/>
    <w:rsid w:val="00A03690"/>
    <w:rsid w:val="00A03846"/>
    <w:rsid w:val="00A03E50"/>
    <w:rsid w:val="00A0409C"/>
    <w:rsid w:val="00A040BC"/>
    <w:rsid w:val="00A04588"/>
    <w:rsid w:val="00A04AAF"/>
    <w:rsid w:val="00A04D6E"/>
    <w:rsid w:val="00A0544A"/>
    <w:rsid w:val="00A05870"/>
    <w:rsid w:val="00A058F2"/>
    <w:rsid w:val="00A05FA8"/>
    <w:rsid w:val="00A060A0"/>
    <w:rsid w:val="00A064E3"/>
    <w:rsid w:val="00A06B3A"/>
    <w:rsid w:val="00A06DB6"/>
    <w:rsid w:val="00A07318"/>
    <w:rsid w:val="00A0794E"/>
    <w:rsid w:val="00A10025"/>
    <w:rsid w:val="00A10527"/>
    <w:rsid w:val="00A10815"/>
    <w:rsid w:val="00A10908"/>
    <w:rsid w:val="00A10A7C"/>
    <w:rsid w:val="00A10ADA"/>
    <w:rsid w:val="00A10BA1"/>
    <w:rsid w:val="00A1118C"/>
    <w:rsid w:val="00A113F8"/>
    <w:rsid w:val="00A11E44"/>
    <w:rsid w:val="00A123C2"/>
    <w:rsid w:val="00A1269C"/>
    <w:rsid w:val="00A1288B"/>
    <w:rsid w:val="00A129C3"/>
    <w:rsid w:val="00A12BB1"/>
    <w:rsid w:val="00A13137"/>
    <w:rsid w:val="00A1347E"/>
    <w:rsid w:val="00A1358E"/>
    <w:rsid w:val="00A135DB"/>
    <w:rsid w:val="00A13A50"/>
    <w:rsid w:val="00A1442A"/>
    <w:rsid w:val="00A14B5B"/>
    <w:rsid w:val="00A1508A"/>
    <w:rsid w:val="00A15528"/>
    <w:rsid w:val="00A1587E"/>
    <w:rsid w:val="00A15BE4"/>
    <w:rsid w:val="00A15ECB"/>
    <w:rsid w:val="00A160D2"/>
    <w:rsid w:val="00A1614D"/>
    <w:rsid w:val="00A162F8"/>
    <w:rsid w:val="00A16527"/>
    <w:rsid w:val="00A16662"/>
    <w:rsid w:val="00A1677F"/>
    <w:rsid w:val="00A16A1E"/>
    <w:rsid w:val="00A16BFC"/>
    <w:rsid w:val="00A16C12"/>
    <w:rsid w:val="00A16F11"/>
    <w:rsid w:val="00A17BC6"/>
    <w:rsid w:val="00A20409"/>
    <w:rsid w:val="00A204B3"/>
    <w:rsid w:val="00A2085B"/>
    <w:rsid w:val="00A2098D"/>
    <w:rsid w:val="00A20CE2"/>
    <w:rsid w:val="00A20D52"/>
    <w:rsid w:val="00A20D9F"/>
    <w:rsid w:val="00A210B2"/>
    <w:rsid w:val="00A213C7"/>
    <w:rsid w:val="00A21573"/>
    <w:rsid w:val="00A21632"/>
    <w:rsid w:val="00A216D9"/>
    <w:rsid w:val="00A218C0"/>
    <w:rsid w:val="00A21B92"/>
    <w:rsid w:val="00A21D3A"/>
    <w:rsid w:val="00A21E25"/>
    <w:rsid w:val="00A22142"/>
    <w:rsid w:val="00A22147"/>
    <w:rsid w:val="00A226ED"/>
    <w:rsid w:val="00A23092"/>
    <w:rsid w:val="00A234CE"/>
    <w:rsid w:val="00A2410C"/>
    <w:rsid w:val="00A243E3"/>
    <w:rsid w:val="00A243E6"/>
    <w:rsid w:val="00A24B00"/>
    <w:rsid w:val="00A24DEB"/>
    <w:rsid w:val="00A25002"/>
    <w:rsid w:val="00A25201"/>
    <w:rsid w:val="00A2533F"/>
    <w:rsid w:val="00A25494"/>
    <w:rsid w:val="00A256BA"/>
    <w:rsid w:val="00A25739"/>
    <w:rsid w:val="00A25909"/>
    <w:rsid w:val="00A25C42"/>
    <w:rsid w:val="00A25D3E"/>
    <w:rsid w:val="00A26043"/>
    <w:rsid w:val="00A263C0"/>
    <w:rsid w:val="00A2699B"/>
    <w:rsid w:val="00A26C9D"/>
    <w:rsid w:val="00A27252"/>
    <w:rsid w:val="00A27658"/>
    <w:rsid w:val="00A276C9"/>
    <w:rsid w:val="00A2790C"/>
    <w:rsid w:val="00A27EF5"/>
    <w:rsid w:val="00A301CE"/>
    <w:rsid w:val="00A303E1"/>
    <w:rsid w:val="00A307B0"/>
    <w:rsid w:val="00A315A0"/>
    <w:rsid w:val="00A3163D"/>
    <w:rsid w:val="00A31E7A"/>
    <w:rsid w:val="00A3200C"/>
    <w:rsid w:val="00A3205F"/>
    <w:rsid w:val="00A3283B"/>
    <w:rsid w:val="00A3295E"/>
    <w:rsid w:val="00A32B42"/>
    <w:rsid w:val="00A331F1"/>
    <w:rsid w:val="00A336EC"/>
    <w:rsid w:val="00A33CC6"/>
    <w:rsid w:val="00A346F6"/>
    <w:rsid w:val="00A34918"/>
    <w:rsid w:val="00A34963"/>
    <w:rsid w:val="00A34C11"/>
    <w:rsid w:val="00A34C70"/>
    <w:rsid w:val="00A35156"/>
    <w:rsid w:val="00A3614B"/>
    <w:rsid w:val="00A361E4"/>
    <w:rsid w:val="00A36269"/>
    <w:rsid w:val="00A3647D"/>
    <w:rsid w:val="00A36499"/>
    <w:rsid w:val="00A36DCA"/>
    <w:rsid w:val="00A37C64"/>
    <w:rsid w:val="00A406B3"/>
    <w:rsid w:val="00A40D48"/>
    <w:rsid w:val="00A40E04"/>
    <w:rsid w:val="00A40E57"/>
    <w:rsid w:val="00A40F73"/>
    <w:rsid w:val="00A41272"/>
    <w:rsid w:val="00A4163A"/>
    <w:rsid w:val="00A417EB"/>
    <w:rsid w:val="00A41951"/>
    <w:rsid w:val="00A41D67"/>
    <w:rsid w:val="00A42A11"/>
    <w:rsid w:val="00A42C95"/>
    <w:rsid w:val="00A4382C"/>
    <w:rsid w:val="00A439F5"/>
    <w:rsid w:val="00A43A52"/>
    <w:rsid w:val="00A43F6C"/>
    <w:rsid w:val="00A44176"/>
    <w:rsid w:val="00A44470"/>
    <w:rsid w:val="00A44725"/>
    <w:rsid w:val="00A44817"/>
    <w:rsid w:val="00A44CDC"/>
    <w:rsid w:val="00A4513A"/>
    <w:rsid w:val="00A45227"/>
    <w:rsid w:val="00A453DD"/>
    <w:rsid w:val="00A4549F"/>
    <w:rsid w:val="00A4551B"/>
    <w:rsid w:val="00A45529"/>
    <w:rsid w:val="00A457FC"/>
    <w:rsid w:val="00A458E2"/>
    <w:rsid w:val="00A45A43"/>
    <w:rsid w:val="00A45D0C"/>
    <w:rsid w:val="00A46679"/>
    <w:rsid w:val="00A46B1D"/>
    <w:rsid w:val="00A46C44"/>
    <w:rsid w:val="00A471FC"/>
    <w:rsid w:val="00A4759C"/>
    <w:rsid w:val="00A477A4"/>
    <w:rsid w:val="00A47AD7"/>
    <w:rsid w:val="00A503F2"/>
    <w:rsid w:val="00A50461"/>
    <w:rsid w:val="00A50742"/>
    <w:rsid w:val="00A5098B"/>
    <w:rsid w:val="00A50C52"/>
    <w:rsid w:val="00A5100D"/>
    <w:rsid w:val="00A51A67"/>
    <w:rsid w:val="00A51A76"/>
    <w:rsid w:val="00A51D70"/>
    <w:rsid w:val="00A51DFF"/>
    <w:rsid w:val="00A5204E"/>
    <w:rsid w:val="00A52149"/>
    <w:rsid w:val="00A52217"/>
    <w:rsid w:val="00A52394"/>
    <w:rsid w:val="00A52405"/>
    <w:rsid w:val="00A5309C"/>
    <w:rsid w:val="00A53400"/>
    <w:rsid w:val="00A53604"/>
    <w:rsid w:val="00A537CC"/>
    <w:rsid w:val="00A53F53"/>
    <w:rsid w:val="00A5440C"/>
    <w:rsid w:val="00A54BB8"/>
    <w:rsid w:val="00A54C7B"/>
    <w:rsid w:val="00A5542B"/>
    <w:rsid w:val="00A55AF0"/>
    <w:rsid w:val="00A56077"/>
    <w:rsid w:val="00A5613A"/>
    <w:rsid w:val="00A56512"/>
    <w:rsid w:val="00A56588"/>
    <w:rsid w:val="00A56B02"/>
    <w:rsid w:val="00A571B2"/>
    <w:rsid w:val="00A57493"/>
    <w:rsid w:val="00A57980"/>
    <w:rsid w:val="00A60025"/>
    <w:rsid w:val="00A604D4"/>
    <w:rsid w:val="00A6058B"/>
    <w:rsid w:val="00A60EC3"/>
    <w:rsid w:val="00A611C6"/>
    <w:rsid w:val="00A612FE"/>
    <w:rsid w:val="00A61588"/>
    <w:rsid w:val="00A616D9"/>
    <w:rsid w:val="00A6179E"/>
    <w:rsid w:val="00A61C61"/>
    <w:rsid w:val="00A62189"/>
    <w:rsid w:val="00A623F4"/>
    <w:rsid w:val="00A6268B"/>
    <w:rsid w:val="00A6298F"/>
    <w:rsid w:val="00A62C7F"/>
    <w:rsid w:val="00A634C0"/>
    <w:rsid w:val="00A63AA5"/>
    <w:rsid w:val="00A63D08"/>
    <w:rsid w:val="00A64023"/>
    <w:rsid w:val="00A6415B"/>
    <w:rsid w:val="00A6494A"/>
    <w:rsid w:val="00A64DCF"/>
    <w:rsid w:val="00A64E8A"/>
    <w:rsid w:val="00A65175"/>
    <w:rsid w:val="00A6524D"/>
    <w:rsid w:val="00A657CF"/>
    <w:rsid w:val="00A659D2"/>
    <w:rsid w:val="00A65AAD"/>
    <w:rsid w:val="00A65FBE"/>
    <w:rsid w:val="00A65FD1"/>
    <w:rsid w:val="00A6609E"/>
    <w:rsid w:val="00A66304"/>
    <w:rsid w:val="00A6650E"/>
    <w:rsid w:val="00A66D9A"/>
    <w:rsid w:val="00A67171"/>
    <w:rsid w:val="00A67C47"/>
    <w:rsid w:val="00A67FC0"/>
    <w:rsid w:val="00A700F8"/>
    <w:rsid w:val="00A70518"/>
    <w:rsid w:val="00A70988"/>
    <w:rsid w:val="00A70C43"/>
    <w:rsid w:val="00A71286"/>
    <w:rsid w:val="00A71381"/>
    <w:rsid w:val="00A71512"/>
    <w:rsid w:val="00A71B06"/>
    <w:rsid w:val="00A71DEC"/>
    <w:rsid w:val="00A72179"/>
    <w:rsid w:val="00A721BC"/>
    <w:rsid w:val="00A72A63"/>
    <w:rsid w:val="00A72C84"/>
    <w:rsid w:val="00A73304"/>
    <w:rsid w:val="00A73C57"/>
    <w:rsid w:val="00A7402F"/>
    <w:rsid w:val="00A740FB"/>
    <w:rsid w:val="00A74676"/>
    <w:rsid w:val="00A7487F"/>
    <w:rsid w:val="00A74998"/>
    <w:rsid w:val="00A74C1D"/>
    <w:rsid w:val="00A74E40"/>
    <w:rsid w:val="00A74FD7"/>
    <w:rsid w:val="00A752B8"/>
    <w:rsid w:val="00A75559"/>
    <w:rsid w:val="00A75913"/>
    <w:rsid w:val="00A75DE7"/>
    <w:rsid w:val="00A760F0"/>
    <w:rsid w:val="00A762A0"/>
    <w:rsid w:val="00A764CB"/>
    <w:rsid w:val="00A76734"/>
    <w:rsid w:val="00A7696F"/>
    <w:rsid w:val="00A769B1"/>
    <w:rsid w:val="00A76D6E"/>
    <w:rsid w:val="00A76EBB"/>
    <w:rsid w:val="00A76FE9"/>
    <w:rsid w:val="00A773A6"/>
    <w:rsid w:val="00A77BFC"/>
    <w:rsid w:val="00A8012A"/>
    <w:rsid w:val="00A801F8"/>
    <w:rsid w:val="00A80947"/>
    <w:rsid w:val="00A80988"/>
    <w:rsid w:val="00A80B7E"/>
    <w:rsid w:val="00A81961"/>
    <w:rsid w:val="00A81A1A"/>
    <w:rsid w:val="00A81A65"/>
    <w:rsid w:val="00A81F5C"/>
    <w:rsid w:val="00A81FE3"/>
    <w:rsid w:val="00A825C3"/>
    <w:rsid w:val="00A82608"/>
    <w:rsid w:val="00A826D9"/>
    <w:rsid w:val="00A829D3"/>
    <w:rsid w:val="00A83944"/>
    <w:rsid w:val="00A83A3F"/>
    <w:rsid w:val="00A83CBF"/>
    <w:rsid w:val="00A83F2A"/>
    <w:rsid w:val="00A84E4F"/>
    <w:rsid w:val="00A84E9F"/>
    <w:rsid w:val="00A84F34"/>
    <w:rsid w:val="00A84FC1"/>
    <w:rsid w:val="00A85064"/>
    <w:rsid w:val="00A851AA"/>
    <w:rsid w:val="00A85490"/>
    <w:rsid w:val="00A86923"/>
    <w:rsid w:val="00A86C71"/>
    <w:rsid w:val="00A86EC1"/>
    <w:rsid w:val="00A86FA3"/>
    <w:rsid w:val="00A871AF"/>
    <w:rsid w:val="00A8766C"/>
    <w:rsid w:val="00A87B30"/>
    <w:rsid w:val="00A87D82"/>
    <w:rsid w:val="00A90144"/>
    <w:rsid w:val="00A902FD"/>
    <w:rsid w:val="00A9069D"/>
    <w:rsid w:val="00A90993"/>
    <w:rsid w:val="00A91189"/>
    <w:rsid w:val="00A91E33"/>
    <w:rsid w:val="00A92844"/>
    <w:rsid w:val="00A944C6"/>
    <w:rsid w:val="00A94635"/>
    <w:rsid w:val="00A94C43"/>
    <w:rsid w:val="00A94EA1"/>
    <w:rsid w:val="00A953DC"/>
    <w:rsid w:val="00A95AE2"/>
    <w:rsid w:val="00A95C48"/>
    <w:rsid w:val="00A968B5"/>
    <w:rsid w:val="00A969C3"/>
    <w:rsid w:val="00A9740E"/>
    <w:rsid w:val="00A974DA"/>
    <w:rsid w:val="00A974E8"/>
    <w:rsid w:val="00A97651"/>
    <w:rsid w:val="00A97796"/>
    <w:rsid w:val="00A97C46"/>
    <w:rsid w:val="00A97D95"/>
    <w:rsid w:val="00A97F39"/>
    <w:rsid w:val="00AA021A"/>
    <w:rsid w:val="00AA035B"/>
    <w:rsid w:val="00AA0584"/>
    <w:rsid w:val="00AA0730"/>
    <w:rsid w:val="00AA08D3"/>
    <w:rsid w:val="00AA08FE"/>
    <w:rsid w:val="00AA0A75"/>
    <w:rsid w:val="00AA1313"/>
    <w:rsid w:val="00AA176C"/>
    <w:rsid w:val="00AA1C83"/>
    <w:rsid w:val="00AA1E1A"/>
    <w:rsid w:val="00AA1EC3"/>
    <w:rsid w:val="00AA2514"/>
    <w:rsid w:val="00AA3355"/>
    <w:rsid w:val="00AA337D"/>
    <w:rsid w:val="00AA33DE"/>
    <w:rsid w:val="00AA3416"/>
    <w:rsid w:val="00AA35F8"/>
    <w:rsid w:val="00AA38F0"/>
    <w:rsid w:val="00AA3AAE"/>
    <w:rsid w:val="00AA3C13"/>
    <w:rsid w:val="00AA3C32"/>
    <w:rsid w:val="00AA3D68"/>
    <w:rsid w:val="00AA444C"/>
    <w:rsid w:val="00AA4631"/>
    <w:rsid w:val="00AA4E33"/>
    <w:rsid w:val="00AA4E87"/>
    <w:rsid w:val="00AA516C"/>
    <w:rsid w:val="00AA5517"/>
    <w:rsid w:val="00AA62A2"/>
    <w:rsid w:val="00AA64B5"/>
    <w:rsid w:val="00AA77EA"/>
    <w:rsid w:val="00AA7E44"/>
    <w:rsid w:val="00AB00F8"/>
    <w:rsid w:val="00AB0342"/>
    <w:rsid w:val="00AB05E2"/>
    <w:rsid w:val="00AB07E0"/>
    <w:rsid w:val="00AB0924"/>
    <w:rsid w:val="00AB0EEC"/>
    <w:rsid w:val="00AB0F00"/>
    <w:rsid w:val="00AB1368"/>
    <w:rsid w:val="00AB17E6"/>
    <w:rsid w:val="00AB1BFF"/>
    <w:rsid w:val="00AB252B"/>
    <w:rsid w:val="00AB2841"/>
    <w:rsid w:val="00AB2C9A"/>
    <w:rsid w:val="00AB2FC9"/>
    <w:rsid w:val="00AB3102"/>
    <w:rsid w:val="00AB3269"/>
    <w:rsid w:val="00AB3580"/>
    <w:rsid w:val="00AB38FB"/>
    <w:rsid w:val="00AB43EC"/>
    <w:rsid w:val="00AB4F34"/>
    <w:rsid w:val="00AB527E"/>
    <w:rsid w:val="00AB5322"/>
    <w:rsid w:val="00AB5479"/>
    <w:rsid w:val="00AB57CC"/>
    <w:rsid w:val="00AB57EB"/>
    <w:rsid w:val="00AB5951"/>
    <w:rsid w:val="00AB5BA8"/>
    <w:rsid w:val="00AB5E08"/>
    <w:rsid w:val="00AB6203"/>
    <w:rsid w:val="00AB6281"/>
    <w:rsid w:val="00AB638D"/>
    <w:rsid w:val="00AB644A"/>
    <w:rsid w:val="00AB68AF"/>
    <w:rsid w:val="00AB6A4B"/>
    <w:rsid w:val="00AB6ABF"/>
    <w:rsid w:val="00AB6B72"/>
    <w:rsid w:val="00AB6D09"/>
    <w:rsid w:val="00AB6FF1"/>
    <w:rsid w:val="00AB75F8"/>
    <w:rsid w:val="00AB7978"/>
    <w:rsid w:val="00AB7BBD"/>
    <w:rsid w:val="00AB7D33"/>
    <w:rsid w:val="00AC00CA"/>
    <w:rsid w:val="00AC0AC6"/>
    <w:rsid w:val="00AC0C16"/>
    <w:rsid w:val="00AC0FD1"/>
    <w:rsid w:val="00AC10B8"/>
    <w:rsid w:val="00AC1AB3"/>
    <w:rsid w:val="00AC1CAC"/>
    <w:rsid w:val="00AC1CFF"/>
    <w:rsid w:val="00AC2236"/>
    <w:rsid w:val="00AC2708"/>
    <w:rsid w:val="00AC27B5"/>
    <w:rsid w:val="00AC27D2"/>
    <w:rsid w:val="00AC2966"/>
    <w:rsid w:val="00AC30DD"/>
    <w:rsid w:val="00AC344E"/>
    <w:rsid w:val="00AC3648"/>
    <w:rsid w:val="00AC36B5"/>
    <w:rsid w:val="00AC3761"/>
    <w:rsid w:val="00AC380E"/>
    <w:rsid w:val="00AC3A70"/>
    <w:rsid w:val="00AC44CA"/>
    <w:rsid w:val="00AC454B"/>
    <w:rsid w:val="00AC48BB"/>
    <w:rsid w:val="00AC48F6"/>
    <w:rsid w:val="00AC4A35"/>
    <w:rsid w:val="00AC4A61"/>
    <w:rsid w:val="00AC4E4D"/>
    <w:rsid w:val="00AC512B"/>
    <w:rsid w:val="00AC5327"/>
    <w:rsid w:val="00AC548A"/>
    <w:rsid w:val="00AC55CE"/>
    <w:rsid w:val="00AC5771"/>
    <w:rsid w:val="00AC5974"/>
    <w:rsid w:val="00AC5C33"/>
    <w:rsid w:val="00AC5EDE"/>
    <w:rsid w:val="00AC6051"/>
    <w:rsid w:val="00AC6428"/>
    <w:rsid w:val="00AC66C1"/>
    <w:rsid w:val="00AC693E"/>
    <w:rsid w:val="00AC6A21"/>
    <w:rsid w:val="00AC6F5B"/>
    <w:rsid w:val="00AC6FA3"/>
    <w:rsid w:val="00AC71AF"/>
    <w:rsid w:val="00AC783F"/>
    <w:rsid w:val="00AC7A21"/>
    <w:rsid w:val="00AC7A90"/>
    <w:rsid w:val="00AC7C0A"/>
    <w:rsid w:val="00AC7D91"/>
    <w:rsid w:val="00AD05DD"/>
    <w:rsid w:val="00AD0AC1"/>
    <w:rsid w:val="00AD0F40"/>
    <w:rsid w:val="00AD11FC"/>
    <w:rsid w:val="00AD13BE"/>
    <w:rsid w:val="00AD1CF4"/>
    <w:rsid w:val="00AD206E"/>
    <w:rsid w:val="00AD2178"/>
    <w:rsid w:val="00AD219B"/>
    <w:rsid w:val="00AD26B0"/>
    <w:rsid w:val="00AD27F4"/>
    <w:rsid w:val="00AD2A52"/>
    <w:rsid w:val="00AD2B1B"/>
    <w:rsid w:val="00AD2C1E"/>
    <w:rsid w:val="00AD2D9B"/>
    <w:rsid w:val="00AD2F7F"/>
    <w:rsid w:val="00AD33BC"/>
    <w:rsid w:val="00AD35DA"/>
    <w:rsid w:val="00AD3A73"/>
    <w:rsid w:val="00AD4474"/>
    <w:rsid w:val="00AD4536"/>
    <w:rsid w:val="00AD4858"/>
    <w:rsid w:val="00AD4949"/>
    <w:rsid w:val="00AD4A80"/>
    <w:rsid w:val="00AD4F53"/>
    <w:rsid w:val="00AD5240"/>
    <w:rsid w:val="00AD5271"/>
    <w:rsid w:val="00AD55CB"/>
    <w:rsid w:val="00AD5672"/>
    <w:rsid w:val="00AD59D4"/>
    <w:rsid w:val="00AD5B21"/>
    <w:rsid w:val="00AD603B"/>
    <w:rsid w:val="00AD6146"/>
    <w:rsid w:val="00AD669C"/>
    <w:rsid w:val="00AD7555"/>
    <w:rsid w:val="00AD7946"/>
    <w:rsid w:val="00AD7B1F"/>
    <w:rsid w:val="00AD7DA6"/>
    <w:rsid w:val="00AE093F"/>
    <w:rsid w:val="00AE0C17"/>
    <w:rsid w:val="00AE14CC"/>
    <w:rsid w:val="00AE17F7"/>
    <w:rsid w:val="00AE1942"/>
    <w:rsid w:val="00AE1C45"/>
    <w:rsid w:val="00AE1C80"/>
    <w:rsid w:val="00AE1C94"/>
    <w:rsid w:val="00AE1FB4"/>
    <w:rsid w:val="00AE2461"/>
    <w:rsid w:val="00AE2599"/>
    <w:rsid w:val="00AE29B8"/>
    <w:rsid w:val="00AE29DD"/>
    <w:rsid w:val="00AE2DA5"/>
    <w:rsid w:val="00AE3862"/>
    <w:rsid w:val="00AE4073"/>
    <w:rsid w:val="00AE421C"/>
    <w:rsid w:val="00AE430D"/>
    <w:rsid w:val="00AE47DC"/>
    <w:rsid w:val="00AE4A95"/>
    <w:rsid w:val="00AE4ED5"/>
    <w:rsid w:val="00AE569F"/>
    <w:rsid w:val="00AE58A4"/>
    <w:rsid w:val="00AE58E8"/>
    <w:rsid w:val="00AE5A43"/>
    <w:rsid w:val="00AE5CD1"/>
    <w:rsid w:val="00AE65FB"/>
    <w:rsid w:val="00AE6BB9"/>
    <w:rsid w:val="00AE6FD6"/>
    <w:rsid w:val="00AE724F"/>
    <w:rsid w:val="00AE7261"/>
    <w:rsid w:val="00AE72DC"/>
    <w:rsid w:val="00AE73D2"/>
    <w:rsid w:val="00AE7531"/>
    <w:rsid w:val="00AE773E"/>
    <w:rsid w:val="00AE7F77"/>
    <w:rsid w:val="00AF018A"/>
    <w:rsid w:val="00AF037C"/>
    <w:rsid w:val="00AF04F8"/>
    <w:rsid w:val="00AF0A68"/>
    <w:rsid w:val="00AF0B63"/>
    <w:rsid w:val="00AF1359"/>
    <w:rsid w:val="00AF14C8"/>
    <w:rsid w:val="00AF1506"/>
    <w:rsid w:val="00AF1981"/>
    <w:rsid w:val="00AF19E2"/>
    <w:rsid w:val="00AF2432"/>
    <w:rsid w:val="00AF2FE8"/>
    <w:rsid w:val="00AF37EF"/>
    <w:rsid w:val="00AF434D"/>
    <w:rsid w:val="00AF45AE"/>
    <w:rsid w:val="00AF4A93"/>
    <w:rsid w:val="00AF4CB0"/>
    <w:rsid w:val="00AF4FEA"/>
    <w:rsid w:val="00AF52A0"/>
    <w:rsid w:val="00AF545B"/>
    <w:rsid w:val="00AF574B"/>
    <w:rsid w:val="00AF595B"/>
    <w:rsid w:val="00AF5E35"/>
    <w:rsid w:val="00AF5F00"/>
    <w:rsid w:val="00AF60EF"/>
    <w:rsid w:val="00AF614E"/>
    <w:rsid w:val="00AF6706"/>
    <w:rsid w:val="00AF6D4A"/>
    <w:rsid w:val="00AF6FC0"/>
    <w:rsid w:val="00AF788D"/>
    <w:rsid w:val="00B0091E"/>
    <w:rsid w:val="00B00AED"/>
    <w:rsid w:val="00B011A8"/>
    <w:rsid w:val="00B01802"/>
    <w:rsid w:val="00B0182A"/>
    <w:rsid w:val="00B020A7"/>
    <w:rsid w:val="00B02189"/>
    <w:rsid w:val="00B0283D"/>
    <w:rsid w:val="00B02D56"/>
    <w:rsid w:val="00B02D7F"/>
    <w:rsid w:val="00B02E08"/>
    <w:rsid w:val="00B034C9"/>
    <w:rsid w:val="00B03FD9"/>
    <w:rsid w:val="00B042C0"/>
    <w:rsid w:val="00B044CD"/>
    <w:rsid w:val="00B04AE2"/>
    <w:rsid w:val="00B05185"/>
    <w:rsid w:val="00B05640"/>
    <w:rsid w:val="00B056FD"/>
    <w:rsid w:val="00B0583F"/>
    <w:rsid w:val="00B05A66"/>
    <w:rsid w:val="00B05E22"/>
    <w:rsid w:val="00B05FF7"/>
    <w:rsid w:val="00B064C8"/>
    <w:rsid w:val="00B06571"/>
    <w:rsid w:val="00B065D7"/>
    <w:rsid w:val="00B06F2C"/>
    <w:rsid w:val="00B070B2"/>
    <w:rsid w:val="00B07D96"/>
    <w:rsid w:val="00B10506"/>
    <w:rsid w:val="00B105E1"/>
    <w:rsid w:val="00B10658"/>
    <w:rsid w:val="00B109CD"/>
    <w:rsid w:val="00B10BCF"/>
    <w:rsid w:val="00B10C86"/>
    <w:rsid w:val="00B10FE7"/>
    <w:rsid w:val="00B1121D"/>
    <w:rsid w:val="00B119C3"/>
    <w:rsid w:val="00B11CA5"/>
    <w:rsid w:val="00B12D11"/>
    <w:rsid w:val="00B1374B"/>
    <w:rsid w:val="00B13757"/>
    <w:rsid w:val="00B1393B"/>
    <w:rsid w:val="00B14428"/>
    <w:rsid w:val="00B14634"/>
    <w:rsid w:val="00B14A9E"/>
    <w:rsid w:val="00B14D79"/>
    <w:rsid w:val="00B151B5"/>
    <w:rsid w:val="00B155BC"/>
    <w:rsid w:val="00B155C4"/>
    <w:rsid w:val="00B15809"/>
    <w:rsid w:val="00B158A5"/>
    <w:rsid w:val="00B15D51"/>
    <w:rsid w:val="00B1628B"/>
    <w:rsid w:val="00B16B8E"/>
    <w:rsid w:val="00B17515"/>
    <w:rsid w:val="00B175BE"/>
    <w:rsid w:val="00B175F5"/>
    <w:rsid w:val="00B17995"/>
    <w:rsid w:val="00B17B02"/>
    <w:rsid w:val="00B17EE0"/>
    <w:rsid w:val="00B20051"/>
    <w:rsid w:val="00B20185"/>
    <w:rsid w:val="00B20195"/>
    <w:rsid w:val="00B201DC"/>
    <w:rsid w:val="00B20572"/>
    <w:rsid w:val="00B20C6C"/>
    <w:rsid w:val="00B21135"/>
    <w:rsid w:val="00B21A45"/>
    <w:rsid w:val="00B21DAD"/>
    <w:rsid w:val="00B229B5"/>
    <w:rsid w:val="00B22B5D"/>
    <w:rsid w:val="00B22FE4"/>
    <w:rsid w:val="00B23257"/>
    <w:rsid w:val="00B2383E"/>
    <w:rsid w:val="00B24204"/>
    <w:rsid w:val="00B25C94"/>
    <w:rsid w:val="00B261D5"/>
    <w:rsid w:val="00B265D0"/>
    <w:rsid w:val="00B2684C"/>
    <w:rsid w:val="00B27CA5"/>
    <w:rsid w:val="00B3037E"/>
    <w:rsid w:val="00B30398"/>
    <w:rsid w:val="00B30734"/>
    <w:rsid w:val="00B307B5"/>
    <w:rsid w:val="00B30934"/>
    <w:rsid w:val="00B30ACF"/>
    <w:rsid w:val="00B30E2A"/>
    <w:rsid w:val="00B31233"/>
    <w:rsid w:val="00B31462"/>
    <w:rsid w:val="00B318CF"/>
    <w:rsid w:val="00B31C0C"/>
    <w:rsid w:val="00B31D92"/>
    <w:rsid w:val="00B31DB5"/>
    <w:rsid w:val="00B31E72"/>
    <w:rsid w:val="00B31F3A"/>
    <w:rsid w:val="00B31F7E"/>
    <w:rsid w:val="00B31FDB"/>
    <w:rsid w:val="00B32166"/>
    <w:rsid w:val="00B32764"/>
    <w:rsid w:val="00B327B8"/>
    <w:rsid w:val="00B327C5"/>
    <w:rsid w:val="00B32ABE"/>
    <w:rsid w:val="00B32CAA"/>
    <w:rsid w:val="00B3325E"/>
    <w:rsid w:val="00B333D8"/>
    <w:rsid w:val="00B335C3"/>
    <w:rsid w:val="00B33629"/>
    <w:rsid w:val="00B33A5A"/>
    <w:rsid w:val="00B33A94"/>
    <w:rsid w:val="00B33CB2"/>
    <w:rsid w:val="00B33DB0"/>
    <w:rsid w:val="00B33E22"/>
    <w:rsid w:val="00B340EE"/>
    <w:rsid w:val="00B3419B"/>
    <w:rsid w:val="00B34359"/>
    <w:rsid w:val="00B34B3F"/>
    <w:rsid w:val="00B34F0E"/>
    <w:rsid w:val="00B356C1"/>
    <w:rsid w:val="00B35ABE"/>
    <w:rsid w:val="00B35BEC"/>
    <w:rsid w:val="00B3607C"/>
    <w:rsid w:val="00B36088"/>
    <w:rsid w:val="00B363D1"/>
    <w:rsid w:val="00B364E5"/>
    <w:rsid w:val="00B36613"/>
    <w:rsid w:val="00B3661A"/>
    <w:rsid w:val="00B3683D"/>
    <w:rsid w:val="00B36B1A"/>
    <w:rsid w:val="00B370E1"/>
    <w:rsid w:val="00B37255"/>
    <w:rsid w:val="00B3732E"/>
    <w:rsid w:val="00B37484"/>
    <w:rsid w:val="00B37685"/>
    <w:rsid w:val="00B3777E"/>
    <w:rsid w:val="00B40759"/>
    <w:rsid w:val="00B40847"/>
    <w:rsid w:val="00B41134"/>
    <w:rsid w:val="00B4171E"/>
    <w:rsid w:val="00B41F8E"/>
    <w:rsid w:val="00B4223C"/>
    <w:rsid w:val="00B424D3"/>
    <w:rsid w:val="00B426E3"/>
    <w:rsid w:val="00B42A7C"/>
    <w:rsid w:val="00B42B0E"/>
    <w:rsid w:val="00B43517"/>
    <w:rsid w:val="00B437BA"/>
    <w:rsid w:val="00B43A82"/>
    <w:rsid w:val="00B43D9A"/>
    <w:rsid w:val="00B43FD4"/>
    <w:rsid w:val="00B44097"/>
    <w:rsid w:val="00B44673"/>
    <w:rsid w:val="00B44B2E"/>
    <w:rsid w:val="00B44FC3"/>
    <w:rsid w:val="00B45194"/>
    <w:rsid w:val="00B459E2"/>
    <w:rsid w:val="00B45B26"/>
    <w:rsid w:val="00B465D8"/>
    <w:rsid w:val="00B469A1"/>
    <w:rsid w:val="00B46E47"/>
    <w:rsid w:val="00B46F4C"/>
    <w:rsid w:val="00B47249"/>
    <w:rsid w:val="00B473AB"/>
    <w:rsid w:val="00B476AD"/>
    <w:rsid w:val="00B47AEB"/>
    <w:rsid w:val="00B47EBD"/>
    <w:rsid w:val="00B47ED0"/>
    <w:rsid w:val="00B50259"/>
    <w:rsid w:val="00B504D7"/>
    <w:rsid w:val="00B51E25"/>
    <w:rsid w:val="00B51E6B"/>
    <w:rsid w:val="00B51EB2"/>
    <w:rsid w:val="00B520AE"/>
    <w:rsid w:val="00B5249F"/>
    <w:rsid w:val="00B52F49"/>
    <w:rsid w:val="00B53101"/>
    <w:rsid w:val="00B532BF"/>
    <w:rsid w:val="00B53535"/>
    <w:rsid w:val="00B53854"/>
    <w:rsid w:val="00B53A1B"/>
    <w:rsid w:val="00B53BAE"/>
    <w:rsid w:val="00B53EE2"/>
    <w:rsid w:val="00B541FC"/>
    <w:rsid w:val="00B5430E"/>
    <w:rsid w:val="00B54381"/>
    <w:rsid w:val="00B54417"/>
    <w:rsid w:val="00B54985"/>
    <w:rsid w:val="00B54C46"/>
    <w:rsid w:val="00B54DF8"/>
    <w:rsid w:val="00B55066"/>
    <w:rsid w:val="00B55719"/>
    <w:rsid w:val="00B557E7"/>
    <w:rsid w:val="00B5584A"/>
    <w:rsid w:val="00B56DCE"/>
    <w:rsid w:val="00B56DDF"/>
    <w:rsid w:val="00B56E37"/>
    <w:rsid w:val="00B56E48"/>
    <w:rsid w:val="00B57CBD"/>
    <w:rsid w:val="00B57DF2"/>
    <w:rsid w:val="00B601BE"/>
    <w:rsid w:val="00B609E6"/>
    <w:rsid w:val="00B60AC2"/>
    <w:rsid w:val="00B60D55"/>
    <w:rsid w:val="00B60E95"/>
    <w:rsid w:val="00B61086"/>
    <w:rsid w:val="00B616EF"/>
    <w:rsid w:val="00B61F0A"/>
    <w:rsid w:val="00B62149"/>
    <w:rsid w:val="00B62D98"/>
    <w:rsid w:val="00B62E6D"/>
    <w:rsid w:val="00B62F73"/>
    <w:rsid w:val="00B63C37"/>
    <w:rsid w:val="00B63E97"/>
    <w:rsid w:val="00B64053"/>
    <w:rsid w:val="00B641E6"/>
    <w:rsid w:val="00B648F9"/>
    <w:rsid w:val="00B6499A"/>
    <w:rsid w:val="00B65075"/>
    <w:rsid w:val="00B6525D"/>
    <w:rsid w:val="00B655FE"/>
    <w:rsid w:val="00B657CB"/>
    <w:rsid w:val="00B65B8C"/>
    <w:rsid w:val="00B65C6B"/>
    <w:rsid w:val="00B65C82"/>
    <w:rsid w:val="00B6631E"/>
    <w:rsid w:val="00B671E9"/>
    <w:rsid w:val="00B6733D"/>
    <w:rsid w:val="00B67C26"/>
    <w:rsid w:val="00B67EC3"/>
    <w:rsid w:val="00B7125B"/>
    <w:rsid w:val="00B71378"/>
    <w:rsid w:val="00B71878"/>
    <w:rsid w:val="00B71DD0"/>
    <w:rsid w:val="00B71DF4"/>
    <w:rsid w:val="00B71F04"/>
    <w:rsid w:val="00B72933"/>
    <w:rsid w:val="00B731C6"/>
    <w:rsid w:val="00B73831"/>
    <w:rsid w:val="00B73970"/>
    <w:rsid w:val="00B73991"/>
    <w:rsid w:val="00B739BF"/>
    <w:rsid w:val="00B73AF2"/>
    <w:rsid w:val="00B7456C"/>
    <w:rsid w:val="00B74655"/>
    <w:rsid w:val="00B74881"/>
    <w:rsid w:val="00B74E4D"/>
    <w:rsid w:val="00B74F88"/>
    <w:rsid w:val="00B750AB"/>
    <w:rsid w:val="00B75F93"/>
    <w:rsid w:val="00B7652D"/>
    <w:rsid w:val="00B76FE4"/>
    <w:rsid w:val="00B76FEE"/>
    <w:rsid w:val="00B7735D"/>
    <w:rsid w:val="00B7744C"/>
    <w:rsid w:val="00B776A5"/>
    <w:rsid w:val="00B77976"/>
    <w:rsid w:val="00B779A3"/>
    <w:rsid w:val="00B80092"/>
    <w:rsid w:val="00B800AE"/>
    <w:rsid w:val="00B80310"/>
    <w:rsid w:val="00B80BA1"/>
    <w:rsid w:val="00B815D4"/>
    <w:rsid w:val="00B81C62"/>
    <w:rsid w:val="00B821CB"/>
    <w:rsid w:val="00B821FE"/>
    <w:rsid w:val="00B82406"/>
    <w:rsid w:val="00B829A7"/>
    <w:rsid w:val="00B829B6"/>
    <w:rsid w:val="00B8384F"/>
    <w:rsid w:val="00B8393E"/>
    <w:rsid w:val="00B84616"/>
    <w:rsid w:val="00B8480B"/>
    <w:rsid w:val="00B84AA1"/>
    <w:rsid w:val="00B84D7B"/>
    <w:rsid w:val="00B8530E"/>
    <w:rsid w:val="00B857AE"/>
    <w:rsid w:val="00B859F8"/>
    <w:rsid w:val="00B85A0E"/>
    <w:rsid w:val="00B85AF8"/>
    <w:rsid w:val="00B85CE9"/>
    <w:rsid w:val="00B85E64"/>
    <w:rsid w:val="00B866A6"/>
    <w:rsid w:val="00B86978"/>
    <w:rsid w:val="00B8697E"/>
    <w:rsid w:val="00B86DA8"/>
    <w:rsid w:val="00B870AB"/>
    <w:rsid w:val="00B873F3"/>
    <w:rsid w:val="00B87426"/>
    <w:rsid w:val="00B87541"/>
    <w:rsid w:val="00B87D83"/>
    <w:rsid w:val="00B87D8B"/>
    <w:rsid w:val="00B90759"/>
    <w:rsid w:val="00B907C4"/>
    <w:rsid w:val="00B908F6"/>
    <w:rsid w:val="00B910C6"/>
    <w:rsid w:val="00B91229"/>
    <w:rsid w:val="00B91BC8"/>
    <w:rsid w:val="00B91C52"/>
    <w:rsid w:val="00B91E13"/>
    <w:rsid w:val="00B92820"/>
    <w:rsid w:val="00B929DC"/>
    <w:rsid w:val="00B929F9"/>
    <w:rsid w:val="00B92C27"/>
    <w:rsid w:val="00B92CA4"/>
    <w:rsid w:val="00B92EA9"/>
    <w:rsid w:val="00B931E2"/>
    <w:rsid w:val="00B933A3"/>
    <w:rsid w:val="00B93BFE"/>
    <w:rsid w:val="00B943EF"/>
    <w:rsid w:val="00B9464C"/>
    <w:rsid w:val="00B94F4C"/>
    <w:rsid w:val="00B952E3"/>
    <w:rsid w:val="00B95364"/>
    <w:rsid w:val="00B95809"/>
    <w:rsid w:val="00B95A07"/>
    <w:rsid w:val="00B95BFB"/>
    <w:rsid w:val="00B95CEF"/>
    <w:rsid w:val="00B95D92"/>
    <w:rsid w:val="00B963CC"/>
    <w:rsid w:val="00B96870"/>
    <w:rsid w:val="00B96C45"/>
    <w:rsid w:val="00B9721C"/>
    <w:rsid w:val="00B97382"/>
    <w:rsid w:val="00B97F52"/>
    <w:rsid w:val="00BA04A3"/>
    <w:rsid w:val="00BA07A2"/>
    <w:rsid w:val="00BA0B6A"/>
    <w:rsid w:val="00BA1747"/>
    <w:rsid w:val="00BA18F9"/>
    <w:rsid w:val="00BA19A0"/>
    <w:rsid w:val="00BA1AD0"/>
    <w:rsid w:val="00BA1D70"/>
    <w:rsid w:val="00BA1DAE"/>
    <w:rsid w:val="00BA2368"/>
    <w:rsid w:val="00BA2473"/>
    <w:rsid w:val="00BA261A"/>
    <w:rsid w:val="00BA285C"/>
    <w:rsid w:val="00BA2B60"/>
    <w:rsid w:val="00BA2E3F"/>
    <w:rsid w:val="00BA31A1"/>
    <w:rsid w:val="00BA38F6"/>
    <w:rsid w:val="00BA4026"/>
    <w:rsid w:val="00BA4846"/>
    <w:rsid w:val="00BA4B74"/>
    <w:rsid w:val="00BA583A"/>
    <w:rsid w:val="00BA5856"/>
    <w:rsid w:val="00BA586B"/>
    <w:rsid w:val="00BA58B6"/>
    <w:rsid w:val="00BA6647"/>
    <w:rsid w:val="00BA6685"/>
    <w:rsid w:val="00BA6CCE"/>
    <w:rsid w:val="00BA7010"/>
    <w:rsid w:val="00BA72AD"/>
    <w:rsid w:val="00BA77A6"/>
    <w:rsid w:val="00BA7EE7"/>
    <w:rsid w:val="00BB0398"/>
    <w:rsid w:val="00BB0575"/>
    <w:rsid w:val="00BB0664"/>
    <w:rsid w:val="00BB0B25"/>
    <w:rsid w:val="00BB0E08"/>
    <w:rsid w:val="00BB1265"/>
    <w:rsid w:val="00BB155C"/>
    <w:rsid w:val="00BB1603"/>
    <w:rsid w:val="00BB1812"/>
    <w:rsid w:val="00BB1F07"/>
    <w:rsid w:val="00BB213D"/>
    <w:rsid w:val="00BB21A8"/>
    <w:rsid w:val="00BB237E"/>
    <w:rsid w:val="00BB2F9E"/>
    <w:rsid w:val="00BB30D8"/>
    <w:rsid w:val="00BB3321"/>
    <w:rsid w:val="00BB3A81"/>
    <w:rsid w:val="00BB3AA0"/>
    <w:rsid w:val="00BB3B84"/>
    <w:rsid w:val="00BB3DBC"/>
    <w:rsid w:val="00BB3F7C"/>
    <w:rsid w:val="00BB40DA"/>
    <w:rsid w:val="00BB4442"/>
    <w:rsid w:val="00BB4457"/>
    <w:rsid w:val="00BB4B60"/>
    <w:rsid w:val="00BB4FBC"/>
    <w:rsid w:val="00BB5177"/>
    <w:rsid w:val="00BB531A"/>
    <w:rsid w:val="00BB5AB0"/>
    <w:rsid w:val="00BB5AFD"/>
    <w:rsid w:val="00BB5CE9"/>
    <w:rsid w:val="00BB5E11"/>
    <w:rsid w:val="00BB632F"/>
    <w:rsid w:val="00BB6370"/>
    <w:rsid w:val="00BB657B"/>
    <w:rsid w:val="00BB65F8"/>
    <w:rsid w:val="00BB6DDA"/>
    <w:rsid w:val="00BB7368"/>
    <w:rsid w:val="00BB7C8A"/>
    <w:rsid w:val="00BB7CE0"/>
    <w:rsid w:val="00BB7FA3"/>
    <w:rsid w:val="00BB7FC0"/>
    <w:rsid w:val="00BC0582"/>
    <w:rsid w:val="00BC05AF"/>
    <w:rsid w:val="00BC1041"/>
    <w:rsid w:val="00BC16EC"/>
    <w:rsid w:val="00BC1A0E"/>
    <w:rsid w:val="00BC1BA9"/>
    <w:rsid w:val="00BC1BC9"/>
    <w:rsid w:val="00BC1EEE"/>
    <w:rsid w:val="00BC1F9D"/>
    <w:rsid w:val="00BC222E"/>
    <w:rsid w:val="00BC2442"/>
    <w:rsid w:val="00BC2585"/>
    <w:rsid w:val="00BC26CA"/>
    <w:rsid w:val="00BC2851"/>
    <w:rsid w:val="00BC28C0"/>
    <w:rsid w:val="00BC3410"/>
    <w:rsid w:val="00BC39E4"/>
    <w:rsid w:val="00BC3C08"/>
    <w:rsid w:val="00BC419A"/>
    <w:rsid w:val="00BC4200"/>
    <w:rsid w:val="00BC4217"/>
    <w:rsid w:val="00BC4651"/>
    <w:rsid w:val="00BC49D1"/>
    <w:rsid w:val="00BC5716"/>
    <w:rsid w:val="00BC582E"/>
    <w:rsid w:val="00BC5C25"/>
    <w:rsid w:val="00BC64AE"/>
    <w:rsid w:val="00BC65FB"/>
    <w:rsid w:val="00BC6901"/>
    <w:rsid w:val="00BC6B78"/>
    <w:rsid w:val="00BC7012"/>
    <w:rsid w:val="00BC777A"/>
    <w:rsid w:val="00BD01BB"/>
    <w:rsid w:val="00BD02FB"/>
    <w:rsid w:val="00BD068B"/>
    <w:rsid w:val="00BD0AF9"/>
    <w:rsid w:val="00BD0FC1"/>
    <w:rsid w:val="00BD1396"/>
    <w:rsid w:val="00BD153D"/>
    <w:rsid w:val="00BD17D5"/>
    <w:rsid w:val="00BD1842"/>
    <w:rsid w:val="00BD18F8"/>
    <w:rsid w:val="00BD1BE2"/>
    <w:rsid w:val="00BD1FD7"/>
    <w:rsid w:val="00BD220B"/>
    <w:rsid w:val="00BD228D"/>
    <w:rsid w:val="00BD2385"/>
    <w:rsid w:val="00BD245B"/>
    <w:rsid w:val="00BD2519"/>
    <w:rsid w:val="00BD263B"/>
    <w:rsid w:val="00BD2B15"/>
    <w:rsid w:val="00BD2FAD"/>
    <w:rsid w:val="00BD325B"/>
    <w:rsid w:val="00BD36D2"/>
    <w:rsid w:val="00BD3A22"/>
    <w:rsid w:val="00BD3A3A"/>
    <w:rsid w:val="00BD3EF9"/>
    <w:rsid w:val="00BD43A3"/>
    <w:rsid w:val="00BD4969"/>
    <w:rsid w:val="00BD4DC4"/>
    <w:rsid w:val="00BD4E2A"/>
    <w:rsid w:val="00BD5531"/>
    <w:rsid w:val="00BD64C2"/>
    <w:rsid w:val="00BD6829"/>
    <w:rsid w:val="00BD6EEC"/>
    <w:rsid w:val="00BD6F91"/>
    <w:rsid w:val="00BD7356"/>
    <w:rsid w:val="00BD7A75"/>
    <w:rsid w:val="00BE0352"/>
    <w:rsid w:val="00BE089B"/>
    <w:rsid w:val="00BE0AEB"/>
    <w:rsid w:val="00BE0E68"/>
    <w:rsid w:val="00BE101A"/>
    <w:rsid w:val="00BE14D6"/>
    <w:rsid w:val="00BE1731"/>
    <w:rsid w:val="00BE20D0"/>
    <w:rsid w:val="00BE24DE"/>
    <w:rsid w:val="00BE2975"/>
    <w:rsid w:val="00BE2B54"/>
    <w:rsid w:val="00BE2ED3"/>
    <w:rsid w:val="00BE31E2"/>
    <w:rsid w:val="00BE35B7"/>
    <w:rsid w:val="00BE3688"/>
    <w:rsid w:val="00BE385C"/>
    <w:rsid w:val="00BE4574"/>
    <w:rsid w:val="00BE474B"/>
    <w:rsid w:val="00BE497C"/>
    <w:rsid w:val="00BE4C97"/>
    <w:rsid w:val="00BE4E5A"/>
    <w:rsid w:val="00BE5600"/>
    <w:rsid w:val="00BE615C"/>
    <w:rsid w:val="00BE64E2"/>
    <w:rsid w:val="00BE655E"/>
    <w:rsid w:val="00BE6C76"/>
    <w:rsid w:val="00BE6DC4"/>
    <w:rsid w:val="00BE74FF"/>
    <w:rsid w:val="00BE78F4"/>
    <w:rsid w:val="00BE7C90"/>
    <w:rsid w:val="00BE7D0F"/>
    <w:rsid w:val="00BE7D32"/>
    <w:rsid w:val="00BE7E64"/>
    <w:rsid w:val="00BF00B0"/>
    <w:rsid w:val="00BF00D0"/>
    <w:rsid w:val="00BF0CDF"/>
    <w:rsid w:val="00BF11CA"/>
    <w:rsid w:val="00BF137B"/>
    <w:rsid w:val="00BF1447"/>
    <w:rsid w:val="00BF14D3"/>
    <w:rsid w:val="00BF2092"/>
    <w:rsid w:val="00BF211C"/>
    <w:rsid w:val="00BF2B88"/>
    <w:rsid w:val="00BF2E0A"/>
    <w:rsid w:val="00BF3812"/>
    <w:rsid w:val="00BF3815"/>
    <w:rsid w:val="00BF3881"/>
    <w:rsid w:val="00BF39E7"/>
    <w:rsid w:val="00BF4047"/>
    <w:rsid w:val="00BF44E6"/>
    <w:rsid w:val="00BF481D"/>
    <w:rsid w:val="00BF4B67"/>
    <w:rsid w:val="00BF4C52"/>
    <w:rsid w:val="00BF4D18"/>
    <w:rsid w:val="00BF51CB"/>
    <w:rsid w:val="00BF54CB"/>
    <w:rsid w:val="00BF55E8"/>
    <w:rsid w:val="00BF5D51"/>
    <w:rsid w:val="00BF641A"/>
    <w:rsid w:val="00BF6BB9"/>
    <w:rsid w:val="00BF6CEF"/>
    <w:rsid w:val="00BF71F1"/>
    <w:rsid w:val="00BF77C2"/>
    <w:rsid w:val="00BF79CF"/>
    <w:rsid w:val="00BF7B43"/>
    <w:rsid w:val="00BF7B89"/>
    <w:rsid w:val="00C006F9"/>
    <w:rsid w:val="00C010DE"/>
    <w:rsid w:val="00C01697"/>
    <w:rsid w:val="00C018D4"/>
    <w:rsid w:val="00C01E1E"/>
    <w:rsid w:val="00C02313"/>
    <w:rsid w:val="00C025A7"/>
    <w:rsid w:val="00C02D64"/>
    <w:rsid w:val="00C02F85"/>
    <w:rsid w:val="00C03229"/>
    <w:rsid w:val="00C03286"/>
    <w:rsid w:val="00C03B62"/>
    <w:rsid w:val="00C03D52"/>
    <w:rsid w:val="00C049FE"/>
    <w:rsid w:val="00C04B26"/>
    <w:rsid w:val="00C04FBC"/>
    <w:rsid w:val="00C050C6"/>
    <w:rsid w:val="00C05240"/>
    <w:rsid w:val="00C05390"/>
    <w:rsid w:val="00C05607"/>
    <w:rsid w:val="00C057EC"/>
    <w:rsid w:val="00C05CFF"/>
    <w:rsid w:val="00C06302"/>
    <w:rsid w:val="00C0644E"/>
    <w:rsid w:val="00C06821"/>
    <w:rsid w:val="00C06BE1"/>
    <w:rsid w:val="00C072D0"/>
    <w:rsid w:val="00C07373"/>
    <w:rsid w:val="00C07F0F"/>
    <w:rsid w:val="00C10143"/>
    <w:rsid w:val="00C10354"/>
    <w:rsid w:val="00C106D9"/>
    <w:rsid w:val="00C1157B"/>
    <w:rsid w:val="00C118C0"/>
    <w:rsid w:val="00C11A9C"/>
    <w:rsid w:val="00C11D8B"/>
    <w:rsid w:val="00C124D6"/>
    <w:rsid w:val="00C1276E"/>
    <w:rsid w:val="00C12850"/>
    <w:rsid w:val="00C129D4"/>
    <w:rsid w:val="00C12C7B"/>
    <w:rsid w:val="00C12C8B"/>
    <w:rsid w:val="00C12D18"/>
    <w:rsid w:val="00C12E3A"/>
    <w:rsid w:val="00C13119"/>
    <w:rsid w:val="00C13164"/>
    <w:rsid w:val="00C13406"/>
    <w:rsid w:val="00C137B0"/>
    <w:rsid w:val="00C13AA8"/>
    <w:rsid w:val="00C13F8D"/>
    <w:rsid w:val="00C14000"/>
    <w:rsid w:val="00C14197"/>
    <w:rsid w:val="00C14383"/>
    <w:rsid w:val="00C14FCC"/>
    <w:rsid w:val="00C15836"/>
    <w:rsid w:val="00C15D27"/>
    <w:rsid w:val="00C163BB"/>
    <w:rsid w:val="00C164EE"/>
    <w:rsid w:val="00C165B6"/>
    <w:rsid w:val="00C165D2"/>
    <w:rsid w:val="00C166D7"/>
    <w:rsid w:val="00C166ED"/>
    <w:rsid w:val="00C169AA"/>
    <w:rsid w:val="00C16D9E"/>
    <w:rsid w:val="00C16DC8"/>
    <w:rsid w:val="00C17316"/>
    <w:rsid w:val="00C17974"/>
    <w:rsid w:val="00C17997"/>
    <w:rsid w:val="00C2035A"/>
    <w:rsid w:val="00C206FE"/>
    <w:rsid w:val="00C20BB3"/>
    <w:rsid w:val="00C20C6D"/>
    <w:rsid w:val="00C20D4F"/>
    <w:rsid w:val="00C20F09"/>
    <w:rsid w:val="00C20F56"/>
    <w:rsid w:val="00C21269"/>
    <w:rsid w:val="00C217A2"/>
    <w:rsid w:val="00C21896"/>
    <w:rsid w:val="00C21B30"/>
    <w:rsid w:val="00C21C21"/>
    <w:rsid w:val="00C21F5F"/>
    <w:rsid w:val="00C227FE"/>
    <w:rsid w:val="00C22894"/>
    <w:rsid w:val="00C228E6"/>
    <w:rsid w:val="00C230BF"/>
    <w:rsid w:val="00C23C6A"/>
    <w:rsid w:val="00C23CB8"/>
    <w:rsid w:val="00C2447F"/>
    <w:rsid w:val="00C2466F"/>
    <w:rsid w:val="00C249F0"/>
    <w:rsid w:val="00C2632B"/>
    <w:rsid w:val="00C2659D"/>
    <w:rsid w:val="00C2685B"/>
    <w:rsid w:val="00C272B4"/>
    <w:rsid w:val="00C27597"/>
    <w:rsid w:val="00C27847"/>
    <w:rsid w:val="00C279C5"/>
    <w:rsid w:val="00C301E7"/>
    <w:rsid w:val="00C30700"/>
    <w:rsid w:val="00C308B2"/>
    <w:rsid w:val="00C30AB5"/>
    <w:rsid w:val="00C30B79"/>
    <w:rsid w:val="00C30DD7"/>
    <w:rsid w:val="00C30E99"/>
    <w:rsid w:val="00C30EBC"/>
    <w:rsid w:val="00C30FB4"/>
    <w:rsid w:val="00C31B30"/>
    <w:rsid w:val="00C31E23"/>
    <w:rsid w:val="00C3258C"/>
    <w:rsid w:val="00C326D3"/>
    <w:rsid w:val="00C328CE"/>
    <w:rsid w:val="00C3295B"/>
    <w:rsid w:val="00C32C42"/>
    <w:rsid w:val="00C330AC"/>
    <w:rsid w:val="00C331BD"/>
    <w:rsid w:val="00C3376F"/>
    <w:rsid w:val="00C33C2F"/>
    <w:rsid w:val="00C34C9E"/>
    <w:rsid w:val="00C34EDD"/>
    <w:rsid w:val="00C34EE3"/>
    <w:rsid w:val="00C34F29"/>
    <w:rsid w:val="00C35025"/>
    <w:rsid w:val="00C35ABF"/>
    <w:rsid w:val="00C35B2C"/>
    <w:rsid w:val="00C35BD3"/>
    <w:rsid w:val="00C35CFB"/>
    <w:rsid w:val="00C36556"/>
    <w:rsid w:val="00C367CE"/>
    <w:rsid w:val="00C369E9"/>
    <w:rsid w:val="00C36DC3"/>
    <w:rsid w:val="00C374F6"/>
    <w:rsid w:val="00C404E7"/>
    <w:rsid w:val="00C40618"/>
    <w:rsid w:val="00C40B53"/>
    <w:rsid w:val="00C40C95"/>
    <w:rsid w:val="00C40E23"/>
    <w:rsid w:val="00C41116"/>
    <w:rsid w:val="00C41230"/>
    <w:rsid w:val="00C4127B"/>
    <w:rsid w:val="00C41794"/>
    <w:rsid w:val="00C41C7F"/>
    <w:rsid w:val="00C41D59"/>
    <w:rsid w:val="00C423C1"/>
    <w:rsid w:val="00C42432"/>
    <w:rsid w:val="00C4244A"/>
    <w:rsid w:val="00C42916"/>
    <w:rsid w:val="00C4291E"/>
    <w:rsid w:val="00C43540"/>
    <w:rsid w:val="00C43669"/>
    <w:rsid w:val="00C43830"/>
    <w:rsid w:val="00C438A3"/>
    <w:rsid w:val="00C43E34"/>
    <w:rsid w:val="00C447BE"/>
    <w:rsid w:val="00C447EA"/>
    <w:rsid w:val="00C45063"/>
    <w:rsid w:val="00C45942"/>
    <w:rsid w:val="00C459F9"/>
    <w:rsid w:val="00C45B77"/>
    <w:rsid w:val="00C45EB5"/>
    <w:rsid w:val="00C45F39"/>
    <w:rsid w:val="00C4605B"/>
    <w:rsid w:val="00C46258"/>
    <w:rsid w:val="00C463A6"/>
    <w:rsid w:val="00C463DD"/>
    <w:rsid w:val="00C466CA"/>
    <w:rsid w:val="00C468F9"/>
    <w:rsid w:val="00C46ADD"/>
    <w:rsid w:val="00C46E9B"/>
    <w:rsid w:val="00C47509"/>
    <w:rsid w:val="00C47875"/>
    <w:rsid w:val="00C47D20"/>
    <w:rsid w:val="00C47DE4"/>
    <w:rsid w:val="00C47E0A"/>
    <w:rsid w:val="00C508DA"/>
    <w:rsid w:val="00C513C2"/>
    <w:rsid w:val="00C51924"/>
    <w:rsid w:val="00C51A1D"/>
    <w:rsid w:val="00C51CE0"/>
    <w:rsid w:val="00C51FF4"/>
    <w:rsid w:val="00C52163"/>
    <w:rsid w:val="00C5244A"/>
    <w:rsid w:val="00C52646"/>
    <w:rsid w:val="00C5279E"/>
    <w:rsid w:val="00C52D73"/>
    <w:rsid w:val="00C52FE0"/>
    <w:rsid w:val="00C530C3"/>
    <w:rsid w:val="00C53726"/>
    <w:rsid w:val="00C53896"/>
    <w:rsid w:val="00C538C4"/>
    <w:rsid w:val="00C53986"/>
    <w:rsid w:val="00C5435C"/>
    <w:rsid w:val="00C545AF"/>
    <w:rsid w:val="00C54EBC"/>
    <w:rsid w:val="00C55929"/>
    <w:rsid w:val="00C55EFD"/>
    <w:rsid w:val="00C55FF4"/>
    <w:rsid w:val="00C56B72"/>
    <w:rsid w:val="00C56B8E"/>
    <w:rsid w:val="00C56ED5"/>
    <w:rsid w:val="00C576C2"/>
    <w:rsid w:val="00C5776C"/>
    <w:rsid w:val="00C57CDD"/>
    <w:rsid w:val="00C60223"/>
    <w:rsid w:val="00C603CF"/>
    <w:rsid w:val="00C606CD"/>
    <w:rsid w:val="00C60C82"/>
    <w:rsid w:val="00C61368"/>
    <w:rsid w:val="00C613D0"/>
    <w:rsid w:val="00C61AB3"/>
    <w:rsid w:val="00C61AE5"/>
    <w:rsid w:val="00C61C3A"/>
    <w:rsid w:val="00C620F8"/>
    <w:rsid w:val="00C6211E"/>
    <w:rsid w:val="00C62143"/>
    <w:rsid w:val="00C626AB"/>
    <w:rsid w:val="00C62A1D"/>
    <w:rsid w:val="00C62DE2"/>
    <w:rsid w:val="00C62E0D"/>
    <w:rsid w:val="00C640B1"/>
    <w:rsid w:val="00C648CF"/>
    <w:rsid w:val="00C64966"/>
    <w:rsid w:val="00C64BDA"/>
    <w:rsid w:val="00C64EE9"/>
    <w:rsid w:val="00C6510D"/>
    <w:rsid w:val="00C65563"/>
    <w:rsid w:val="00C657C3"/>
    <w:rsid w:val="00C66626"/>
    <w:rsid w:val="00C666DE"/>
    <w:rsid w:val="00C66955"/>
    <w:rsid w:val="00C66B0C"/>
    <w:rsid w:val="00C67059"/>
    <w:rsid w:val="00C67A54"/>
    <w:rsid w:val="00C67F22"/>
    <w:rsid w:val="00C701CE"/>
    <w:rsid w:val="00C70B23"/>
    <w:rsid w:val="00C710B1"/>
    <w:rsid w:val="00C71327"/>
    <w:rsid w:val="00C716C3"/>
    <w:rsid w:val="00C718B1"/>
    <w:rsid w:val="00C7199A"/>
    <w:rsid w:val="00C71DB6"/>
    <w:rsid w:val="00C71FCD"/>
    <w:rsid w:val="00C72079"/>
    <w:rsid w:val="00C725E6"/>
    <w:rsid w:val="00C72CA1"/>
    <w:rsid w:val="00C730CF"/>
    <w:rsid w:val="00C732B4"/>
    <w:rsid w:val="00C73A0E"/>
    <w:rsid w:val="00C73BB1"/>
    <w:rsid w:val="00C74122"/>
    <w:rsid w:val="00C74A34"/>
    <w:rsid w:val="00C74C04"/>
    <w:rsid w:val="00C7545A"/>
    <w:rsid w:val="00C7563E"/>
    <w:rsid w:val="00C75925"/>
    <w:rsid w:val="00C7597E"/>
    <w:rsid w:val="00C75C92"/>
    <w:rsid w:val="00C75E99"/>
    <w:rsid w:val="00C75FED"/>
    <w:rsid w:val="00C764C2"/>
    <w:rsid w:val="00C767E1"/>
    <w:rsid w:val="00C7681A"/>
    <w:rsid w:val="00C76ECC"/>
    <w:rsid w:val="00C772D0"/>
    <w:rsid w:val="00C7754F"/>
    <w:rsid w:val="00C77975"/>
    <w:rsid w:val="00C77D52"/>
    <w:rsid w:val="00C80128"/>
    <w:rsid w:val="00C80627"/>
    <w:rsid w:val="00C80E7E"/>
    <w:rsid w:val="00C80F08"/>
    <w:rsid w:val="00C80F78"/>
    <w:rsid w:val="00C81754"/>
    <w:rsid w:val="00C81B40"/>
    <w:rsid w:val="00C81F72"/>
    <w:rsid w:val="00C820DA"/>
    <w:rsid w:val="00C8211E"/>
    <w:rsid w:val="00C821D0"/>
    <w:rsid w:val="00C824CE"/>
    <w:rsid w:val="00C825E0"/>
    <w:rsid w:val="00C82615"/>
    <w:rsid w:val="00C827EE"/>
    <w:rsid w:val="00C828B9"/>
    <w:rsid w:val="00C8369F"/>
    <w:rsid w:val="00C84374"/>
    <w:rsid w:val="00C84BA5"/>
    <w:rsid w:val="00C851A8"/>
    <w:rsid w:val="00C8545D"/>
    <w:rsid w:val="00C859AE"/>
    <w:rsid w:val="00C85B43"/>
    <w:rsid w:val="00C862D2"/>
    <w:rsid w:val="00C8685C"/>
    <w:rsid w:val="00C8686C"/>
    <w:rsid w:val="00C86F90"/>
    <w:rsid w:val="00C8703C"/>
    <w:rsid w:val="00C87BD9"/>
    <w:rsid w:val="00C87CBB"/>
    <w:rsid w:val="00C901E3"/>
    <w:rsid w:val="00C905A9"/>
    <w:rsid w:val="00C905FB"/>
    <w:rsid w:val="00C90C32"/>
    <w:rsid w:val="00C9104A"/>
    <w:rsid w:val="00C916C3"/>
    <w:rsid w:val="00C919B9"/>
    <w:rsid w:val="00C91B1C"/>
    <w:rsid w:val="00C9204B"/>
    <w:rsid w:val="00C9209E"/>
    <w:rsid w:val="00C9266B"/>
    <w:rsid w:val="00C92EB2"/>
    <w:rsid w:val="00C93282"/>
    <w:rsid w:val="00C93C3F"/>
    <w:rsid w:val="00C94043"/>
    <w:rsid w:val="00C94519"/>
    <w:rsid w:val="00C9460E"/>
    <w:rsid w:val="00C948A2"/>
    <w:rsid w:val="00C94AEA"/>
    <w:rsid w:val="00C94BF5"/>
    <w:rsid w:val="00C94DC7"/>
    <w:rsid w:val="00C94FA1"/>
    <w:rsid w:val="00C957C7"/>
    <w:rsid w:val="00C959FE"/>
    <w:rsid w:val="00C95EAC"/>
    <w:rsid w:val="00C96337"/>
    <w:rsid w:val="00C9646B"/>
    <w:rsid w:val="00C964C5"/>
    <w:rsid w:val="00C967EA"/>
    <w:rsid w:val="00C96DF5"/>
    <w:rsid w:val="00C97265"/>
    <w:rsid w:val="00C9747A"/>
    <w:rsid w:val="00C97971"/>
    <w:rsid w:val="00C97BBA"/>
    <w:rsid w:val="00C97DFE"/>
    <w:rsid w:val="00CA069A"/>
    <w:rsid w:val="00CA0F39"/>
    <w:rsid w:val="00CA131A"/>
    <w:rsid w:val="00CA157F"/>
    <w:rsid w:val="00CA1DC9"/>
    <w:rsid w:val="00CA2170"/>
    <w:rsid w:val="00CA24AA"/>
    <w:rsid w:val="00CA2BCF"/>
    <w:rsid w:val="00CA3298"/>
    <w:rsid w:val="00CA34D4"/>
    <w:rsid w:val="00CA38EC"/>
    <w:rsid w:val="00CA41C5"/>
    <w:rsid w:val="00CA426C"/>
    <w:rsid w:val="00CA4296"/>
    <w:rsid w:val="00CA42BF"/>
    <w:rsid w:val="00CA441F"/>
    <w:rsid w:val="00CA4623"/>
    <w:rsid w:val="00CA481C"/>
    <w:rsid w:val="00CA48C0"/>
    <w:rsid w:val="00CA4A2C"/>
    <w:rsid w:val="00CA4BB3"/>
    <w:rsid w:val="00CA4ED2"/>
    <w:rsid w:val="00CA514A"/>
    <w:rsid w:val="00CA54D3"/>
    <w:rsid w:val="00CA5AEC"/>
    <w:rsid w:val="00CA5C90"/>
    <w:rsid w:val="00CA67B8"/>
    <w:rsid w:val="00CA6BF5"/>
    <w:rsid w:val="00CA6C48"/>
    <w:rsid w:val="00CA6F76"/>
    <w:rsid w:val="00CA732D"/>
    <w:rsid w:val="00CA7541"/>
    <w:rsid w:val="00CA760B"/>
    <w:rsid w:val="00CA7A38"/>
    <w:rsid w:val="00CA7F04"/>
    <w:rsid w:val="00CB0247"/>
    <w:rsid w:val="00CB0401"/>
    <w:rsid w:val="00CB08B7"/>
    <w:rsid w:val="00CB10AE"/>
    <w:rsid w:val="00CB1393"/>
    <w:rsid w:val="00CB19BE"/>
    <w:rsid w:val="00CB26DC"/>
    <w:rsid w:val="00CB2985"/>
    <w:rsid w:val="00CB2AF8"/>
    <w:rsid w:val="00CB2DC0"/>
    <w:rsid w:val="00CB35A5"/>
    <w:rsid w:val="00CB3A15"/>
    <w:rsid w:val="00CB3A82"/>
    <w:rsid w:val="00CB3F67"/>
    <w:rsid w:val="00CB44AC"/>
    <w:rsid w:val="00CB45E2"/>
    <w:rsid w:val="00CB4949"/>
    <w:rsid w:val="00CB4C4C"/>
    <w:rsid w:val="00CB4DDA"/>
    <w:rsid w:val="00CB501E"/>
    <w:rsid w:val="00CB5199"/>
    <w:rsid w:val="00CB56FD"/>
    <w:rsid w:val="00CB5B23"/>
    <w:rsid w:val="00CB5BD5"/>
    <w:rsid w:val="00CB6043"/>
    <w:rsid w:val="00CB606D"/>
    <w:rsid w:val="00CB6128"/>
    <w:rsid w:val="00CB6C3B"/>
    <w:rsid w:val="00CB6EDE"/>
    <w:rsid w:val="00CB6F7D"/>
    <w:rsid w:val="00CB720E"/>
    <w:rsid w:val="00CB748B"/>
    <w:rsid w:val="00CB75E6"/>
    <w:rsid w:val="00CB7E91"/>
    <w:rsid w:val="00CB7EF9"/>
    <w:rsid w:val="00CC0D7E"/>
    <w:rsid w:val="00CC0EA9"/>
    <w:rsid w:val="00CC14F9"/>
    <w:rsid w:val="00CC15CD"/>
    <w:rsid w:val="00CC1933"/>
    <w:rsid w:val="00CC2450"/>
    <w:rsid w:val="00CC2886"/>
    <w:rsid w:val="00CC2CA1"/>
    <w:rsid w:val="00CC2D36"/>
    <w:rsid w:val="00CC3422"/>
    <w:rsid w:val="00CC3C4A"/>
    <w:rsid w:val="00CC4131"/>
    <w:rsid w:val="00CC450C"/>
    <w:rsid w:val="00CC4530"/>
    <w:rsid w:val="00CC4535"/>
    <w:rsid w:val="00CC4B6A"/>
    <w:rsid w:val="00CC53BC"/>
    <w:rsid w:val="00CC583C"/>
    <w:rsid w:val="00CC5AD2"/>
    <w:rsid w:val="00CC5FC7"/>
    <w:rsid w:val="00CC673C"/>
    <w:rsid w:val="00CC75CF"/>
    <w:rsid w:val="00CC7A37"/>
    <w:rsid w:val="00CC7F63"/>
    <w:rsid w:val="00CD134D"/>
    <w:rsid w:val="00CD174A"/>
    <w:rsid w:val="00CD19F3"/>
    <w:rsid w:val="00CD1DDC"/>
    <w:rsid w:val="00CD1F38"/>
    <w:rsid w:val="00CD2277"/>
    <w:rsid w:val="00CD22FB"/>
    <w:rsid w:val="00CD26A1"/>
    <w:rsid w:val="00CD2B61"/>
    <w:rsid w:val="00CD3119"/>
    <w:rsid w:val="00CD32FB"/>
    <w:rsid w:val="00CD36BD"/>
    <w:rsid w:val="00CD3992"/>
    <w:rsid w:val="00CD3CC1"/>
    <w:rsid w:val="00CD3D0E"/>
    <w:rsid w:val="00CD45A9"/>
    <w:rsid w:val="00CD4714"/>
    <w:rsid w:val="00CD4A23"/>
    <w:rsid w:val="00CD4D37"/>
    <w:rsid w:val="00CD514E"/>
    <w:rsid w:val="00CD51D8"/>
    <w:rsid w:val="00CD527C"/>
    <w:rsid w:val="00CD5564"/>
    <w:rsid w:val="00CD5CAE"/>
    <w:rsid w:val="00CD6042"/>
    <w:rsid w:val="00CD61C8"/>
    <w:rsid w:val="00CD6207"/>
    <w:rsid w:val="00CD62E5"/>
    <w:rsid w:val="00CD63DD"/>
    <w:rsid w:val="00CD68CC"/>
    <w:rsid w:val="00CD6DC8"/>
    <w:rsid w:val="00CD749B"/>
    <w:rsid w:val="00CD76D1"/>
    <w:rsid w:val="00CD7B4E"/>
    <w:rsid w:val="00CD7E1B"/>
    <w:rsid w:val="00CE0393"/>
    <w:rsid w:val="00CE0FD8"/>
    <w:rsid w:val="00CE120F"/>
    <w:rsid w:val="00CE1818"/>
    <w:rsid w:val="00CE18B1"/>
    <w:rsid w:val="00CE18E7"/>
    <w:rsid w:val="00CE1A2E"/>
    <w:rsid w:val="00CE1A79"/>
    <w:rsid w:val="00CE1BE3"/>
    <w:rsid w:val="00CE1FB3"/>
    <w:rsid w:val="00CE2112"/>
    <w:rsid w:val="00CE2140"/>
    <w:rsid w:val="00CE3300"/>
    <w:rsid w:val="00CE379C"/>
    <w:rsid w:val="00CE3857"/>
    <w:rsid w:val="00CE3B78"/>
    <w:rsid w:val="00CE40EF"/>
    <w:rsid w:val="00CE43AA"/>
    <w:rsid w:val="00CE4EAF"/>
    <w:rsid w:val="00CE5082"/>
    <w:rsid w:val="00CE5495"/>
    <w:rsid w:val="00CE576B"/>
    <w:rsid w:val="00CE5E93"/>
    <w:rsid w:val="00CE62B4"/>
    <w:rsid w:val="00CE62EB"/>
    <w:rsid w:val="00CE632E"/>
    <w:rsid w:val="00CE6389"/>
    <w:rsid w:val="00CE6664"/>
    <w:rsid w:val="00CE7015"/>
    <w:rsid w:val="00CE74CD"/>
    <w:rsid w:val="00CE78DF"/>
    <w:rsid w:val="00CE7A9D"/>
    <w:rsid w:val="00CE7D50"/>
    <w:rsid w:val="00CF0D29"/>
    <w:rsid w:val="00CF0E5F"/>
    <w:rsid w:val="00CF1C8C"/>
    <w:rsid w:val="00CF22D5"/>
    <w:rsid w:val="00CF2336"/>
    <w:rsid w:val="00CF2769"/>
    <w:rsid w:val="00CF2D1D"/>
    <w:rsid w:val="00CF2DE2"/>
    <w:rsid w:val="00CF2E1F"/>
    <w:rsid w:val="00CF2ECB"/>
    <w:rsid w:val="00CF39BB"/>
    <w:rsid w:val="00CF3D3C"/>
    <w:rsid w:val="00CF3E21"/>
    <w:rsid w:val="00CF4093"/>
    <w:rsid w:val="00CF45E8"/>
    <w:rsid w:val="00CF4F46"/>
    <w:rsid w:val="00CF5418"/>
    <w:rsid w:val="00CF58DC"/>
    <w:rsid w:val="00CF5BD9"/>
    <w:rsid w:val="00CF6212"/>
    <w:rsid w:val="00CF63AC"/>
    <w:rsid w:val="00CF64EF"/>
    <w:rsid w:val="00CF6782"/>
    <w:rsid w:val="00CF69F7"/>
    <w:rsid w:val="00CF7414"/>
    <w:rsid w:val="00CF752A"/>
    <w:rsid w:val="00CF7B60"/>
    <w:rsid w:val="00CF7E71"/>
    <w:rsid w:val="00D000A6"/>
    <w:rsid w:val="00D00209"/>
    <w:rsid w:val="00D003EC"/>
    <w:rsid w:val="00D01804"/>
    <w:rsid w:val="00D01B6A"/>
    <w:rsid w:val="00D01D7A"/>
    <w:rsid w:val="00D01E89"/>
    <w:rsid w:val="00D01F6B"/>
    <w:rsid w:val="00D026E8"/>
    <w:rsid w:val="00D02727"/>
    <w:rsid w:val="00D0304B"/>
    <w:rsid w:val="00D03196"/>
    <w:rsid w:val="00D034D5"/>
    <w:rsid w:val="00D03B7D"/>
    <w:rsid w:val="00D05269"/>
    <w:rsid w:val="00D05585"/>
    <w:rsid w:val="00D0573B"/>
    <w:rsid w:val="00D057A8"/>
    <w:rsid w:val="00D059BC"/>
    <w:rsid w:val="00D05A8D"/>
    <w:rsid w:val="00D05F27"/>
    <w:rsid w:val="00D0656A"/>
    <w:rsid w:val="00D06DB3"/>
    <w:rsid w:val="00D0799C"/>
    <w:rsid w:val="00D07E5C"/>
    <w:rsid w:val="00D100F8"/>
    <w:rsid w:val="00D108A0"/>
    <w:rsid w:val="00D10E26"/>
    <w:rsid w:val="00D1125D"/>
    <w:rsid w:val="00D1131A"/>
    <w:rsid w:val="00D1154F"/>
    <w:rsid w:val="00D11680"/>
    <w:rsid w:val="00D11895"/>
    <w:rsid w:val="00D11DCC"/>
    <w:rsid w:val="00D125C7"/>
    <w:rsid w:val="00D127CA"/>
    <w:rsid w:val="00D1295E"/>
    <w:rsid w:val="00D12AB6"/>
    <w:rsid w:val="00D12B75"/>
    <w:rsid w:val="00D12CD7"/>
    <w:rsid w:val="00D12D2B"/>
    <w:rsid w:val="00D140B7"/>
    <w:rsid w:val="00D145A7"/>
    <w:rsid w:val="00D14E18"/>
    <w:rsid w:val="00D14E9E"/>
    <w:rsid w:val="00D14F64"/>
    <w:rsid w:val="00D15298"/>
    <w:rsid w:val="00D154CB"/>
    <w:rsid w:val="00D15BC1"/>
    <w:rsid w:val="00D15DB3"/>
    <w:rsid w:val="00D16103"/>
    <w:rsid w:val="00D16134"/>
    <w:rsid w:val="00D1620E"/>
    <w:rsid w:val="00D1642E"/>
    <w:rsid w:val="00D165CF"/>
    <w:rsid w:val="00D17149"/>
    <w:rsid w:val="00D174D3"/>
    <w:rsid w:val="00D17926"/>
    <w:rsid w:val="00D17B53"/>
    <w:rsid w:val="00D17C46"/>
    <w:rsid w:val="00D17ED4"/>
    <w:rsid w:val="00D17EF4"/>
    <w:rsid w:val="00D2013F"/>
    <w:rsid w:val="00D20182"/>
    <w:rsid w:val="00D207EF"/>
    <w:rsid w:val="00D20ACA"/>
    <w:rsid w:val="00D20D13"/>
    <w:rsid w:val="00D20FD5"/>
    <w:rsid w:val="00D210FA"/>
    <w:rsid w:val="00D212F3"/>
    <w:rsid w:val="00D21C99"/>
    <w:rsid w:val="00D22547"/>
    <w:rsid w:val="00D22C93"/>
    <w:rsid w:val="00D22CB1"/>
    <w:rsid w:val="00D22D9D"/>
    <w:rsid w:val="00D23123"/>
    <w:rsid w:val="00D2367B"/>
    <w:rsid w:val="00D23B9D"/>
    <w:rsid w:val="00D23C40"/>
    <w:rsid w:val="00D23E4B"/>
    <w:rsid w:val="00D2467E"/>
    <w:rsid w:val="00D250E9"/>
    <w:rsid w:val="00D25380"/>
    <w:rsid w:val="00D25447"/>
    <w:rsid w:val="00D25593"/>
    <w:rsid w:val="00D26130"/>
    <w:rsid w:val="00D26820"/>
    <w:rsid w:val="00D26993"/>
    <w:rsid w:val="00D2729C"/>
    <w:rsid w:val="00D2744F"/>
    <w:rsid w:val="00D2749C"/>
    <w:rsid w:val="00D27882"/>
    <w:rsid w:val="00D27B7B"/>
    <w:rsid w:val="00D300F1"/>
    <w:rsid w:val="00D30362"/>
    <w:rsid w:val="00D3056D"/>
    <w:rsid w:val="00D3086C"/>
    <w:rsid w:val="00D310B6"/>
    <w:rsid w:val="00D3170A"/>
    <w:rsid w:val="00D318A1"/>
    <w:rsid w:val="00D32076"/>
    <w:rsid w:val="00D3220C"/>
    <w:rsid w:val="00D327F5"/>
    <w:rsid w:val="00D32A61"/>
    <w:rsid w:val="00D337D5"/>
    <w:rsid w:val="00D348AB"/>
    <w:rsid w:val="00D34C9D"/>
    <w:rsid w:val="00D34D35"/>
    <w:rsid w:val="00D35009"/>
    <w:rsid w:val="00D351AA"/>
    <w:rsid w:val="00D357CD"/>
    <w:rsid w:val="00D35844"/>
    <w:rsid w:val="00D35B4E"/>
    <w:rsid w:val="00D35E30"/>
    <w:rsid w:val="00D35EEB"/>
    <w:rsid w:val="00D362A0"/>
    <w:rsid w:val="00D362C4"/>
    <w:rsid w:val="00D366AA"/>
    <w:rsid w:val="00D36C31"/>
    <w:rsid w:val="00D36CA0"/>
    <w:rsid w:val="00D37147"/>
    <w:rsid w:val="00D3744F"/>
    <w:rsid w:val="00D37935"/>
    <w:rsid w:val="00D37BFA"/>
    <w:rsid w:val="00D37D39"/>
    <w:rsid w:val="00D37F6C"/>
    <w:rsid w:val="00D401C6"/>
    <w:rsid w:val="00D40BD9"/>
    <w:rsid w:val="00D41632"/>
    <w:rsid w:val="00D4198A"/>
    <w:rsid w:val="00D41A20"/>
    <w:rsid w:val="00D41B09"/>
    <w:rsid w:val="00D4204D"/>
    <w:rsid w:val="00D428DD"/>
    <w:rsid w:val="00D42AAC"/>
    <w:rsid w:val="00D42D15"/>
    <w:rsid w:val="00D432D6"/>
    <w:rsid w:val="00D43947"/>
    <w:rsid w:val="00D43ACA"/>
    <w:rsid w:val="00D44A33"/>
    <w:rsid w:val="00D45203"/>
    <w:rsid w:val="00D45651"/>
    <w:rsid w:val="00D45852"/>
    <w:rsid w:val="00D46083"/>
    <w:rsid w:val="00D465E4"/>
    <w:rsid w:val="00D46613"/>
    <w:rsid w:val="00D46973"/>
    <w:rsid w:val="00D46B59"/>
    <w:rsid w:val="00D4717B"/>
    <w:rsid w:val="00D471D3"/>
    <w:rsid w:val="00D477EE"/>
    <w:rsid w:val="00D478E4"/>
    <w:rsid w:val="00D478E9"/>
    <w:rsid w:val="00D47A33"/>
    <w:rsid w:val="00D47B3C"/>
    <w:rsid w:val="00D47BB1"/>
    <w:rsid w:val="00D47D64"/>
    <w:rsid w:val="00D500F6"/>
    <w:rsid w:val="00D503FB"/>
    <w:rsid w:val="00D50403"/>
    <w:rsid w:val="00D50454"/>
    <w:rsid w:val="00D50645"/>
    <w:rsid w:val="00D50876"/>
    <w:rsid w:val="00D51D4A"/>
    <w:rsid w:val="00D526BF"/>
    <w:rsid w:val="00D5287C"/>
    <w:rsid w:val="00D53719"/>
    <w:rsid w:val="00D53C2F"/>
    <w:rsid w:val="00D54128"/>
    <w:rsid w:val="00D5426C"/>
    <w:rsid w:val="00D54C7A"/>
    <w:rsid w:val="00D54DDE"/>
    <w:rsid w:val="00D55E2A"/>
    <w:rsid w:val="00D55F62"/>
    <w:rsid w:val="00D55F73"/>
    <w:rsid w:val="00D5630C"/>
    <w:rsid w:val="00D5635D"/>
    <w:rsid w:val="00D570C6"/>
    <w:rsid w:val="00D5712B"/>
    <w:rsid w:val="00D57494"/>
    <w:rsid w:val="00D5764F"/>
    <w:rsid w:val="00D577AB"/>
    <w:rsid w:val="00D579CD"/>
    <w:rsid w:val="00D57A8C"/>
    <w:rsid w:val="00D57FD0"/>
    <w:rsid w:val="00D60334"/>
    <w:rsid w:val="00D60C97"/>
    <w:rsid w:val="00D60F4B"/>
    <w:rsid w:val="00D61E61"/>
    <w:rsid w:val="00D622BA"/>
    <w:rsid w:val="00D6240E"/>
    <w:rsid w:val="00D6263D"/>
    <w:rsid w:val="00D6264C"/>
    <w:rsid w:val="00D62A3D"/>
    <w:rsid w:val="00D62B93"/>
    <w:rsid w:val="00D62EBF"/>
    <w:rsid w:val="00D6330A"/>
    <w:rsid w:val="00D634C5"/>
    <w:rsid w:val="00D63D83"/>
    <w:rsid w:val="00D63F5E"/>
    <w:rsid w:val="00D641E6"/>
    <w:rsid w:val="00D6423C"/>
    <w:rsid w:val="00D64575"/>
    <w:rsid w:val="00D64A44"/>
    <w:rsid w:val="00D64CF0"/>
    <w:rsid w:val="00D65404"/>
    <w:rsid w:val="00D65BE2"/>
    <w:rsid w:val="00D65EF1"/>
    <w:rsid w:val="00D660A0"/>
    <w:rsid w:val="00D66125"/>
    <w:rsid w:val="00D66221"/>
    <w:rsid w:val="00D662B8"/>
    <w:rsid w:val="00D66980"/>
    <w:rsid w:val="00D669FE"/>
    <w:rsid w:val="00D66D1C"/>
    <w:rsid w:val="00D67923"/>
    <w:rsid w:val="00D70039"/>
    <w:rsid w:val="00D7035E"/>
    <w:rsid w:val="00D70388"/>
    <w:rsid w:val="00D70483"/>
    <w:rsid w:val="00D704A3"/>
    <w:rsid w:val="00D70B5E"/>
    <w:rsid w:val="00D70D1B"/>
    <w:rsid w:val="00D711D7"/>
    <w:rsid w:val="00D711DE"/>
    <w:rsid w:val="00D712F4"/>
    <w:rsid w:val="00D7139C"/>
    <w:rsid w:val="00D71A63"/>
    <w:rsid w:val="00D72073"/>
    <w:rsid w:val="00D72532"/>
    <w:rsid w:val="00D7256E"/>
    <w:rsid w:val="00D7285F"/>
    <w:rsid w:val="00D72A8A"/>
    <w:rsid w:val="00D734ED"/>
    <w:rsid w:val="00D74900"/>
    <w:rsid w:val="00D7492F"/>
    <w:rsid w:val="00D749FF"/>
    <w:rsid w:val="00D74F27"/>
    <w:rsid w:val="00D75E3E"/>
    <w:rsid w:val="00D765E1"/>
    <w:rsid w:val="00D76AE2"/>
    <w:rsid w:val="00D76B71"/>
    <w:rsid w:val="00D7713C"/>
    <w:rsid w:val="00D77545"/>
    <w:rsid w:val="00D777CB"/>
    <w:rsid w:val="00D77BD5"/>
    <w:rsid w:val="00D77C41"/>
    <w:rsid w:val="00D800A5"/>
    <w:rsid w:val="00D8036B"/>
    <w:rsid w:val="00D80690"/>
    <w:rsid w:val="00D80B69"/>
    <w:rsid w:val="00D80EBC"/>
    <w:rsid w:val="00D81265"/>
    <w:rsid w:val="00D81427"/>
    <w:rsid w:val="00D81968"/>
    <w:rsid w:val="00D81F1E"/>
    <w:rsid w:val="00D82C7C"/>
    <w:rsid w:val="00D83143"/>
    <w:rsid w:val="00D83AA5"/>
    <w:rsid w:val="00D83BD4"/>
    <w:rsid w:val="00D843F0"/>
    <w:rsid w:val="00D84955"/>
    <w:rsid w:val="00D84DBB"/>
    <w:rsid w:val="00D84DD0"/>
    <w:rsid w:val="00D84EEA"/>
    <w:rsid w:val="00D8559B"/>
    <w:rsid w:val="00D855A6"/>
    <w:rsid w:val="00D85DC9"/>
    <w:rsid w:val="00D862BF"/>
    <w:rsid w:val="00D86317"/>
    <w:rsid w:val="00D86608"/>
    <w:rsid w:val="00D8670E"/>
    <w:rsid w:val="00D869F0"/>
    <w:rsid w:val="00D86B24"/>
    <w:rsid w:val="00D86C66"/>
    <w:rsid w:val="00D8709E"/>
    <w:rsid w:val="00D873CE"/>
    <w:rsid w:val="00D87448"/>
    <w:rsid w:val="00D874BC"/>
    <w:rsid w:val="00D878A0"/>
    <w:rsid w:val="00D87A50"/>
    <w:rsid w:val="00D87ACC"/>
    <w:rsid w:val="00D87AE6"/>
    <w:rsid w:val="00D87AF3"/>
    <w:rsid w:val="00D90616"/>
    <w:rsid w:val="00D90CF5"/>
    <w:rsid w:val="00D90EB6"/>
    <w:rsid w:val="00D90FEC"/>
    <w:rsid w:val="00D91249"/>
    <w:rsid w:val="00D912E1"/>
    <w:rsid w:val="00D9157B"/>
    <w:rsid w:val="00D915CD"/>
    <w:rsid w:val="00D91712"/>
    <w:rsid w:val="00D91804"/>
    <w:rsid w:val="00D91822"/>
    <w:rsid w:val="00D91A24"/>
    <w:rsid w:val="00D9245A"/>
    <w:rsid w:val="00D92B75"/>
    <w:rsid w:val="00D92C55"/>
    <w:rsid w:val="00D92E06"/>
    <w:rsid w:val="00D92F9A"/>
    <w:rsid w:val="00D939F5"/>
    <w:rsid w:val="00D93CF8"/>
    <w:rsid w:val="00D94064"/>
    <w:rsid w:val="00D94147"/>
    <w:rsid w:val="00D943D5"/>
    <w:rsid w:val="00D9440D"/>
    <w:rsid w:val="00D946ED"/>
    <w:rsid w:val="00D94B07"/>
    <w:rsid w:val="00D95886"/>
    <w:rsid w:val="00D96395"/>
    <w:rsid w:val="00D96DE5"/>
    <w:rsid w:val="00D96E6C"/>
    <w:rsid w:val="00D97026"/>
    <w:rsid w:val="00D9703C"/>
    <w:rsid w:val="00D97105"/>
    <w:rsid w:val="00D97ADB"/>
    <w:rsid w:val="00D97C3C"/>
    <w:rsid w:val="00D97D9F"/>
    <w:rsid w:val="00DA0277"/>
    <w:rsid w:val="00DA0792"/>
    <w:rsid w:val="00DA0A36"/>
    <w:rsid w:val="00DA0D4E"/>
    <w:rsid w:val="00DA0D9A"/>
    <w:rsid w:val="00DA0DCE"/>
    <w:rsid w:val="00DA1537"/>
    <w:rsid w:val="00DA19D2"/>
    <w:rsid w:val="00DA208B"/>
    <w:rsid w:val="00DA2350"/>
    <w:rsid w:val="00DA29C2"/>
    <w:rsid w:val="00DA2F88"/>
    <w:rsid w:val="00DA39DA"/>
    <w:rsid w:val="00DA403C"/>
    <w:rsid w:val="00DA4AC9"/>
    <w:rsid w:val="00DA4D7E"/>
    <w:rsid w:val="00DA4E3E"/>
    <w:rsid w:val="00DA502D"/>
    <w:rsid w:val="00DA537D"/>
    <w:rsid w:val="00DA5E7F"/>
    <w:rsid w:val="00DA60B6"/>
    <w:rsid w:val="00DA617F"/>
    <w:rsid w:val="00DA641A"/>
    <w:rsid w:val="00DA6462"/>
    <w:rsid w:val="00DA650A"/>
    <w:rsid w:val="00DA658A"/>
    <w:rsid w:val="00DA68B5"/>
    <w:rsid w:val="00DA6964"/>
    <w:rsid w:val="00DA7104"/>
    <w:rsid w:val="00DA784B"/>
    <w:rsid w:val="00DA7AB1"/>
    <w:rsid w:val="00DA7E9B"/>
    <w:rsid w:val="00DB022D"/>
    <w:rsid w:val="00DB03DF"/>
    <w:rsid w:val="00DB073C"/>
    <w:rsid w:val="00DB0910"/>
    <w:rsid w:val="00DB0D35"/>
    <w:rsid w:val="00DB0D84"/>
    <w:rsid w:val="00DB0E34"/>
    <w:rsid w:val="00DB0F09"/>
    <w:rsid w:val="00DB1132"/>
    <w:rsid w:val="00DB1401"/>
    <w:rsid w:val="00DB1A53"/>
    <w:rsid w:val="00DB215E"/>
    <w:rsid w:val="00DB23D3"/>
    <w:rsid w:val="00DB28D3"/>
    <w:rsid w:val="00DB298F"/>
    <w:rsid w:val="00DB2E40"/>
    <w:rsid w:val="00DB2E65"/>
    <w:rsid w:val="00DB3586"/>
    <w:rsid w:val="00DB3933"/>
    <w:rsid w:val="00DB3E7F"/>
    <w:rsid w:val="00DB400E"/>
    <w:rsid w:val="00DB44ED"/>
    <w:rsid w:val="00DB4636"/>
    <w:rsid w:val="00DB4A23"/>
    <w:rsid w:val="00DB537E"/>
    <w:rsid w:val="00DB572B"/>
    <w:rsid w:val="00DB652D"/>
    <w:rsid w:val="00DB6686"/>
    <w:rsid w:val="00DB6BB8"/>
    <w:rsid w:val="00DB6E91"/>
    <w:rsid w:val="00DB6FF5"/>
    <w:rsid w:val="00DB700B"/>
    <w:rsid w:val="00DB7161"/>
    <w:rsid w:val="00DB79C2"/>
    <w:rsid w:val="00DC0445"/>
    <w:rsid w:val="00DC0607"/>
    <w:rsid w:val="00DC0940"/>
    <w:rsid w:val="00DC11D5"/>
    <w:rsid w:val="00DC1933"/>
    <w:rsid w:val="00DC1D47"/>
    <w:rsid w:val="00DC1EAD"/>
    <w:rsid w:val="00DC2991"/>
    <w:rsid w:val="00DC2CEC"/>
    <w:rsid w:val="00DC2D75"/>
    <w:rsid w:val="00DC32E1"/>
    <w:rsid w:val="00DC3357"/>
    <w:rsid w:val="00DC33E5"/>
    <w:rsid w:val="00DC3A91"/>
    <w:rsid w:val="00DC3FCB"/>
    <w:rsid w:val="00DC41FC"/>
    <w:rsid w:val="00DC4B0C"/>
    <w:rsid w:val="00DC4D46"/>
    <w:rsid w:val="00DC54F3"/>
    <w:rsid w:val="00DC5582"/>
    <w:rsid w:val="00DC58BA"/>
    <w:rsid w:val="00DC5CBA"/>
    <w:rsid w:val="00DC5F4B"/>
    <w:rsid w:val="00DC6271"/>
    <w:rsid w:val="00DC64B0"/>
    <w:rsid w:val="00DC65A3"/>
    <w:rsid w:val="00DC6CB1"/>
    <w:rsid w:val="00DC6EA6"/>
    <w:rsid w:val="00DC6F4F"/>
    <w:rsid w:val="00DC7023"/>
    <w:rsid w:val="00DC75FB"/>
    <w:rsid w:val="00DC774D"/>
    <w:rsid w:val="00DC7849"/>
    <w:rsid w:val="00DC7889"/>
    <w:rsid w:val="00DC7AEE"/>
    <w:rsid w:val="00DC7B7E"/>
    <w:rsid w:val="00DC7EDC"/>
    <w:rsid w:val="00DD05DA"/>
    <w:rsid w:val="00DD06C5"/>
    <w:rsid w:val="00DD0DBE"/>
    <w:rsid w:val="00DD1148"/>
    <w:rsid w:val="00DD1369"/>
    <w:rsid w:val="00DD17AF"/>
    <w:rsid w:val="00DD197C"/>
    <w:rsid w:val="00DD1BDC"/>
    <w:rsid w:val="00DD2111"/>
    <w:rsid w:val="00DD2BCD"/>
    <w:rsid w:val="00DD367D"/>
    <w:rsid w:val="00DD38AC"/>
    <w:rsid w:val="00DD3935"/>
    <w:rsid w:val="00DD396A"/>
    <w:rsid w:val="00DD421B"/>
    <w:rsid w:val="00DD4E19"/>
    <w:rsid w:val="00DD5198"/>
    <w:rsid w:val="00DD5A5C"/>
    <w:rsid w:val="00DD5D93"/>
    <w:rsid w:val="00DD5E1A"/>
    <w:rsid w:val="00DD624D"/>
    <w:rsid w:val="00DD63E9"/>
    <w:rsid w:val="00DD652A"/>
    <w:rsid w:val="00DD66BC"/>
    <w:rsid w:val="00DD6704"/>
    <w:rsid w:val="00DD6A79"/>
    <w:rsid w:val="00DD6DBD"/>
    <w:rsid w:val="00DD7241"/>
    <w:rsid w:val="00DD7281"/>
    <w:rsid w:val="00DD753B"/>
    <w:rsid w:val="00DD759C"/>
    <w:rsid w:val="00DD76DA"/>
    <w:rsid w:val="00DD7836"/>
    <w:rsid w:val="00DD785E"/>
    <w:rsid w:val="00DD7E00"/>
    <w:rsid w:val="00DE0D67"/>
    <w:rsid w:val="00DE0F92"/>
    <w:rsid w:val="00DE13FD"/>
    <w:rsid w:val="00DE1AFD"/>
    <w:rsid w:val="00DE1D91"/>
    <w:rsid w:val="00DE231C"/>
    <w:rsid w:val="00DE2A63"/>
    <w:rsid w:val="00DE2B6B"/>
    <w:rsid w:val="00DE2ED9"/>
    <w:rsid w:val="00DE32A0"/>
    <w:rsid w:val="00DE3483"/>
    <w:rsid w:val="00DE371A"/>
    <w:rsid w:val="00DE3BE1"/>
    <w:rsid w:val="00DE3C68"/>
    <w:rsid w:val="00DE3D12"/>
    <w:rsid w:val="00DE41CA"/>
    <w:rsid w:val="00DE4BCF"/>
    <w:rsid w:val="00DE50AA"/>
    <w:rsid w:val="00DE50BE"/>
    <w:rsid w:val="00DE541F"/>
    <w:rsid w:val="00DE5565"/>
    <w:rsid w:val="00DE5CEB"/>
    <w:rsid w:val="00DE627D"/>
    <w:rsid w:val="00DE6D5E"/>
    <w:rsid w:val="00DE7A04"/>
    <w:rsid w:val="00DE7B6F"/>
    <w:rsid w:val="00DF0588"/>
    <w:rsid w:val="00DF0A67"/>
    <w:rsid w:val="00DF0F47"/>
    <w:rsid w:val="00DF1528"/>
    <w:rsid w:val="00DF198F"/>
    <w:rsid w:val="00DF1B6A"/>
    <w:rsid w:val="00DF2972"/>
    <w:rsid w:val="00DF34E1"/>
    <w:rsid w:val="00DF37DB"/>
    <w:rsid w:val="00DF3A79"/>
    <w:rsid w:val="00DF3BC8"/>
    <w:rsid w:val="00DF4235"/>
    <w:rsid w:val="00DF4836"/>
    <w:rsid w:val="00DF4D67"/>
    <w:rsid w:val="00DF56BE"/>
    <w:rsid w:val="00DF57FA"/>
    <w:rsid w:val="00DF606E"/>
    <w:rsid w:val="00DF6E25"/>
    <w:rsid w:val="00DF6F11"/>
    <w:rsid w:val="00DF713A"/>
    <w:rsid w:val="00DF73E1"/>
    <w:rsid w:val="00DF74BC"/>
    <w:rsid w:val="00DF7DF6"/>
    <w:rsid w:val="00E00091"/>
    <w:rsid w:val="00E000EC"/>
    <w:rsid w:val="00E00151"/>
    <w:rsid w:val="00E002DD"/>
    <w:rsid w:val="00E002EA"/>
    <w:rsid w:val="00E006B3"/>
    <w:rsid w:val="00E00A3D"/>
    <w:rsid w:val="00E00E3F"/>
    <w:rsid w:val="00E01599"/>
    <w:rsid w:val="00E01943"/>
    <w:rsid w:val="00E02644"/>
    <w:rsid w:val="00E0291C"/>
    <w:rsid w:val="00E033BF"/>
    <w:rsid w:val="00E035DB"/>
    <w:rsid w:val="00E03DC0"/>
    <w:rsid w:val="00E043EF"/>
    <w:rsid w:val="00E048D3"/>
    <w:rsid w:val="00E04C0A"/>
    <w:rsid w:val="00E04D4E"/>
    <w:rsid w:val="00E0526E"/>
    <w:rsid w:val="00E05828"/>
    <w:rsid w:val="00E05BE5"/>
    <w:rsid w:val="00E05D7E"/>
    <w:rsid w:val="00E05F27"/>
    <w:rsid w:val="00E06071"/>
    <w:rsid w:val="00E0637A"/>
    <w:rsid w:val="00E06603"/>
    <w:rsid w:val="00E0691C"/>
    <w:rsid w:val="00E06964"/>
    <w:rsid w:val="00E06A8A"/>
    <w:rsid w:val="00E06D57"/>
    <w:rsid w:val="00E07296"/>
    <w:rsid w:val="00E07744"/>
    <w:rsid w:val="00E07A36"/>
    <w:rsid w:val="00E07D0E"/>
    <w:rsid w:val="00E07F8D"/>
    <w:rsid w:val="00E107E5"/>
    <w:rsid w:val="00E1143F"/>
    <w:rsid w:val="00E114F9"/>
    <w:rsid w:val="00E1159B"/>
    <w:rsid w:val="00E11804"/>
    <w:rsid w:val="00E11B9E"/>
    <w:rsid w:val="00E11C89"/>
    <w:rsid w:val="00E11F6B"/>
    <w:rsid w:val="00E12463"/>
    <w:rsid w:val="00E12B2E"/>
    <w:rsid w:val="00E12D5C"/>
    <w:rsid w:val="00E12E01"/>
    <w:rsid w:val="00E13909"/>
    <w:rsid w:val="00E13AEE"/>
    <w:rsid w:val="00E146BC"/>
    <w:rsid w:val="00E14AA8"/>
    <w:rsid w:val="00E14D7A"/>
    <w:rsid w:val="00E14F99"/>
    <w:rsid w:val="00E15077"/>
    <w:rsid w:val="00E15166"/>
    <w:rsid w:val="00E151FF"/>
    <w:rsid w:val="00E1561C"/>
    <w:rsid w:val="00E159F7"/>
    <w:rsid w:val="00E16E6F"/>
    <w:rsid w:val="00E16E9A"/>
    <w:rsid w:val="00E177E0"/>
    <w:rsid w:val="00E17A0C"/>
    <w:rsid w:val="00E20355"/>
    <w:rsid w:val="00E2074B"/>
    <w:rsid w:val="00E20F59"/>
    <w:rsid w:val="00E21950"/>
    <w:rsid w:val="00E21AE0"/>
    <w:rsid w:val="00E21BDB"/>
    <w:rsid w:val="00E21C68"/>
    <w:rsid w:val="00E21DD7"/>
    <w:rsid w:val="00E22120"/>
    <w:rsid w:val="00E22144"/>
    <w:rsid w:val="00E223D9"/>
    <w:rsid w:val="00E22731"/>
    <w:rsid w:val="00E228B6"/>
    <w:rsid w:val="00E22991"/>
    <w:rsid w:val="00E22B69"/>
    <w:rsid w:val="00E231E7"/>
    <w:rsid w:val="00E232F2"/>
    <w:rsid w:val="00E23392"/>
    <w:rsid w:val="00E23D5C"/>
    <w:rsid w:val="00E23E54"/>
    <w:rsid w:val="00E23EA0"/>
    <w:rsid w:val="00E240E1"/>
    <w:rsid w:val="00E24A68"/>
    <w:rsid w:val="00E24E14"/>
    <w:rsid w:val="00E25320"/>
    <w:rsid w:val="00E254D3"/>
    <w:rsid w:val="00E2563C"/>
    <w:rsid w:val="00E2568E"/>
    <w:rsid w:val="00E25BEF"/>
    <w:rsid w:val="00E26977"/>
    <w:rsid w:val="00E27036"/>
    <w:rsid w:val="00E270C4"/>
    <w:rsid w:val="00E27390"/>
    <w:rsid w:val="00E27865"/>
    <w:rsid w:val="00E27894"/>
    <w:rsid w:val="00E27A11"/>
    <w:rsid w:val="00E30467"/>
    <w:rsid w:val="00E30B48"/>
    <w:rsid w:val="00E30C71"/>
    <w:rsid w:val="00E314C0"/>
    <w:rsid w:val="00E3193D"/>
    <w:rsid w:val="00E31A9E"/>
    <w:rsid w:val="00E31E74"/>
    <w:rsid w:val="00E31F39"/>
    <w:rsid w:val="00E31F3E"/>
    <w:rsid w:val="00E31FF9"/>
    <w:rsid w:val="00E320A6"/>
    <w:rsid w:val="00E32104"/>
    <w:rsid w:val="00E321CC"/>
    <w:rsid w:val="00E3226E"/>
    <w:rsid w:val="00E325C8"/>
    <w:rsid w:val="00E326B5"/>
    <w:rsid w:val="00E32A1E"/>
    <w:rsid w:val="00E32CCA"/>
    <w:rsid w:val="00E33302"/>
    <w:rsid w:val="00E3330A"/>
    <w:rsid w:val="00E335B1"/>
    <w:rsid w:val="00E33CBD"/>
    <w:rsid w:val="00E33EA3"/>
    <w:rsid w:val="00E341A0"/>
    <w:rsid w:val="00E342E3"/>
    <w:rsid w:val="00E35033"/>
    <w:rsid w:val="00E351AE"/>
    <w:rsid w:val="00E351EF"/>
    <w:rsid w:val="00E35ABE"/>
    <w:rsid w:val="00E35CBA"/>
    <w:rsid w:val="00E36040"/>
    <w:rsid w:val="00E36605"/>
    <w:rsid w:val="00E36B96"/>
    <w:rsid w:val="00E36BB5"/>
    <w:rsid w:val="00E36CA9"/>
    <w:rsid w:val="00E36D81"/>
    <w:rsid w:val="00E36F7B"/>
    <w:rsid w:val="00E372E4"/>
    <w:rsid w:val="00E3738D"/>
    <w:rsid w:val="00E3746A"/>
    <w:rsid w:val="00E37510"/>
    <w:rsid w:val="00E37776"/>
    <w:rsid w:val="00E37F54"/>
    <w:rsid w:val="00E404C0"/>
    <w:rsid w:val="00E407BF"/>
    <w:rsid w:val="00E40B7D"/>
    <w:rsid w:val="00E40EAC"/>
    <w:rsid w:val="00E416A9"/>
    <w:rsid w:val="00E4232F"/>
    <w:rsid w:val="00E425DD"/>
    <w:rsid w:val="00E42A68"/>
    <w:rsid w:val="00E446D4"/>
    <w:rsid w:val="00E44E8B"/>
    <w:rsid w:val="00E45397"/>
    <w:rsid w:val="00E45A38"/>
    <w:rsid w:val="00E4621A"/>
    <w:rsid w:val="00E46AE3"/>
    <w:rsid w:val="00E46CEE"/>
    <w:rsid w:val="00E46DC2"/>
    <w:rsid w:val="00E4754D"/>
    <w:rsid w:val="00E50153"/>
    <w:rsid w:val="00E5035F"/>
    <w:rsid w:val="00E504A5"/>
    <w:rsid w:val="00E50A60"/>
    <w:rsid w:val="00E50DB3"/>
    <w:rsid w:val="00E511A7"/>
    <w:rsid w:val="00E516DC"/>
    <w:rsid w:val="00E518CD"/>
    <w:rsid w:val="00E51C08"/>
    <w:rsid w:val="00E5206D"/>
    <w:rsid w:val="00E52654"/>
    <w:rsid w:val="00E52AF4"/>
    <w:rsid w:val="00E52C7D"/>
    <w:rsid w:val="00E5382B"/>
    <w:rsid w:val="00E5388E"/>
    <w:rsid w:val="00E53CED"/>
    <w:rsid w:val="00E541B6"/>
    <w:rsid w:val="00E54456"/>
    <w:rsid w:val="00E545AE"/>
    <w:rsid w:val="00E54748"/>
    <w:rsid w:val="00E548EE"/>
    <w:rsid w:val="00E554A6"/>
    <w:rsid w:val="00E55568"/>
    <w:rsid w:val="00E55771"/>
    <w:rsid w:val="00E55B08"/>
    <w:rsid w:val="00E55D41"/>
    <w:rsid w:val="00E55EC4"/>
    <w:rsid w:val="00E5610A"/>
    <w:rsid w:val="00E56427"/>
    <w:rsid w:val="00E56738"/>
    <w:rsid w:val="00E56A32"/>
    <w:rsid w:val="00E56C8C"/>
    <w:rsid w:val="00E56CB8"/>
    <w:rsid w:val="00E56F22"/>
    <w:rsid w:val="00E572F2"/>
    <w:rsid w:val="00E573C3"/>
    <w:rsid w:val="00E57F9F"/>
    <w:rsid w:val="00E601FD"/>
    <w:rsid w:val="00E607F1"/>
    <w:rsid w:val="00E60AF5"/>
    <w:rsid w:val="00E60ED4"/>
    <w:rsid w:val="00E60F24"/>
    <w:rsid w:val="00E61214"/>
    <w:rsid w:val="00E6179C"/>
    <w:rsid w:val="00E6200F"/>
    <w:rsid w:val="00E6225A"/>
    <w:rsid w:val="00E627AC"/>
    <w:rsid w:val="00E62879"/>
    <w:rsid w:val="00E62C72"/>
    <w:rsid w:val="00E62F49"/>
    <w:rsid w:val="00E634ED"/>
    <w:rsid w:val="00E63ED6"/>
    <w:rsid w:val="00E64481"/>
    <w:rsid w:val="00E64499"/>
    <w:rsid w:val="00E644E9"/>
    <w:rsid w:val="00E646D3"/>
    <w:rsid w:val="00E6492D"/>
    <w:rsid w:val="00E64B88"/>
    <w:rsid w:val="00E651C7"/>
    <w:rsid w:val="00E6598E"/>
    <w:rsid w:val="00E65DBA"/>
    <w:rsid w:val="00E65EAF"/>
    <w:rsid w:val="00E667A9"/>
    <w:rsid w:val="00E66B6C"/>
    <w:rsid w:val="00E66E58"/>
    <w:rsid w:val="00E66E68"/>
    <w:rsid w:val="00E6728C"/>
    <w:rsid w:val="00E674AA"/>
    <w:rsid w:val="00E67845"/>
    <w:rsid w:val="00E6790E"/>
    <w:rsid w:val="00E6796B"/>
    <w:rsid w:val="00E67C75"/>
    <w:rsid w:val="00E71188"/>
    <w:rsid w:val="00E7150F"/>
    <w:rsid w:val="00E71ED3"/>
    <w:rsid w:val="00E7200A"/>
    <w:rsid w:val="00E72CFF"/>
    <w:rsid w:val="00E730AD"/>
    <w:rsid w:val="00E732AC"/>
    <w:rsid w:val="00E732BD"/>
    <w:rsid w:val="00E73986"/>
    <w:rsid w:val="00E73BED"/>
    <w:rsid w:val="00E73F55"/>
    <w:rsid w:val="00E75640"/>
    <w:rsid w:val="00E75C37"/>
    <w:rsid w:val="00E75C42"/>
    <w:rsid w:val="00E75E07"/>
    <w:rsid w:val="00E75F19"/>
    <w:rsid w:val="00E76B31"/>
    <w:rsid w:val="00E76E58"/>
    <w:rsid w:val="00E7754C"/>
    <w:rsid w:val="00E7798C"/>
    <w:rsid w:val="00E77B5D"/>
    <w:rsid w:val="00E77DEE"/>
    <w:rsid w:val="00E8002A"/>
    <w:rsid w:val="00E80AF0"/>
    <w:rsid w:val="00E81154"/>
    <w:rsid w:val="00E813C1"/>
    <w:rsid w:val="00E819F7"/>
    <w:rsid w:val="00E81B6A"/>
    <w:rsid w:val="00E81FE5"/>
    <w:rsid w:val="00E82C7C"/>
    <w:rsid w:val="00E82F19"/>
    <w:rsid w:val="00E83370"/>
    <w:rsid w:val="00E83E41"/>
    <w:rsid w:val="00E83F5F"/>
    <w:rsid w:val="00E8430D"/>
    <w:rsid w:val="00E844D6"/>
    <w:rsid w:val="00E848C0"/>
    <w:rsid w:val="00E849C9"/>
    <w:rsid w:val="00E85956"/>
    <w:rsid w:val="00E85AE9"/>
    <w:rsid w:val="00E85C1E"/>
    <w:rsid w:val="00E860B0"/>
    <w:rsid w:val="00E8631B"/>
    <w:rsid w:val="00E867B4"/>
    <w:rsid w:val="00E86D7A"/>
    <w:rsid w:val="00E86EDD"/>
    <w:rsid w:val="00E87389"/>
    <w:rsid w:val="00E87B29"/>
    <w:rsid w:val="00E87D2C"/>
    <w:rsid w:val="00E87E45"/>
    <w:rsid w:val="00E87F13"/>
    <w:rsid w:val="00E9017A"/>
    <w:rsid w:val="00E9024E"/>
    <w:rsid w:val="00E90689"/>
    <w:rsid w:val="00E91187"/>
    <w:rsid w:val="00E913E6"/>
    <w:rsid w:val="00E9149A"/>
    <w:rsid w:val="00E91519"/>
    <w:rsid w:val="00E919EB"/>
    <w:rsid w:val="00E91B0F"/>
    <w:rsid w:val="00E91B1F"/>
    <w:rsid w:val="00E91DFD"/>
    <w:rsid w:val="00E91E80"/>
    <w:rsid w:val="00E923DD"/>
    <w:rsid w:val="00E924BE"/>
    <w:rsid w:val="00E9280A"/>
    <w:rsid w:val="00E92B2F"/>
    <w:rsid w:val="00E9314B"/>
    <w:rsid w:val="00E93301"/>
    <w:rsid w:val="00E93548"/>
    <w:rsid w:val="00E93D11"/>
    <w:rsid w:val="00E9477A"/>
    <w:rsid w:val="00E94893"/>
    <w:rsid w:val="00E94B07"/>
    <w:rsid w:val="00E94B11"/>
    <w:rsid w:val="00E94C59"/>
    <w:rsid w:val="00E94ED2"/>
    <w:rsid w:val="00E95030"/>
    <w:rsid w:val="00E955C5"/>
    <w:rsid w:val="00E95868"/>
    <w:rsid w:val="00E95A0D"/>
    <w:rsid w:val="00E95B0E"/>
    <w:rsid w:val="00E96039"/>
    <w:rsid w:val="00E96076"/>
    <w:rsid w:val="00E961BB"/>
    <w:rsid w:val="00E962F0"/>
    <w:rsid w:val="00E964CF"/>
    <w:rsid w:val="00E96B20"/>
    <w:rsid w:val="00E96B33"/>
    <w:rsid w:val="00E96FD7"/>
    <w:rsid w:val="00E9736A"/>
    <w:rsid w:val="00E97787"/>
    <w:rsid w:val="00E97834"/>
    <w:rsid w:val="00E97982"/>
    <w:rsid w:val="00E97D28"/>
    <w:rsid w:val="00E97E83"/>
    <w:rsid w:val="00EA0058"/>
    <w:rsid w:val="00EA00DD"/>
    <w:rsid w:val="00EA02A4"/>
    <w:rsid w:val="00EA055A"/>
    <w:rsid w:val="00EA0834"/>
    <w:rsid w:val="00EA0ED8"/>
    <w:rsid w:val="00EA0FCC"/>
    <w:rsid w:val="00EA1239"/>
    <w:rsid w:val="00EA142E"/>
    <w:rsid w:val="00EA1495"/>
    <w:rsid w:val="00EA14E8"/>
    <w:rsid w:val="00EA1AD9"/>
    <w:rsid w:val="00EA1B7A"/>
    <w:rsid w:val="00EA1C42"/>
    <w:rsid w:val="00EA1F25"/>
    <w:rsid w:val="00EA2A08"/>
    <w:rsid w:val="00EA2C83"/>
    <w:rsid w:val="00EA3658"/>
    <w:rsid w:val="00EA3684"/>
    <w:rsid w:val="00EA383A"/>
    <w:rsid w:val="00EA38FE"/>
    <w:rsid w:val="00EA3CA1"/>
    <w:rsid w:val="00EA3DE0"/>
    <w:rsid w:val="00EA4691"/>
    <w:rsid w:val="00EA49E4"/>
    <w:rsid w:val="00EA4E13"/>
    <w:rsid w:val="00EA520C"/>
    <w:rsid w:val="00EA5408"/>
    <w:rsid w:val="00EA588D"/>
    <w:rsid w:val="00EA5981"/>
    <w:rsid w:val="00EA5D1F"/>
    <w:rsid w:val="00EA662A"/>
    <w:rsid w:val="00EA6E65"/>
    <w:rsid w:val="00EA7305"/>
    <w:rsid w:val="00EA75DA"/>
    <w:rsid w:val="00EA7ABE"/>
    <w:rsid w:val="00EA7B99"/>
    <w:rsid w:val="00EA7D1A"/>
    <w:rsid w:val="00EA7D80"/>
    <w:rsid w:val="00EA7F12"/>
    <w:rsid w:val="00EB0932"/>
    <w:rsid w:val="00EB0BE8"/>
    <w:rsid w:val="00EB0D45"/>
    <w:rsid w:val="00EB1186"/>
    <w:rsid w:val="00EB145E"/>
    <w:rsid w:val="00EB1684"/>
    <w:rsid w:val="00EB20F0"/>
    <w:rsid w:val="00EB2432"/>
    <w:rsid w:val="00EB29BB"/>
    <w:rsid w:val="00EB2F81"/>
    <w:rsid w:val="00EB301F"/>
    <w:rsid w:val="00EB3919"/>
    <w:rsid w:val="00EB3A9F"/>
    <w:rsid w:val="00EB3AAA"/>
    <w:rsid w:val="00EB4938"/>
    <w:rsid w:val="00EB4C11"/>
    <w:rsid w:val="00EB4EA6"/>
    <w:rsid w:val="00EB550B"/>
    <w:rsid w:val="00EB585A"/>
    <w:rsid w:val="00EB5EDD"/>
    <w:rsid w:val="00EB6294"/>
    <w:rsid w:val="00EB64A8"/>
    <w:rsid w:val="00EB6B0F"/>
    <w:rsid w:val="00EB6B62"/>
    <w:rsid w:val="00EB6BE2"/>
    <w:rsid w:val="00EB6E21"/>
    <w:rsid w:val="00EB7446"/>
    <w:rsid w:val="00EB76B6"/>
    <w:rsid w:val="00EB78B9"/>
    <w:rsid w:val="00EB7B98"/>
    <w:rsid w:val="00EB7F88"/>
    <w:rsid w:val="00EC0945"/>
    <w:rsid w:val="00EC0E9C"/>
    <w:rsid w:val="00EC0EBC"/>
    <w:rsid w:val="00EC1374"/>
    <w:rsid w:val="00EC14C1"/>
    <w:rsid w:val="00EC29EF"/>
    <w:rsid w:val="00EC2C1E"/>
    <w:rsid w:val="00EC2D48"/>
    <w:rsid w:val="00EC3337"/>
    <w:rsid w:val="00EC33BF"/>
    <w:rsid w:val="00EC3405"/>
    <w:rsid w:val="00EC37E6"/>
    <w:rsid w:val="00EC3CAE"/>
    <w:rsid w:val="00EC3DA9"/>
    <w:rsid w:val="00EC3F4E"/>
    <w:rsid w:val="00EC467C"/>
    <w:rsid w:val="00EC5141"/>
    <w:rsid w:val="00EC5634"/>
    <w:rsid w:val="00EC575D"/>
    <w:rsid w:val="00EC5CB3"/>
    <w:rsid w:val="00EC5CBA"/>
    <w:rsid w:val="00EC5F39"/>
    <w:rsid w:val="00EC6613"/>
    <w:rsid w:val="00EC6973"/>
    <w:rsid w:val="00EC6BB3"/>
    <w:rsid w:val="00EC6CC7"/>
    <w:rsid w:val="00EC70AC"/>
    <w:rsid w:val="00EC764A"/>
    <w:rsid w:val="00EC7732"/>
    <w:rsid w:val="00EC7945"/>
    <w:rsid w:val="00EC7A2B"/>
    <w:rsid w:val="00ED09E2"/>
    <w:rsid w:val="00ED0A46"/>
    <w:rsid w:val="00ED0D0D"/>
    <w:rsid w:val="00ED0F20"/>
    <w:rsid w:val="00ED1205"/>
    <w:rsid w:val="00ED178B"/>
    <w:rsid w:val="00ED17A9"/>
    <w:rsid w:val="00ED17BF"/>
    <w:rsid w:val="00ED17F8"/>
    <w:rsid w:val="00ED184B"/>
    <w:rsid w:val="00ED1A85"/>
    <w:rsid w:val="00ED1EB1"/>
    <w:rsid w:val="00ED2010"/>
    <w:rsid w:val="00ED2360"/>
    <w:rsid w:val="00ED2FAE"/>
    <w:rsid w:val="00ED2FC6"/>
    <w:rsid w:val="00ED328A"/>
    <w:rsid w:val="00ED365E"/>
    <w:rsid w:val="00ED3C24"/>
    <w:rsid w:val="00ED4D25"/>
    <w:rsid w:val="00ED4ECD"/>
    <w:rsid w:val="00ED52E0"/>
    <w:rsid w:val="00ED591B"/>
    <w:rsid w:val="00ED611A"/>
    <w:rsid w:val="00ED61C7"/>
    <w:rsid w:val="00ED6C31"/>
    <w:rsid w:val="00ED6CC7"/>
    <w:rsid w:val="00ED6E93"/>
    <w:rsid w:val="00ED7242"/>
    <w:rsid w:val="00ED7342"/>
    <w:rsid w:val="00ED75B2"/>
    <w:rsid w:val="00ED761E"/>
    <w:rsid w:val="00ED77F9"/>
    <w:rsid w:val="00ED7CE4"/>
    <w:rsid w:val="00ED7F60"/>
    <w:rsid w:val="00EE014E"/>
    <w:rsid w:val="00EE0867"/>
    <w:rsid w:val="00EE12E7"/>
    <w:rsid w:val="00EE13C8"/>
    <w:rsid w:val="00EE15B1"/>
    <w:rsid w:val="00EE1C3E"/>
    <w:rsid w:val="00EE26CE"/>
    <w:rsid w:val="00EE2BFB"/>
    <w:rsid w:val="00EE2D11"/>
    <w:rsid w:val="00EE2FE8"/>
    <w:rsid w:val="00EE32E9"/>
    <w:rsid w:val="00EE3523"/>
    <w:rsid w:val="00EE374D"/>
    <w:rsid w:val="00EE3934"/>
    <w:rsid w:val="00EE3ABA"/>
    <w:rsid w:val="00EE3AF3"/>
    <w:rsid w:val="00EE3E2B"/>
    <w:rsid w:val="00EE3EA7"/>
    <w:rsid w:val="00EE3F23"/>
    <w:rsid w:val="00EE499B"/>
    <w:rsid w:val="00EE4C41"/>
    <w:rsid w:val="00EE4DCB"/>
    <w:rsid w:val="00EE4F5D"/>
    <w:rsid w:val="00EE51D9"/>
    <w:rsid w:val="00EE5860"/>
    <w:rsid w:val="00EE59D1"/>
    <w:rsid w:val="00EE5A8B"/>
    <w:rsid w:val="00EE5C57"/>
    <w:rsid w:val="00EE5D47"/>
    <w:rsid w:val="00EE6034"/>
    <w:rsid w:val="00EE69D7"/>
    <w:rsid w:val="00EE6D9A"/>
    <w:rsid w:val="00EE73B0"/>
    <w:rsid w:val="00EE73D7"/>
    <w:rsid w:val="00EE7579"/>
    <w:rsid w:val="00EF0783"/>
    <w:rsid w:val="00EF087E"/>
    <w:rsid w:val="00EF0A94"/>
    <w:rsid w:val="00EF0CC6"/>
    <w:rsid w:val="00EF0E85"/>
    <w:rsid w:val="00EF1280"/>
    <w:rsid w:val="00EF1508"/>
    <w:rsid w:val="00EF17A5"/>
    <w:rsid w:val="00EF1848"/>
    <w:rsid w:val="00EF1935"/>
    <w:rsid w:val="00EF1BB9"/>
    <w:rsid w:val="00EF2481"/>
    <w:rsid w:val="00EF2744"/>
    <w:rsid w:val="00EF2A90"/>
    <w:rsid w:val="00EF2BA7"/>
    <w:rsid w:val="00EF2DEF"/>
    <w:rsid w:val="00EF2EA5"/>
    <w:rsid w:val="00EF2FD3"/>
    <w:rsid w:val="00EF3510"/>
    <w:rsid w:val="00EF3572"/>
    <w:rsid w:val="00EF366A"/>
    <w:rsid w:val="00EF4AC5"/>
    <w:rsid w:val="00EF60A3"/>
    <w:rsid w:val="00EF69EE"/>
    <w:rsid w:val="00EF6B98"/>
    <w:rsid w:val="00EF7232"/>
    <w:rsid w:val="00EF72EF"/>
    <w:rsid w:val="00EF7555"/>
    <w:rsid w:val="00EF76C6"/>
    <w:rsid w:val="00EF7F7A"/>
    <w:rsid w:val="00F00127"/>
    <w:rsid w:val="00F00374"/>
    <w:rsid w:val="00F004DB"/>
    <w:rsid w:val="00F0074B"/>
    <w:rsid w:val="00F00A6D"/>
    <w:rsid w:val="00F01288"/>
    <w:rsid w:val="00F0143C"/>
    <w:rsid w:val="00F01D34"/>
    <w:rsid w:val="00F023D8"/>
    <w:rsid w:val="00F02469"/>
    <w:rsid w:val="00F025A3"/>
    <w:rsid w:val="00F02810"/>
    <w:rsid w:val="00F0285F"/>
    <w:rsid w:val="00F02F6D"/>
    <w:rsid w:val="00F02FF9"/>
    <w:rsid w:val="00F03997"/>
    <w:rsid w:val="00F03CCF"/>
    <w:rsid w:val="00F03E09"/>
    <w:rsid w:val="00F03EF8"/>
    <w:rsid w:val="00F040A1"/>
    <w:rsid w:val="00F0416B"/>
    <w:rsid w:val="00F041C0"/>
    <w:rsid w:val="00F04D04"/>
    <w:rsid w:val="00F051DE"/>
    <w:rsid w:val="00F05FCE"/>
    <w:rsid w:val="00F0615B"/>
    <w:rsid w:val="00F06826"/>
    <w:rsid w:val="00F06B0F"/>
    <w:rsid w:val="00F06B54"/>
    <w:rsid w:val="00F06BAF"/>
    <w:rsid w:val="00F06C02"/>
    <w:rsid w:val="00F07284"/>
    <w:rsid w:val="00F074CF"/>
    <w:rsid w:val="00F077C6"/>
    <w:rsid w:val="00F07849"/>
    <w:rsid w:val="00F07B9E"/>
    <w:rsid w:val="00F07CBB"/>
    <w:rsid w:val="00F100D8"/>
    <w:rsid w:val="00F1031E"/>
    <w:rsid w:val="00F10D43"/>
    <w:rsid w:val="00F114A9"/>
    <w:rsid w:val="00F1181F"/>
    <w:rsid w:val="00F119E5"/>
    <w:rsid w:val="00F11B5D"/>
    <w:rsid w:val="00F11EAA"/>
    <w:rsid w:val="00F12266"/>
    <w:rsid w:val="00F123A2"/>
    <w:rsid w:val="00F12CA4"/>
    <w:rsid w:val="00F12D39"/>
    <w:rsid w:val="00F12FD4"/>
    <w:rsid w:val="00F132DB"/>
    <w:rsid w:val="00F132EA"/>
    <w:rsid w:val="00F13876"/>
    <w:rsid w:val="00F13930"/>
    <w:rsid w:val="00F143E6"/>
    <w:rsid w:val="00F14825"/>
    <w:rsid w:val="00F14BEF"/>
    <w:rsid w:val="00F15005"/>
    <w:rsid w:val="00F153DE"/>
    <w:rsid w:val="00F154ED"/>
    <w:rsid w:val="00F15620"/>
    <w:rsid w:val="00F156AE"/>
    <w:rsid w:val="00F157CD"/>
    <w:rsid w:val="00F15896"/>
    <w:rsid w:val="00F163E2"/>
    <w:rsid w:val="00F17172"/>
    <w:rsid w:val="00F1786B"/>
    <w:rsid w:val="00F17AC1"/>
    <w:rsid w:val="00F17FB1"/>
    <w:rsid w:val="00F208C0"/>
    <w:rsid w:val="00F20D7B"/>
    <w:rsid w:val="00F20FF1"/>
    <w:rsid w:val="00F212B0"/>
    <w:rsid w:val="00F21382"/>
    <w:rsid w:val="00F2246A"/>
    <w:rsid w:val="00F224D6"/>
    <w:rsid w:val="00F224EE"/>
    <w:rsid w:val="00F22942"/>
    <w:rsid w:val="00F22CB2"/>
    <w:rsid w:val="00F239A9"/>
    <w:rsid w:val="00F23B37"/>
    <w:rsid w:val="00F23F60"/>
    <w:rsid w:val="00F240D9"/>
    <w:rsid w:val="00F24128"/>
    <w:rsid w:val="00F244D8"/>
    <w:rsid w:val="00F249EF"/>
    <w:rsid w:val="00F24E5A"/>
    <w:rsid w:val="00F24E5F"/>
    <w:rsid w:val="00F2521D"/>
    <w:rsid w:val="00F2537D"/>
    <w:rsid w:val="00F257ED"/>
    <w:rsid w:val="00F25D05"/>
    <w:rsid w:val="00F260D3"/>
    <w:rsid w:val="00F266EC"/>
    <w:rsid w:val="00F26869"/>
    <w:rsid w:val="00F26B23"/>
    <w:rsid w:val="00F26C38"/>
    <w:rsid w:val="00F26DC6"/>
    <w:rsid w:val="00F2752D"/>
    <w:rsid w:val="00F275B4"/>
    <w:rsid w:val="00F27775"/>
    <w:rsid w:val="00F277E1"/>
    <w:rsid w:val="00F27DB7"/>
    <w:rsid w:val="00F302AD"/>
    <w:rsid w:val="00F3081B"/>
    <w:rsid w:val="00F30F78"/>
    <w:rsid w:val="00F3127D"/>
    <w:rsid w:val="00F316AC"/>
    <w:rsid w:val="00F31953"/>
    <w:rsid w:val="00F320FB"/>
    <w:rsid w:val="00F3236C"/>
    <w:rsid w:val="00F328A2"/>
    <w:rsid w:val="00F32ACD"/>
    <w:rsid w:val="00F33802"/>
    <w:rsid w:val="00F33FFB"/>
    <w:rsid w:val="00F3429D"/>
    <w:rsid w:val="00F3433D"/>
    <w:rsid w:val="00F34378"/>
    <w:rsid w:val="00F343D6"/>
    <w:rsid w:val="00F34513"/>
    <w:rsid w:val="00F3454D"/>
    <w:rsid w:val="00F34B0E"/>
    <w:rsid w:val="00F34BFC"/>
    <w:rsid w:val="00F3558E"/>
    <w:rsid w:val="00F357D6"/>
    <w:rsid w:val="00F36F66"/>
    <w:rsid w:val="00F377CF"/>
    <w:rsid w:val="00F37AF3"/>
    <w:rsid w:val="00F37F31"/>
    <w:rsid w:val="00F401DB"/>
    <w:rsid w:val="00F403CC"/>
    <w:rsid w:val="00F4095A"/>
    <w:rsid w:val="00F40DC9"/>
    <w:rsid w:val="00F40FF9"/>
    <w:rsid w:val="00F41176"/>
    <w:rsid w:val="00F41A3C"/>
    <w:rsid w:val="00F41B6B"/>
    <w:rsid w:val="00F41C96"/>
    <w:rsid w:val="00F41E53"/>
    <w:rsid w:val="00F42582"/>
    <w:rsid w:val="00F42995"/>
    <w:rsid w:val="00F4316E"/>
    <w:rsid w:val="00F431A6"/>
    <w:rsid w:val="00F4341B"/>
    <w:rsid w:val="00F43517"/>
    <w:rsid w:val="00F43A1B"/>
    <w:rsid w:val="00F43B3E"/>
    <w:rsid w:val="00F44181"/>
    <w:rsid w:val="00F447D2"/>
    <w:rsid w:val="00F44D90"/>
    <w:rsid w:val="00F44F52"/>
    <w:rsid w:val="00F451A6"/>
    <w:rsid w:val="00F451B2"/>
    <w:rsid w:val="00F456F4"/>
    <w:rsid w:val="00F45715"/>
    <w:rsid w:val="00F45C25"/>
    <w:rsid w:val="00F460EC"/>
    <w:rsid w:val="00F46AE6"/>
    <w:rsid w:val="00F46BF1"/>
    <w:rsid w:val="00F46CC8"/>
    <w:rsid w:val="00F46E48"/>
    <w:rsid w:val="00F47015"/>
    <w:rsid w:val="00F47757"/>
    <w:rsid w:val="00F477D9"/>
    <w:rsid w:val="00F47954"/>
    <w:rsid w:val="00F479E2"/>
    <w:rsid w:val="00F47AE1"/>
    <w:rsid w:val="00F5005F"/>
    <w:rsid w:val="00F508A1"/>
    <w:rsid w:val="00F510AF"/>
    <w:rsid w:val="00F51512"/>
    <w:rsid w:val="00F51830"/>
    <w:rsid w:val="00F51DD2"/>
    <w:rsid w:val="00F5211B"/>
    <w:rsid w:val="00F52877"/>
    <w:rsid w:val="00F528DB"/>
    <w:rsid w:val="00F52B65"/>
    <w:rsid w:val="00F54233"/>
    <w:rsid w:val="00F54C6F"/>
    <w:rsid w:val="00F54E18"/>
    <w:rsid w:val="00F551F6"/>
    <w:rsid w:val="00F5526C"/>
    <w:rsid w:val="00F553C4"/>
    <w:rsid w:val="00F554D3"/>
    <w:rsid w:val="00F555A0"/>
    <w:rsid w:val="00F555F4"/>
    <w:rsid w:val="00F55EE7"/>
    <w:rsid w:val="00F56346"/>
    <w:rsid w:val="00F564A0"/>
    <w:rsid w:val="00F56516"/>
    <w:rsid w:val="00F5661C"/>
    <w:rsid w:val="00F57251"/>
    <w:rsid w:val="00F57915"/>
    <w:rsid w:val="00F57A37"/>
    <w:rsid w:val="00F57A56"/>
    <w:rsid w:val="00F57AA2"/>
    <w:rsid w:val="00F57D4C"/>
    <w:rsid w:val="00F57F42"/>
    <w:rsid w:val="00F57F80"/>
    <w:rsid w:val="00F60031"/>
    <w:rsid w:val="00F601DF"/>
    <w:rsid w:val="00F6027C"/>
    <w:rsid w:val="00F60331"/>
    <w:rsid w:val="00F6159D"/>
    <w:rsid w:val="00F61631"/>
    <w:rsid w:val="00F61688"/>
    <w:rsid w:val="00F61962"/>
    <w:rsid w:val="00F61C17"/>
    <w:rsid w:val="00F61EC1"/>
    <w:rsid w:val="00F6201F"/>
    <w:rsid w:val="00F63BDE"/>
    <w:rsid w:val="00F63E15"/>
    <w:rsid w:val="00F63F3F"/>
    <w:rsid w:val="00F641CD"/>
    <w:rsid w:val="00F64340"/>
    <w:rsid w:val="00F64422"/>
    <w:rsid w:val="00F647A5"/>
    <w:rsid w:val="00F64FF2"/>
    <w:rsid w:val="00F65247"/>
    <w:rsid w:val="00F65DDA"/>
    <w:rsid w:val="00F65E6A"/>
    <w:rsid w:val="00F65F29"/>
    <w:rsid w:val="00F65FE6"/>
    <w:rsid w:val="00F66242"/>
    <w:rsid w:val="00F66362"/>
    <w:rsid w:val="00F67792"/>
    <w:rsid w:val="00F679BE"/>
    <w:rsid w:val="00F703A0"/>
    <w:rsid w:val="00F70865"/>
    <w:rsid w:val="00F70CCA"/>
    <w:rsid w:val="00F71563"/>
    <w:rsid w:val="00F71655"/>
    <w:rsid w:val="00F71786"/>
    <w:rsid w:val="00F71D87"/>
    <w:rsid w:val="00F71E7E"/>
    <w:rsid w:val="00F72153"/>
    <w:rsid w:val="00F72367"/>
    <w:rsid w:val="00F7245D"/>
    <w:rsid w:val="00F72B92"/>
    <w:rsid w:val="00F7302A"/>
    <w:rsid w:val="00F73764"/>
    <w:rsid w:val="00F737AC"/>
    <w:rsid w:val="00F73B90"/>
    <w:rsid w:val="00F7414F"/>
    <w:rsid w:val="00F743EE"/>
    <w:rsid w:val="00F74853"/>
    <w:rsid w:val="00F748F2"/>
    <w:rsid w:val="00F74CF8"/>
    <w:rsid w:val="00F75029"/>
    <w:rsid w:val="00F7528F"/>
    <w:rsid w:val="00F752A5"/>
    <w:rsid w:val="00F7533F"/>
    <w:rsid w:val="00F7547F"/>
    <w:rsid w:val="00F75C72"/>
    <w:rsid w:val="00F75D16"/>
    <w:rsid w:val="00F75F78"/>
    <w:rsid w:val="00F763C9"/>
    <w:rsid w:val="00F7652A"/>
    <w:rsid w:val="00F76A90"/>
    <w:rsid w:val="00F76B32"/>
    <w:rsid w:val="00F76BCC"/>
    <w:rsid w:val="00F7766A"/>
    <w:rsid w:val="00F77A6D"/>
    <w:rsid w:val="00F77C61"/>
    <w:rsid w:val="00F77D52"/>
    <w:rsid w:val="00F77DA9"/>
    <w:rsid w:val="00F8058E"/>
    <w:rsid w:val="00F805C0"/>
    <w:rsid w:val="00F805F7"/>
    <w:rsid w:val="00F80843"/>
    <w:rsid w:val="00F80A5F"/>
    <w:rsid w:val="00F80A82"/>
    <w:rsid w:val="00F80ABE"/>
    <w:rsid w:val="00F80AEB"/>
    <w:rsid w:val="00F80D4A"/>
    <w:rsid w:val="00F80E3D"/>
    <w:rsid w:val="00F8156B"/>
    <w:rsid w:val="00F81C8E"/>
    <w:rsid w:val="00F81D91"/>
    <w:rsid w:val="00F81E37"/>
    <w:rsid w:val="00F821D0"/>
    <w:rsid w:val="00F82378"/>
    <w:rsid w:val="00F825BC"/>
    <w:rsid w:val="00F829F4"/>
    <w:rsid w:val="00F83146"/>
    <w:rsid w:val="00F8354E"/>
    <w:rsid w:val="00F837AB"/>
    <w:rsid w:val="00F8467E"/>
    <w:rsid w:val="00F84728"/>
    <w:rsid w:val="00F8475B"/>
    <w:rsid w:val="00F84819"/>
    <w:rsid w:val="00F84C7E"/>
    <w:rsid w:val="00F85402"/>
    <w:rsid w:val="00F85845"/>
    <w:rsid w:val="00F85E01"/>
    <w:rsid w:val="00F86330"/>
    <w:rsid w:val="00F86456"/>
    <w:rsid w:val="00F8672F"/>
    <w:rsid w:val="00F867E2"/>
    <w:rsid w:val="00F86923"/>
    <w:rsid w:val="00F86972"/>
    <w:rsid w:val="00F86BFC"/>
    <w:rsid w:val="00F86FDA"/>
    <w:rsid w:val="00F8730C"/>
    <w:rsid w:val="00F874DA"/>
    <w:rsid w:val="00F87903"/>
    <w:rsid w:val="00F87B84"/>
    <w:rsid w:val="00F87ED1"/>
    <w:rsid w:val="00F87F29"/>
    <w:rsid w:val="00F903BE"/>
    <w:rsid w:val="00F90713"/>
    <w:rsid w:val="00F90EDE"/>
    <w:rsid w:val="00F9114E"/>
    <w:rsid w:val="00F913FE"/>
    <w:rsid w:val="00F91889"/>
    <w:rsid w:val="00F921F2"/>
    <w:rsid w:val="00F928C0"/>
    <w:rsid w:val="00F92A72"/>
    <w:rsid w:val="00F92AC3"/>
    <w:rsid w:val="00F92B82"/>
    <w:rsid w:val="00F92DB7"/>
    <w:rsid w:val="00F92FB3"/>
    <w:rsid w:val="00F9341B"/>
    <w:rsid w:val="00F93986"/>
    <w:rsid w:val="00F93AAC"/>
    <w:rsid w:val="00F93B25"/>
    <w:rsid w:val="00F93EF0"/>
    <w:rsid w:val="00F94086"/>
    <w:rsid w:val="00F948DB"/>
    <w:rsid w:val="00F948EE"/>
    <w:rsid w:val="00F94B3B"/>
    <w:rsid w:val="00F94CDF"/>
    <w:rsid w:val="00F94F1F"/>
    <w:rsid w:val="00F95A81"/>
    <w:rsid w:val="00F95D2E"/>
    <w:rsid w:val="00F9612F"/>
    <w:rsid w:val="00F967F1"/>
    <w:rsid w:val="00F96BF3"/>
    <w:rsid w:val="00F96E5E"/>
    <w:rsid w:val="00F970D2"/>
    <w:rsid w:val="00F971B1"/>
    <w:rsid w:val="00F97340"/>
    <w:rsid w:val="00F97535"/>
    <w:rsid w:val="00F97C9A"/>
    <w:rsid w:val="00FA014F"/>
    <w:rsid w:val="00FA0170"/>
    <w:rsid w:val="00FA01A7"/>
    <w:rsid w:val="00FA051F"/>
    <w:rsid w:val="00FA0711"/>
    <w:rsid w:val="00FA111A"/>
    <w:rsid w:val="00FA12FD"/>
    <w:rsid w:val="00FA183C"/>
    <w:rsid w:val="00FA21AB"/>
    <w:rsid w:val="00FA260C"/>
    <w:rsid w:val="00FA2900"/>
    <w:rsid w:val="00FA29D8"/>
    <w:rsid w:val="00FA2B8C"/>
    <w:rsid w:val="00FA349A"/>
    <w:rsid w:val="00FA353E"/>
    <w:rsid w:val="00FA3A0C"/>
    <w:rsid w:val="00FA40D5"/>
    <w:rsid w:val="00FA41D6"/>
    <w:rsid w:val="00FA4358"/>
    <w:rsid w:val="00FA4371"/>
    <w:rsid w:val="00FA48FA"/>
    <w:rsid w:val="00FA4D92"/>
    <w:rsid w:val="00FA4DB2"/>
    <w:rsid w:val="00FA4FCD"/>
    <w:rsid w:val="00FA5A49"/>
    <w:rsid w:val="00FA601A"/>
    <w:rsid w:val="00FA63F0"/>
    <w:rsid w:val="00FA6821"/>
    <w:rsid w:val="00FA696A"/>
    <w:rsid w:val="00FA6D31"/>
    <w:rsid w:val="00FA6E85"/>
    <w:rsid w:val="00FA7C27"/>
    <w:rsid w:val="00FA7EED"/>
    <w:rsid w:val="00FB018A"/>
    <w:rsid w:val="00FB0385"/>
    <w:rsid w:val="00FB04DA"/>
    <w:rsid w:val="00FB0CB5"/>
    <w:rsid w:val="00FB0E43"/>
    <w:rsid w:val="00FB0F4F"/>
    <w:rsid w:val="00FB11DF"/>
    <w:rsid w:val="00FB1D17"/>
    <w:rsid w:val="00FB20D2"/>
    <w:rsid w:val="00FB27AA"/>
    <w:rsid w:val="00FB2A9D"/>
    <w:rsid w:val="00FB2ACD"/>
    <w:rsid w:val="00FB2B23"/>
    <w:rsid w:val="00FB2C62"/>
    <w:rsid w:val="00FB2DCE"/>
    <w:rsid w:val="00FB2E05"/>
    <w:rsid w:val="00FB2F72"/>
    <w:rsid w:val="00FB3314"/>
    <w:rsid w:val="00FB3321"/>
    <w:rsid w:val="00FB352F"/>
    <w:rsid w:val="00FB3664"/>
    <w:rsid w:val="00FB393B"/>
    <w:rsid w:val="00FB43E8"/>
    <w:rsid w:val="00FB4804"/>
    <w:rsid w:val="00FB48DA"/>
    <w:rsid w:val="00FB4A3D"/>
    <w:rsid w:val="00FB4C78"/>
    <w:rsid w:val="00FB4F74"/>
    <w:rsid w:val="00FB51A8"/>
    <w:rsid w:val="00FB5248"/>
    <w:rsid w:val="00FB57FC"/>
    <w:rsid w:val="00FB5D35"/>
    <w:rsid w:val="00FB5D79"/>
    <w:rsid w:val="00FB617D"/>
    <w:rsid w:val="00FB61DE"/>
    <w:rsid w:val="00FB63D8"/>
    <w:rsid w:val="00FB6434"/>
    <w:rsid w:val="00FB64B6"/>
    <w:rsid w:val="00FB64CC"/>
    <w:rsid w:val="00FB6B6D"/>
    <w:rsid w:val="00FB716C"/>
    <w:rsid w:val="00FB76F2"/>
    <w:rsid w:val="00FB79EA"/>
    <w:rsid w:val="00FB7A16"/>
    <w:rsid w:val="00FB7CCF"/>
    <w:rsid w:val="00FC009B"/>
    <w:rsid w:val="00FC080B"/>
    <w:rsid w:val="00FC104B"/>
    <w:rsid w:val="00FC115C"/>
    <w:rsid w:val="00FC146A"/>
    <w:rsid w:val="00FC1A47"/>
    <w:rsid w:val="00FC1B01"/>
    <w:rsid w:val="00FC2875"/>
    <w:rsid w:val="00FC2FD1"/>
    <w:rsid w:val="00FC31E7"/>
    <w:rsid w:val="00FC34F6"/>
    <w:rsid w:val="00FC3543"/>
    <w:rsid w:val="00FC361F"/>
    <w:rsid w:val="00FC4280"/>
    <w:rsid w:val="00FC4329"/>
    <w:rsid w:val="00FC4C9E"/>
    <w:rsid w:val="00FC5300"/>
    <w:rsid w:val="00FC5544"/>
    <w:rsid w:val="00FC577E"/>
    <w:rsid w:val="00FC5939"/>
    <w:rsid w:val="00FC5E25"/>
    <w:rsid w:val="00FC6180"/>
    <w:rsid w:val="00FC6B0F"/>
    <w:rsid w:val="00FC7DB5"/>
    <w:rsid w:val="00FD032E"/>
    <w:rsid w:val="00FD043C"/>
    <w:rsid w:val="00FD05A4"/>
    <w:rsid w:val="00FD0A48"/>
    <w:rsid w:val="00FD0C17"/>
    <w:rsid w:val="00FD0C65"/>
    <w:rsid w:val="00FD0DA6"/>
    <w:rsid w:val="00FD1112"/>
    <w:rsid w:val="00FD13A2"/>
    <w:rsid w:val="00FD141D"/>
    <w:rsid w:val="00FD1A58"/>
    <w:rsid w:val="00FD1BE3"/>
    <w:rsid w:val="00FD1D83"/>
    <w:rsid w:val="00FD291B"/>
    <w:rsid w:val="00FD2C56"/>
    <w:rsid w:val="00FD3612"/>
    <w:rsid w:val="00FD36C6"/>
    <w:rsid w:val="00FD3739"/>
    <w:rsid w:val="00FD38D4"/>
    <w:rsid w:val="00FD3AF8"/>
    <w:rsid w:val="00FD41CC"/>
    <w:rsid w:val="00FD437E"/>
    <w:rsid w:val="00FD444C"/>
    <w:rsid w:val="00FD489F"/>
    <w:rsid w:val="00FD4AD2"/>
    <w:rsid w:val="00FD4B44"/>
    <w:rsid w:val="00FD4F58"/>
    <w:rsid w:val="00FD5031"/>
    <w:rsid w:val="00FD5279"/>
    <w:rsid w:val="00FD531E"/>
    <w:rsid w:val="00FD5404"/>
    <w:rsid w:val="00FD579E"/>
    <w:rsid w:val="00FD5C36"/>
    <w:rsid w:val="00FD5D3D"/>
    <w:rsid w:val="00FD5EC9"/>
    <w:rsid w:val="00FD606E"/>
    <w:rsid w:val="00FD630B"/>
    <w:rsid w:val="00FD6373"/>
    <w:rsid w:val="00FD670E"/>
    <w:rsid w:val="00FD67A0"/>
    <w:rsid w:val="00FD6D86"/>
    <w:rsid w:val="00FD6E24"/>
    <w:rsid w:val="00FD6E3A"/>
    <w:rsid w:val="00FD7944"/>
    <w:rsid w:val="00FD7B37"/>
    <w:rsid w:val="00FD7CEB"/>
    <w:rsid w:val="00FE0075"/>
    <w:rsid w:val="00FE0274"/>
    <w:rsid w:val="00FE03CD"/>
    <w:rsid w:val="00FE0B4B"/>
    <w:rsid w:val="00FE0E38"/>
    <w:rsid w:val="00FE195D"/>
    <w:rsid w:val="00FE1D31"/>
    <w:rsid w:val="00FE1F14"/>
    <w:rsid w:val="00FE1FD4"/>
    <w:rsid w:val="00FE228A"/>
    <w:rsid w:val="00FE271B"/>
    <w:rsid w:val="00FE2B98"/>
    <w:rsid w:val="00FE2C1B"/>
    <w:rsid w:val="00FE2CB4"/>
    <w:rsid w:val="00FE2D4A"/>
    <w:rsid w:val="00FE2FCE"/>
    <w:rsid w:val="00FE3117"/>
    <w:rsid w:val="00FE31E8"/>
    <w:rsid w:val="00FE3443"/>
    <w:rsid w:val="00FE365D"/>
    <w:rsid w:val="00FE3999"/>
    <w:rsid w:val="00FE3B3E"/>
    <w:rsid w:val="00FE4512"/>
    <w:rsid w:val="00FE46FA"/>
    <w:rsid w:val="00FE48A6"/>
    <w:rsid w:val="00FE4A8C"/>
    <w:rsid w:val="00FE50FD"/>
    <w:rsid w:val="00FE557C"/>
    <w:rsid w:val="00FE60D8"/>
    <w:rsid w:val="00FE6127"/>
    <w:rsid w:val="00FE6D16"/>
    <w:rsid w:val="00FE6E23"/>
    <w:rsid w:val="00FE6E42"/>
    <w:rsid w:val="00FE6EE3"/>
    <w:rsid w:val="00FE73E2"/>
    <w:rsid w:val="00FE776E"/>
    <w:rsid w:val="00FE7805"/>
    <w:rsid w:val="00FE78BA"/>
    <w:rsid w:val="00FE791F"/>
    <w:rsid w:val="00FE7B5D"/>
    <w:rsid w:val="00FF0B84"/>
    <w:rsid w:val="00FF1B2D"/>
    <w:rsid w:val="00FF2059"/>
    <w:rsid w:val="00FF215F"/>
    <w:rsid w:val="00FF24A9"/>
    <w:rsid w:val="00FF24C0"/>
    <w:rsid w:val="00FF256C"/>
    <w:rsid w:val="00FF2815"/>
    <w:rsid w:val="00FF2C10"/>
    <w:rsid w:val="00FF2E6F"/>
    <w:rsid w:val="00FF361E"/>
    <w:rsid w:val="00FF3A74"/>
    <w:rsid w:val="00FF49EF"/>
    <w:rsid w:val="00FF513F"/>
    <w:rsid w:val="00FF52B0"/>
    <w:rsid w:val="00FF5607"/>
    <w:rsid w:val="00FF5653"/>
    <w:rsid w:val="00FF5692"/>
    <w:rsid w:val="00FF59A1"/>
    <w:rsid w:val="00FF59E4"/>
    <w:rsid w:val="00FF5AD6"/>
    <w:rsid w:val="00FF60D7"/>
    <w:rsid w:val="00FF6D57"/>
    <w:rsid w:val="00FF73D2"/>
    <w:rsid w:val="00FF75CF"/>
    <w:rsid w:val="00FF76D5"/>
    <w:rsid w:val="00FF7AB2"/>
    <w:rsid w:val="00FF7CF4"/>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A65FD1"/>
    <w:pPr>
      <w:keepNext/>
      <w:keepLines/>
      <w:numPr>
        <w:numId w:val="1"/>
      </w:numPr>
      <w:spacing w:after="240"/>
      <w:outlineLvl w:val="0"/>
    </w:pPr>
    <w:rPr>
      <w:b/>
      <w:sz w:val="32"/>
    </w:rPr>
  </w:style>
  <w:style w:type="paragraph" w:styleId="Nadpis2">
    <w:name w:val="heading 2"/>
    <w:basedOn w:val="Normln"/>
    <w:next w:val="AP-Odstaveczapedlem"/>
    <w:link w:val="Nadpis2Char"/>
    <w:uiPriority w:val="9"/>
    <w:qFormat/>
    <w:rsid w:val="00A41272"/>
    <w:pPr>
      <w:keepNext/>
      <w:numPr>
        <w:ilvl w:val="1"/>
        <w:numId w:val="1"/>
      </w:numPr>
      <w:spacing w:before="480" w:after="240"/>
      <w:outlineLvl w:val="1"/>
    </w:pPr>
    <w:rPr>
      <w:b/>
      <w:bCs/>
      <w:sz w:val="28"/>
    </w:rPr>
  </w:style>
  <w:style w:type="paragraph" w:styleId="Nadpis3">
    <w:name w:val="heading 3"/>
    <w:basedOn w:val="Normln"/>
    <w:next w:val="AP-Odstaveczapedlem"/>
    <w:link w:val="Nadpis3Char"/>
    <w:qFormat/>
    <w:rsid w:val="00080953"/>
    <w:pPr>
      <w:keepNext/>
      <w:numPr>
        <w:ilvl w:val="2"/>
        <w:numId w:val="1"/>
      </w:numPr>
      <w:spacing w:before="480" w:after="240"/>
      <w:outlineLvl w:val="2"/>
    </w:pPr>
    <w:rPr>
      <w:b/>
      <w:bCs/>
    </w:rPr>
  </w:style>
  <w:style w:type="paragraph" w:styleId="Nadpis4">
    <w:name w:val="heading 4"/>
    <w:basedOn w:val="Normln"/>
    <w:next w:val="AP-Odstaveczapedlem"/>
    <w:qFormat/>
    <w:rsid w:val="00FF59E4"/>
    <w:pPr>
      <w:keepNext/>
      <w:numPr>
        <w:ilvl w:val="3"/>
        <w:numId w:val="1"/>
      </w:numPr>
      <w:spacing w:before="480" w:after="240"/>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A4127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A65FD1"/>
    <w:rPr>
      <w:b/>
      <w:sz w:val="32"/>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autoRedefine/>
    <w:qFormat/>
    <w:rsid w:val="00EA1495"/>
    <w:pPr>
      <w:spacing w:before="240" w:line="240" w:lineRule="auto"/>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C35BD3"/>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2"/>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AA516C"/>
    <w:pPr>
      <w:keepNext/>
      <w:spacing w:before="240" w:after="0"/>
      <w:jc w:val="left"/>
    </w:pPr>
    <w:rPr>
      <w:b/>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A41272"/>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Zdraznnjemn">
    <w:name w:val="Subtle Emphasis"/>
    <w:basedOn w:val="Standardnpsmoodstavce"/>
    <w:uiPriority w:val="19"/>
    <w:qFormat/>
    <w:rsid w:val="00680D1F"/>
    <w:rPr>
      <w:i/>
      <w:iCs/>
      <w:color w:val="404040" w:themeColor="text1" w:themeTint="BF"/>
    </w:rPr>
  </w:style>
  <w:style w:type="character" w:styleId="Zdraznn">
    <w:name w:val="Emphasis"/>
    <w:basedOn w:val="Standardnpsmoodstavce"/>
    <w:uiPriority w:val="20"/>
    <w:qFormat/>
    <w:rsid w:val="00F25D05"/>
    <w:rPr>
      <w:i/>
      <w:iCs/>
    </w:rPr>
  </w:style>
  <w:style w:type="paragraph" w:styleId="Podnadpis">
    <w:name w:val="Subtitle"/>
    <w:basedOn w:val="Normln"/>
    <w:next w:val="Normln"/>
    <w:link w:val="PodnadpisChar1"/>
    <w:qFormat/>
    <w:rsid w:val="00A6650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1">
    <w:name w:val="Podnadpis Char1"/>
    <w:basedOn w:val="Standardnpsmoodstavce"/>
    <w:link w:val="Podnadpis"/>
    <w:rsid w:val="00A6650E"/>
    <w:rPr>
      <w:rFonts w:asciiTheme="minorHAnsi" w:eastAsiaTheme="minorEastAsia" w:hAnsiTheme="minorHAnsi" w:cstheme="minorBidi"/>
      <w:color w:val="5A5A5A" w:themeColor="text1" w:themeTint="A5"/>
      <w:spacing w:val="15"/>
      <w:sz w:val="22"/>
      <w:szCs w:val="22"/>
    </w:rPr>
  </w:style>
  <w:style w:type="paragraph" w:customStyle="1" w:styleId="Obsahtabulky">
    <w:name w:val="Obsah tabulky"/>
    <w:basedOn w:val="Normln"/>
    <w:rsid w:val="00E97834"/>
    <w:pPr>
      <w:widowControl w:val="0"/>
      <w:suppressLineNumbers/>
      <w:suppressAutoHyphens/>
      <w:spacing w:line="240" w:lineRule="auto"/>
    </w:pPr>
    <w:rPr>
      <w:rFonts w:eastAsia="Arial Unicode MS" w:cs="Mangal"/>
      <w:kern w:val="1"/>
      <w:lang w:eastAsia="hi-IN" w:bidi="hi-IN"/>
    </w:rPr>
  </w:style>
  <w:style w:type="character" w:styleId="Nzevknihy">
    <w:name w:val="Book Title"/>
    <w:basedOn w:val="Standardnpsmoodstavce"/>
    <w:uiPriority w:val="33"/>
    <w:qFormat/>
    <w:rsid w:val="00FF1B2D"/>
    <w:rPr>
      <w:b/>
      <w:bCs/>
      <w:i/>
      <w:iCs/>
      <w:spacing w:val="5"/>
    </w:rPr>
  </w:style>
  <w:style w:type="character" w:customStyle="1" w:styleId="Nadpis3Char">
    <w:name w:val="Nadpis 3 Char"/>
    <w:basedOn w:val="Standardnpsmoodstavce"/>
    <w:link w:val="Nadpis3"/>
    <w:rsid w:val="00265C3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644">
      <w:bodyDiv w:val="1"/>
      <w:marLeft w:val="0"/>
      <w:marRight w:val="0"/>
      <w:marTop w:val="0"/>
      <w:marBottom w:val="0"/>
      <w:divBdr>
        <w:top w:val="none" w:sz="0" w:space="0" w:color="auto"/>
        <w:left w:val="none" w:sz="0" w:space="0" w:color="auto"/>
        <w:bottom w:val="none" w:sz="0" w:space="0" w:color="auto"/>
        <w:right w:val="none" w:sz="0" w:space="0" w:color="auto"/>
      </w:divBdr>
    </w:div>
    <w:div w:id="20784858">
      <w:bodyDiv w:val="1"/>
      <w:marLeft w:val="0"/>
      <w:marRight w:val="0"/>
      <w:marTop w:val="0"/>
      <w:marBottom w:val="0"/>
      <w:divBdr>
        <w:top w:val="none" w:sz="0" w:space="0" w:color="auto"/>
        <w:left w:val="none" w:sz="0" w:space="0" w:color="auto"/>
        <w:bottom w:val="none" w:sz="0" w:space="0" w:color="auto"/>
        <w:right w:val="none" w:sz="0" w:space="0" w:color="auto"/>
      </w:divBdr>
    </w:div>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48119523">
      <w:bodyDiv w:val="1"/>
      <w:marLeft w:val="0"/>
      <w:marRight w:val="0"/>
      <w:marTop w:val="0"/>
      <w:marBottom w:val="0"/>
      <w:divBdr>
        <w:top w:val="none" w:sz="0" w:space="0" w:color="auto"/>
        <w:left w:val="none" w:sz="0" w:space="0" w:color="auto"/>
        <w:bottom w:val="none" w:sz="0" w:space="0" w:color="auto"/>
        <w:right w:val="none" w:sz="0" w:space="0" w:color="auto"/>
      </w:divBdr>
    </w:div>
    <w:div w:id="52048255">
      <w:bodyDiv w:val="1"/>
      <w:marLeft w:val="0"/>
      <w:marRight w:val="0"/>
      <w:marTop w:val="0"/>
      <w:marBottom w:val="0"/>
      <w:divBdr>
        <w:top w:val="none" w:sz="0" w:space="0" w:color="auto"/>
        <w:left w:val="none" w:sz="0" w:space="0" w:color="auto"/>
        <w:bottom w:val="none" w:sz="0" w:space="0" w:color="auto"/>
        <w:right w:val="none" w:sz="0" w:space="0" w:color="auto"/>
      </w:divBdr>
      <w:divsChild>
        <w:div w:id="910119765">
          <w:marLeft w:val="0"/>
          <w:marRight w:val="0"/>
          <w:marTop w:val="0"/>
          <w:marBottom w:val="0"/>
          <w:divBdr>
            <w:top w:val="none" w:sz="0" w:space="0" w:color="auto"/>
            <w:left w:val="none" w:sz="0" w:space="0" w:color="auto"/>
            <w:bottom w:val="none" w:sz="0" w:space="0" w:color="auto"/>
            <w:right w:val="none" w:sz="0" w:space="0" w:color="auto"/>
          </w:divBdr>
          <w:divsChild>
            <w:div w:id="73741711">
              <w:marLeft w:val="0"/>
              <w:marRight w:val="0"/>
              <w:marTop w:val="0"/>
              <w:marBottom w:val="0"/>
              <w:divBdr>
                <w:top w:val="none" w:sz="0" w:space="0" w:color="auto"/>
                <w:left w:val="none" w:sz="0" w:space="0" w:color="auto"/>
                <w:bottom w:val="none" w:sz="0" w:space="0" w:color="auto"/>
                <w:right w:val="none" w:sz="0" w:space="0" w:color="auto"/>
              </w:divBdr>
              <w:divsChild>
                <w:div w:id="1402604224">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07243150">
      <w:bodyDiv w:val="1"/>
      <w:marLeft w:val="0"/>
      <w:marRight w:val="0"/>
      <w:marTop w:val="0"/>
      <w:marBottom w:val="0"/>
      <w:divBdr>
        <w:top w:val="none" w:sz="0" w:space="0" w:color="auto"/>
        <w:left w:val="none" w:sz="0" w:space="0" w:color="auto"/>
        <w:bottom w:val="none" w:sz="0" w:space="0" w:color="auto"/>
        <w:right w:val="none" w:sz="0" w:space="0" w:color="auto"/>
      </w:divBdr>
    </w:div>
    <w:div w:id="131144823">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56853315">
      <w:bodyDiv w:val="1"/>
      <w:marLeft w:val="0"/>
      <w:marRight w:val="0"/>
      <w:marTop w:val="0"/>
      <w:marBottom w:val="0"/>
      <w:divBdr>
        <w:top w:val="none" w:sz="0" w:space="0" w:color="auto"/>
        <w:left w:val="none" w:sz="0" w:space="0" w:color="auto"/>
        <w:bottom w:val="none" w:sz="0" w:space="0" w:color="auto"/>
        <w:right w:val="none" w:sz="0" w:space="0" w:color="auto"/>
      </w:divBdr>
    </w:div>
    <w:div w:id="362052429">
      <w:bodyDiv w:val="1"/>
      <w:marLeft w:val="0"/>
      <w:marRight w:val="0"/>
      <w:marTop w:val="0"/>
      <w:marBottom w:val="0"/>
      <w:divBdr>
        <w:top w:val="none" w:sz="0" w:space="0" w:color="auto"/>
        <w:left w:val="none" w:sz="0" w:space="0" w:color="auto"/>
        <w:bottom w:val="none" w:sz="0" w:space="0" w:color="auto"/>
        <w:right w:val="none" w:sz="0" w:space="0" w:color="auto"/>
      </w:divBdr>
    </w:div>
    <w:div w:id="424694717">
      <w:bodyDiv w:val="1"/>
      <w:marLeft w:val="0"/>
      <w:marRight w:val="0"/>
      <w:marTop w:val="0"/>
      <w:marBottom w:val="0"/>
      <w:divBdr>
        <w:top w:val="none" w:sz="0" w:space="0" w:color="auto"/>
        <w:left w:val="none" w:sz="0" w:space="0" w:color="auto"/>
        <w:bottom w:val="none" w:sz="0" w:space="0" w:color="auto"/>
        <w:right w:val="none" w:sz="0" w:space="0" w:color="auto"/>
      </w:divBdr>
    </w:div>
    <w:div w:id="441875926">
      <w:bodyDiv w:val="1"/>
      <w:marLeft w:val="0"/>
      <w:marRight w:val="0"/>
      <w:marTop w:val="0"/>
      <w:marBottom w:val="0"/>
      <w:divBdr>
        <w:top w:val="none" w:sz="0" w:space="0" w:color="auto"/>
        <w:left w:val="none" w:sz="0" w:space="0" w:color="auto"/>
        <w:bottom w:val="none" w:sz="0" w:space="0" w:color="auto"/>
        <w:right w:val="none" w:sz="0" w:space="0" w:color="auto"/>
      </w:divBdr>
    </w:div>
    <w:div w:id="575700447">
      <w:bodyDiv w:val="1"/>
      <w:marLeft w:val="0"/>
      <w:marRight w:val="0"/>
      <w:marTop w:val="0"/>
      <w:marBottom w:val="0"/>
      <w:divBdr>
        <w:top w:val="none" w:sz="0" w:space="0" w:color="auto"/>
        <w:left w:val="none" w:sz="0" w:space="0" w:color="auto"/>
        <w:bottom w:val="none" w:sz="0" w:space="0" w:color="auto"/>
        <w:right w:val="none" w:sz="0" w:space="0" w:color="auto"/>
      </w:divBdr>
    </w:div>
    <w:div w:id="587428163">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635260971">
      <w:bodyDiv w:val="1"/>
      <w:marLeft w:val="0"/>
      <w:marRight w:val="0"/>
      <w:marTop w:val="0"/>
      <w:marBottom w:val="0"/>
      <w:divBdr>
        <w:top w:val="none" w:sz="0" w:space="0" w:color="auto"/>
        <w:left w:val="none" w:sz="0" w:space="0" w:color="auto"/>
        <w:bottom w:val="none" w:sz="0" w:space="0" w:color="auto"/>
        <w:right w:val="none" w:sz="0" w:space="0" w:color="auto"/>
      </w:divBdr>
    </w:div>
    <w:div w:id="652177425">
      <w:bodyDiv w:val="1"/>
      <w:marLeft w:val="0"/>
      <w:marRight w:val="0"/>
      <w:marTop w:val="0"/>
      <w:marBottom w:val="0"/>
      <w:divBdr>
        <w:top w:val="none" w:sz="0" w:space="0" w:color="auto"/>
        <w:left w:val="none" w:sz="0" w:space="0" w:color="auto"/>
        <w:bottom w:val="none" w:sz="0" w:space="0" w:color="auto"/>
        <w:right w:val="none" w:sz="0" w:space="0" w:color="auto"/>
      </w:divBdr>
    </w:div>
    <w:div w:id="747654985">
      <w:bodyDiv w:val="1"/>
      <w:marLeft w:val="0"/>
      <w:marRight w:val="0"/>
      <w:marTop w:val="0"/>
      <w:marBottom w:val="0"/>
      <w:divBdr>
        <w:top w:val="none" w:sz="0" w:space="0" w:color="auto"/>
        <w:left w:val="none" w:sz="0" w:space="0" w:color="auto"/>
        <w:bottom w:val="none" w:sz="0" w:space="0" w:color="auto"/>
        <w:right w:val="none" w:sz="0" w:space="0" w:color="auto"/>
      </w:divBdr>
    </w:div>
    <w:div w:id="759647114">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851803408">
      <w:bodyDiv w:val="1"/>
      <w:marLeft w:val="0"/>
      <w:marRight w:val="0"/>
      <w:marTop w:val="0"/>
      <w:marBottom w:val="0"/>
      <w:divBdr>
        <w:top w:val="none" w:sz="0" w:space="0" w:color="auto"/>
        <w:left w:val="none" w:sz="0" w:space="0" w:color="auto"/>
        <w:bottom w:val="none" w:sz="0" w:space="0" w:color="auto"/>
        <w:right w:val="none" w:sz="0" w:space="0" w:color="auto"/>
      </w:divBdr>
    </w:div>
    <w:div w:id="889726392">
      <w:bodyDiv w:val="1"/>
      <w:marLeft w:val="0"/>
      <w:marRight w:val="0"/>
      <w:marTop w:val="0"/>
      <w:marBottom w:val="0"/>
      <w:divBdr>
        <w:top w:val="none" w:sz="0" w:space="0" w:color="auto"/>
        <w:left w:val="none" w:sz="0" w:space="0" w:color="auto"/>
        <w:bottom w:val="none" w:sz="0" w:space="0" w:color="auto"/>
        <w:right w:val="none" w:sz="0" w:space="0" w:color="auto"/>
      </w:divBdr>
    </w:div>
    <w:div w:id="900477945">
      <w:bodyDiv w:val="1"/>
      <w:marLeft w:val="0"/>
      <w:marRight w:val="0"/>
      <w:marTop w:val="0"/>
      <w:marBottom w:val="0"/>
      <w:divBdr>
        <w:top w:val="none" w:sz="0" w:space="0" w:color="auto"/>
        <w:left w:val="none" w:sz="0" w:space="0" w:color="auto"/>
        <w:bottom w:val="none" w:sz="0" w:space="0" w:color="auto"/>
        <w:right w:val="none" w:sz="0" w:space="0" w:color="auto"/>
      </w:divBdr>
    </w:div>
    <w:div w:id="917445073">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42442513">
      <w:bodyDiv w:val="1"/>
      <w:marLeft w:val="0"/>
      <w:marRight w:val="0"/>
      <w:marTop w:val="0"/>
      <w:marBottom w:val="0"/>
      <w:divBdr>
        <w:top w:val="none" w:sz="0" w:space="0" w:color="auto"/>
        <w:left w:val="none" w:sz="0" w:space="0" w:color="auto"/>
        <w:bottom w:val="none" w:sz="0" w:space="0" w:color="auto"/>
        <w:right w:val="none" w:sz="0" w:space="0" w:color="auto"/>
      </w:divBdr>
    </w:div>
    <w:div w:id="1122580687">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74822387">
      <w:bodyDiv w:val="1"/>
      <w:marLeft w:val="0"/>
      <w:marRight w:val="0"/>
      <w:marTop w:val="0"/>
      <w:marBottom w:val="0"/>
      <w:divBdr>
        <w:top w:val="none" w:sz="0" w:space="0" w:color="auto"/>
        <w:left w:val="none" w:sz="0" w:space="0" w:color="auto"/>
        <w:bottom w:val="none" w:sz="0" w:space="0" w:color="auto"/>
        <w:right w:val="none" w:sz="0" w:space="0" w:color="auto"/>
      </w:divBdr>
    </w:div>
    <w:div w:id="1292325154">
      <w:bodyDiv w:val="1"/>
      <w:marLeft w:val="0"/>
      <w:marRight w:val="0"/>
      <w:marTop w:val="0"/>
      <w:marBottom w:val="0"/>
      <w:divBdr>
        <w:top w:val="none" w:sz="0" w:space="0" w:color="auto"/>
        <w:left w:val="none" w:sz="0" w:space="0" w:color="auto"/>
        <w:bottom w:val="none" w:sz="0" w:space="0" w:color="auto"/>
        <w:right w:val="none" w:sz="0" w:space="0" w:color="auto"/>
      </w:divBdr>
      <w:divsChild>
        <w:div w:id="1290697318">
          <w:marLeft w:val="0"/>
          <w:marRight w:val="0"/>
          <w:marTop w:val="0"/>
          <w:marBottom w:val="0"/>
          <w:divBdr>
            <w:top w:val="none" w:sz="0" w:space="0" w:color="auto"/>
            <w:left w:val="none" w:sz="0" w:space="0" w:color="auto"/>
            <w:bottom w:val="none" w:sz="0" w:space="0" w:color="auto"/>
            <w:right w:val="none" w:sz="0" w:space="0" w:color="auto"/>
          </w:divBdr>
          <w:divsChild>
            <w:div w:id="2095390154">
              <w:marLeft w:val="0"/>
              <w:marRight w:val="0"/>
              <w:marTop w:val="0"/>
              <w:marBottom w:val="0"/>
              <w:divBdr>
                <w:top w:val="none" w:sz="0" w:space="0" w:color="auto"/>
                <w:left w:val="none" w:sz="0" w:space="0" w:color="auto"/>
                <w:bottom w:val="none" w:sz="0" w:space="0" w:color="auto"/>
                <w:right w:val="none" w:sz="0" w:space="0" w:color="auto"/>
              </w:divBdr>
              <w:divsChild>
                <w:div w:id="173954840">
                  <w:marLeft w:val="0"/>
                  <w:marRight w:val="0"/>
                  <w:marTop w:val="0"/>
                  <w:marBottom w:val="0"/>
                  <w:divBdr>
                    <w:top w:val="none" w:sz="0" w:space="0" w:color="auto"/>
                    <w:left w:val="none" w:sz="0" w:space="0" w:color="auto"/>
                    <w:bottom w:val="none" w:sz="0" w:space="0" w:color="auto"/>
                    <w:right w:val="none" w:sz="0" w:space="0" w:color="auto"/>
                  </w:divBdr>
                  <w:divsChild>
                    <w:div w:id="1075468321">
                      <w:marLeft w:val="0"/>
                      <w:marRight w:val="0"/>
                      <w:marTop w:val="0"/>
                      <w:marBottom w:val="0"/>
                      <w:divBdr>
                        <w:top w:val="none" w:sz="0" w:space="0" w:color="auto"/>
                        <w:left w:val="none" w:sz="0" w:space="0" w:color="auto"/>
                        <w:bottom w:val="none" w:sz="0" w:space="0" w:color="auto"/>
                        <w:right w:val="none" w:sz="0" w:space="0" w:color="auto"/>
                      </w:divBdr>
                    </w:div>
                  </w:divsChild>
                </w:div>
                <w:div w:id="1196039877">
                  <w:marLeft w:val="0"/>
                  <w:marRight w:val="0"/>
                  <w:marTop w:val="0"/>
                  <w:marBottom w:val="0"/>
                  <w:divBdr>
                    <w:top w:val="none" w:sz="0" w:space="0" w:color="auto"/>
                    <w:left w:val="none" w:sz="0" w:space="0" w:color="auto"/>
                    <w:bottom w:val="none" w:sz="0" w:space="0" w:color="auto"/>
                    <w:right w:val="none" w:sz="0" w:space="0" w:color="auto"/>
                  </w:divBdr>
                </w:div>
              </w:divsChild>
            </w:div>
            <w:div w:id="187181255">
              <w:marLeft w:val="0"/>
              <w:marRight w:val="0"/>
              <w:marTop w:val="0"/>
              <w:marBottom w:val="0"/>
              <w:divBdr>
                <w:top w:val="none" w:sz="0" w:space="0" w:color="auto"/>
                <w:left w:val="none" w:sz="0" w:space="0" w:color="auto"/>
                <w:bottom w:val="none" w:sz="0" w:space="0" w:color="auto"/>
                <w:right w:val="none" w:sz="0" w:space="0" w:color="auto"/>
              </w:divBdr>
              <w:divsChild>
                <w:div w:id="1180462449">
                  <w:marLeft w:val="0"/>
                  <w:marRight w:val="0"/>
                  <w:marTop w:val="0"/>
                  <w:marBottom w:val="0"/>
                  <w:divBdr>
                    <w:top w:val="none" w:sz="0" w:space="0" w:color="auto"/>
                    <w:left w:val="none" w:sz="0" w:space="0" w:color="auto"/>
                    <w:bottom w:val="none" w:sz="0" w:space="0" w:color="auto"/>
                    <w:right w:val="none" w:sz="0" w:space="0" w:color="auto"/>
                  </w:divBdr>
                  <w:divsChild>
                    <w:div w:id="1801610115">
                      <w:marLeft w:val="0"/>
                      <w:marRight w:val="0"/>
                      <w:marTop w:val="0"/>
                      <w:marBottom w:val="0"/>
                      <w:divBdr>
                        <w:top w:val="none" w:sz="0" w:space="0" w:color="auto"/>
                        <w:left w:val="none" w:sz="0" w:space="0" w:color="auto"/>
                        <w:bottom w:val="none" w:sz="0" w:space="0" w:color="auto"/>
                        <w:right w:val="none" w:sz="0" w:space="0" w:color="auto"/>
                      </w:divBdr>
                    </w:div>
                  </w:divsChild>
                </w:div>
                <w:div w:id="543831060">
                  <w:marLeft w:val="0"/>
                  <w:marRight w:val="0"/>
                  <w:marTop w:val="0"/>
                  <w:marBottom w:val="0"/>
                  <w:divBdr>
                    <w:top w:val="none" w:sz="0" w:space="0" w:color="auto"/>
                    <w:left w:val="none" w:sz="0" w:space="0" w:color="auto"/>
                    <w:bottom w:val="none" w:sz="0" w:space="0" w:color="auto"/>
                    <w:right w:val="none" w:sz="0" w:space="0" w:color="auto"/>
                  </w:divBdr>
                </w:div>
              </w:divsChild>
            </w:div>
            <w:div w:id="2036612708">
              <w:marLeft w:val="0"/>
              <w:marRight w:val="0"/>
              <w:marTop w:val="0"/>
              <w:marBottom w:val="0"/>
              <w:divBdr>
                <w:top w:val="none" w:sz="0" w:space="0" w:color="auto"/>
                <w:left w:val="none" w:sz="0" w:space="0" w:color="auto"/>
                <w:bottom w:val="none" w:sz="0" w:space="0" w:color="auto"/>
                <w:right w:val="none" w:sz="0" w:space="0" w:color="auto"/>
              </w:divBdr>
              <w:divsChild>
                <w:div w:id="1525168341">
                  <w:marLeft w:val="0"/>
                  <w:marRight w:val="0"/>
                  <w:marTop w:val="0"/>
                  <w:marBottom w:val="0"/>
                  <w:divBdr>
                    <w:top w:val="none" w:sz="0" w:space="0" w:color="auto"/>
                    <w:left w:val="none" w:sz="0" w:space="0" w:color="auto"/>
                    <w:bottom w:val="none" w:sz="0" w:space="0" w:color="auto"/>
                    <w:right w:val="none" w:sz="0" w:space="0" w:color="auto"/>
                  </w:divBdr>
                  <w:divsChild>
                    <w:div w:id="1912423254">
                      <w:marLeft w:val="0"/>
                      <w:marRight w:val="0"/>
                      <w:marTop w:val="0"/>
                      <w:marBottom w:val="0"/>
                      <w:divBdr>
                        <w:top w:val="none" w:sz="0" w:space="0" w:color="auto"/>
                        <w:left w:val="none" w:sz="0" w:space="0" w:color="auto"/>
                        <w:bottom w:val="none" w:sz="0" w:space="0" w:color="auto"/>
                        <w:right w:val="none" w:sz="0" w:space="0" w:color="auto"/>
                      </w:divBdr>
                    </w:div>
                  </w:divsChild>
                </w:div>
                <w:div w:id="1796869050">
                  <w:marLeft w:val="0"/>
                  <w:marRight w:val="0"/>
                  <w:marTop w:val="0"/>
                  <w:marBottom w:val="0"/>
                  <w:divBdr>
                    <w:top w:val="none" w:sz="0" w:space="0" w:color="auto"/>
                    <w:left w:val="none" w:sz="0" w:space="0" w:color="auto"/>
                    <w:bottom w:val="none" w:sz="0" w:space="0" w:color="auto"/>
                    <w:right w:val="none" w:sz="0" w:space="0" w:color="auto"/>
                  </w:divBdr>
                </w:div>
              </w:divsChild>
            </w:div>
            <w:div w:id="962269272">
              <w:marLeft w:val="0"/>
              <w:marRight w:val="0"/>
              <w:marTop w:val="0"/>
              <w:marBottom w:val="0"/>
              <w:divBdr>
                <w:top w:val="none" w:sz="0" w:space="0" w:color="auto"/>
                <w:left w:val="none" w:sz="0" w:space="0" w:color="auto"/>
                <w:bottom w:val="none" w:sz="0" w:space="0" w:color="auto"/>
                <w:right w:val="none" w:sz="0" w:space="0" w:color="auto"/>
              </w:divBdr>
              <w:divsChild>
                <w:div w:id="1148403510">
                  <w:marLeft w:val="0"/>
                  <w:marRight w:val="0"/>
                  <w:marTop w:val="0"/>
                  <w:marBottom w:val="0"/>
                  <w:divBdr>
                    <w:top w:val="none" w:sz="0" w:space="0" w:color="auto"/>
                    <w:left w:val="none" w:sz="0" w:space="0" w:color="auto"/>
                    <w:bottom w:val="none" w:sz="0" w:space="0" w:color="auto"/>
                    <w:right w:val="none" w:sz="0" w:space="0" w:color="auto"/>
                  </w:divBdr>
                  <w:divsChild>
                    <w:div w:id="619341236">
                      <w:marLeft w:val="0"/>
                      <w:marRight w:val="0"/>
                      <w:marTop w:val="0"/>
                      <w:marBottom w:val="0"/>
                      <w:divBdr>
                        <w:top w:val="none" w:sz="0" w:space="0" w:color="auto"/>
                        <w:left w:val="none" w:sz="0" w:space="0" w:color="auto"/>
                        <w:bottom w:val="none" w:sz="0" w:space="0" w:color="auto"/>
                        <w:right w:val="none" w:sz="0" w:space="0" w:color="auto"/>
                      </w:divBdr>
                    </w:div>
                  </w:divsChild>
                </w:div>
                <w:div w:id="304899387">
                  <w:marLeft w:val="0"/>
                  <w:marRight w:val="0"/>
                  <w:marTop w:val="0"/>
                  <w:marBottom w:val="0"/>
                  <w:divBdr>
                    <w:top w:val="none" w:sz="0" w:space="0" w:color="auto"/>
                    <w:left w:val="none" w:sz="0" w:space="0" w:color="auto"/>
                    <w:bottom w:val="none" w:sz="0" w:space="0" w:color="auto"/>
                    <w:right w:val="none" w:sz="0" w:space="0" w:color="auto"/>
                  </w:divBdr>
                </w:div>
              </w:divsChild>
            </w:div>
            <w:div w:id="1730616331">
              <w:marLeft w:val="0"/>
              <w:marRight w:val="0"/>
              <w:marTop w:val="0"/>
              <w:marBottom w:val="0"/>
              <w:divBdr>
                <w:top w:val="none" w:sz="0" w:space="0" w:color="auto"/>
                <w:left w:val="none" w:sz="0" w:space="0" w:color="auto"/>
                <w:bottom w:val="none" w:sz="0" w:space="0" w:color="auto"/>
                <w:right w:val="none" w:sz="0" w:space="0" w:color="auto"/>
              </w:divBdr>
              <w:divsChild>
                <w:div w:id="432746321">
                  <w:marLeft w:val="0"/>
                  <w:marRight w:val="0"/>
                  <w:marTop w:val="0"/>
                  <w:marBottom w:val="0"/>
                  <w:divBdr>
                    <w:top w:val="none" w:sz="0" w:space="0" w:color="auto"/>
                    <w:left w:val="none" w:sz="0" w:space="0" w:color="auto"/>
                    <w:bottom w:val="none" w:sz="0" w:space="0" w:color="auto"/>
                    <w:right w:val="none" w:sz="0" w:space="0" w:color="auto"/>
                  </w:divBdr>
                  <w:divsChild>
                    <w:div w:id="2085830227">
                      <w:marLeft w:val="0"/>
                      <w:marRight w:val="0"/>
                      <w:marTop w:val="0"/>
                      <w:marBottom w:val="0"/>
                      <w:divBdr>
                        <w:top w:val="none" w:sz="0" w:space="0" w:color="auto"/>
                        <w:left w:val="none" w:sz="0" w:space="0" w:color="auto"/>
                        <w:bottom w:val="none" w:sz="0" w:space="0" w:color="auto"/>
                        <w:right w:val="none" w:sz="0" w:space="0" w:color="auto"/>
                      </w:divBdr>
                    </w:div>
                  </w:divsChild>
                </w:div>
                <w:div w:id="1541280762">
                  <w:marLeft w:val="0"/>
                  <w:marRight w:val="0"/>
                  <w:marTop w:val="0"/>
                  <w:marBottom w:val="0"/>
                  <w:divBdr>
                    <w:top w:val="none" w:sz="0" w:space="0" w:color="auto"/>
                    <w:left w:val="none" w:sz="0" w:space="0" w:color="auto"/>
                    <w:bottom w:val="none" w:sz="0" w:space="0" w:color="auto"/>
                    <w:right w:val="none" w:sz="0" w:space="0" w:color="auto"/>
                  </w:divBdr>
                </w:div>
              </w:divsChild>
            </w:div>
            <w:div w:id="1434672540">
              <w:marLeft w:val="0"/>
              <w:marRight w:val="0"/>
              <w:marTop w:val="0"/>
              <w:marBottom w:val="0"/>
              <w:divBdr>
                <w:top w:val="none" w:sz="0" w:space="0" w:color="auto"/>
                <w:left w:val="none" w:sz="0" w:space="0" w:color="auto"/>
                <w:bottom w:val="none" w:sz="0" w:space="0" w:color="auto"/>
                <w:right w:val="none" w:sz="0" w:space="0" w:color="auto"/>
              </w:divBdr>
              <w:divsChild>
                <w:div w:id="300775245">
                  <w:marLeft w:val="0"/>
                  <w:marRight w:val="0"/>
                  <w:marTop w:val="0"/>
                  <w:marBottom w:val="0"/>
                  <w:divBdr>
                    <w:top w:val="none" w:sz="0" w:space="0" w:color="auto"/>
                    <w:left w:val="none" w:sz="0" w:space="0" w:color="auto"/>
                    <w:bottom w:val="none" w:sz="0" w:space="0" w:color="auto"/>
                    <w:right w:val="none" w:sz="0" w:space="0" w:color="auto"/>
                  </w:divBdr>
                  <w:divsChild>
                    <w:div w:id="1473019022">
                      <w:marLeft w:val="0"/>
                      <w:marRight w:val="0"/>
                      <w:marTop w:val="0"/>
                      <w:marBottom w:val="0"/>
                      <w:divBdr>
                        <w:top w:val="none" w:sz="0" w:space="0" w:color="auto"/>
                        <w:left w:val="none" w:sz="0" w:space="0" w:color="auto"/>
                        <w:bottom w:val="none" w:sz="0" w:space="0" w:color="auto"/>
                        <w:right w:val="none" w:sz="0" w:space="0" w:color="auto"/>
                      </w:divBdr>
                    </w:div>
                  </w:divsChild>
                </w:div>
                <w:div w:id="1630279180">
                  <w:marLeft w:val="0"/>
                  <w:marRight w:val="0"/>
                  <w:marTop w:val="0"/>
                  <w:marBottom w:val="0"/>
                  <w:divBdr>
                    <w:top w:val="none" w:sz="0" w:space="0" w:color="auto"/>
                    <w:left w:val="none" w:sz="0" w:space="0" w:color="auto"/>
                    <w:bottom w:val="none" w:sz="0" w:space="0" w:color="auto"/>
                    <w:right w:val="none" w:sz="0" w:space="0" w:color="auto"/>
                  </w:divBdr>
                </w:div>
              </w:divsChild>
            </w:div>
            <w:div w:id="1323585776">
              <w:marLeft w:val="0"/>
              <w:marRight w:val="0"/>
              <w:marTop w:val="0"/>
              <w:marBottom w:val="0"/>
              <w:divBdr>
                <w:top w:val="none" w:sz="0" w:space="0" w:color="auto"/>
                <w:left w:val="none" w:sz="0" w:space="0" w:color="auto"/>
                <w:bottom w:val="none" w:sz="0" w:space="0" w:color="auto"/>
                <w:right w:val="none" w:sz="0" w:space="0" w:color="auto"/>
              </w:divBdr>
              <w:divsChild>
                <w:div w:id="1405642617">
                  <w:marLeft w:val="0"/>
                  <w:marRight w:val="0"/>
                  <w:marTop w:val="0"/>
                  <w:marBottom w:val="0"/>
                  <w:divBdr>
                    <w:top w:val="none" w:sz="0" w:space="0" w:color="auto"/>
                    <w:left w:val="none" w:sz="0" w:space="0" w:color="auto"/>
                    <w:bottom w:val="none" w:sz="0" w:space="0" w:color="auto"/>
                    <w:right w:val="none" w:sz="0" w:space="0" w:color="auto"/>
                  </w:divBdr>
                  <w:divsChild>
                    <w:div w:id="1256402692">
                      <w:marLeft w:val="0"/>
                      <w:marRight w:val="0"/>
                      <w:marTop w:val="0"/>
                      <w:marBottom w:val="0"/>
                      <w:divBdr>
                        <w:top w:val="none" w:sz="0" w:space="0" w:color="auto"/>
                        <w:left w:val="none" w:sz="0" w:space="0" w:color="auto"/>
                        <w:bottom w:val="none" w:sz="0" w:space="0" w:color="auto"/>
                        <w:right w:val="none" w:sz="0" w:space="0" w:color="auto"/>
                      </w:divBdr>
                    </w:div>
                  </w:divsChild>
                </w:div>
                <w:div w:id="620040195">
                  <w:marLeft w:val="0"/>
                  <w:marRight w:val="0"/>
                  <w:marTop w:val="0"/>
                  <w:marBottom w:val="0"/>
                  <w:divBdr>
                    <w:top w:val="none" w:sz="0" w:space="0" w:color="auto"/>
                    <w:left w:val="none" w:sz="0" w:space="0" w:color="auto"/>
                    <w:bottom w:val="none" w:sz="0" w:space="0" w:color="auto"/>
                    <w:right w:val="none" w:sz="0" w:space="0" w:color="auto"/>
                  </w:divBdr>
                </w:div>
              </w:divsChild>
            </w:div>
            <w:div w:id="1445538685">
              <w:marLeft w:val="0"/>
              <w:marRight w:val="0"/>
              <w:marTop w:val="0"/>
              <w:marBottom w:val="0"/>
              <w:divBdr>
                <w:top w:val="none" w:sz="0" w:space="0" w:color="auto"/>
                <w:left w:val="none" w:sz="0" w:space="0" w:color="auto"/>
                <w:bottom w:val="none" w:sz="0" w:space="0" w:color="auto"/>
                <w:right w:val="none" w:sz="0" w:space="0" w:color="auto"/>
              </w:divBdr>
              <w:divsChild>
                <w:div w:id="521549710">
                  <w:marLeft w:val="0"/>
                  <w:marRight w:val="0"/>
                  <w:marTop w:val="0"/>
                  <w:marBottom w:val="0"/>
                  <w:divBdr>
                    <w:top w:val="none" w:sz="0" w:space="0" w:color="auto"/>
                    <w:left w:val="none" w:sz="0" w:space="0" w:color="auto"/>
                    <w:bottom w:val="none" w:sz="0" w:space="0" w:color="auto"/>
                    <w:right w:val="none" w:sz="0" w:space="0" w:color="auto"/>
                  </w:divBdr>
                  <w:divsChild>
                    <w:div w:id="662201712">
                      <w:marLeft w:val="0"/>
                      <w:marRight w:val="0"/>
                      <w:marTop w:val="0"/>
                      <w:marBottom w:val="0"/>
                      <w:divBdr>
                        <w:top w:val="none" w:sz="0" w:space="0" w:color="auto"/>
                        <w:left w:val="none" w:sz="0" w:space="0" w:color="auto"/>
                        <w:bottom w:val="none" w:sz="0" w:space="0" w:color="auto"/>
                        <w:right w:val="none" w:sz="0" w:space="0" w:color="auto"/>
                      </w:divBdr>
                    </w:div>
                  </w:divsChild>
                </w:div>
                <w:div w:id="1550536992">
                  <w:marLeft w:val="0"/>
                  <w:marRight w:val="0"/>
                  <w:marTop w:val="0"/>
                  <w:marBottom w:val="0"/>
                  <w:divBdr>
                    <w:top w:val="none" w:sz="0" w:space="0" w:color="auto"/>
                    <w:left w:val="none" w:sz="0" w:space="0" w:color="auto"/>
                    <w:bottom w:val="none" w:sz="0" w:space="0" w:color="auto"/>
                    <w:right w:val="none" w:sz="0" w:space="0" w:color="auto"/>
                  </w:divBdr>
                </w:div>
              </w:divsChild>
            </w:div>
            <w:div w:id="418913588">
              <w:marLeft w:val="0"/>
              <w:marRight w:val="0"/>
              <w:marTop w:val="0"/>
              <w:marBottom w:val="0"/>
              <w:divBdr>
                <w:top w:val="none" w:sz="0" w:space="0" w:color="auto"/>
                <w:left w:val="none" w:sz="0" w:space="0" w:color="auto"/>
                <w:bottom w:val="none" w:sz="0" w:space="0" w:color="auto"/>
                <w:right w:val="none" w:sz="0" w:space="0" w:color="auto"/>
              </w:divBdr>
              <w:divsChild>
                <w:div w:id="675613023">
                  <w:marLeft w:val="0"/>
                  <w:marRight w:val="0"/>
                  <w:marTop w:val="0"/>
                  <w:marBottom w:val="0"/>
                  <w:divBdr>
                    <w:top w:val="none" w:sz="0" w:space="0" w:color="auto"/>
                    <w:left w:val="none" w:sz="0" w:space="0" w:color="auto"/>
                    <w:bottom w:val="none" w:sz="0" w:space="0" w:color="auto"/>
                    <w:right w:val="none" w:sz="0" w:space="0" w:color="auto"/>
                  </w:divBdr>
                  <w:divsChild>
                    <w:div w:id="1620449519">
                      <w:marLeft w:val="0"/>
                      <w:marRight w:val="0"/>
                      <w:marTop w:val="0"/>
                      <w:marBottom w:val="0"/>
                      <w:divBdr>
                        <w:top w:val="none" w:sz="0" w:space="0" w:color="auto"/>
                        <w:left w:val="none" w:sz="0" w:space="0" w:color="auto"/>
                        <w:bottom w:val="none" w:sz="0" w:space="0" w:color="auto"/>
                        <w:right w:val="none" w:sz="0" w:space="0" w:color="auto"/>
                      </w:divBdr>
                    </w:div>
                  </w:divsChild>
                </w:div>
                <w:div w:id="33190063">
                  <w:marLeft w:val="0"/>
                  <w:marRight w:val="0"/>
                  <w:marTop w:val="0"/>
                  <w:marBottom w:val="0"/>
                  <w:divBdr>
                    <w:top w:val="none" w:sz="0" w:space="0" w:color="auto"/>
                    <w:left w:val="none" w:sz="0" w:space="0" w:color="auto"/>
                    <w:bottom w:val="none" w:sz="0" w:space="0" w:color="auto"/>
                    <w:right w:val="none" w:sz="0" w:space="0" w:color="auto"/>
                  </w:divBdr>
                </w:div>
              </w:divsChild>
            </w:div>
            <w:div w:id="946892436">
              <w:marLeft w:val="0"/>
              <w:marRight w:val="0"/>
              <w:marTop w:val="0"/>
              <w:marBottom w:val="0"/>
              <w:divBdr>
                <w:top w:val="none" w:sz="0" w:space="0" w:color="auto"/>
                <w:left w:val="none" w:sz="0" w:space="0" w:color="auto"/>
                <w:bottom w:val="none" w:sz="0" w:space="0" w:color="auto"/>
                <w:right w:val="none" w:sz="0" w:space="0" w:color="auto"/>
              </w:divBdr>
              <w:divsChild>
                <w:div w:id="1448768233">
                  <w:marLeft w:val="0"/>
                  <w:marRight w:val="0"/>
                  <w:marTop w:val="0"/>
                  <w:marBottom w:val="0"/>
                  <w:divBdr>
                    <w:top w:val="none" w:sz="0" w:space="0" w:color="auto"/>
                    <w:left w:val="none" w:sz="0" w:space="0" w:color="auto"/>
                    <w:bottom w:val="none" w:sz="0" w:space="0" w:color="auto"/>
                    <w:right w:val="none" w:sz="0" w:space="0" w:color="auto"/>
                  </w:divBdr>
                  <w:divsChild>
                    <w:div w:id="1798185822">
                      <w:marLeft w:val="0"/>
                      <w:marRight w:val="0"/>
                      <w:marTop w:val="0"/>
                      <w:marBottom w:val="0"/>
                      <w:divBdr>
                        <w:top w:val="none" w:sz="0" w:space="0" w:color="auto"/>
                        <w:left w:val="none" w:sz="0" w:space="0" w:color="auto"/>
                        <w:bottom w:val="none" w:sz="0" w:space="0" w:color="auto"/>
                        <w:right w:val="none" w:sz="0" w:space="0" w:color="auto"/>
                      </w:divBdr>
                    </w:div>
                  </w:divsChild>
                </w:div>
                <w:div w:id="2884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0920">
      <w:bodyDiv w:val="1"/>
      <w:marLeft w:val="0"/>
      <w:marRight w:val="0"/>
      <w:marTop w:val="0"/>
      <w:marBottom w:val="0"/>
      <w:divBdr>
        <w:top w:val="none" w:sz="0" w:space="0" w:color="auto"/>
        <w:left w:val="none" w:sz="0" w:space="0" w:color="auto"/>
        <w:bottom w:val="none" w:sz="0" w:space="0" w:color="auto"/>
        <w:right w:val="none" w:sz="0" w:space="0" w:color="auto"/>
      </w:divBdr>
    </w:div>
    <w:div w:id="1327199754">
      <w:bodyDiv w:val="1"/>
      <w:marLeft w:val="0"/>
      <w:marRight w:val="0"/>
      <w:marTop w:val="0"/>
      <w:marBottom w:val="0"/>
      <w:divBdr>
        <w:top w:val="none" w:sz="0" w:space="0" w:color="auto"/>
        <w:left w:val="none" w:sz="0" w:space="0" w:color="auto"/>
        <w:bottom w:val="none" w:sz="0" w:space="0" w:color="auto"/>
        <w:right w:val="none" w:sz="0" w:space="0" w:color="auto"/>
      </w:divBdr>
    </w:div>
    <w:div w:id="1397628652">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82039913">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550415174">
      <w:bodyDiv w:val="1"/>
      <w:marLeft w:val="0"/>
      <w:marRight w:val="0"/>
      <w:marTop w:val="0"/>
      <w:marBottom w:val="0"/>
      <w:divBdr>
        <w:top w:val="none" w:sz="0" w:space="0" w:color="auto"/>
        <w:left w:val="none" w:sz="0" w:space="0" w:color="auto"/>
        <w:bottom w:val="none" w:sz="0" w:space="0" w:color="auto"/>
        <w:right w:val="none" w:sz="0" w:space="0" w:color="auto"/>
      </w:divBdr>
    </w:div>
    <w:div w:id="1703440611">
      <w:bodyDiv w:val="1"/>
      <w:marLeft w:val="0"/>
      <w:marRight w:val="0"/>
      <w:marTop w:val="0"/>
      <w:marBottom w:val="0"/>
      <w:divBdr>
        <w:top w:val="none" w:sz="0" w:space="0" w:color="auto"/>
        <w:left w:val="none" w:sz="0" w:space="0" w:color="auto"/>
        <w:bottom w:val="none" w:sz="0" w:space="0" w:color="auto"/>
        <w:right w:val="none" w:sz="0" w:space="0" w:color="auto"/>
      </w:divBdr>
    </w:div>
    <w:div w:id="1727797198">
      <w:bodyDiv w:val="1"/>
      <w:marLeft w:val="0"/>
      <w:marRight w:val="0"/>
      <w:marTop w:val="0"/>
      <w:marBottom w:val="0"/>
      <w:divBdr>
        <w:top w:val="none" w:sz="0" w:space="0" w:color="auto"/>
        <w:left w:val="none" w:sz="0" w:space="0" w:color="auto"/>
        <w:bottom w:val="none" w:sz="0" w:space="0" w:color="auto"/>
        <w:right w:val="none" w:sz="0" w:space="0" w:color="auto"/>
      </w:divBdr>
    </w:div>
    <w:div w:id="1821534953">
      <w:bodyDiv w:val="1"/>
      <w:marLeft w:val="0"/>
      <w:marRight w:val="0"/>
      <w:marTop w:val="0"/>
      <w:marBottom w:val="0"/>
      <w:divBdr>
        <w:top w:val="none" w:sz="0" w:space="0" w:color="auto"/>
        <w:left w:val="none" w:sz="0" w:space="0" w:color="auto"/>
        <w:bottom w:val="none" w:sz="0" w:space="0" w:color="auto"/>
        <w:right w:val="none" w:sz="0" w:space="0" w:color="auto"/>
      </w:divBdr>
    </w:div>
    <w:div w:id="1893812306">
      <w:bodyDiv w:val="1"/>
      <w:marLeft w:val="0"/>
      <w:marRight w:val="0"/>
      <w:marTop w:val="0"/>
      <w:marBottom w:val="0"/>
      <w:divBdr>
        <w:top w:val="none" w:sz="0" w:space="0" w:color="auto"/>
        <w:left w:val="none" w:sz="0" w:space="0" w:color="auto"/>
        <w:bottom w:val="none" w:sz="0" w:space="0" w:color="auto"/>
        <w:right w:val="none" w:sz="0" w:space="0" w:color="auto"/>
      </w:divBdr>
    </w:div>
    <w:div w:id="1925724547">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1947884727">
      <w:bodyDiv w:val="1"/>
      <w:marLeft w:val="0"/>
      <w:marRight w:val="0"/>
      <w:marTop w:val="0"/>
      <w:marBottom w:val="0"/>
      <w:divBdr>
        <w:top w:val="none" w:sz="0" w:space="0" w:color="auto"/>
        <w:left w:val="none" w:sz="0" w:space="0" w:color="auto"/>
        <w:bottom w:val="none" w:sz="0" w:space="0" w:color="auto"/>
        <w:right w:val="none" w:sz="0" w:space="0" w:color="auto"/>
      </w:divBdr>
    </w:div>
    <w:div w:id="2108696884">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C24CE53A6053488C8DEF819A0A280C" ma:contentTypeVersion="16" ma:contentTypeDescription="Create a new document." ma:contentTypeScope="" ma:versionID="8a4cbefdd125a13c9f0d17dcf0972914">
  <xsd:schema xmlns:xsd="http://www.w3.org/2001/XMLSchema" xmlns:xs="http://www.w3.org/2001/XMLSchema" xmlns:p="http://schemas.microsoft.com/office/2006/metadata/properties" xmlns:ns2="8a7fa6e1-a362-42a9-9189-b67ec9805014" xmlns:ns3="1db8a836-c3fd-4a14-af44-6f99a2db3883" targetNamespace="http://schemas.microsoft.com/office/2006/metadata/properties" ma:root="true" ma:fieldsID="18817e9550c297dc6eb787e1c7773fd7" ns2:_="" ns3:_="">
    <xsd:import namespace="8a7fa6e1-a362-42a9-9189-b67ec9805014"/>
    <xsd:import namespace="1db8a836-c3fd-4a14-af44-6f99a2db38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fa6e1-a362-42a9-9189-b67ec9805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6fb1a5-1686-4609-bcea-90672b3cba26"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b8a836-c3fd-4a14-af44-6f99a2db38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c30f51-0978-40aa-be0c-04001aeefcb9}" ma:internalName="TaxCatchAll" ma:showField="CatchAllData" ma:web="1db8a836-c3fd-4a14-af44-6f99a2db38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6BC55-67A9-4F2C-A6EE-28AE544E1160}">
  <ds:schemaRefs>
    <ds:schemaRef ds:uri="http://schemas.microsoft.com/sharepoint/v3/contenttype/forms"/>
  </ds:schemaRefs>
</ds:datastoreItem>
</file>

<file path=customXml/itemProps2.xml><?xml version="1.0" encoding="utf-8"?>
<ds:datastoreItem xmlns:ds="http://schemas.openxmlformats.org/officeDocument/2006/customXml" ds:itemID="{3E721C27-3498-40FC-8CA8-A9DBE28C19B6}">
  <ds:schemaRefs>
    <ds:schemaRef ds:uri="http://schemas.openxmlformats.org/officeDocument/2006/bibliography"/>
  </ds:schemaRefs>
</ds:datastoreItem>
</file>

<file path=customXml/itemProps3.xml><?xml version="1.0" encoding="utf-8"?>
<ds:datastoreItem xmlns:ds="http://schemas.openxmlformats.org/officeDocument/2006/customXml" ds:itemID="{6A92D629-6BC5-44AC-AB91-9D12D7294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fa6e1-a362-42a9-9189-b67ec9805014"/>
    <ds:schemaRef ds:uri="1db8a836-c3fd-4a14-af44-6f99a2db3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28011</Words>
  <Characters>167135</Characters>
  <Application>Microsoft Office Word</Application>
  <DocSecurity>0</DocSecurity>
  <Lines>4162</Lines>
  <Paragraphs>1764</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194343</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2023-11-20T16:11:00Z</dcterms:created>
  <dcterms:modified xsi:type="dcterms:W3CDTF">2024-07-30T18:00:00Z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