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10494" w14:textId="77777777" w:rsidR="00DA51A7" w:rsidRDefault="00DA51A7" w:rsidP="00DA51A7">
      <w:pPr>
        <w:pStyle w:val="Nadpisy2"/>
        <w:jc w:val="center"/>
      </w:pPr>
      <w:r>
        <w:t>Univerzita Františka Palackého</w:t>
      </w:r>
    </w:p>
    <w:p w14:paraId="20D98F63" w14:textId="77777777" w:rsidR="00DA51A7" w:rsidRDefault="00DA51A7" w:rsidP="00DA51A7">
      <w:pPr>
        <w:pStyle w:val="Nadpisy2"/>
        <w:jc w:val="center"/>
      </w:pPr>
      <w:r>
        <w:t>Přírodovědecká fakulta</w:t>
      </w:r>
    </w:p>
    <w:p w14:paraId="555E98EA" w14:textId="1E29D229" w:rsidR="00DA51A7" w:rsidRDefault="00DA51A7" w:rsidP="00DA51A7">
      <w:pPr>
        <w:pStyle w:val="Nadpisy2"/>
        <w:jc w:val="center"/>
      </w:pPr>
      <w:r>
        <w:t xml:space="preserve">Katedra </w:t>
      </w:r>
      <w:r w:rsidR="00D948FD">
        <w:t>ana</w:t>
      </w:r>
      <w:r w:rsidR="00E947B2">
        <w:t>l</w:t>
      </w:r>
      <w:r w:rsidR="00D948FD">
        <w:t>ytické</w:t>
      </w:r>
      <w:r>
        <w:t xml:space="preserve"> chemie</w:t>
      </w:r>
    </w:p>
    <w:p w14:paraId="291D1B95" w14:textId="77777777" w:rsidR="00DA51A7" w:rsidRDefault="00DA51A7" w:rsidP="00DA51A7">
      <w:pPr>
        <w:pStyle w:val="Nadpisy4"/>
        <w:jc w:val="center"/>
      </w:pPr>
      <w:r>
        <w:rPr>
          <w:noProof/>
          <w:lang w:eastAsia="cs-CZ"/>
        </w:rPr>
        <w:drawing>
          <wp:inline distT="0" distB="0" distL="0" distR="0" wp14:anchorId="09638AFD" wp14:editId="4AD7CEE5">
            <wp:extent cx="1304925" cy="1322480"/>
            <wp:effectExtent l="0" t="0" r="0" b="0"/>
            <wp:docPr id="45" name="obrázek 4" descr="Výsledek obrázku pro up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up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027" cy="1333731"/>
                    </a:xfrm>
                    <a:prstGeom prst="rect">
                      <a:avLst/>
                    </a:prstGeom>
                    <a:noFill/>
                    <a:ln>
                      <a:noFill/>
                    </a:ln>
                  </pic:spPr>
                </pic:pic>
              </a:graphicData>
            </a:graphic>
          </wp:inline>
        </w:drawing>
      </w:r>
    </w:p>
    <w:p w14:paraId="5CB7DD0C" w14:textId="441EAEB7" w:rsidR="00DA51A7" w:rsidRDefault="00D948FD" w:rsidP="00DA51A7">
      <w:pPr>
        <w:pStyle w:val="Nadpisy1"/>
        <w:jc w:val="center"/>
      </w:pPr>
      <w:r w:rsidRPr="00D948FD">
        <w:t>Využití plynové chromatografie v analýze mléka</w:t>
      </w:r>
    </w:p>
    <w:p w14:paraId="14A7FEDD" w14:textId="77777777" w:rsidR="00DA51A7" w:rsidRDefault="00DA51A7" w:rsidP="00DA51A7">
      <w:pPr>
        <w:pStyle w:val="Nadpisy1"/>
        <w:jc w:val="center"/>
      </w:pPr>
    </w:p>
    <w:p w14:paraId="0BE90E2C" w14:textId="1AA831DF" w:rsidR="00DA51A7" w:rsidRDefault="00D948FD" w:rsidP="00DA51A7">
      <w:pPr>
        <w:pStyle w:val="Nadpisy2"/>
        <w:ind w:left="2124" w:firstLine="708"/>
      </w:pPr>
      <w:r>
        <w:t>Diplomová</w:t>
      </w:r>
      <w:r w:rsidR="00DA51A7">
        <w:t xml:space="preserve"> práce</w:t>
      </w:r>
    </w:p>
    <w:p w14:paraId="06D17612" w14:textId="77777777" w:rsidR="00DA51A7" w:rsidRDefault="00DA51A7" w:rsidP="00DA51A7">
      <w:pPr>
        <w:pStyle w:val="Nadpisy2"/>
      </w:pPr>
    </w:p>
    <w:p w14:paraId="2CAB39FA" w14:textId="77777777" w:rsidR="00DA51A7" w:rsidRDefault="00DA51A7" w:rsidP="00DA51A7">
      <w:pPr>
        <w:pStyle w:val="Nadpisy2"/>
      </w:pPr>
    </w:p>
    <w:p w14:paraId="3FDBF074" w14:textId="77777777" w:rsidR="00DA51A7" w:rsidRDefault="00DA51A7" w:rsidP="00DA51A7">
      <w:pPr>
        <w:pStyle w:val="Nadpisy2"/>
      </w:pPr>
    </w:p>
    <w:p w14:paraId="73A47AAA" w14:textId="77777777" w:rsidR="00DA51A7" w:rsidRDefault="00DA51A7" w:rsidP="00DA51A7">
      <w:pPr>
        <w:pStyle w:val="Nadpisy2"/>
      </w:pPr>
    </w:p>
    <w:p w14:paraId="0802B483" w14:textId="2DA57E9D" w:rsidR="00DA51A7" w:rsidRPr="00DC0205" w:rsidRDefault="00DA51A7" w:rsidP="00DA51A7">
      <w:pPr>
        <w:pStyle w:val="Nadpisy4"/>
      </w:pPr>
      <w:r w:rsidRPr="00DC0205">
        <w:t>Au</w:t>
      </w:r>
      <w:r>
        <w:t>tor:</w:t>
      </w:r>
      <w:r>
        <w:tab/>
      </w:r>
      <w:r>
        <w:tab/>
      </w:r>
      <w:r>
        <w:tab/>
      </w:r>
      <w:r>
        <w:tab/>
      </w:r>
      <w:r>
        <w:tab/>
      </w:r>
      <w:r>
        <w:tab/>
      </w:r>
      <w:r>
        <w:tab/>
      </w:r>
      <w:r w:rsidR="00E8630F">
        <w:t xml:space="preserve">Bc. </w:t>
      </w:r>
      <w:r w:rsidRPr="00DC0205">
        <w:t>Tomáš Sulovský</w:t>
      </w:r>
    </w:p>
    <w:p w14:paraId="6AD3B6AA" w14:textId="587ABA02" w:rsidR="00DA51A7" w:rsidRPr="00DC0205" w:rsidRDefault="00DA51A7" w:rsidP="00DA51A7">
      <w:pPr>
        <w:pStyle w:val="Nadpisy4"/>
      </w:pPr>
      <w:r w:rsidRPr="00DC0205">
        <w:t>Studijní program:</w:t>
      </w:r>
      <w:r w:rsidRPr="00DC0205">
        <w:tab/>
      </w:r>
      <w:r w:rsidRPr="00DC0205">
        <w:tab/>
      </w:r>
      <w:r>
        <w:tab/>
      </w:r>
      <w:r w:rsidRPr="00DC0205">
        <w:tab/>
      </w:r>
      <w:r w:rsidRPr="00DC0205">
        <w:tab/>
        <w:t>A</w:t>
      </w:r>
      <w:r w:rsidR="00D948FD">
        <w:t>nalytická</w:t>
      </w:r>
      <w:r w:rsidRPr="00DC0205">
        <w:t xml:space="preserve"> chemie</w:t>
      </w:r>
    </w:p>
    <w:p w14:paraId="571396FC" w14:textId="77777777" w:rsidR="00DA51A7" w:rsidRPr="00DC0205" w:rsidRDefault="00DA51A7" w:rsidP="00DA51A7">
      <w:pPr>
        <w:pStyle w:val="Nadpisy4"/>
      </w:pPr>
      <w:r>
        <w:t>Studijní obor:</w:t>
      </w:r>
      <w:r>
        <w:tab/>
      </w:r>
      <w:r>
        <w:tab/>
      </w:r>
      <w:r>
        <w:tab/>
      </w:r>
      <w:r>
        <w:tab/>
      </w:r>
      <w:r>
        <w:tab/>
      </w:r>
      <w:r>
        <w:tab/>
      </w:r>
      <w:r w:rsidRPr="00DC0205">
        <w:t>Chemie</w:t>
      </w:r>
    </w:p>
    <w:p w14:paraId="25942BDF" w14:textId="77777777" w:rsidR="00DA51A7" w:rsidRPr="00DC0205" w:rsidRDefault="00DA51A7" w:rsidP="00DA51A7">
      <w:pPr>
        <w:pStyle w:val="Nadpisy4"/>
      </w:pPr>
      <w:r w:rsidRPr="00DC0205">
        <w:t>Typ studia:</w:t>
      </w:r>
      <w:r w:rsidRPr="00DC0205">
        <w:tab/>
      </w:r>
      <w:r w:rsidRPr="00DC0205">
        <w:tab/>
      </w:r>
      <w:r w:rsidRPr="00DC0205">
        <w:tab/>
      </w:r>
      <w:r w:rsidRPr="00DC0205">
        <w:tab/>
      </w:r>
      <w:r w:rsidRPr="00DC0205">
        <w:tab/>
      </w:r>
      <w:r w:rsidRPr="00DC0205">
        <w:tab/>
        <w:t>Prezenční</w:t>
      </w:r>
    </w:p>
    <w:p w14:paraId="4063DA2F" w14:textId="4AB5EF29" w:rsidR="00DA51A7" w:rsidRDefault="00DA51A7" w:rsidP="00DA51A7">
      <w:pPr>
        <w:pStyle w:val="Nadpisy4"/>
      </w:pPr>
      <w:r w:rsidRPr="00DC0205">
        <w:t>Vedoucí práce:</w:t>
      </w:r>
      <w:r>
        <w:tab/>
      </w:r>
      <w:r>
        <w:tab/>
      </w:r>
      <w:r w:rsidRPr="00DC0205">
        <w:tab/>
      </w:r>
      <w:r>
        <w:tab/>
      </w:r>
      <w:r w:rsidRPr="00DC0205">
        <w:tab/>
        <w:t xml:space="preserve">doc. RNDr. </w:t>
      </w:r>
      <w:r w:rsidR="00D948FD">
        <w:t>Petr Barták</w:t>
      </w:r>
      <w:r w:rsidRPr="00DC0205">
        <w:t xml:space="preserve">, </w:t>
      </w:r>
      <w:r w:rsidR="006246E3" w:rsidRPr="006246E3">
        <w:t>Ph.D</w:t>
      </w:r>
      <w:r w:rsidR="006246E3">
        <w:t>.</w:t>
      </w:r>
    </w:p>
    <w:p w14:paraId="51B6248D" w14:textId="77777777" w:rsidR="00DA51A7" w:rsidRDefault="00DA51A7" w:rsidP="00DA51A7">
      <w:pPr>
        <w:pStyle w:val="Nadpisy4"/>
      </w:pPr>
    </w:p>
    <w:p w14:paraId="53A50924" w14:textId="63D4385F" w:rsidR="00DA51A7" w:rsidRPr="00DC0205" w:rsidRDefault="00DA51A7" w:rsidP="00DA51A7">
      <w:pPr>
        <w:pStyle w:val="Nadpisy4"/>
        <w:jc w:val="center"/>
      </w:pPr>
      <w:r>
        <w:t>Olomouc 201</w:t>
      </w:r>
      <w:r w:rsidR="006246E3">
        <w:t>9</w:t>
      </w:r>
    </w:p>
    <w:p w14:paraId="7D5C94B3" w14:textId="77777777" w:rsidR="00DA51A7" w:rsidRDefault="00DA51A7" w:rsidP="00DA51A7">
      <w:pPr>
        <w:pStyle w:val="Nadpisy4"/>
      </w:pPr>
      <w:r>
        <w:br w:type="page"/>
      </w:r>
    </w:p>
    <w:p w14:paraId="26309A92" w14:textId="77777777" w:rsidR="00E166AE" w:rsidRDefault="00E166AE" w:rsidP="00DA51A7">
      <w:pPr>
        <w:pStyle w:val="Nadpisy4"/>
      </w:pPr>
    </w:p>
    <w:p w14:paraId="0EF45641" w14:textId="77777777" w:rsidR="00E166AE" w:rsidRDefault="00E166AE" w:rsidP="00DA51A7">
      <w:pPr>
        <w:pStyle w:val="Nadpisy4"/>
      </w:pPr>
    </w:p>
    <w:p w14:paraId="118C7FF4" w14:textId="77777777" w:rsidR="00E166AE" w:rsidRDefault="00E166AE" w:rsidP="00DA51A7">
      <w:pPr>
        <w:pStyle w:val="Nadpisy4"/>
      </w:pPr>
    </w:p>
    <w:p w14:paraId="106F0110" w14:textId="77777777" w:rsidR="00E166AE" w:rsidRDefault="00E166AE" w:rsidP="00DA51A7">
      <w:pPr>
        <w:pStyle w:val="Nadpisy4"/>
      </w:pPr>
    </w:p>
    <w:p w14:paraId="46FDE8C1" w14:textId="77777777" w:rsidR="00E166AE" w:rsidRDefault="00E166AE" w:rsidP="00DA51A7">
      <w:pPr>
        <w:pStyle w:val="Nadpisy4"/>
      </w:pPr>
    </w:p>
    <w:p w14:paraId="7AE2121F" w14:textId="77777777" w:rsidR="00E166AE" w:rsidRDefault="00E166AE" w:rsidP="00DA51A7">
      <w:pPr>
        <w:pStyle w:val="Nadpisy4"/>
      </w:pPr>
    </w:p>
    <w:p w14:paraId="5EDE44D7" w14:textId="3613ABAE" w:rsidR="00E166AE" w:rsidRDefault="00E166AE" w:rsidP="00DA51A7">
      <w:pPr>
        <w:pStyle w:val="Nadpisy4"/>
      </w:pPr>
    </w:p>
    <w:p w14:paraId="2BADFA72" w14:textId="4C6D9EC9" w:rsidR="00E166AE" w:rsidRDefault="00E166AE" w:rsidP="00DA51A7">
      <w:pPr>
        <w:pStyle w:val="Nadpisy4"/>
      </w:pPr>
    </w:p>
    <w:p w14:paraId="247167C7" w14:textId="2DA70035" w:rsidR="00E166AE" w:rsidRDefault="00E166AE" w:rsidP="00DA51A7">
      <w:pPr>
        <w:pStyle w:val="Nadpisy4"/>
      </w:pPr>
    </w:p>
    <w:p w14:paraId="7ABFAC98" w14:textId="264D3E07" w:rsidR="00E166AE" w:rsidRDefault="00E166AE" w:rsidP="00DA51A7">
      <w:pPr>
        <w:pStyle w:val="Nadpisy4"/>
      </w:pPr>
    </w:p>
    <w:p w14:paraId="7C51614A" w14:textId="590E506A" w:rsidR="00E166AE" w:rsidRDefault="00E166AE" w:rsidP="00DA51A7">
      <w:pPr>
        <w:pStyle w:val="Nadpisy4"/>
      </w:pPr>
    </w:p>
    <w:p w14:paraId="152FC827" w14:textId="651E4B3F" w:rsidR="00E166AE" w:rsidRDefault="00E166AE" w:rsidP="00DA51A7">
      <w:pPr>
        <w:pStyle w:val="Nadpisy4"/>
      </w:pPr>
    </w:p>
    <w:p w14:paraId="563989E0" w14:textId="786B35FB" w:rsidR="00E166AE" w:rsidRDefault="00E166AE" w:rsidP="00DA51A7">
      <w:pPr>
        <w:pStyle w:val="Nadpisy4"/>
      </w:pPr>
    </w:p>
    <w:p w14:paraId="4402D5B2" w14:textId="3BCCDCB7" w:rsidR="00E166AE" w:rsidRDefault="00E166AE" w:rsidP="00DA51A7">
      <w:pPr>
        <w:pStyle w:val="Nadpisy4"/>
      </w:pPr>
    </w:p>
    <w:p w14:paraId="3D3C2429" w14:textId="1FBC85A2" w:rsidR="00E166AE" w:rsidRDefault="00E166AE" w:rsidP="00DA51A7">
      <w:pPr>
        <w:pStyle w:val="Nadpisy4"/>
      </w:pPr>
    </w:p>
    <w:p w14:paraId="7CEA39C7" w14:textId="77777777" w:rsidR="00E166AE" w:rsidRDefault="00E166AE" w:rsidP="00DA51A7">
      <w:pPr>
        <w:pStyle w:val="Nadpisy4"/>
      </w:pPr>
    </w:p>
    <w:p w14:paraId="63C18312" w14:textId="175BD23F" w:rsidR="00DA51A7" w:rsidRPr="007528A6" w:rsidRDefault="00DA51A7" w:rsidP="00DA51A7">
      <w:pPr>
        <w:pStyle w:val="Nadpisy4"/>
      </w:pPr>
      <w:r>
        <w:t xml:space="preserve">Prohlašuji, že jsem </w:t>
      </w:r>
      <w:r w:rsidR="006246E3">
        <w:t>diplomovou</w:t>
      </w:r>
      <w:r>
        <w:t xml:space="preserve"> práci vypracoval samostatně pod vedením </w:t>
      </w:r>
      <w:r>
        <w:br/>
      </w:r>
      <w:hyperlink r:id="rId9" w:anchor="7_HG4EGA900OKL202JKT7F8O1004" w:history="1">
        <w:r w:rsidRPr="0079214F">
          <w:rPr>
            <w:rStyle w:val="Hypertextovodkaz"/>
            <w:color w:val="000000"/>
            <w:u w:val="none"/>
          </w:rPr>
          <w:t xml:space="preserve">Doc. RNDr. </w:t>
        </w:r>
        <w:r w:rsidR="006246E3">
          <w:rPr>
            <w:rStyle w:val="Hypertextovodkaz"/>
            <w:color w:val="000000"/>
            <w:u w:val="none"/>
          </w:rPr>
          <w:t>Petra Bartáka</w:t>
        </w:r>
        <w:r w:rsidRPr="0079214F">
          <w:rPr>
            <w:rStyle w:val="Hypertextovodkaz"/>
            <w:color w:val="000000"/>
            <w:u w:val="none"/>
          </w:rPr>
          <w:t xml:space="preserve">, </w:t>
        </w:r>
        <w:r w:rsidR="006246E3" w:rsidRPr="006246E3">
          <w:t>Ph.D</w:t>
        </w:r>
        <w:r w:rsidRPr="0079214F">
          <w:rPr>
            <w:rStyle w:val="Hypertextovodkaz"/>
            <w:color w:val="000000"/>
            <w:u w:val="none"/>
          </w:rPr>
          <w:t>.</w:t>
        </w:r>
      </w:hyperlink>
      <w:r w:rsidRPr="0079214F">
        <w:t xml:space="preserve"> </w:t>
      </w:r>
      <w:r w:rsidRPr="007528A6">
        <w:t>s použitím uvedené literatury.</w:t>
      </w:r>
      <w:r w:rsidR="00FF43DB">
        <w:t xml:space="preserve"> </w:t>
      </w:r>
      <w:r w:rsidR="00FF43DB" w:rsidRPr="00FF43DB">
        <w:t>Souhlasím s tím, aby má diplomová práce byla zpřístupněna v knihovně Katedry analytické</w:t>
      </w:r>
      <w:r w:rsidR="00FF43DB">
        <w:t xml:space="preserve"> </w:t>
      </w:r>
      <w:r w:rsidR="00FF43DB" w:rsidRPr="00FF43DB">
        <w:t>chemie</w:t>
      </w:r>
      <w:r w:rsidR="00FF43DB">
        <w:t xml:space="preserve"> </w:t>
      </w:r>
      <w:r w:rsidR="00FF43DB" w:rsidRPr="00FF43DB">
        <w:t>Přírodovědecké fakulty Univerzity Palackého v Olomouci a v informačním systému Univerzity Palackého v Olomouci</w:t>
      </w:r>
    </w:p>
    <w:p w14:paraId="11CE470C" w14:textId="77777777" w:rsidR="00DA51A7" w:rsidRDefault="00DA51A7" w:rsidP="00DA51A7">
      <w:pPr>
        <w:pStyle w:val="Nadpisy4"/>
      </w:pPr>
    </w:p>
    <w:p w14:paraId="3188545A" w14:textId="61CB6624" w:rsidR="00DA51A7" w:rsidRDefault="00DA51A7" w:rsidP="00DA51A7">
      <w:pPr>
        <w:pStyle w:val="Nadpisy4"/>
      </w:pPr>
      <w:r>
        <w:t xml:space="preserve">V Olomouci </w:t>
      </w:r>
      <w:r w:rsidR="001505A5">
        <w:t>18</w:t>
      </w:r>
      <w:r>
        <w:t xml:space="preserve">. </w:t>
      </w:r>
      <w:r w:rsidR="006246E3">
        <w:t>dubna</w:t>
      </w:r>
      <w:r>
        <w:t xml:space="preserve"> 201</w:t>
      </w:r>
      <w:r w:rsidR="006246E3">
        <w:t>9</w:t>
      </w:r>
    </w:p>
    <w:p w14:paraId="5618D4FD" w14:textId="77777777" w:rsidR="00DA51A7" w:rsidRDefault="00DA51A7" w:rsidP="00DA51A7">
      <w:pPr>
        <w:pStyle w:val="Nadpisy4"/>
      </w:pPr>
    </w:p>
    <w:p w14:paraId="11AFD504" w14:textId="77777777" w:rsidR="00DA51A7" w:rsidRDefault="00DA51A7" w:rsidP="00DA51A7">
      <w:pPr>
        <w:pStyle w:val="Nadpisy4"/>
      </w:pPr>
      <w:r>
        <w:t xml:space="preserve">                                                                              …………………………</w:t>
      </w:r>
    </w:p>
    <w:p w14:paraId="218BAB89" w14:textId="77777777" w:rsidR="00DA51A7" w:rsidRDefault="00DA51A7" w:rsidP="00DA51A7">
      <w:pPr>
        <w:pStyle w:val="Nadpisy4"/>
      </w:pPr>
      <w:r>
        <w:t xml:space="preserve">                                                                                       Sulovský Tomáš</w:t>
      </w:r>
    </w:p>
    <w:p w14:paraId="6706B809" w14:textId="56F31DE6" w:rsidR="00E166AE" w:rsidRDefault="00E166AE" w:rsidP="00DA51A7">
      <w:pPr>
        <w:spacing w:line="360" w:lineRule="auto"/>
        <w:jc w:val="both"/>
      </w:pPr>
    </w:p>
    <w:p w14:paraId="47CEE82E" w14:textId="67AE0E91" w:rsidR="00E166AE" w:rsidRDefault="00E166AE" w:rsidP="00DA51A7">
      <w:pPr>
        <w:spacing w:line="360" w:lineRule="auto"/>
        <w:jc w:val="both"/>
      </w:pPr>
    </w:p>
    <w:p w14:paraId="1B71B30F" w14:textId="73EF0CE1" w:rsidR="00E166AE" w:rsidRDefault="00E166AE" w:rsidP="00DA51A7">
      <w:pPr>
        <w:spacing w:line="360" w:lineRule="auto"/>
        <w:jc w:val="both"/>
      </w:pPr>
    </w:p>
    <w:p w14:paraId="34CE0A0D" w14:textId="5F64675E" w:rsidR="00E166AE" w:rsidRDefault="00E166AE" w:rsidP="00DA51A7">
      <w:pPr>
        <w:spacing w:line="360" w:lineRule="auto"/>
        <w:jc w:val="both"/>
      </w:pPr>
    </w:p>
    <w:p w14:paraId="29DE6867" w14:textId="5457F66F" w:rsidR="00E166AE" w:rsidRDefault="00E166AE" w:rsidP="00DA51A7">
      <w:pPr>
        <w:spacing w:line="360" w:lineRule="auto"/>
        <w:jc w:val="both"/>
      </w:pPr>
    </w:p>
    <w:p w14:paraId="06405946" w14:textId="69BE3C86" w:rsidR="00DA51A7" w:rsidRDefault="00DA51A7" w:rsidP="00DA51A7">
      <w:pPr>
        <w:spacing w:line="360" w:lineRule="auto"/>
        <w:jc w:val="both"/>
      </w:pPr>
    </w:p>
    <w:p w14:paraId="4224C695" w14:textId="5A084E79" w:rsidR="00E166AE" w:rsidRDefault="00E166AE" w:rsidP="00DA51A7">
      <w:pPr>
        <w:spacing w:line="360" w:lineRule="auto"/>
        <w:jc w:val="both"/>
      </w:pPr>
    </w:p>
    <w:p w14:paraId="0BB75B3E" w14:textId="1434007D" w:rsidR="00E166AE" w:rsidRDefault="00E166AE" w:rsidP="00DA51A7">
      <w:pPr>
        <w:spacing w:line="360" w:lineRule="auto"/>
        <w:jc w:val="both"/>
      </w:pPr>
    </w:p>
    <w:p w14:paraId="2A038045" w14:textId="635CAE22" w:rsidR="00E166AE" w:rsidRDefault="00E166AE" w:rsidP="00DA51A7">
      <w:pPr>
        <w:spacing w:line="360" w:lineRule="auto"/>
        <w:jc w:val="both"/>
      </w:pPr>
    </w:p>
    <w:p w14:paraId="75912ABC" w14:textId="29EF58A2" w:rsidR="00E166AE" w:rsidRDefault="00E166AE" w:rsidP="00DA51A7">
      <w:pPr>
        <w:spacing w:line="360" w:lineRule="auto"/>
        <w:jc w:val="both"/>
      </w:pPr>
    </w:p>
    <w:p w14:paraId="5E27FEFD" w14:textId="3F6E1C55" w:rsidR="00E166AE" w:rsidRDefault="00E166AE" w:rsidP="00DA51A7">
      <w:pPr>
        <w:spacing w:line="360" w:lineRule="auto"/>
        <w:jc w:val="both"/>
      </w:pPr>
    </w:p>
    <w:p w14:paraId="7E41BC58" w14:textId="3AE38982" w:rsidR="00E166AE" w:rsidRDefault="00E166AE" w:rsidP="00DA51A7">
      <w:pPr>
        <w:spacing w:line="360" w:lineRule="auto"/>
        <w:jc w:val="both"/>
      </w:pPr>
    </w:p>
    <w:p w14:paraId="461F1EB6" w14:textId="32EA07D5" w:rsidR="00E166AE" w:rsidRDefault="00E166AE" w:rsidP="00DA51A7">
      <w:pPr>
        <w:spacing w:line="360" w:lineRule="auto"/>
        <w:jc w:val="both"/>
      </w:pPr>
    </w:p>
    <w:p w14:paraId="1C4B85E0" w14:textId="431797B3" w:rsidR="00E166AE" w:rsidRDefault="00E166AE" w:rsidP="00DA51A7">
      <w:pPr>
        <w:spacing w:line="360" w:lineRule="auto"/>
        <w:jc w:val="both"/>
      </w:pPr>
    </w:p>
    <w:p w14:paraId="6DAD963D" w14:textId="77777777" w:rsidR="00DA51A7" w:rsidRDefault="00DA51A7" w:rsidP="00DA51A7">
      <w:pPr>
        <w:spacing w:line="360" w:lineRule="auto"/>
        <w:jc w:val="both"/>
      </w:pPr>
    </w:p>
    <w:p w14:paraId="37698AC3" w14:textId="77777777" w:rsidR="00DA51A7" w:rsidRDefault="00DA51A7" w:rsidP="00DA51A7">
      <w:pPr>
        <w:spacing w:line="360" w:lineRule="auto"/>
        <w:jc w:val="both"/>
      </w:pPr>
    </w:p>
    <w:p w14:paraId="66FD2431" w14:textId="77777777" w:rsidR="00DA51A7" w:rsidRDefault="00DA51A7" w:rsidP="00DA51A7">
      <w:pPr>
        <w:spacing w:line="360" w:lineRule="auto"/>
        <w:jc w:val="both"/>
      </w:pPr>
    </w:p>
    <w:p w14:paraId="18626556" w14:textId="77777777" w:rsidR="00DA51A7" w:rsidRDefault="00DA51A7" w:rsidP="00DA51A7">
      <w:pPr>
        <w:spacing w:line="360" w:lineRule="auto"/>
        <w:jc w:val="both"/>
      </w:pPr>
    </w:p>
    <w:p w14:paraId="681C4663" w14:textId="44476D1C" w:rsidR="00DA51A7" w:rsidRDefault="00DA51A7" w:rsidP="00DA51A7">
      <w:pPr>
        <w:pStyle w:val="Nadpisy4"/>
      </w:pPr>
    </w:p>
    <w:p w14:paraId="1FC53D93" w14:textId="605EE3F7" w:rsidR="00DA51A7" w:rsidRDefault="00DA51A7" w:rsidP="00DA51A7">
      <w:pPr>
        <w:pStyle w:val="Nadpisy4"/>
      </w:pPr>
      <w:r w:rsidRPr="009F113E">
        <w:t xml:space="preserve">          Chtěl bych velice </w:t>
      </w:r>
      <w:r w:rsidRPr="005F73E6">
        <w:t xml:space="preserve">poděkovat </w:t>
      </w:r>
      <w:hyperlink r:id="rId10" w:anchor="7_HG4EGA900OKL202JKT7F8O1004" w:history="1">
        <w:r w:rsidRPr="005F73E6">
          <w:rPr>
            <w:rStyle w:val="Hypertextovodkaz"/>
            <w:color w:val="auto"/>
            <w:u w:val="none"/>
          </w:rPr>
          <w:t xml:space="preserve">Doc. RNDr. </w:t>
        </w:r>
        <w:r w:rsidR="006246E3">
          <w:rPr>
            <w:rStyle w:val="Hypertextovodkaz"/>
            <w:color w:val="auto"/>
            <w:u w:val="none"/>
          </w:rPr>
          <w:t>Petru Bartákovi</w:t>
        </w:r>
        <w:r w:rsidRPr="005F73E6">
          <w:rPr>
            <w:rStyle w:val="Hypertextovodkaz"/>
            <w:color w:val="auto"/>
            <w:u w:val="none"/>
          </w:rPr>
          <w:t xml:space="preserve">, </w:t>
        </w:r>
        <w:r w:rsidR="006246E3" w:rsidRPr="006246E3">
          <w:t>Ph.D</w:t>
        </w:r>
        <w:r w:rsidRPr="005F73E6">
          <w:rPr>
            <w:rStyle w:val="Hypertextovodkaz"/>
            <w:color w:val="auto"/>
            <w:u w:val="none"/>
          </w:rPr>
          <w:t>.</w:t>
        </w:r>
      </w:hyperlink>
      <w:r w:rsidRPr="009F113E">
        <w:t xml:space="preserve"> za cenn</w:t>
      </w:r>
      <w:r>
        <w:t>é rady,</w:t>
      </w:r>
      <w:r w:rsidR="006246E3">
        <w:t xml:space="preserve"> </w:t>
      </w:r>
      <w:r>
        <w:t xml:space="preserve">za odborné vedení práce, věcné připomínky a vstřícnost při konzultacích a vypracovávání </w:t>
      </w:r>
      <w:r w:rsidR="006246E3">
        <w:t>diplomové</w:t>
      </w:r>
      <w:r>
        <w:t xml:space="preserve"> práce.</w:t>
      </w:r>
      <w:r w:rsidRPr="009F113E">
        <w:t xml:space="preserve"> </w:t>
      </w:r>
      <w:r w:rsidR="001C4777">
        <w:t xml:space="preserve">Také bych chtěl poděkovat Mgr. Marii Dufkové za jazykovou korekci. </w:t>
      </w:r>
      <w:r w:rsidR="00FF43DB" w:rsidRPr="00FF43DB">
        <w:t>Tato závěrečná práce byla finančně podpořena Interní grantovou agenturou UP (IGA_PrF_2018_027 a IGA_PrF_2019_028)</w:t>
      </w:r>
      <w:r w:rsidR="00FF43DB">
        <w:t>.</w:t>
      </w:r>
    </w:p>
    <w:p w14:paraId="2C1D8DD4" w14:textId="04D6D0D1" w:rsidR="006246E3" w:rsidRDefault="006246E3" w:rsidP="00DA51A7">
      <w:pPr>
        <w:pStyle w:val="Nadpisy4"/>
      </w:pPr>
    </w:p>
    <w:p w14:paraId="40158A63" w14:textId="156AD51B" w:rsidR="006246E3" w:rsidRDefault="006246E3" w:rsidP="00DA51A7">
      <w:pPr>
        <w:pStyle w:val="Nadpisy4"/>
      </w:pPr>
    </w:p>
    <w:p w14:paraId="6CD802AC" w14:textId="77777777" w:rsidR="00DA51A7" w:rsidRPr="00EC5EC2" w:rsidRDefault="00DA51A7" w:rsidP="00DA51A7">
      <w:pPr>
        <w:pStyle w:val="Nadpisy4"/>
        <w:rPr>
          <w:b/>
          <w:lang w:eastAsia="ar-SA"/>
        </w:rPr>
      </w:pPr>
      <w:r w:rsidRPr="00EC5EC2">
        <w:rPr>
          <w:b/>
          <w:lang w:eastAsia="ar-SA"/>
        </w:rPr>
        <w:lastRenderedPageBreak/>
        <w:t>Bibliografická identifikace:</w:t>
      </w:r>
    </w:p>
    <w:p w14:paraId="35EB6B42" w14:textId="77777777" w:rsidR="00DA51A7" w:rsidRDefault="00DA51A7" w:rsidP="00DA51A7">
      <w:pPr>
        <w:pStyle w:val="Nadpisy4"/>
        <w:rPr>
          <w:lang w:eastAsia="ar-SA"/>
        </w:rPr>
      </w:pPr>
    </w:p>
    <w:p w14:paraId="237E96AC" w14:textId="77777777" w:rsidR="00DA51A7" w:rsidRPr="00B00083" w:rsidRDefault="00DA51A7" w:rsidP="00DA51A7">
      <w:pPr>
        <w:pStyle w:val="Nadpisy4"/>
        <w:tabs>
          <w:tab w:val="left" w:pos="4111"/>
        </w:tabs>
        <w:rPr>
          <w:lang w:eastAsia="ar-SA"/>
        </w:rPr>
      </w:pPr>
      <w:r>
        <w:rPr>
          <w:lang w:eastAsia="ar-SA"/>
        </w:rPr>
        <w:t xml:space="preserve">Jméno a příjmení autora: </w:t>
      </w:r>
      <w:r>
        <w:rPr>
          <w:lang w:eastAsia="ar-SA"/>
        </w:rPr>
        <w:tab/>
        <w:t>Tomáš Sulovský</w:t>
      </w:r>
    </w:p>
    <w:p w14:paraId="4A671A34" w14:textId="2283384B" w:rsidR="00DA51A7" w:rsidRPr="00B00083" w:rsidRDefault="00DA51A7" w:rsidP="00DA51A7">
      <w:pPr>
        <w:pStyle w:val="Nadpisy4"/>
        <w:tabs>
          <w:tab w:val="left" w:pos="4111"/>
        </w:tabs>
        <w:ind w:left="4111" w:hanging="4111"/>
        <w:rPr>
          <w:lang w:eastAsia="ar-SA"/>
        </w:rPr>
      </w:pPr>
      <w:r>
        <w:rPr>
          <w:lang w:eastAsia="ar-SA"/>
        </w:rPr>
        <w:t xml:space="preserve">Název práce: </w:t>
      </w:r>
      <w:r>
        <w:rPr>
          <w:lang w:eastAsia="ar-SA"/>
        </w:rPr>
        <w:tab/>
      </w:r>
      <w:r w:rsidR="006246E3" w:rsidRPr="006246E3">
        <w:rPr>
          <w:lang w:eastAsia="ar-SA"/>
        </w:rPr>
        <w:t>Využití plynové chromatografie v analýze mléka</w:t>
      </w:r>
    </w:p>
    <w:p w14:paraId="70650EEF" w14:textId="34DACAD5" w:rsidR="00DA51A7" w:rsidRPr="00B00083" w:rsidRDefault="00DA51A7" w:rsidP="00DA51A7">
      <w:pPr>
        <w:pStyle w:val="Nadpisy4"/>
        <w:tabs>
          <w:tab w:val="left" w:pos="4111"/>
        </w:tabs>
        <w:rPr>
          <w:lang w:eastAsia="ar-SA"/>
        </w:rPr>
      </w:pPr>
      <w:r>
        <w:rPr>
          <w:lang w:eastAsia="ar-SA"/>
        </w:rPr>
        <w:t>Typ práce:</w:t>
      </w:r>
      <w:r>
        <w:rPr>
          <w:lang w:eastAsia="ar-SA"/>
        </w:rPr>
        <w:tab/>
      </w:r>
      <w:r w:rsidR="006246E3">
        <w:rPr>
          <w:lang w:eastAsia="ar-SA"/>
        </w:rPr>
        <w:t>Diplomová</w:t>
      </w:r>
      <w:r w:rsidRPr="00B00083">
        <w:rPr>
          <w:lang w:eastAsia="ar-SA"/>
        </w:rPr>
        <w:t xml:space="preserve"> práce</w:t>
      </w:r>
    </w:p>
    <w:p w14:paraId="6FFAE30E" w14:textId="21318DD2" w:rsidR="00DA51A7" w:rsidRPr="00B00083" w:rsidRDefault="00DA51A7" w:rsidP="00DA51A7">
      <w:pPr>
        <w:pStyle w:val="Nadpisy4"/>
        <w:tabs>
          <w:tab w:val="left" w:pos="4111"/>
        </w:tabs>
        <w:rPr>
          <w:lang w:eastAsia="ar-SA"/>
        </w:rPr>
      </w:pPr>
      <w:r w:rsidRPr="00B00083">
        <w:rPr>
          <w:lang w:eastAsia="ar-SA"/>
        </w:rPr>
        <w:t xml:space="preserve">Pracoviště: </w:t>
      </w:r>
      <w:r w:rsidRPr="00B00083">
        <w:rPr>
          <w:lang w:eastAsia="ar-SA"/>
        </w:rPr>
        <w:tab/>
        <w:t xml:space="preserve">Katedra </w:t>
      </w:r>
      <w:r w:rsidR="006246E3">
        <w:rPr>
          <w:lang w:eastAsia="ar-SA"/>
        </w:rPr>
        <w:t>analytické</w:t>
      </w:r>
      <w:r w:rsidRPr="00B00083">
        <w:rPr>
          <w:lang w:eastAsia="ar-SA"/>
        </w:rPr>
        <w:t xml:space="preserve"> chemie</w:t>
      </w:r>
    </w:p>
    <w:p w14:paraId="06E57039" w14:textId="2398FB5F" w:rsidR="00DA51A7" w:rsidRPr="00B00083" w:rsidRDefault="00DA51A7" w:rsidP="00DA51A7">
      <w:pPr>
        <w:pStyle w:val="Nadpisy4"/>
        <w:tabs>
          <w:tab w:val="left" w:pos="4111"/>
        </w:tabs>
        <w:rPr>
          <w:lang w:eastAsia="ar-SA"/>
        </w:rPr>
      </w:pPr>
      <w:r w:rsidRPr="00B00083">
        <w:rPr>
          <w:lang w:eastAsia="ar-SA"/>
        </w:rPr>
        <w:t xml:space="preserve">Vedoucí práce: </w:t>
      </w:r>
      <w:r w:rsidRPr="00B00083">
        <w:rPr>
          <w:lang w:eastAsia="ar-SA"/>
        </w:rPr>
        <w:tab/>
        <w:t xml:space="preserve">doc. RNDr. </w:t>
      </w:r>
      <w:r w:rsidR="006246E3">
        <w:rPr>
          <w:lang w:eastAsia="ar-SA"/>
        </w:rPr>
        <w:t>Petr Barták</w:t>
      </w:r>
      <w:r w:rsidRPr="00B00083">
        <w:rPr>
          <w:lang w:eastAsia="ar-SA"/>
        </w:rPr>
        <w:t xml:space="preserve">, </w:t>
      </w:r>
      <w:r w:rsidR="006246E3">
        <w:rPr>
          <w:lang w:eastAsia="ar-SA"/>
        </w:rPr>
        <w:t>Ph.D</w:t>
      </w:r>
      <w:r w:rsidRPr="00B00083">
        <w:rPr>
          <w:lang w:eastAsia="ar-SA"/>
        </w:rPr>
        <w:t>.</w:t>
      </w:r>
    </w:p>
    <w:p w14:paraId="2B0EEFFC" w14:textId="1EE14A90" w:rsidR="00DA51A7" w:rsidRPr="00B00083" w:rsidRDefault="00DA51A7" w:rsidP="00DA51A7">
      <w:pPr>
        <w:pStyle w:val="Nadpisy4"/>
        <w:tabs>
          <w:tab w:val="left" w:pos="4111"/>
        </w:tabs>
        <w:rPr>
          <w:lang w:eastAsia="ar-SA"/>
        </w:rPr>
      </w:pPr>
      <w:r w:rsidRPr="00B00083">
        <w:rPr>
          <w:lang w:eastAsia="ar-SA"/>
        </w:rPr>
        <w:t xml:space="preserve">Rok obhajoby práce: </w:t>
      </w:r>
      <w:r w:rsidRPr="00B00083">
        <w:rPr>
          <w:lang w:eastAsia="ar-SA"/>
        </w:rPr>
        <w:tab/>
        <w:t>201</w:t>
      </w:r>
      <w:r w:rsidR="006246E3">
        <w:rPr>
          <w:lang w:eastAsia="ar-SA"/>
        </w:rPr>
        <w:t>9</w:t>
      </w:r>
    </w:p>
    <w:p w14:paraId="77194FA4" w14:textId="144A2A59" w:rsidR="00DA51A7" w:rsidRDefault="00DA51A7" w:rsidP="00DA51A7">
      <w:pPr>
        <w:pStyle w:val="Nadpisy4"/>
        <w:tabs>
          <w:tab w:val="left" w:pos="4111"/>
        </w:tabs>
        <w:ind w:left="4111" w:hanging="4111"/>
        <w:rPr>
          <w:lang w:eastAsia="ar-SA"/>
        </w:rPr>
      </w:pPr>
      <w:r w:rsidRPr="00B00083">
        <w:rPr>
          <w:lang w:eastAsia="ar-SA"/>
        </w:rPr>
        <w:t xml:space="preserve">Abstrakt: </w:t>
      </w:r>
      <w:r w:rsidRPr="00B00083">
        <w:rPr>
          <w:lang w:eastAsia="ar-SA"/>
        </w:rPr>
        <w:tab/>
      </w:r>
      <w:r w:rsidR="003671DE" w:rsidRPr="00B00083">
        <w:rPr>
          <w:lang w:eastAsia="ar-SA"/>
        </w:rPr>
        <w:t>Cílem této práce je studiu</w:t>
      </w:r>
      <w:r w:rsidR="00517201">
        <w:rPr>
          <w:lang w:eastAsia="ar-SA"/>
        </w:rPr>
        <w:t>m možností aplikace plynové chromatografie při analýze mléka.</w:t>
      </w:r>
      <w:r w:rsidR="003671DE" w:rsidRPr="00B00083">
        <w:rPr>
          <w:lang w:eastAsia="ar-SA"/>
        </w:rPr>
        <w:t xml:space="preserve"> </w:t>
      </w:r>
      <w:r w:rsidR="00517201">
        <w:rPr>
          <w:lang w:eastAsia="ar-SA"/>
        </w:rPr>
        <w:t>Nejprve byly analyzovány látky obsažené v jeho vůni. Látky byly zachyceny na SPME vlákno a následně analyzovány plynovou chromatografii. Dále byly zkoumány možnosti použití plynové chromatografie v</w:t>
      </w:r>
      <w:r w:rsidR="00D15A25">
        <w:rPr>
          <w:lang w:eastAsia="ar-SA"/>
        </w:rPr>
        <w:t> </w:t>
      </w:r>
      <w:r w:rsidR="00517201">
        <w:rPr>
          <w:lang w:eastAsia="ar-SA"/>
        </w:rPr>
        <w:t>analýze</w:t>
      </w:r>
      <w:r w:rsidR="00D15A25">
        <w:rPr>
          <w:lang w:eastAsia="ar-SA"/>
        </w:rPr>
        <w:t xml:space="preserve"> </w:t>
      </w:r>
      <w:r w:rsidR="00D15A25" w:rsidRPr="00D15A25">
        <w:rPr>
          <w:lang w:eastAsia="ar-SA"/>
        </w:rPr>
        <w:t>tukových složek mléka.</w:t>
      </w:r>
      <w:r w:rsidR="00517201">
        <w:rPr>
          <w:lang w:eastAsia="ar-SA"/>
        </w:rPr>
        <w:t xml:space="preserve"> Byl</w:t>
      </w:r>
      <w:r w:rsidR="00621CA5">
        <w:rPr>
          <w:lang w:eastAsia="ar-SA"/>
        </w:rPr>
        <w:t>o</w:t>
      </w:r>
      <w:r w:rsidR="00517201">
        <w:rPr>
          <w:lang w:eastAsia="ar-SA"/>
        </w:rPr>
        <w:t xml:space="preserve"> </w:t>
      </w:r>
      <w:r w:rsidR="00241184">
        <w:rPr>
          <w:lang w:eastAsia="ar-SA"/>
        </w:rPr>
        <w:t>vyšetřováno,</w:t>
      </w:r>
      <w:r w:rsidR="00517201">
        <w:rPr>
          <w:lang w:eastAsia="ar-SA"/>
        </w:rPr>
        <w:t xml:space="preserve"> </w:t>
      </w:r>
      <w:r w:rsidR="00621CA5">
        <w:rPr>
          <w:lang w:eastAsia="ar-SA"/>
        </w:rPr>
        <w:t>jaké mastné kyseliny jsou v mléce</w:t>
      </w:r>
      <w:r w:rsidR="00517201">
        <w:rPr>
          <w:lang w:eastAsia="ar-SA"/>
        </w:rPr>
        <w:t xml:space="preserve"> obs</w:t>
      </w:r>
      <w:r w:rsidR="00621CA5">
        <w:rPr>
          <w:lang w:eastAsia="ar-SA"/>
        </w:rPr>
        <w:t>aženy.</w:t>
      </w:r>
      <w:r w:rsidR="00237832">
        <w:rPr>
          <w:lang w:eastAsia="ar-SA"/>
        </w:rPr>
        <w:t xml:space="preserve"> </w:t>
      </w:r>
      <w:r w:rsidR="00D15A25" w:rsidRPr="00D15A25">
        <w:rPr>
          <w:lang w:eastAsia="ar-SA"/>
        </w:rPr>
        <w:t>Poslední část práce</w:t>
      </w:r>
      <w:r w:rsidR="00237832">
        <w:rPr>
          <w:lang w:eastAsia="ar-SA"/>
        </w:rPr>
        <w:t xml:space="preserve"> se </w:t>
      </w:r>
      <w:r w:rsidR="00621CA5">
        <w:rPr>
          <w:lang w:eastAsia="ar-SA"/>
        </w:rPr>
        <w:t>zaměřuje na</w:t>
      </w:r>
      <w:r w:rsidR="00237832">
        <w:rPr>
          <w:lang w:eastAsia="ar-SA"/>
        </w:rPr>
        <w:t xml:space="preserve"> kvantitativní stanovení</w:t>
      </w:r>
      <w:r w:rsidR="00621CA5">
        <w:rPr>
          <w:lang w:eastAsia="ar-SA"/>
        </w:rPr>
        <w:t xml:space="preserve"> </w:t>
      </w:r>
      <w:r w:rsidR="00237832">
        <w:rPr>
          <w:lang w:eastAsia="ar-SA"/>
        </w:rPr>
        <w:t>cholesterolu</w:t>
      </w:r>
      <w:r w:rsidR="00621CA5">
        <w:rPr>
          <w:lang w:eastAsia="ar-SA"/>
        </w:rPr>
        <w:t xml:space="preserve"> a </w:t>
      </w:r>
      <w:proofErr w:type="gramStart"/>
      <w:r w:rsidR="00621CA5">
        <w:rPr>
          <w:lang w:eastAsia="ar-SA"/>
        </w:rPr>
        <w:t>7-dehydrocholesterolu</w:t>
      </w:r>
      <w:proofErr w:type="gramEnd"/>
      <w:r w:rsidR="00621CA5">
        <w:rPr>
          <w:lang w:eastAsia="ar-SA"/>
        </w:rPr>
        <w:t>.</w:t>
      </w:r>
    </w:p>
    <w:p w14:paraId="2B711F76" w14:textId="21500360" w:rsidR="00DA51A7" w:rsidRPr="00EC5EC2" w:rsidRDefault="00DA51A7" w:rsidP="003671DE">
      <w:pPr>
        <w:pStyle w:val="Nadpisy4"/>
        <w:tabs>
          <w:tab w:val="left" w:pos="4111"/>
        </w:tabs>
        <w:ind w:left="3969" w:hanging="3969"/>
        <w:rPr>
          <w:lang w:eastAsia="ar-SA"/>
        </w:rPr>
      </w:pPr>
      <w:r>
        <w:rPr>
          <w:lang w:eastAsia="ar-SA"/>
        </w:rPr>
        <w:t xml:space="preserve">Klíčová slova: </w:t>
      </w:r>
      <w:r>
        <w:rPr>
          <w:lang w:eastAsia="ar-SA"/>
        </w:rPr>
        <w:tab/>
      </w:r>
      <w:r w:rsidR="006246E3">
        <w:rPr>
          <w:lang w:eastAsia="ar-SA"/>
        </w:rPr>
        <w:t>mléko, GC, GC/MS,</w:t>
      </w:r>
      <w:r w:rsidR="00D15A25">
        <w:rPr>
          <w:lang w:eastAsia="ar-SA"/>
        </w:rPr>
        <w:t xml:space="preserve"> </w:t>
      </w:r>
      <w:proofErr w:type="gramStart"/>
      <w:r w:rsidR="006246E3">
        <w:rPr>
          <w:lang w:eastAsia="ar-SA"/>
        </w:rPr>
        <w:t>7</w:t>
      </w:r>
      <w:r w:rsidR="00D15A25">
        <w:rPr>
          <w:lang w:eastAsia="ar-SA"/>
        </w:rPr>
        <w:t>-</w:t>
      </w:r>
      <w:r w:rsidR="006246E3">
        <w:rPr>
          <w:lang w:eastAsia="ar-SA"/>
        </w:rPr>
        <w:t>dehydro</w:t>
      </w:r>
      <w:r w:rsidR="00D15A25">
        <w:rPr>
          <w:lang w:eastAsia="ar-SA"/>
        </w:rPr>
        <w:t>cholesterol</w:t>
      </w:r>
      <w:proofErr w:type="gramEnd"/>
      <w:r w:rsidR="006246E3">
        <w:rPr>
          <w:lang w:eastAsia="ar-SA"/>
        </w:rPr>
        <w:t>,</w:t>
      </w:r>
      <w:r w:rsidR="008E6139">
        <w:rPr>
          <w:lang w:eastAsia="ar-SA"/>
        </w:rPr>
        <w:t xml:space="preserve"> cholesterol, </w:t>
      </w:r>
      <w:r w:rsidR="006246E3">
        <w:rPr>
          <w:lang w:eastAsia="ar-SA"/>
        </w:rPr>
        <w:t xml:space="preserve">mastné kyseliny, </w:t>
      </w:r>
      <w:r w:rsidR="00D15A25" w:rsidRPr="00D15A25">
        <w:rPr>
          <w:lang w:eastAsia="ar-SA"/>
        </w:rPr>
        <w:t>extrakce tukových složek</w:t>
      </w:r>
      <w:r w:rsidR="006246E3">
        <w:rPr>
          <w:lang w:eastAsia="ar-SA"/>
        </w:rPr>
        <w:t>, SPME</w:t>
      </w:r>
      <w:r>
        <w:rPr>
          <w:lang w:eastAsia="ar-SA"/>
        </w:rPr>
        <w:t>.</w:t>
      </w:r>
    </w:p>
    <w:p w14:paraId="2DD0BCCC" w14:textId="3C6DAB87" w:rsidR="00DA51A7" w:rsidRPr="00B00083" w:rsidRDefault="00DA51A7" w:rsidP="00DA51A7">
      <w:pPr>
        <w:pStyle w:val="Nadpisy4"/>
        <w:tabs>
          <w:tab w:val="left" w:pos="4111"/>
        </w:tabs>
        <w:rPr>
          <w:lang w:eastAsia="ar-SA"/>
        </w:rPr>
      </w:pPr>
      <w:r>
        <w:rPr>
          <w:lang w:eastAsia="ar-SA"/>
        </w:rPr>
        <w:t xml:space="preserve">Počet stran: </w:t>
      </w:r>
      <w:r>
        <w:rPr>
          <w:lang w:eastAsia="ar-SA"/>
        </w:rPr>
        <w:tab/>
      </w:r>
      <w:r w:rsidR="00237832">
        <w:rPr>
          <w:lang w:eastAsia="ar-SA"/>
        </w:rPr>
        <w:t>5</w:t>
      </w:r>
      <w:r w:rsidR="006406C3">
        <w:rPr>
          <w:lang w:eastAsia="ar-SA"/>
        </w:rPr>
        <w:t>4</w:t>
      </w:r>
    </w:p>
    <w:p w14:paraId="3BE7AA2A" w14:textId="77777777" w:rsidR="00DA51A7" w:rsidRPr="00B00083" w:rsidRDefault="00DA51A7" w:rsidP="00DA51A7">
      <w:pPr>
        <w:pStyle w:val="Nadpisy4"/>
        <w:tabs>
          <w:tab w:val="left" w:pos="4111"/>
        </w:tabs>
        <w:rPr>
          <w:lang w:eastAsia="ar-SA"/>
        </w:rPr>
      </w:pPr>
      <w:r w:rsidRPr="00B00083">
        <w:rPr>
          <w:lang w:eastAsia="ar-SA"/>
        </w:rPr>
        <w:t xml:space="preserve">Počet příloh: </w:t>
      </w:r>
      <w:r w:rsidRPr="00B00083">
        <w:rPr>
          <w:lang w:eastAsia="ar-SA"/>
        </w:rPr>
        <w:tab/>
        <w:t>0</w:t>
      </w:r>
    </w:p>
    <w:p w14:paraId="4177CEBF" w14:textId="77777777" w:rsidR="00DA51A7" w:rsidRPr="00B00083" w:rsidRDefault="00DA51A7" w:rsidP="00DA51A7">
      <w:pPr>
        <w:pStyle w:val="Nadpisy4"/>
        <w:tabs>
          <w:tab w:val="left" w:pos="4111"/>
        </w:tabs>
        <w:rPr>
          <w:lang w:eastAsia="ar-SA"/>
        </w:rPr>
      </w:pPr>
      <w:r w:rsidRPr="00B00083">
        <w:rPr>
          <w:lang w:eastAsia="ar-SA"/>
        </w:rPr>
        <w:t xml:space="preserve">Jazyk: </w:t>
      </w:r>
      <w:r w:rsidRPr="00B00083">
        <w:rPr>
          <w:lang w:eastAsia="ar-SA"/>
        </w:rPr>
        <w:tab/>
        <w:t>Český</w:t>
      </w:r>
    </w:p>
    <w:p w14:paraId="2C4345C9" w14:textId="77777777" w:rsidR="00DA51A7" w:rsidRPr="00B00083" w:rsidRDefault="00DA51A7" w:rsidP="00DA51A7">
      <w:pPr>
        <w:pStyle w:val="Nadpisy4"/>
        <w:tabs>
          <w:tab w:val="left" w:pos="4111"/>
        </w:tabs>
        <w:rPr>
          <w:lang w:eastAsia="ar-SA"/>
        </w:rPr>
        <w:sectPr w:rsidR="00DA51A7" w:rsidRPr="00B00083" w:rsidSect="00B559EE">
          <w:footerReference w:type="default" r:id="rId11"/>
          <w:pgSz w:w="11906" w:h="16838"/>
          <w:pgMar w:top="1418" w:right="1418" w:bottom="1418" w:left="2268" w:header="708" w:footer="708" w:gutter="0"/>
          <w:cols w:space="708"/>
          <w:docGrid w:linePitch="360"/>
        </w:sectPr>
      </w:pPr>
    </w:p>
    <w:p w14:paraId="2BD9060A" w14:textId="77777777" w:rsidR="00DA51A7" w:rsidRPr="00EC5EC2" w:rsidRDefault="00DA51A7" w:rsidP="00DA51A7">
      <w:pPr>
        <w:pStyle w:val="Nadpisy4"/>
        <w:tabs>
          <w:tab w:val="left" w:pos="4111"/>
        </w:tabs>
        <w:rPr>
          <w:b/>
          <w:lang w:val="en-GB" w:eastAsia="ar-SA"/>
        </w:rPr>
      </w:pPr>
      <w:r w:rsidRPr="00EC5EC2">
        <w:rPr>
          <w:b/>
          <w:lang w:val="en-GB" w:eastAsia="ar-SA"/>
        </w:rPr>
        <w:lastRenderedPageBreak/>
        <w:t>Bibliographic identification:</w:t>
      </w:r>
    </w:p>
    <w:p w14:paraId="3FC97531" w14:textId="77777777" w:rsidR="00DA51A7" w:rsidRDefault="00DA51A7" w:rsidP="00DA51A7">
      <w:pPr>
        <w:pStyle w:val="Nadpisy4"/>
        <w:tabs>
          <w:tab w:val="left" w:pos="4111"/>
        </w:tabs>
        <w:rPr>
          <w:lang w:val="en-GB" w:eastAsia="ar-SA"/>
        </w:rPr>
      </w:pPr>
    </w:p>
    <w:p w14:paraId="2EA19E30" w14:textId="77777777" w:rsidR="00DA51A7" w:rsidRPr="00C345D3" w:rsidRDefault="00DA51A7" w:rsidP="00DA51A7">
      <w:pPr>
        <w:pStyle w:val="Nadpisy4"/>
        <w:tabs>
          <w:tab w:val="left" w:pos="4111"/>
        </w:tabs>
        <w:rPr>
          <w:lang w:val="en-GB" w:eastAsia="ar-SA"/>
        </w:rPr>
      </w:pPr>
      <w:r w:rsidRPr="00C345D3">
        <w:rPr>
          <w:lang w:val="en-GB" w:eastAsia="ar-SA"/>
        </w:rPr>
        <w:t>Author’s first name and surname:</w:t>
      </w:r>
      <w:r w:rsidRPr="00C345D3">
        <w:rPr>
          <w:lang w:val="en-GB" w:eastAsia="ar-SA"/>
        </w:rPr>
        <w:tab/>
      </w:r>
      <w:r>
        <w:rPr>
          <w:lang w:val="en-GB" w:eastAsia="ar-SA"/>
        </w:rPr>
        <w:t>Tomáš Sulovský</w:t>
      </w:r>
    </w:p>
    <w:p w14:paraId="093E528F" w14:textId="1454AF00" w:rsidR="00DA51A7" w:rsidRPr="00C345D3" w:rsidRDefault="00DA51A7" w:rsidP="00DA51A7">
      <w:pPr>
        <w:pStyle w:val="Nadpisy4"/>
        <w:tabs>
          <w:tab w:val="left" w:pos="4111"/>
        </w:tabs>
        <w:ind w:left="4111" w:hanging="4111"/>
        <w:rPr>
          <w:lang w:val="en-GB" w:eastAsia="ar-SA"/>
        </w:rPr>
      </w:pPr>
      <w:r w:rsidRPr="00C345D3">
        <w:rPr>
          <w:lang w:val="en-GB" w:eastAsia="ar-SA"/>
        </w:rPr>
        <w:t xml:space="preserve">Title: </w:t>
      </w:r>
      <w:r w:rsidRPr="00C345D3">
        <w:rPr>
          <w:lang w:val="en-GB" w:eastAsia="ar-SA"/>
        </w:rPr>
        <w:tab/>
      </w:r>
      <w:r w:rsidR="00D15A25" w:rsidRPr="00D15A25">
        <w:rPr>
          <w:lang w:val="en-GB" w:eastAsia="ar-SA"/>
        </w:rPr>
        <w:t>Utilization of gas chromatography in milk analysis</w:t>
      </w:r>
    </w:p>
    <w:p w14:paraId="36F1F77D" w14:textId="6A12ED09" w:rsidR="00DA51A7" w:rsidRPr="00C345D3" w:rsidRDefault="00DA51A7" w:rsidP="00DA51A7">
      <w:pPr>
        <w:pStyle w:val="Nadpisy4"/>
        <w:tabs>
          <w:tab w:val="left" w:pos="4111"/>
        </w:tabs>
        <w:rPr>
          <w:lang w:val="en-GB" w:eastAsia="ar-SA"/>
        </w:rPr>
      </w:pPr>
      <w:r w:rsidRPr="00C345D3">
        <w:rPr>
          <w:lang w:val="en-GB" w:eastAsia="ar-SA"/>
        </w:rPr>
        <w:t xml:space="preserve">Type of thesis: </w:t>
      </w:r>
      <w:r w:rsidRPr="00C345D3">
        <w:rPr>
          <w:lang w:val="en-GB" w:eastAsia="ar-SA"/>
        </w:rPr>
        <w:tab/>
      </w:r>
      <w:r w:rsidR="004B08BE">
        <w:rPr>
          <w:lang w:val="en-GB" w:eastAsia="ar-SA"/>
        </w:rPr>
        <w:t>Diploma</w:t>
      </w:r>
      <w:r w:rsidRPr="00C345D3">
        <w:rPr>
          <w:lang w:val="en-GB" w:eastAsia="ar-SA"/>
        </w:rPr>
        <w:t xml:space="preserve"> thesis</w:t>
      </w:r>
    </w:p>
    <w:p w14:paraId="7BB05172" w14:textId="022CA375" w:rsidR="00DA51A7" w:rsidRPr="00C345D3" w:rsidRDefault="00DA51A7" w:rsidP="00DA51A7">
      <w:pPr>
        <w:pStyle w:val="Nadpisy4"/>
        <w:tabs>
          <w:tab w:val="left" w:pos="4111"/>
        </w:tabs>
        <w:rPr>
          <w:lang w:val="en-GB" w:eastAsia="ar-SA"/>
        </w:rPr>
      </w:pPr>
      <w:r w:rsidRPr="00C345D3">
        <w:rPr>
          <w:lang w:val="en-GB" w:eastAsia="ar-SA"/>
        </w:rPr>
        <w:t xml:space="preserve">Department: </w:t>
      </w:r>
      <w:r w:rsidRPr="00C345D3">
        <w:rPr>
          <w:lang w:val="en-GB" w:eastAsia="ar-SA"/>
        </w:rPr>
        <w:tab/>
        <w:t xml:space="preserve">Department of </w:t>
      </w:r>
      <w:r w:rsidR="004B08BE">
        <w:rPr>
          <w:lang w:val="en-GB" w:eastAsia="ar-SA"/>
        </w:rPr>
        <w:t>analytical</w:t>
      </w:r>
      <w:r w:rsidRPr="00C345D3">
        <w:rPr>
          <w:lang w:val="en-GB" w:eastAsia="ar-SA"/>
        </w:rPr>
        <w:t xml:space="preserve"> chemistry</w:t>
      </w:r>
    </w:p>
    <w:p w14:paraId="363176DB" w14:textId="011D31DB" w:rsidR="00DA51A7" w:rsidRPr="00C345D3" w:rsidRDefault="00DA51A7" w:rsidP="00DA51A7">
      <w:pPr>
        <w:pStyle w:val="Nadpisy4"/>
        <w:tabs>
          <w:tab w:val="left" w:pos="4111"/>
        </w:tabs>
        <w:rPr>
          <w:lang w:val="en-GB" w:eastAsia="ar-SA"/>
        </w:rPr>
      </w:pPr>
      <w:r w:rsidRPr="00C345D3">
        <w:rPr>
          <w:lang w:val="en-GB" w:eastAsia="ar-SA"/>
        </w:rPr>
        <w:t xml:space="preserve">Supervision: </w:t>
      </w:r>
      <w:r w:rsidRPr="00C345D3">
        <w:rPr>
          <w:lang w:val="en-GB" w:eastAsia="ar-SA"/>
        </w:rPr>
        <w:tab/>
        <w:t xml:space="preserve">doc. </w:t>
      </w:r>
      <w:proofErr w:type="spellStart"/>
      <w:r w:rsidRPr="00C345D3">
        <w:rPr>
          <w:lang w:val="en-GB" w:eastAsia="ar-SA"/>
        </w:rPr>
        <w:t>RNDr</w:t>
      </w:r>
      <w:proofErr w:type="spellEnd"/>
      <w:r w:rsidRPr="00C345D3">
        <w:rPr>
          <w:lang w:val="en-GB" w:eastAsia="ar-SA"/>
        </w:rPr>
        <w:t xml:space="preserve">. </w:t>
      </w:r>
      <w:r w:rsidR="004B08BE">
        <w:rPr>
          <w:lang w:val="en-GB" w:eastAsia="ar-SA"/>
        </w:rPr>
        <w:t xml:space="preserve">Petr </w:t>
      </w:r>
      <w:proofErr w:type="spellStart"/>
      <w:r w:rsidR="004B08BE">
        <w:rPr>
          <w:lang w:val="en-GB" w:eastAsia="ar-SA"/>
        </w:rPr>
        <w:t>Barták</w:t>
      </w:r>
      <w:proofErr w:type="spellEnd"/>
      <w:r w:rsidRPr="00C345D3">
        <w:rPr>
          <w:lang w:val="en-GB" w:eastAsia="ar-SA"/>
        </w:rPr>
        <w:t xml:space="preserve">, </w:t>
      </w:r>
      <w:r w:rsidR="004B08BE">
        <w:rPr>
          <w:lang w:val="en-GB" w:eastAsia="ar-SA"/>
        </w:rPr>
        <w:t>Ph.D</w:t>
      </w:r>
      <w:r w:rsidRPr="00C345D3">
        <w:rPr>
          <w:lang w:val="en-GB" w:eastAsia="ar-SA"/>
        </w:rPr>
        <w:t>.</w:t>
      </w:r>
    </w:p>
    <w:p w14:paraId="22A96D87" w14:textId="3A7EDD26" w:rsidR="00DA51A7" w:rsidRPr="00C345D3" w:rsidRDefault="00DA51A7" w:rsidP="00DA51A7">
      <w:pPr>
        <w:pStyle w:val="Nadpisy4"/>
        <w:tabs>
          <w:tab w:val="left" w:pos="4111"/>
        </w:tabs>
        <w:rPr>
          <w:lang w:val="en-GB" w:eastAsia="ar-SA"/>
        </w:rPr>
      </w:pPr>
      <w:r w:rsidRPr="00C345D3">
        <w:rPr>
          <w:lang w:val="en-GB" w:eastAsia="ar-SA"/>
        </w:rPr>
        <w:t xml:space="preserve">Year of presentation: </w:t>
      </w:r>
      <w:r w:rsidRPr="00C345D3">
        <w:rPr>
          <w:lang w:val="en-GB" w:eastAsia="ar-SA"/>
        </w:rPr>
        <w:tab/>
        <w:t>201</w:t>
      </w:r>
      <w:r w:rsidR="004B08BE">
        <w:rPr>
          <w:lang w:val="en-GB" w:eastAsia="ar-SA"/>
        </w:rPr>
        <w:t>9</w:t>
      </w:r>
    </w:p>
    <w:p w14:paraId="58DB8FD6" w14:textId="0E923957" w:rsidR="00DA51A7" w:rsidRPr="00C345D3" w:rsidRDefault="00DA51A7" w:rsidP="00DA51A7">
      <w:pPr>
        <w:pStyle w:val="Nadpisy4"/>
        <w:tabs>
          <w:tab w:val="left" w:pos="4111"/>
        </w:tabs>
        <w:ind w:left="4111" w:hanging="4111"/>
        <w:rPr>
          <w:lang w:val="en-GB" w:eastAsia="ar-SA"/>
        </w:rPr>
      </w:pPr>
      <w:r w:rsidRPr="00C345D3">
        <w:rPr>
          <w:lang w:val="en-GB" w:eastAsia="ar-SA"/>
        </w:rPr>
        <w:t xml:space="preserve">Abstract: </w:t>
      </w:r>
      <w:r w:rsidRPr="00C345D3">
        <w:rPr>
          <w:lang w:val="en-GB" w:eastAsia="ar-SA"/>
        </w:rPr>
        <w:tab/>
      </w:r>
      <w:r w:rsidR="009468C5" w:rsidRPr="009468C5">
        <w:rPr>
          <w:lang w:val="en-GB" w:eastAsia="ar-SA"/>
        </w:rPr>
        <w:t xml:space="preserve">The aim of this work is to study application of gas chromatography in milk analysis. </w:t>
      </w:r>
      <w:r w:rsidR="00D15A25" w:rsidRPr="00D15A25">
        <w:rPr>
          <w:lang w:val="en-GB" w:eastAsia="ar-SA"/>
        </w:rPr>
        <w:t>First, volatile substances responsible for the milk smell were analysed</w:t>
      </w:r>
      <w:r w:rsidR="009468C5" w:rsidRPr="009468C5">
        <w:rPr>
          <w:lang w:val="en-GB" w:eastAsia="ar-SA"/>
        </w:rPr>
        <w:t xml:space="preserve">. Substances was captured by SPME </w:t>
      </w:r>
      <w:proofErr w:type="spellStart"/>
      <w:r w:rsidR="009468C5" w:rsidRPr="009468C5">
        <w:rPr>
          <w:lang w:val="en-GB" w:eastAsia="ar-SA"/>
        </w:rPr>
        <w:t>fiber</w:t>
      </w:r>
      <w:proofErr w:type="spellEnd"/>
      <w:r w:rsidR="009468C5" w:rsidRPr="009468C5">
        <w:rPr>
          <w:lang w:val="en-GB" w:eastAsia="ar-SA"/>
        </w:rPr>
        <w:t xml:space="preserve"> and analyse by gas chromatography. </w:t>
      </w:r>
      <w:r w:rsidR="00D15A25" w:rsidRPr="00D15A25">
        <w:rPr>
          <w:lang w:val="en-GB" w:eastAsia="ar-SA"/>
        </w:rPr>
        <w:t>Then, utilization of gas chromatography for analysis of milk fat and determination of fatty acids profile was investigated.</w:t>
      </w:r>
      <w:r w:rsidR="00D15A25">
        <w:rPr>
          <w:lang w:val="en-GB" w:eastAsia="ar-SA"/>
        </w:rPr>
        <w:t xml:space="preserve"> </w:t>
      </w:r>
      <w:r w:rsidR="008E6139" w:rsidRPr="008E6139">
        <w:rPr>
          <w:lang w:val="en-GB" w:eastAsia="ar-SA"/>
        </w:rPr>
        <w:t>Last part of the work</w:t>
      </w:r>
      <w:r w:rsidR="008E6139">
        <w:rPr>
          <w:lang w:val="en-GB" w:eastAsia="ar-SA"/>
        </w:rPr>
        <w:t xml:space="preserve"> </w:t>
      </w:r>
      <w:r w:rsidR="009468C5" w:rsidRPr="009468C5">
        <w:rPr>
          <w:lang w:val="en-GB" w:eastAsia="ar-SA"/>
        </w:rPr>
        <w:t>is focused on quantitative determination of cholesterol and 7-dehydrocholesterol.</w:t>
      </w:r>
    </w:p>
    <w:p w14:paraId="7A29DCA1" w14:textId="6A682521" w:rsidR="00DA51A7" w:rsidRPr="000B76F7" w:rsidRDefault="00DA51A7" w:rsidP="003671DE">
      <w:pPr>
        <w:pStyle w:val="Nadpisy4"/>
        <w:tabs>
          <w:tab w:val="left" w:pos="4111"/>
        </w:tabs>
        <w:ind w:left="4111" w:hanging="4111"/>
        <w:rPr>
          <w:lang w:val="en-GB" w:eastAsia="ar-SA"/>
        </w:rPr>
      </w:pPr>
      <w:r>
        <w:rPr>
          <w:lang w:val="en-GB" w:eastAsia="ar-SA"/>
        </w:rPr>
        <w:t>Key</w:t>
      </w:r>
      <w:r w:rsidRPr="00C345D3">
        <w:rPr>
          <w:lang w:val="en-GB" w:eastAsia="ar-SA"/>
        </w:rPr>
        <w:t xml:space="preserve">words: </w:t>
      </w:r>
      <w:r w:rsidRPr="00C345D3">
        <w:rPr>
          <w:lang w:val="en-GB" w:eastAsia="ar-SA"/>
        </w:rPr>
        <w:tab/>
      </w:r>
      <w:r w:rsidR="004B08BE">
        <w:rPr>
          <w:lang w:val="en-GB" w:eastAsia="ar-SA"/>
        </w:rPr>
        <w:t>milk</w:t>
      </w:r>
      <w:r w:rsidR="004B08BE">
        <w:rPr>
          <w:lang w:eastAsia="ar-SA"/>
        </w:rPr>
        <w:t>, GC, GC/MS</w:t>
      </w:r>
      <w:r w:rsidR="008E6139">
        <w:rPr>
          <w:lang w:eastAsia="ar-SA"/>
        </w:rPr>
        <w:t>,</w:t>
      </w:r>
      <w:r w:rsidR="004B08BE">
        <w:rPr>
          <w:lang w:eastAsia="ar-SA"/>
        </w:rPr>
        <w:t xml:space="preserve"> 7-dehydro</w:t>
      </w:r>
      <w:r w:rsidR="008E6139">
        <w:rPr>
          <w:lang w:eastAsia="ar-SA"/>
        </w:rPr>
        <w:t>cholesterol</w:t>
      </w:r>
      <w:r w:rsidR="004B08BE">
        <w:rPr>
          <w:lang w:eastAsia="ar-SA"/>
        </w:rPr>
        <w:t>,</w:t>
      </w:r>
      <w:r w:rsidR="008E6139">
        <w:rPr>
          <w:lang w:eastAsia="ar-SA"/>
        </w:rPr>
        <w:t xml:space="preserve"> cholesterol,</w:t>
      </w:r>
      <w:r w:rsidR="004B08BE">
        <w:rPr>
          <w:lang w:eastAsia="ar-SA"/>
        </w:rPr>
        <w:t xml:space="preserve"> </w:t>
      </w:r>
      <w:proofErr w:type="spellStart"/>
      <w:r w:rsidR="004B08BE">
        <w:rPr>
          <w:lang w:eastAsia="ar-SA"/>
        </w:rPr>
        <w:t>fatty</w:t>
      </w:r>
      <w:proofErr w:type="spellEnd"/>
      <w:r w:rsidR="004B08BE">
        <w:rPr>
          <w:lang w:eastAsia="ar-SA"/>
        </w:rPr>
        <w:t xml:space="preserve"> </w:t>
      </w:r>
      <w:proofErr w:type="spellStart"/>
      <w:r w:rsidR="004B08BE">
        <w:rPr>
          <w:lang w:eastAsia="ar-SA"/>
        </w:rPr>
        <w:t>acids</w:t>
      </w:r>
      <w:proofErr w:type="spellEnd"/>
      <w:r w:rsidR="004B08BE">
        <w:rPr>
          <w:lang w:eastAsia="ar-SA"/>
        </w:rPr>
        <w:t xml:space="preserve">, </w:t>
      </w:r>
      <w:proofErr w:type="spellStart"/>
      <w:r w:rsidR="004B08BE">
        <w:rPr>
          <w:lang w:eastAsia="ar-SA"/>
        </w:rPr>
        <w:t>extraction</w:t>
      </w:r>
      <w:proofErr w:type="spellEnd"/>
      <w:r w:rsidR="004B08BE">
        <w:rPr>
          <w:lang w:eastAsia="ar-SA"/>
        </w:rPr>
        <w:t xml:space="preserve"> </w:t>
      </w:r>
      <w:proofErr w:type="spellStart"/>
      <w:r w:rsidR="004B08BE">
        <w:rPr>
          <w:lang w:eastAsia="ar-SA"/>
        </w:rPr>
        <w:t>of</w:t>
      </w:r>
      <w:proofErr w:type="spellEnd"/>
      <w:r w:rsidR="004B08BE">
        <w:rPr>
          <w:lang w:eastAsia="ar-SA"/>
        </w:rPr>
        <w:t xml:space="preserve"> </w:t>
      </w:r>
      <w:proofErr w:type="spellStart"/>
      <w:r w:rsidR="004B08BE">
        <w:rPr>
          <w:lang w:eastAsia="ar-SA"/>
        </w:rPr>
        <w:t>fatt</w:t>
      </w:r>
      <w:proofErr w:type="spellEnd"/>
      <w:r w:rsidR="004B08BE">
        <w:rPr>
          <w:lang w:eastAsia="ar-SA"/>
        </w:rPr>
        <w:t xml:space="preserve"> </w:t>
      </w:r>
      <w:proofErr w:type="spellStart"/>
      <w:r w:rsidR="004B08BE">
        <w:rPr>
          <w:lang w:eastAsia="ar-SA"/>
        </w:rPr>
        <w:t>components</w:t>
      </w:r>
      <w:proofErr w:type="spellEnd"/>
      <w:r w:rsidR="004B08BE">
        <w:rPr>
          <w:lang w:eastAsia="ar-SA"/>
        </w:rPr>
        <w:t>, SPME</w:t>
      </w:r>
      <w:r>
        <w:rPr>
          <w:lang w:val="en-GB" w:eastAsia="ar-SA"/>
        </w:rPr>
        <w:t>.</w:t>
      </w:r>
    </w:p>
    <w:p w14:paraId="33020F2A" w14:textId="3AEC1D77" w:rsidR="00DA51A7" w:rsidRPr="00C345D3" w:rsidRDefault="00DA51A7" w:rsidP="00DA51A7">
      <w:pPr>
        <w:pStyle w:val="Nadpisy4"/>
        <w:tabs>
          <w:tab w:val="left" w:pos="4111"/>
        </w:tabs>
        <w:rPr>
          <w:lang w:val="en-GB" w:eastAsia="ar-SA"/>
        </w:rPr>
      </w:pPr>
      <w:r w:rsidRPr="00C345D3">
        <w:rPr>
          <w:lang w:val="en-GB" w:eastAsia="ar-SA"/>
        </w:rPr>
        <w:t xml:space="preserve">Number of pages: </w:t>
      </w:r>
      <w:r>
        <w:rPr>
          <w:lang w:val="en-GB" w:eastAsia="ar-SA"/>
        </w:rPr>
        <w:tab/>
      </w:r>
      <w:r w:rsidR="001505A5">
        <w:rPr>
          <w:lang w:val="en-GB" w:eastAsia="ar-SA"/>
        </w:rPr>
        <w:t>5</w:t>
      </w:r>
      <w:r w:rsidR="006406C3">
        <w:rPr>
          <w:lang w:val="en-GB" w:eastAsia="ar-SA"/>
        </w:rPr>
        <w:t>4</w:t>
      </w:r>
    </w:p>
    <w:p w14:paraId="710C8FB4" w14:textId="77777777" w:rsidR="00DA51A7" w:rsidRPr="00C345D3" w:rsidRDefault="00DA51A7" w:rsidP="00DA51A7">
      <w:pPr>
        <w:pStyle w:val="Nadpisy4"/>
        <w:tabs>
          <w:tab w:val="left" w:pos="4111"/>
        </w:tabs>
        <w:rPr>
          <w:lang w:val="en-GB" w:eastAsia="ar-SA"/>
        </w:rPr>
      </w:pPr>
      <w:r w:rsidRPr="00C345D3">
        <w:rPr>
          <w:lang w:val="en-GB" w:eastAsia="ar-SA"/>
        </w:rPr>
        <w:t xml:space="preserve">Number of appendices: </w:t>
      </w:r>
      <w:r w:rsidRPr="00C345D3">
        <w:rPr>
          <w:lang w:val="en-GB" w:eastAsia="ar-SA"/>
        </w:rPr>
        <w:tab/>
        <w:t>0</w:t>
      </w:r>
    </w:p>
    <w:p w14:paraId="319A29B2" w14:textId="3325C114" w:rsidR="00263020" w:rsidRPr="00263020" w:rsidRDefault="00DA51A7" w:rsidP="005F73E6">
      <w:pPr>
        <w:pStyle w:val="Nadpisy4"/>
        <w:tabs>
          <w:tab w:val="left" w:pos="4111"/>
        </w:tabs>
        <w:rPr>
          <w:lang w:val="en-GB" w:eastAsia="ar-SA"/>
        </w:rPr>
        <w:sectPr w:rsidR="00263020" w:rsidRPr="00263020" w:rsidSect="0050127F">
          <w:footerReference w:type="default" r:id="rId12"/>
          <w:pgSz w:w="11906" w:h="16838"/>
          <w:pgMar w:top="1418" w:right="1418" w:bottom="1418" w:left="1985" w:header="709" w:footer="709" w:gutter="0"/>
          <w:cols w:space="708"/>
          <w:titlePg/>
          <w:docGrid w:linePitch="360"/>
        </w:sectPr>
      </w:pPr>
      <w:r w:rsidRPr="00C345D3">
        <w:rPr>
          <w:lang w:val="en-GB" w:eastAsia="ar-SA"/>
        </w:rPr>
        <w:t xml:space="preserve">Language: </w:t>
      </w:r>
      <w:r>
        <w:rPr>
          <w:lang w:val="en-GB" w:eastAsia="ar-SA"/>
        </w:rPr>
        <w:tab/>
        <w:t>Czech</w:t>
      </w:r>
    </w:p>
    <w:sdt>
      <w:sdtPr>
        <w:rPr>
          <w:b w:val="0"/>
          <w:sz w:val="24"/>
        </w:rPr>
        <w:id w:val="-1615209926"/>
        <w:docPartObj>
          <w:docPartGallery w:val="Table of Contents"/>
          <w:docPartUnique/>
        </w:docPartObj>
      </w:sdtPr>
      <w:sdtEndPr>
        <w:rPr>
          <w:bCs/>
          <w:sz w:val="20"/>
          <w:szCs w:val="20"/>
        </w:rPr>
      </w:sdtEndPr>
      <w:sdtContent>
        <w:p w14:paraId="137F9A5D" w14:textId="4938AA72" w:rsidR="005F73E6" w:rsidRDefault="005F73E6" w:rsidP="0041598E">
          <w:pPr>
            <w:pStyle w:val="Nadpisy1"/>
            <w:spacing w:line="240" w:lineRule="auto"/>
          </w:pPr>
          <w:r>
            <w:t>Obsah</w:t>
          </w:r>
        </w:p>
        <w:p w14:paraId="4D9F30DC" w14:textId="1F3C8A37" w:rsidR="0041598E" w:rsidRDefault="005F73E6" w:rsidP="0041598E">
          <w:pPr>
            <w:pStyle w:val="Obsah1"/>
            <w:tabs>
              <w:tab w:val="left" w:pos="480"/>
              <w:tab w:val="right" w:leader="dot" w:pos="8495"/>
            </w:tabs>
            <w:spacing w:line="240" w:lineRule="auto"/>
            <w:rPr>
              <w:rFonts w:asciiTheme="minorHAnsi" w:eastAsiaTheme="minorEastAsia" w:hAnsiTheme="minorHAnsi" w:cstheme="minorBidi"/>
              <w:noProof/>
              <w:sz w:val="22"/>
              <w:lang w:eastAsia="cs-CZ"/>
            </w:rPr>
          </w:pPr>
          <w:r w:rsidRPr="00410A8D">
            <w:rPr>
              <w:sz w:val="20"/>
              <w:szCs w:val="20"/>
            </w:rPr>
            <w:fldChar w:fldCharType="begin"/>
          </w:r>
          <w:r w:rsidRPr="00410A8D">
            <w:rPr>
              <w:sz w:val="20"/>
              <w:szCs w:val="20"/>
            </w:rPr>
            <w:instrText xml:space="preserve"> TOC \o "1-3" \h \z \u </w:instrText>
          </w:r>
          <w:r w:rsidRPr="00410A8D">
            <w:rPr>
              <w:sz w:val="20"/>
              <w:szCs w:val="20"/>
            </w:rPr>
            <w:fldChar w:fldCharType="separate"/>
          </w:r>
          <w:hyperlink w:anchor="_Toc6263479" w:history="1">
            <w:r w:rsidR="0041598E" w:rsidRPr="00E21872">
              <w:rPr>
                <w:rStyle w:val="Hypertextovodkaz"/>
                <w:noProof/>
              </w:rPr>
              <w:t>I.</w:t>
            </w:r>
            <w:r w:rsidR="0041598E">
              <w:rPr>
                <w:rFonts w:asciiTheme="minorHAnsi" w:eastAsiaTheme="minorEastAsia" w:hAnsiTheme="minorHAnsi" w:cstheme="minorBidi"/>
                <w:noProof/>
                <w:sz w:val="22"/>
                <w:lang w:eastAsia="cs-CZ"/>
              </w:rPr>
              <w:tab/>
            </w:r>
            <w:r w:rsidR="0041598E" w:rsidRPr="00E21872">
              <w:rPr>
                <w:rStyle w:val="Hypertextovodkaz"/>
                <w:noProof/>
              </w:rPr>
              <w:t>Úvod</w:t>
            </w:r>
            <w:r w:rsidR="0041598E">
              <w:rPr>
                <w:noProof/>
                <w:webHidden/>
              </w:rPr>
              <w:tab/>
            </w:r>
            <w:r w:rsidR="0041598E">
              <w:rPr>
                <w:noProof/>
                <w:webHidden/>
              </w:rPr>
              <w:fldChar w:fldCharType="begin"/>
            </w:r>
            <w:r w:rsidR="0041598E">
              <w:rPr>
                <w:noProof/>
                <w:webHidden/>
              </w:rPr>
              <w:instrText xml:space="preserve"> PAGEREF _Toc6263479 \h </w:instrText>
            </w:r>
            <w:r w:rsidR="0041598E">
              <w:rPr>
                <w:noProof/>
                <w:webHidden/>
              </w:rPr>
            </w:r>
            <w:r w:rsidR="0041598E">
              <w:rPr>
                <w:noProof/>
                <w:webHidden/>
              </w:rPr>
              <w:fldChar w:fldCharType="separate"/>
            </w:r>
            <w:r w:rsidR="00387EB3">
              <w:rPr>
                <w:noProof/>
                <w:webHidden/>
              </w:rPr>
              <w:t>7</w:t>
            </w:r>
            <w:r w:rsidR="0041598E">
              <w:rPr>
                <w:noProof/>
                <w:webHidden/>
              </w:rPr>
              <w:fldChar w:fldCharType="end"/>
            </w:r>
          </w:hyperlink>
        </w:p>
        <w:p w14:paraId="6F223BC4" w14:textId="2DE39526" w:rsidR="0041598E" w:rsidRDefault="00F27CF2" w:rsidP="0041598E">
          <w:pPr>
            <w:pStyle w:val="Obsah1"/>
            <w:tabs>
              <w:tab w:val="left" w:pos="480"/>
              <w:tab w:val="right" w:leader="dot" w:pos="8495"/>
            </w:tabs>
            <w:spacing w:line="240" w:lineRule="auto"/>
            <w:rPr>
              <w:rFonts w:asciiTheme="minorHAnsi" w:eastAsiaTheme="minorEastAsia" w:hAnsiTheme="minorHAnsi" w:cstheme="minorBidi"/>
              <w:noProof/>
              <w:sz w:val="22"/>
              <w:lang w:eastAsia="cs-CZ"/>
            </w:rPr>
          </w:pPr>
          <w:hyperlink w:anchor="_Toc6263480" w:history="1">
            <w:r w:rsidR="0041598E" w:rsidRPr="00E21872">
              <w:rPr>
                <w:rStyle w:val="Hypertextovodkaz"/>
                <w:noProof/>
              </w:rPr>
              <w:t>II.</w:t>
            </w:r>
            <w:r w:rsidR="0041598E">
              <w:rPr>
                <w:rFonts w:asciiTheme="minorHAnsi" w:eastAsiaTheme="minorEastAsia" w:hAnsiTheme="minorHAnsi" w:cstheme="minorBidi"/>
                <w:noProof/>
                <w:sz w:val="22"/>
                <w:lang w:eastAsia="cs-CZ"/>
              </w:rPr>
              <w:tab/>
            </w:r>
            <w:r w:rsidR="0041598E" w:rsidRPr="00E21872">
              <w:rPr>
                <w:rStyle w:val="Hypertextovodkaz"/>
                <w:noProof/>
              </w:rPr>
              <w:t>Teoretická část</w:t>
            </w:r>
            <w:r w:rsidR="0041598E">
              <w:rPr>
                <w:noProof/>
                <w:webHidden/>
              </w:rPr>
              <w:tab/>
            </w:r>
            <w:r w:rsidR="0041598E">
              <w:rPr>
                <w:noProof/>
                <w:webHidden/>
              </w:rPr>
              <w:fldChar w:fldCharType="begin"/>
            </w:r>
            <w:r w:rsidR="0041598E">
              <w:rPr>
                <w:noProof/>
                <w:webHidden/>
              </w:rPr>
              <w:instrText xml:space="preserve"> PAGEREF _Toc6263480 \h </w:instrText>
            </w:r>
            <w:r w:rsidR="0041598E">
              <w:rPr>
                <w:noProof/>
                <w:webHidden/>
              </w:rPr>
            </w:r>
            <w:r w:rsidR="0041598E">
              <w:rPr>
                <w:noProof/>
                <w:webHidden/>
              </w:rPr>
              <w:fldChar w:fldCharType="separate"/>
            </w:r>
            <w:r w:rsidR="00387EB3">
              <w:rPr>
                <w:noProof/>
                <w:webHidden/>
              </w:rPr>
              <w:t>8</w:t>
            </w:r>
            <w:r w:rsidR="0041598E">
              <w:rPr>
                <w:noProof/>
                <w:webHidden/>
              </w:rPr>
              <w:fldChar w:fldCharType="end"/>
            </w:r>
          </w:hyperlink>
        </w:p>
        <w:p w14:paraId="0F5BB1DC" w14:textId="697444C4"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481" w:history="1">
            <w:r w:rsidR="0041598E" w:rsidRPr="00E21872">
              <w:rPr>
                <w:rStyle w:val="Hypertextovodkaz"/>
                <w:noProof/>
              </w:rPr>
              <w:t>2.1.</w:t>
            </w:r>
            <w:r w:rsidR="0041598E">
              <w:rPr>
                <w:rFonts w:asciiTheme="minorHAnsi" w:eastAsiaTheme="minorEastAsia" w:hAnsiTheme="minorHAnsi" w:cstheme="minorBidi"/>
                <w:noProof/>
                <w:sz w:val="22"/>
                <w:lang w:eastAsia="cs-CZ"/>
              </w:rPr>
              <w:tab/>
            </w:r>
            <w:r w:rsidR="0041598E" w:rsidRPr="00E21872">
              <w:rPr>
                <w:rStyle w:val="Hypertextovodkaz"/>
                <w:noProof/>
              </w:rPr>
              <w:t>Mléko</w:t>
            </w:r>
            <w:r w:rsidR="0041598E">
              <w:rPr>
                <w:noProof/>
                <w:webHidden/>
              </w:rPr>
              <w:tab/>
            </w:r>
            <w:r w:rsidR="0041598E">
              <w:rPr>
                <w:noProof/>
                <w:webHidden/>
              </w:rPr>
              <w:fldChar w:fldCharType="begin"/>
            </w:r>
            <w:r w:rsidR="0041598E">
              <w:rPr>
                <w:noProof/>
                <w:webHidden/>
              </w:rPr>
              <w:instrText xml:space="preserve"> PAGEREF _Toc6263481 \h </w:instrText>
            </w:r>
            <w:r w:rsidR="0041598E">
              <w:rPr>
                <w:noProof/>
                <w:webHidden/>
              </w:rPr>
            </w:r>
            <w:r w:rsidR="0041598E">
              <w:rPr>
                <w:noProof/>
                <w:webHidden/>
              </w:rPr>
              <w:fldChar w:fldCharType="separate"/>
            </w:r>
            <w:r w:rsidR="00387EB3">
              <w:rPr>
                <w:noProof/>
                <w:webHidden/>
              </w:rPr>
              <w:t>8</w:t>
            </w:r>
            <w:r w:rsidR="0041598E">
              <w:rPr>
                <w:noProof/>
                <w:webHidden/>
              </w:rPr>
              <w:fldChar w:fldCharType="end"/>
            </w:r>
          </w:hyperlink>
        </w:p>
        <w:p w14:paraId="4BC30EE0" w14:textId="1FF06749"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482" w:history="1">
            <w:r w:rsidR="0041598E" w:rsidRPr="00E21872">
              <w:rPr>
                <w:rStyle w:val="Hypertextovodkaz"/>
                <w:noProof/>
              </w:rPr>
              <w:t>2.2.</w:t>
            </w:r>
            <w:r w:rsidR="0041598E">
              <w:rPr>
                <w:rFonts w:asciiTheme="minorHAnsi" w:eastAsiaTheme="minorEastAsia" w:hAnsiTheme="minorHAnsi" w:cstheme="minorBidi"/>
                <w:noProof/>
                <w:sz w:val="22"/>
                <w:lang w:eastAsia="cs-CZ"/>
              </w:rPr>
              <w:tab/>
            </w:r>
            <w:r w:rsidR="0041598E" w:rsidRPr="00E21872">
              <w:rPr>
                <w:rStyle w:val="Hypertextovodkaz"/>
                <w:noProof/>
              </w:rPr>
              <w:t>Analýza mléka</w:t>
            </w:r>
            <w:r w:rsidR="0041598E">
              <w:rPr>
                <w:noProof/>
                <w:webHidden/>
              </w:rPr>
              <w:tab/>
            </w:r>
            <w:r w:rsidR="0041598E">
              <w:rPr>
                <w:noProof/>
                <w:webHidden/>
              </w:rPr>
              <w:fldChar w:fldCharType="begin"/>
            </w:r>
            <w:r w:rsidR="0041598E">
              <w:rPr>
                <w:noProof/>
                <w:webHidden/>
              </w:rPr>
              <w:instrText xml:space="preserve"> PAGEREF _Toc6263482 \h </w:instrText>
            </w:r>
            <w:r w:rsidR="0041598E">
              <w:rPr>
                <w:noProof/>
                <w:webHidden/>
              </w:rPr>
            </w:r>
            <w:r w:rsidR="0041598E">
              <w:rPr>
                <w:noProof/>
                <w:webHidden/>
              </w:rPr>
              <w:fldChar w:fldCharType="separate"/>
            </w:r>
            <w:r w:rsidR="00387EB3">
              <w:rPr>
                <w:noProof/>
                <w:webHidden/>
              </w:rPr>
              <w:t>10</w:t>
            </w:r>
            <w:r w:rsidR="0041598E">
              <w:rPr>
                <w:noProof/>
                <w:webHidden/>
              </w:rPr>
              <w:fldChar w:fldCharType="end"/>
            </w:r>
          </w:hyperlink>
        </w:p>
        <w:p w14:paraId="151E8BEF" w14:textId="614DB5B3"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483" w:history="1">
            <w:r w:rsidR="0041598E" w:rsidRPr="00E21872">
              <w:rPr>
                <w:rStyle w:val="Hypertextovodkaz"/>
                <w:noProof/>
              </w:rPr>
              <w:t>2.2.1.</w:t>
            </w:r>
            <w:r w:rsidR="0041598E">
              <w:rPr>
                <w:rFonts w:asciiTheme="minorHAnsi" w:eastAsiaTheme="minorEastAsia" w:hAnsiTheme="minorHAnsi" w:cstheme="minorBidi"/>
                <w:noProof/>
                <w:sz w:val="22"/>
                <w:lang w:eastAsia="cs-CZ"/>
              </w:rPr>
              <w:tab/>
            </w:r>
            <w:r w:rsidR="0041598E" w:rsidRPr="00E21872">
              <w:rPr>
                <w:rStyle w:val="Hypertextovodkaz"/>
                <w:noProof/>
              </w:rPr>
              <w:t>Analýza mléka pomocí GC</w:t>
            </w:r>
            <w:r w:rsidR="0041598E">
              <w:rPr>
                <w:noProof/>
                <w:webHidden/>
              </w:rPr>
              <w:tab/>
            </w:r>
            <w:r w:rsidR="0041598E">
              <w:rPr>
                <w:noProof/>
                <w:webHidden/>
              </w:rPr>
              <w:fldChar w:fldCharType="begin"/>
            </w:r>
            <w:r w:rsidR="0041598E">
              <w:rPr>
                <w:noProof/>
                <w:webHidden/>
              </w:rPr>
              <w:instrText xml:space="preserve"> PAGEREF _Toc6263483 \h </w:instrText>
            </w:r>
            <w:r w:rsidR="0041598E">
              <w:rPr>
                <w:noProof/>
                <w:webHidden/>
              </w:rPr>
            </w:r>
            <w:r w:rsidR="0041598E">
              <w:rPr>
                <w:noProof/>
                <w:webHidden/>
              </w:rPr>
              <w:fldChar w:fldCharType="separate"/>
            </w:r>
            <w:r w:rsidR="00387EB3">
              <w:rPr>
                <w:noProof/>
                <w:webHidden/>
              </w:rPr>
              <w:t>12</w:t>
            </w:r>
            <w:r w:rsidR="0041598E">
              <w:rPr>
                <w:noProof/>
                <w:webHidden/>
              </w:rPr>
              <w:fldChar w:fldCharType="end"/>
            </w:r>
          </w:hyperlink>
        </w:p>
        <w:p w14:paraId="4FEAFA28" w14:textId="2D3F1E40"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484" w:history="1">
            <w:r w:rsidR="0041598E" w:rsidRPr="00E21872">
              <w:rPr>
                <w:rStyle w:val="Hypertextovodkaz"/>
                <w:noProof/>
              </w:rPr>
              <w:t>2.3.</w:t>
            </w:r>
            <w:r w:rsidR="0041598E">
              <w:rPr>
                <w:rFonts w:asciiTheme="minorHAnsi" w:eastAsiaTheme="minorEastAsia" w:hAnsiTheme="minorHAnsi" w:cstheme="minorBidi"/>
                <w:noProof/>
                <w:sz w:val="22"/>
                <w:lang w:eastAsia="cs-CZ"/>
              </w:rPr>
              <w:tab/>
            </w:r>
            <w:r w:rsidR="0041598E" w:rsidRPr="00E21872">
              <w:rPr>
                <w:rStyle w:val="Hypertextovodkaz"/>
                <w:noProof/>
              </w:rPr>
              <w:t>Chromatografie a metody použité k analýze</w:t>
            </w:r>
            <w:r w:rsidR="0041598E">
              <w:rPr>
                <w:noProof/>
                <w:webHidden/>
              </w:rPr>
              <w:tab/>
            </w:r>
            <w:r w:rsidR="0041598E">
              <w:rPr>
                <w:noProof/>
                <w:webHidden/>
              </w:rPr>
              <w:fldChar w:fldCharType="begin"/>
            </w:r>
            <w:r w:rsidR="0041598E">
              <w:rPr>
                <w:noProof/>
                <w:webHidden/>
              </w:rPr>
              <w:instrText xml:space="preserve"> PAGEREF _Toc6263484 \h </w:instrText>
            </w:r>
            <w:r w:rsidR="0041598E">
              <w:rPr>
                <w:noProof/>
                <w:webHidden/>
              </w:rPr>
            </w:r>
            <w:r w:rsidR="0041598E">
              <w:rPr>
                <w:noProof/>
                <w:webHidden/>
              </w:rPr>
              <w:fldChar w:fldCharType="separate"/>
            </w:r>
            <w:r w:rsidR="00387EB3">
              <w:rPr>
                <w:noProof/>
                <w:webHidden/>
              </w:rPr>
              <w:t>12</w:t>
            </w:r>
            <w:r w:rsidR="0041598E">
              <w:rPr>
                <w:noProof/>
                <w:webHidden/>
              </w:rPr>
              <w:fldChar w:fldCharType="end"/>
            </w:r>
          </w:hyperlink>
        </w:p>
        <w:p w14:paraId="048BC26D" w14:textId="479DEB71"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485" w:history="1">
            <w:r w:rsidR="0041598E" w:rsidRPr="00E21872">
              <w:rPr>
                <w:rStyle w:val="Hypertextovodkaz"/>
                <w:noProof/>
              </w:rPr>
              <w:t>2.3.1.</w:t>
            </w:r>
            <w:r w:rsidR="0041598E">
              <w:rPr>
                <w:rFonts w:asciiTheme="minorHAnsi" w:eastAsiaTheme="minorEastAsia" w:hAnsiTheme="minorHAnsi" w:cstheme="minorBidi"/>
                <w:noProof/>
                <w:sz w:val="22"/>
                <w:lang w:eastAsia="cs-CZ"/>
              </w:rPr>
              <w:tab/>
            </w:r>
            <w:r w:rsidR="0041598E" w:rsidRPr="00E21872">
              <w:rPr>
                <w:rStyle w:val="Hypertextovodkaz"/>
                <w:noProof/>
              </w:rPr>
              <w:t>Plynová chromatografie</w:t>
            </w:r>
            <w:r w:rsidR="0041598E">
              <w:rPr>
                <w:noProof/>
                <w:webHidden/>
              </w:rPr>
              <w:tab/>
            </w:r>
            <w:r w:rsidR="0041598E">
              <w:rPr>
                <w:noProof/>
                <w:webHidden/>
              </w:rPr>
              <w:fldChar w:fldCharType="begin"/>
            </w:r>
            <w:r w:rsidR="0041598E">
              <w:rPr>
                <w:noProof/>
                <w:webHidden/>
              </w:rPr>
              <w:instrText xml:space="preserve"> PAGEREF _Toc6263485 \h </w:instrText>
            </w:r>
            <w:r w:rsidR="0041598E">
              <w:rPr>
                <w:noProof/>
                <w:webHidden/>
              </w:rPr>
            </w:r>
            <w:r w:rsidR="0041598E">
              <w:rPr>
                <w:noProof/>
                <w:webHidden/>
              </w:rPr>
              <w:fldChar w:fldCharType="separate"/>
            </w:r>
            <w:r w:rsidR="00387EB3">
              <w:rPr>
                <w:noProof/>
                <w:webHidden/>
              </w:rPr>
              <w:t>16</w:t>
            </w:r>
            <w:r w:rsidR="0041598E">
              <w:rPr>
                <w:noProof/>
                <w:webHidden/>
              </w:rPr>
              <w:fldChar w:fldCharType="end"/>
            </w:r>
          </w:hyperlink>
        </w:p>
        <w:p w14:paraId="00AE86AD" w14:textId="08E7D396"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486" w:history="1">
            <w:r w:rsidR="0041598E" w:rsidRPr="00E21872">
              <w:rPr>
                <w:rStyle w:val="Hypertextovodkaz"/>
                <w:noProof/>
              </w:rPr>
              <w:t>2.3.2.</w:t>
            </w:r>
            <w:r w:rsidR="0041598E">
              <w:rPr>
                <w:rFonts w:asciiTheme="minorHAnsi" w:eastAsiaTheme="minorEastAsia" w:hAnsiTheme="minorHAnsi" w:cstheme="minorBidi"/>
                <w:noProof/>
                <w:sz w:val="22"/>
                <w:lang w:eastAsia="cs-CZ"/>
              </w:rPr>
              <w:tab/>
            </w:r>
            <w:r w:rsidR="0041598E" w:rsidRPr="00E21872">
              <w:rPr>
                <w:rStyle w:val="Hypertextovodkaz"/>
                <w:noProof/>
              </w:rPr>
              <w:t>Hmotnostní spektrometrie</w:t>
            </w:r>
            <w:r w:rsidR="0041598E">
              <w:rPr>
                <w:noProof/>
                <w:webHidden/>
              </w:rPr>
              <w:tab/>
            </w:r>
            <w:r w:rsidR="0041598E">
              <w:rPr>
                <w:noProof/>
                <w:webHidden/>
              </w:rPr>
              <w:fldChar w:fldCharType="begin"/>
            </w:r>
            <w:r w:rsidR="0041598E">
              <w:rPr>
                <w:noProof/>
                <w:webHidden/>
              </w:rPr>
              <w:instrText xml:space="preserve"> PAGEREF _Toc6263486 \h </w:instrText>
            </w:r>
            <w:r w:rsidR="0041598E">
              <w:rPr>
                <w:noProof/>
                <w:webHidden/>
              </w:rPr>
            </w:r>
            <w:r w:rsidR="0041598E">
              <w:rPr>
                <w:noProof/>
                <w:webHidden/>
              </w:rPr>
              <w:fldChar w:fldCharType="separate"/>
            </w:r>
            <w:r w:rsidR="00387EB3">
              <w:rPr>
                <w:noProof/>
                <w:webHidden/>
              </w:rPr>
              <w:t>17</w:t>
            </w:r>
            <w:r w:rsidR="0041598E">
              <w:rPr>
                <w:noProof/>
                <w:webHidden/>
              </w:rPr>
              <w:fldChar w:fldCharType="end"/>
            </w:r>
          </w:hyperlink>
        </w:p>
        <w:p w14:paraId="42713B5E" w14:textId="44026248"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487" w:history="1">
            <w:r w:rsidR="0041598E" w:rsidRPr="00E21872">
              <w:rPr>
                <w:rStyle w:val="Hypertextovodkaz"/>
                <w:noProof/>
              </w:rPr>
              <w:t>2.3.3.</w:t>
            </w:r>
            <w:r w:rsidR="0041598E">
              <w:rPr>
                <w:rFonts w:asciiTheme="minorHAnsi" w:eastAsiaTheme="minorEastAsia" w:hAnsiTheme="minorHAnsi" w:cstheme="minorBidi"/>
                <w:noProof/>
                <w:sz w:val="22"/>
                <w:lang w:eastAsia="cs-CZ"/>
              </w:rPr>
              <w:tab/>
            </w:r>
            <w:r w:rsidR="0041598E" w:rsidRPr="00E21872">
              <w:rPr>
                <w:rStyle w:val="Hypertextovodkaz"/>
                <w:noProof/>
              </w:rPr>
              <w:t>Kombinace GC a MS dat</w:t>
            </w:r>
            <w:r w:rsidR="0041598E">
              <w:rPr>
                <w:noProof/>
                <w:webHidden/>
              </w:rPr>
              <w:tab/>
            </w:r>
            <w:r w:rsidR="0041598E">
              <w:rPr>
                <w:noProof/>
                <w:webHidden/>
              </w:rPr>
              <w:fldChar w:fldCharType="begin"/>
            </w:r>
            <w:r w:rsidR="0041598E">
              <w:rPr>
                <w:noProof/>
                <w:webHidden/>
              </w:rPr>
              <w:instrText xml:space="preserve"> PAGEREF _Toc6263487 \h </w:instrText>
            </w:r>
            <w:r w:rsidR="0041598E">
              <w:rPr>
                <w:noProof/>
                <w:webHidden/>
              </w:rPr>
            </w:r>
            <w:r w:rsidR="0041598E">
              <w:rPr>
                <w:noProof/>
                <w:webHidden/>
              </w:rPr>
              <w:fldChar w:fldCharType="separate"/>
            </w:r>
            <w:r w:rsidR="00387EB3">
              <w:rPr>
                <w:noProof/>
                <w:webHidden/>
              </w:rPr>
              <w:t>18</w:t>
            </w:r>
            <w:r w:rsidR="0041598E">
              <w:rPr>
                <w:noProof/>
                <w:webHidden/>
              </w:rPr>
              <w:fldChar w:fldCharType="end"/>
            </w:r>
          </w:hyperlink>
        </w:p>
        <w:p w14:paraId="0CFF588C" w14:textId="384E92AD"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488" w:history="1">
            <w:r w:rsidR="0041598E" w:rsidRPr="00E21872">
              <w:rPr>
                <w:rStyle w:val="Hypertextovodkaz"/>
                <w:noProof/>
              </w:rPr>
              <w:t>2.4.</w:t>
            </w:r>
            <w:r w:rsidR="0041598E">
              <w:rPr>
                <w:rFonts w:asciiTheme="minorHAnsi" w:eastAsiaTheme="minorEastAsia" w:hAnsiTheme="minorHAnsi" w:cstheme="minorBidi"/>
                <w:noProof/>
                <w:sz w:val="22"/>
                <w:lang w:eastAsia="cs-CZ"/>
              </w:rPr>
              <w:tab/>
            </w:r>
            <w:r w:rsidR="0041598E" w:rsidRPr="00E21872">
              <w:rPr>
                <w:rStyle w:val="Hypertextovodkaz"/>
                <w:noProof/>
              </w:rPr>
              <w:t>SPME</w:t>
            </w:r>
            <w:r w:rsidR="0041598E">
              <w:rPr>
                <w:noProof/>
                <w:webHidden/>
              </w:rPr>
              <w:tab/>
            </w:r>
            <w:r w:rsidR="0041598E">
              <w:rPr>
                <w:noProof/>
                <w:webHidden/>
              </w:rPr>
              <w:fldChar w:fldCharType="begin"/>
            </w:r>
            <w:r w:rsidR="0041598E">
              <w:rPr>
                <w:noProof/>
                <w:webHidden/>
              </w:rPr>
              <w:instrText xml:space="preserve"> PAGEREF _Toc6263488 \h </w:instrText>
            </w:r>
            <w:r w:rsidR="0041598E">
              <w:rPr>
                <w:noProof/>
                <w:webHidden/>
              </w:rPr>
            </w:r>
            <w:r w:rsidR="0041598E">
              <w:rPr>
                <w:noProof/>
                <w:webHidden/>
              </w:rPr>
              <w:fldChar w:fldCharType="separate"/>
            </w:r>
            <w:r w:rsidR="00387EB3">
              <w:rPr>
                <w:noProof/>
                <w:webHidden/>
              </w:rPr>
              <w:t>19</w:t>
            </w:r>
            <w:r w:rsidR="0041598E">
              <w:rPr>
                <w:noProof/>
                <w:webHidden/>
              </w:rPr>
              <w:fldChar w:fldCharType="end"/>
            </w:r>
          </w:hyperlink>
        </w:p>
        <w:p w14:paraId="3AF4B82B" w14:textId="5D66D544"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489" w:history="1">
            <w:r w:rsidR="0041598E" w:rsidRPr="00E21872">
              <w:rPr>
                <w:rStyle w:val="Hypertextovodkaz"/>
                <w:noProof/>
              </w:rPr>
              <w:t>2.5.</w:t>
            </w:r>
            <w:r w:rsidR="0041598E">
              <w:rPr>
                <w:rFonts w:asciiTheme="minorHAnsi" w:eastAsiaTheme="minorEastAsia" w:hAnsiTheme="minorHAnsi" w:cstheme="minorBidi"/>
                <w:noProof/>
                <w:sz w:val="22"/>
                <w:lang w:eastAsia="cs-CZ"/>
              </w:rPr>
              <w:tab/>
            </w:r>
            <w:r w:rsidR="0041598E" w:rsidRPr="00E21872">
              <w:rPr>
                <w:rStyle w:val="Hypertextovodkaz"/>
                <w:noProof/>
              </w:rPr>
              <w:t>Cholesterol a skvalen v mléce</w:t>
            </w:r>
            <w:r w:rsidR="0041598E">
              <w:rPr>
                <w:noProof/>
                <w:webHidden/>
              </w:rPr>
              <w:tab/>
            </w:r>
            <w:r w:rsidR="0041598E">
              <w:rPr>
                <w:noProof/>
                <w:webHidden/>
              </w:rPr>
              <w:fldChar w:fldCharType="begin"/>
            </w:r>
            <w:r w:rsidR="0041598E">
              <w:rPr>
                <w:noProof/>
                <w:webHidden/>
              </w:rPr>
              <w:instrText xml:space="preserve"> PAGEREF _Toc6263489 \h </w:instrText>
            </w:r>
            <w:r w:rsidR="0041598E">
              <w:rPr>
                <w:noProof/>
                <w:webHidden/>
              </w:rPr>
            </w:r>
            <w:r w:rsidR="0041598E">
              <w:rPr>
                <w:noProof/>
                <w:webHidden/>
              </w:rPr>
              <w:fldChar w:fldCharType="separate"/>
            </w:r>
            <w:r w:rsidR="00387EB3">
              <w:rPr>
                <w:noProof/>
                <w:webHidden/>
              </w:rPr>
              <w:t>22</w:t>
            </w:r>
            <w:r w:rsidR="0041598E">
              <w:rPr>
                <w:noProof/>
                <w:webHidden/>
              </w:rPr>
              <w:fldChar w:fldCharType="end"/>
            </w:r>
          </w:hyperlink>
        </w:p>
        <w:p w14:paraId="594A2422" w14:textId="0BCC3038"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490" w:history="1">
            <w:r w:rsidR="0041598E" w:rsidRPr="00E21872">
              <w:rPr>
                <w:rStyle w:val="Hypertextovodkaz"/>
                <w:noProof/>
              </w:rPr>
              <w:t>2.5.1.</w:t>
            </w:r>
            <w:r w:rsidR="0041598E">
              <w:rPr>
                <w:rFonts w:asciiTheme="minorHAnsi" w:eastAsiaTheme="minorEastAsia" w:hAnsiTheme="minorHAnsi" w:cstheme="minorBidi"/>
                <w:noProof/>
                <w:sz w:val="22"/>
                <w:lang w:eastAsia="cs-CZ"/>
              </w:rPr>
              <w:tab/>
            </w:r>
            <w:r w:rsidR="0041598E" w:rsidRPr="00E21872">
              <w:rPr>
                <w:rStyle w:val="Hypertextovodkaz"/>
                <w:noProof/>
              </w:rPr>
              <w:t>Biosyntéza cholesterolu</w:t>
            </w:r>
            <w:r w:rsidR="0041598E">
              <w:rPr>
                <w:noProof/>
                <w:webHidden/>
              </w:rPr>
              <w:tab/>
            </w:r>
            <w:r w:rsidR="0041598E">
              <w:rPr>
                <w:noProof/>
                <w:webHidden/>
              </w:rPr>
              <w:fldChar w:fldCharType="begin"/>
            </w:r>
            <w:r w:rsidR="0041598E">
              <w:rPr>
                <w:noProof/>
                <w:webHidden/>
              </w:rPr>
              <w:instrText xml:space="preserve"> PAGEREF _Toc6263490 \h </w:instrText>
            </w:r>
            <w:r w:rsidR="0041598E">
              <w:rPr>
                <w:noProof/>
                <w:webHidden/>
              </w:rPr>
            </w:r>
            <w:r w:rsidR="0041598E">
              <w:rPr>
                <w:noProof/>
                <w:webHidden/>
              </w:rPr>
              <w:fldChar w:fldCharType="separate"/>
            </w:r>
            <w:r w:rsidR="00387EB3">
              <w:rPr>
                <w:noProof/>
                <w:webHidden/>
              </w:rPr>
              <w:t>24</w:t>
            </w:r>
            <w:r w:rsidR="0041598E">
              <w:rPr>
                <w:noProof/>
                <w:webHidden/>
              </w:rPr>
              <w:fldChar w:fldCharType="end"/>
            </w:r>
          </w:hyperlink>
        </w:p>
        <w:p w14:paraId="0C591661" w14:textId="695FAE29" w:rsidR="0041598E" w:rsidRDefault="00F27CF2" w:rsidP="0041598E">
          <w:pPr>
            <w:pStyle w:val="Obsah1"/>
            <w:tabs>
              <w:tab w:val="left" w:pos="480"/>
              <w:tab w:val="right" w:leader="dot" w:pos="8495"/>
            </w:tabs>
            <w:spacing w:line="240" w:lineRule="auto"/>
            <w:rPr>
              <w:rFonts w:asciiTheme="minorHAnsi" w:eastAsiaTheme="minorEastAsia" w:hAnsiTheme="minorHAnsi" w:cstheme="minorBidi"/>
              <w:noProof/>
              <w:sz w:val="22"/>
              <w:lang w:eastAsia="cs-CZ"/>
            </w:rPr>
          </w:pPr>
          <w:hyperlink w:anchor="_Toc6263491" w:history="1">
            <w:r w:rsidR="0041598E" w:rsidRPr="00E21872">
              <w:rPr>
                <w:rStyle w:val="Hypertextovodkaz"/>
                <w:noProof/>
              </w:rPr>
              <w:t>3.</w:t>
            </w:r>
            <w:r w:rsidR="0041598E">
              <w:rPr>
                <w:rFonts w:asciiTheme="minorHAnsi" w:eastAsiaTheme="minorEastAsia" w:hAnsiTheme="minorHAnsi" w:cstheme="minorBidi"/>
                <w:noProof/>
                <w:sz w:val="22"/>
                <w:lang w:eastAsia="cs-CZ"/>
              </w:rPr>
              <w:tab/>
            </w:r>
            <w:r w:rsidR="0041598E" w:rsidRPr="00E21872">
              <w:rPr>
                <w:rStyle w:val="Hypertextovodkaz"/>
                <w:noProof/>
              </w:rPr>
              <w:t>Experimentální část</w:t>
            </w:r>
            <w:r w:rsidR="0041598E">
              <w:rPr>
                <w:noProof/>
                <w:webHidden/>
              </w:rPr>
              <w:tab/>
            </w:r>
            <w:r w:rsidR="0041598E">
              <w:rPr>
                <w:noProof/>
                <w:webHidden/>
              </w:rPr>
              <w:fldChar w:fldCharType="begin"/>
            </w:r>
            <w:r w:rsidR="0041598E">
              <w:rPr>
                <w:noProof/>
                <w:webHidden/>
              </w:rPr>
              <w:instrText xml:space="preserve"> PAGEREF _Toc6263491 \h </w:instrText>
            </w:r>
            <w:r w:rsidR="0041598E">
              <w:rPr>
                <w:noProof/>
                <w:webHidden/>
              </w:rPr>
            </w:r>
            <w:r w:rsidR="0041598E">
              <w:rPr>
                <w:noProof/>
                <w:webHidden/>
              </w:rPr>
              <w:fldChar w:fldCharType="separate"/>
            </w:r>
            <w:r w:rsidR="00387EB3">
              <w:rPr>
                <w:noProof/>
                <w:webHidden/>
              </w:rPr>
              <w:t>27</w:t>
            </w:r>
            <w:r w:rsidR="0041598E">
              <w:rPr>
                <w:noProof/>
                <w:webHidden/>
              </w:rPr>
              <w:fldChar w:fldCharType="end"/>
            </w:r>
          </w:hyperlink>
        </w:p>
        <w:p w14:paraId="50BC3B8A" w14:textId="78B9EF87"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492" w:history="1">
            <w:r w:rsidR="0041598E" w:rsidRPr="00E21872">
              <w:rPr>
                <w:rStyle w:val="Hypertextovodkaz"/>
                <w:noProof/>
              </w:rPr>
              <w:t>3.1.</w:t>
            </w:r>
            <w:r w:rsidR="0041598E">
              <w:rPr>
                <w:rFonts w:asciiTheme="minorHAnsi" w:eastAsiaTheme="minorEastAsia" w:hAnsiTheme="minorHAnsi" w:cstheme="minorBidi"/>
                <w:noProof/>
                <w:sz w:val="22"/>
                <w:lang w:eastAsia="cs-CZ"/>
              </w:rPr>
              <w:tab/>
            </w:r>
            <w:r w:rsidR="0041598E" w:rsidRPr="00E21872">
              <w:rPr>
                <w:rStyle w:val="Hypertextovodkaz"/>
                <w:noProof/>
              </w:rPr>
              <w:t>Použité chemikálie</w:t>
            </w:r>
            <w:r w:rsidR="0041598E">
              <w:rPr>
                <w:noProof/>
                <w:webHidden/>
              </w:rPr>
              <w:tab/>
            </w:r>
            <w:r w:rsidR="0041598E">
              <w:rPr>
                <w:noProof/>
                <w:webHidden/>
              </w:rPr>
              <w:fldChar w:fldCharType="begin"/>
            </w:r>
            <w:r w:rsidR="0041598E">
              <w:rPr>
                <w:noProof/>
                <w:webHidden/>
              </w:rPr>
              <w:instrText xml:space="preserve"> PAGEREF _Toc6263492 \h </w:instrText>
            </w:r>
            <w:r w:rsidR="0041598E">
              <w:rPr>
                <w:noProof/>
                <w:webHidden/>
              </w:rPr>
            </w:r>
            <w:r w:rsidR="0041598E">
              <w:rPr>
                <w:noProof/>
                <w:webHidden/>
              </w:rPr>
              <w:fldChar w:fldCharType="separate"/>
            </w:r>
            <w:r w:rsidR="00387EB3">
              <w:rPr>
                <w:noProof/>
                <w:webHidden/>
              </w:rPr>
              <w:t>27</w:t>
            </w:r>
            <w:r w:rsidR="0041598E">
              <w:rPr>
                <w:noProof/>
                <w:webHidden/>
              </w:rPr>
              <w:fldChar w:fldCharType="end"/>
            </w:r>
          </w:hyperlink>
        </w:p>
        <w:p w14:paraId="6044EEBA" w14:textId="45E4526D"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493" w:history="1">
            <w:r w:rsidR="0041598E" w:rsidRPr="00E21872">
              <w:rPr>
                <w:rStyle w:val="Hypertextovodkaz"/>
                <w:noProof/>
              </w:rPr>
              <w:t>3.2.</w:t>
            </w:r>
            <w:r w:rsidR="0041598E">
              <w:rPr>
                <w:rFonts w:asciiTheme="minorHAnsi" w:eastAsiaTheme="minorEastAsia" w:hAnsiTheme="minorHAnsi" w:cstheme="minorBidi"/>
                <w:noProof/>
                <w:sz w:val="22"/>
                <w:lang w:eastAsia="cs-CZ"/>
              </w:rPr>
              <w:tab/>
            </w:r>
            <w:r w:rsidR="0041598E" w:rsidRPr="00E21872">
              <w:rPr>
                <w:rStyle w:val="Hypertextovodkaz"/>
                <w:noProof/>
              </w:rPr>
              <w:t>Použité přístroje</w:t>
            </w:r>
            <w:r w:rsidR="0041598E">
              <w:rPr>
                <w:noProof/>
                <w:webHidden/>
              </w:rPr>
              <w:tab/>
            </w:r>
            <w:r w:rsidR="0041598E">
              <w:rPr>
                <w:noProof/>
                <w:webHidden/>
              </w:rPr>
              <w:fldChar w:fldCharType="begin"/>
            </w:r>
            <w:r w:rsidR="0041598E">
              <w:rPr>
                <w:noProof/>
                <w:webHidden/>
              </w:rPr>
              <w:instrText xml:space="preserve"> PAGEREF _Toc6263493 \h </w:instrText>
            </w:r>
            <w:r w:rsidR="0041598E">
              <w:rPr>
                <w:noProof/>
                <w:webHidden/>
              </w:rPr>
            </w:r>
            <w:r w:rsidR="0041598E">
              <w:rPr>
                <w:noProof/>
                <w:webHidden/>
              </w:rPr>
              <w:fldChar w:fldCharType="separate"/>
            </w:r>
            <w:r w:rsidR="00387EB3">
              <w:rPr>
                <w:noProof/>
                <w:webHidden/>
              </w:rPr>
              <w:t>28</w:t>
            </w:r>
            <w:r w:rsidR="0041598E">
              <w:rPr>
                <w:noProof/>
                <w:webHidden/>
              </w:rPr>
              <w:fldChar w:fldCharType="end"/>
            </w:r>
          </w:hyperlink>
        </w:p>
        <w:p w14:paraId="4F874E5B" w14:textId="68942E74"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494" w:history="1">
            <w:r w:rsidR="0041598E" w:rsidRPr="00E21872">
              <w:rPr>
                <w:rStyle w:val="Hypertextovodkaz"/>
                <w:noProof/>
              </w:rPr>
              <w:t>3.3.</w:t>
            </w:r>
            <w:r w:rsidR="0041598E">
              <w:rPr>
                <w:rFonts w:asciiTheme="minorHAnsi" w:eastAsiaTheme="minorEastAsia" w:hAnsiTheme="minorHAnsi" w:cstheme="minorBidi"/>
                <w:noProof/>
                <w:sz w:val="22"/>
                <w:lang w:eastAsia="cs-CZ"/>
              </w:rPr>
              <w:tab/>
            </w:r>
            <w:r w:rsidR="0041598E" w:rsidRPr="00E21872">
              <w:rPr>
                <w:rStyle w:val="Hypertextovodkaz"/>
                <w:noProof/>
              </w:rPr>
              <w:t>Laboratorní postupy</w:t>
            </w:r>
            <w:r w:rsidR="0041598E">
              <w:rPr>
                <w:noProof/>
                <w:webHidden/>
              </w:rPr>
              <w:tab/>
            </w:r>
            <w:r w:rsidR="0041598E">
              <w:rPr>
                <w:noProof/>
                <w:webHidden/>
              </w:rPr>
              <w:fldChar w:fldCharType="begin"/>
            </w:r>
            <w:r w:rsidR="0041598E">
              <w:rPr>
                <w:noProof/>
                <w:webHidden/>
              </w:rPr>
              <w:instrText xml:space="preserve"> PAGEREF _Toc6263494 \h </w:instrText>
            </w:r>
            <w:r w:rsidR="0041598E">
              <w:rPr>
                <w:noProof/>
                <w:webHidden/>
              </w:rPr>
            </w:r>
            <w:r w:rsidR="0041598E">
              <w:rPr>
                <w:noProof/>
                <w:webHidden/>
              </w:rPr>
              <w:fldChar w:fldCharType="separate"/>
            </w:r>
            <w:r w:rsidR="00387EB3">
              <w:rPr>
                <w:noProof/>
                <w:webHidden/>
              </w:rPr>
              <w:t>30</w:t>
            </w:r>
            <w:r w:rsidR="0041598E">
              <w:rPr>
                <w:noProof/>
                <w:webHidden/>
              </w:rPr>
              <w:fldChar w:fldCharType="end"/>
            </w:r>
          </w:hyperlink>
        </w:p>
        <w:p w14:paraId="14D5CB68" w14:textId="4799CC35"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495" w:history="1">
            <w:r w:rsidR="0041598E" w:rsidRPr="00E21872">
              <w:rPr>
                <w:rStyle w:val="Hypertextovodkaz"/>
                <w:noProof/>
              </w:rPr>
              <w:t>3.3.1.</w:t>
            </w:r>
            <w:r w:rsidR="0041598E">
              <w:rPr>
                <w:rFonts w:asciiTheme="minorHAnsi" w:eastAsiaTheme="minorEastAsia" w:hAnsiTheme="minorHAnsi" w:cstheme="minorBidi"/>
                <w:noProof/>
                <w:sz w:val="22"/>
                <w:lang w:eastAsia="cs-CZ"/>
              </w:rPr>
              <w:tab/>
            </w:r>
            <w:r w:rsidR="0041598E" w:rsidRPr="00E21872">
              <w:rPr>
                <w:rStyle w:val="Hypertextovodkaz"/>
                <w:noProof/>
              </w:rPr>
              <w:t>Analýza látek mléka obsažených v jeho vůni pomocí SPME</w:t>
            </w:r>
            <w:r w:rsidR="0041598E">
              <w:rPr>
                <w:noProof/>
                <w:webHidden/>
              </w:rPr>
              <w:tab/>
            </w:r>
            <w:r w:rsidR="0041598E">
              <w:rPr>
                <w:noProof/>
                <w:webHidden/>
              </w:rPr>
              <w:fldChar w:fldCharType="begin"/>
            </w:r>
            <w:r w:rsidR="0041598E">
              <w:rPr>
                <w:noProof/>
                <w:webHidden/>
              </w:rPr>
              <w:instrText xml:space="preserve"> PAGEREF _Toc6263495 \h </w:instrText>
            </w:r>
            <w:r w:rsidR="0041598E">
              <w:rPr>
                <w:noProof/>
                <w:webHidden/>
              </w:rPr>
            </w:r>
            <w:r w:rsidR="0041598E">
              <w:rPr>
                <w:noProof/>
                <w:webHidden/>
              </w:rPr>
              <w:fldChar w:fldCharType="separate"/>
            </w:r>
            <w:r w:rsidR="00387EB3">
              <w:rPr>
                <w:noProof/>
                <w:webHidden/>
              </w:rPr>
              <w:t>30</w:t>
            </w:r>
            <w:r w:rsidR="0041598E">
              <w:rPr>
                <w:noProof/>
                <w:webHidden/>
              </w:rPr>
              <w:fldChar w:fldCharType="end"/>
            </w:r>
          </w:hyperlink>
        </w:p>
        <w:p w14:paraId="68E92028" w14:textId="7F0EF609"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496" w:history="1">
            <w:r w:rsidR="0041598E" w:rsidRPr="00E21872">
              <w:rPr>
                <w:rStyle w:val="Hypertextovodkaz"/>
                <w:noProof/>
              </w:rPr>
              <w:t>3.3.2.</w:t>
            </w:r>
            <w:r w:rsidR="0041598E">
              <w:rPr>
                <w:rFonts w:asciiTheme="minorHAnsi" w:eastAsiaTheme="minorEastAsia" w:hAnsiTheme="minorHAnsi" w:cstheme="minorBidi"/>
                <w:noProof/>
                <w:sz w:val="22"/>
                <w:lang w:eastAsia="cs-CZ"/>
              </w:rPr>
              <w:tab/>
            </w:r>
            <w:r w:rsidR="0041598E" w:rsidRPr="00E21872">
              <w:rPr>
                <w:rStyle w:val="Hypertextovodkaz"/>
                <w:noProof/>
              </w:rPr>
              <w:t>Extrakce tukové složky z mléka: Společný postup pro další úpravy vzorků</w:t>
            </w:r>
            <w:r w:rsidR="0041598E">
              <w:rPr>
                <w:noProof/>
                <w:webHidden/>
              </w:rPr>
              <w:tab/>
            </w:r>
            <w:r w:rsidR="0041598E">
              <w:rPr>
                <w:noProof/>
                <w:webHidden/>
              </w:rPr>
              <w:fldChar w:fldCharType="begin"/>
            </w:r>
            <w:r w:rsidR="0041598E">
              <w:rPr>
                <w:noProof/>
                <w:webHidden/>
              </w:rPr>
              <w:instrText xml:space="preserve"> PAGEREF _Toc6263496 \h </w:instrText>
            </w:r>
            <w:r w:rsidR="0041598E">
              <w:rPr>
                <w:noProof/>
                <w:webHidden/>
              </w:rPr>
            </w:r>
            <w:r w:rsidR="0041598E">
              <w:rPr>
                <w:noProof/>
                <w:webHidden/>
              </w:rPr>
              <w:fldChar w:fldCharType="separate"/>
            </w:r>
            <w:r w:rsidR="00387EB3">
              <w:rPr>
                <w:noProof/>
                <w:webHidden/>
              </w:rPr>
              <w:t>30</w:t>
            </w:r>
            <w:r w:rsidR="0041598E">
              <w:rPr>
                <w:noProof/>
                <w:webHidden/>
              </w:rPr>
              <w:fldChar w:fldCharType="end"/>
            </w:r>
          </w:hyperlink>
        </w:p>
        <w:p w14:paraId="52839465" w14:textId="6630CE00"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497" w:history="1">
            <w:r w:rsidR="0041598E" w:rsidRPr="00E21872">
              <w:rPr>
                <w:rStyle w:val="Hypertextovodkaz"/>
                <w:noProof/>
              </w:rPr>
              <w:t>3.3.3.</w:t>
            </w:r>
            <w:r w:rsidR="0041598E">
              <w:rPr>
                <w:rFonts w:asciiTheme="minorHAnsi" w:eastAsiaTheme="minorEastAsia" w:hAnsiTheme="minorHAnsi" w:cstheme="minorBidi"/>
                <w:noProof/>
                <w:sz w:val="22"/>
                <w:lang w:eastAsia="cs-CZ"/>
              </w:rPr>
              <w:tab/>
            </w:r>
            <w:r w:rsidR="0041598E" w:rsidRPr="00E21872">
              <w:rPr>
                <w:rStyle w:val="Hypertextovodkaz"/>
                <w:noProof/>
              </w:rPr>
              <w:t>Analýza triacyl glycerolů a mastných kyselin</w:t>
            </w:r>
            <w:r w:rsidR="0041598E">
              <w:rPr>
                <w:noProof/>
                <w:webHidden/>
              </w:rPr>
              <w:tab/>
            </w:r>
            <w:r w:rsidR="0041598E">
              <w:rPr>
                <w:noProof/>
                <w:webHidden/>
              </w:rPr>
              <w:fldChar w:fldCharType="begin"/>
            </w:r>
            <w:r w:rsidR="0041598E">
              <w:rPr>
                <w:noProof/>
                <w:webHidden/>
              </w:rPr>
              <w:instrText xml:space="preserve"> PAGEREF _Toc6263497 \h </w:instrText>
            </w:r>
            <w:r w:rsidR="0041598E">
              <w:rPr>
                <w:noProof/>
                <w:webHidden/>
              </w:rPr>
            </w:r>
            <w:r w:rsidR="0041598E">
              <w:rPr>
                <w:noProof/>
                <w:webHidden/>
              </w:rPr>
              <w:fldChar w:fldCharType="separate"/>
            </w:r>
            <w:r w:rsidR="00387EB3">
              <w:rPr>
                <w:noProof/>
                <w:webHidden/>
              </w:rPr>
              <w:t>31</w:t>
            </w:r>
            <w:r w:rsidR="0041598E">
              <w:rPr>
                <w:noProof/>
                <w:webHidden/>
              </w:rPr>
              <w:fldChar w:fldCharType="end"/>
            </w:r>
          </w:hyperlink>
        </w:p>
        <w:p w14:paraId="1CE0B5D1" w14:textId="4E6CD1A8"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498" w:history="1">
            <w:r w:rsidR="0041598E" w:rsidRPr="00E21872">
              <w:rPr>
                <w:rStyle w:val="Hypertextovodkaz"/>
                <w:noProof/>
              </w:rPr>
              <w:t>3.3.4.</w:t>
            </w:r>
            <w:r w:rsidR="0041598E">
              <w:rPr>
                <w:rFonts w:asciiTheme="minorHAnsi" w:eastAsiaTheme="minorEastAsia" w:hAnsiTheme="minorHAnsi" w:cstheme="minorBidi"/>
                <w:noProof/>
                <w:sz w:val="22"/>
                <w:lang w:eastAsia="cs-CZ"/>
              </w:rPr>
              <w:tab/>
            </w:r>
            <w:r w:rsidR="0041598E" w:rsidRPr="00E21872">
              <w:rPr>
                <w:rStyle w:val="Hypertextovodkaz"/>
                <w:noProof/>
              </w:rPr>
              <w:t>Analýza steroidních látek</w:t>
            </w:r>
            <w:r w:rsidR="0041598E">
              <w:rPr>
                <w:noProof/>
                <w:webHidden/>
              </w:rPr>
              <w:tab/>
            </w:r>
            <w:r w:rsidR="0041598E">
              <w:rPr>
                <w:noProof/>
                <w:webHidden/>
              </w:rPr>
              <w:fldChar w:fldCharType="begin"/>
            </w:r>
            <w:r w:rsidR="0041598E">
              <w:rPr>
                <w:noProof/>
                <w:webHidden/>
              </w:rPr>
              <w:instrText xml:space="preserve"> PAGEREF _Toc6263498 \h </w:instrText>
            </w:r>
            <w:r w:rsidR="0041598E">
              <w:rPr>
                <w:noProof/>
                <w:webHidden/>
              </w:rPr>
            </w:r>
            <w:r w:rsidR="0041598E">
              <w:rPr>
                <w:noProof/>
                <w:webHidden/>
              </w:rPr>
              <w:fldChar w:fldCharType="separate"/>
            </w:r>
            <w:r w:rsidR="00387EB3">
              <w:rPr>
                <w:noProof/>
                <w:webHidden/>
              </w:rPr>
              <w:t>31</w:t>
            </w:r>
            <w:r w:rsidR="0041598E">
              <w:rPr>
                <w:noProof/>
                <w:webHidden/>
              </w:rPr>
              <w:fldChar w:fldCharType="end"/>
            </w:r>
          </w:hyperlink>
        </w:p>
        <w:p w14:paraId="73ABE592" w14:textId="742F943C"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499" w:history="1">
            <w:r w:rsidR="0041598E" w:rsidRPr="00E21872">
              <w:rPr>
                <w:rStyle w:val="Hypertextovodkaz"/>
                <w:noProof/>
              </w:rPr>
              <w:t>3.3.5.</w:t>
            </w:r>
            <w:r w:rsidR="0041598E">
              <w:rPr>
                <w:rFonts w:asciiTheme="minorHAnsi" w:eastAsiaTheme="minorEastAsia" w:hAnsiTheme="minorHAnsi" w:cstheme="minorBidi"/>
                <w:noProof/>
                <w:sz w:val="22"/>
                <w:lang w:eastAsia="cs-CZ"/>
              </w:rPr>
              <w:tab/>
            </w:r>
            <w:r w:rsidR="0041598E" w:rsidRPr="00E21872">
              <w:rPr>
                <w:rStyle w:val="Hypertextovodkaz"/>
                <w:noProof/>
              </w:rPr>
              <w:t>Silanizace steroidních látek</w:t>
            </w:r>
            <w:r w:rsidR="0041598E">
              <w:rPr>
                <w:noProof/>
                <w:webHidden/>
              </w:rPr>
              <w:tab/>
            </w:r>
            <w:r w:rsidR="0041598E">
              <w:rPr>
                <w:noProof/>
                <w:webHidden/>
              </w:rPr>
              <w:fldChar w:fldCharType="begin"/>
            </w:r>
            <w:r w:rsidR="0041598E">
              <w:rPr>
                <w:noProof/>
                <w:webHidden/>
              </w:rPr>
              <w:instrText xml:space="preserve"> PAGEREF _Toc6263499 \h </w:instrText>
            </w:r>
            <w:r w:rsidR="0041598E">
              <w:rPr>
                <w:noProof/>
                <w:webHidden/>
              </w:rPr>
            </w:r>
            <w:r w:rsidR="0041598E">
              <w:rPr>
                <w:noProof/>
                <w:webHidden/>
              </w:rPr>
              <w:fldChar w:fldCharType="separate"/>
            </w:r>
            <w:r w:rsidR="00387EB3">
              <w:rPr>
                <w:noProof/>
                <w:webHidden/>
              </w:rPr>
              <w:t>31</w:t>
            </w:r>
            <w:r w:rsidR="0041598E">
              <w:rPr>
                <w:noProof/>
                <w:webHidden/>
              </w:rPr>
              <w:fldChar w:fldCharType="end"/>
            </w:r>
          </w:hyperlink>
        </w:p>
        <w:p w14:paraId="2492F94B" w14:textId="79DC1D13" w:rsidR="0041598E" w:rsidRDefault="00F27CF2" w:rsidP="0041598E">
          <w:pPr>
            <w:pStyle w:val="Obsah3"/>
            <w:tabs>
              <w:tab w:val="left" w:pos="1320"/>
              <w:tab w:val="right" w:leader="dot" w:pos="8495"/>
            </w:tabs>
            <w:spacing w:line="240" w:lineRule="auto"/>
            <w:rPr>
              <w:rFonts w:asciiTheme="minorHAnsi" w:eastAsiaTheme="minorEastAsia" w:hAnsiTheme="minorHAnsi" w:cstheme="minorBidi"/>
              <w:noProof/>
              <w:sz w:val="22"/>
              <w:lang w:eastAsia="cs-CZ"/>
            </w:rPr>
          </w:pPr>
          <w:hyperlink w:anchor="_Toc6263500" w:history="1">
            <w:r w:rsidR="0041598E" w:rsidRPr="00E21872">
              <w:rPr>
                <w:rStyle w:val="Hypertextovodkaz"/>
                <w:noProof/>
              </w:rPr>
              <w:t>3.3.6.</w:t>
            </w:r>
            <w:r w:rsidR="0041598E">
              <w:rPr>
                <w:rFonts w:asciiTheme="minorHAnsi" w:eastAsiaTheme="minorEastAsia" w:hAnsiTheme="minorHAnsi" w:cstheme="minorBidi"/>
                <w:noProof/>
                <w:sz w:val="22"/>
                <w:lang w:eastAsia="cs-CZ"/>
              </w:rPr>
              <w:tab/>
            </w:r>
            <w:r w:rsidR="0041598E" w:rsidRPr="00E21872">
              <w:rPr>
                <w:rStyle w:val="Hypertextovodkaz"/>
                <w:noProof/>
              </w:rPr>
              <w:t>Postup souběžného stanovení MK a steroidních látek</w:t>
            </w:r>
            <w:r w:rsidR="0041598E">
              <w:rPr>
                <w:noProof/>
                <w:webHidden/>
              </w:rPr>
              <w:tab/>
            </w:r>
            <w:r w:rsidR="0041598E">
              <w:rPr>
                <w:noProof/>
                <w:webHidden/>
              </w:rPr>
              <w:fldChar w:fldCharType="begin"/>
            </w:r>
            <w:r w:rsidR="0041598E">
              <w:rPr>
                <w:noProof/>
                <w:webHidden/>
              </w:rPr>
              <w:instrText xml:space="preserve"> PAGEREF _Toc6263500 \h </w:instrText>
            </w:r>
            <w:r w:rsidR="0041598E">
              <w:rPr>
                <w:noProof/>
                <w:webHidden/>
              </w:rPr>
            </w:r>
            <w:r w:rsidR="0041598E">
              <w:rPr>
                <w:noProof/>
                <w:webHidden/>
              </w:rPr>
              <w:fldChar w:fldCharType="separate"/>
            </w:r>
            <w:r w:rsidR="00387EB3">
              <w:rPr>
                <w:noProof/>
                <w:webHidden/>
              </w:rPr>
              <w:t>31</w:t>
            </w:r>
            <w:r w:rsidR="0041598E">
              <w:rPr>
                <w:noProof/>
                <w:webHidden/>
              </w:rPr>
              <w:fldChar w:fldCharType="end"/>
            </w:r>
          </w:hyperlink>
        </w:p>
        <w:p w14:paraId="35727169" w14:textId="19C37453" w:rsidR="0041598E" w:rsidRDefault="00F27CF2" w:rsidP="0041598E">
          <w:pPr>
            <w:pStyle w:val="Obsah1"/>
            <w:tabs>
              <w:tab w:val="left" w:pos="660"/>
              <w:tab w:val="right" w:leader="dot" w:pos="8495"/>
            </w:tabs>
            <w:spacing w:line="240" w:lineRule="auto"/>
            <w:rPr>
              <w:rFonts w:asciiTheme="minorHAnsi" w:eastAsiaTheme="minorEastAsia" w:hAnsiTheme="minorHAnsi" w:cstheme="minorBidi"/>
              <w:noProof/>
              <w:sz w:val="22"/>
              <w:lang w:eastAsia="cs-CZ"/>
            </w:rPr>
          </w:pPr>
          <w:hyperlink w:anchor="_Toc6263501" w:history="1">
            <w:r w:rsidR="0041598E" w:rsidRPr="00E21872">
              <w:rPr>
                <w:rStyle w:val="Hypertextovodkaz"/>
                <w:noProof/>
              </w:rPr>
              <w:t>IV.</w:t>
            </w:r>
            <w:r w:rsidR="0041598E">
              <w:rPr>
                <w:rFonts w:asciiTheme="minorHAnsi" w:eastAsiaTheme="minorEastAsia" w:hAnsiTheme="minorHAnsi" w:cstheme="minorBidi"/>
                <w:noProof/>
                <w:sz w:val="22"/>
                <w:lang w:eastAsia="cs-CZ"/>
              </w:rPr>
              <w:tab/>
            </w:r>
            <w:r w:rsidR="0041598E" w:rsidRPr="00E21872">
              <w:rPr>
                <w:rStyle w:val="Hypertextovodkaz"/>
                <w:noProof/>
              </w:rPr>
              <w:t>Výsledky a diskuze</w:t>
            </w:r>
            <w:r w:rsidR="0041598E">
              <w:rPr>
                <w:noProof/>
                <w:webHidden/>
              </w:rPr>
              <w:tab/>
            </w:r>
            <w:r w:rsidR="0041598E">
              <w:rPr>
                <w:noProof/>
                <w:webHidden/>
              </w:rPr>
              <w:fldChar w:fldCharType="begin"/>
            </w:r>
            <w:r w:rsidR="0041598E">
              <w:rPr>
                <w:noProof/>
                <w:webHidden/>
              </w:rPr>
              <w:instrText xml:space="preserve"> PAGEREF _Toc6263501 \h </w:instrText>
            </w:r>
            <w:r w:rsidR="0041598E">
              <w:rPr>
                <w:noProof/>
                <w:webHidden/>
              </w:rPr>
            </w:r>
            <w:r w:rsidR="0041598E">
              <w:rPr>
                <w:noProof/>
                <w:webHidden/>
              </w:rPr>
              <w:fldChar w:fldCharType="separate"/>
            </w:r>
            <w:r w:rsidR="00387EB3">
              <w:rPr>
                <w:noProof/>
                <w:webHidden/>
              </w:rPr>
              <w:t>32</w:t>
            </w:r>
            <w:r w:rsidR="0041598E">
              <w:rPr>
                <w:noProof/>
                <w:webHidden/>
              </w:rPr>
              <w:fldChar w:fldCharType="end"/>
            </w:r>
          </w:hyperlink>
        </w:p>
        <w:p w14:paraId="0275A7B5" w14:textId="413F60E9"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502" w:history="1">
            <w:r w:rsidR="0041598E" w:rsidRPr="00E21872">
              <w:rPr>
                <w:rStyle w:val="Hypertextovodkaz"/>
                <w:noProof/>
              </w:rPr>
              <w:t>4.1.</w:t>
            </w:r>
            <w:r w:rsidR="0041598E">
              <w:rPr>
                <w:rFonts w:asciiTheme="minorHAnsi" w:eastAsiaTheme="minorEastAsia" w:hAnsiTheme="minorHAnsi" w:cstheme="minorBidi"/>
                <w:noProof/>
                <w:sz w:val="22"/>
                <w:lang w:eastAsia="cs-CZ"/>
              </w:rPr>
              <w:tab/>
            </w:r>
            <w:r w:rsidR="0041598E" w:rsidRPr="00E21872">
              <w:rPr>
                <w:rStyle w:val="Hypertextovodkaz"/>
                <w:noProof/>
              </w:rPr>
              <w:t>Headspace SPME analýza látek obsažených ve vůní mléka</w:t>
            </w:r>
            <w:r w:rsidR="0041598E">
              <w:rPr>
                <w:noProof/>
                <w:webHidden/>
              </w:rPr>
              <w:tab/>
            </w:r>
            <w:r w:rsidR="0041598E">
              <w:rPr>
                <w:noProof/>
                <w:webHidden/>
              </w:rPr>
              <w:fldChar w:fldCharType="begin"/>
            </w:r>
            <w:r w:rsidR="0041598E">
              <w:rPr>
                <w:noProof/>
                <w:webHidden/>
              </w:rPr>
              <w:instrText xml:space="preserve"> PAGEREF _Toc6263502 \h </w:instrText>
            </w:r>
            <w:r w:rsidR="0041598E">
              <w:rPr>
                <w:noProof/>
                <w:webHidden/>
              </w:rPr>
            </w:r>
            <w:r w:rsidR="0041598E">
              <w:rPr>
                <w:noProof/>
                <w:webHidden/>
              </w:rPr>
              <w:fldChar w:fldCharType="separate"/>
            </w:r>
            <w:r w:rsidR="00387EB3">
              <w:rPr>
                <w:noProof/>
                <w:webHidden/>
              </w:rPr>
              <w:t>32</w:t>
            </w:r>
            <w:r w:rsidR="0041598E">
              <w:rPr>
                <w:noProof/>
                <w:webHidden/>
              </w:rPr>
              <w:fldChar w:fldCharType="end"/>
            </w:r>
          </w:hyperlink>
        </w:p>
        <w:p w14:paraId="76AF8711" w14:textId="37CF33BC"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503" w:history="1">
            <w:r w:rsidR="0041598E" w:rsidRPr="00E21872">
              <w:rPr>
                <w:rStyle w:val="Hypertextovodkaz"/>
                <w:noProof/>
              </w:rPr>
              <w:t>4.2.</w:t>
            </w:r>
            <w:r w:rsidR="0041598E">
              <w:rPr>
                <w:rFonts w:asciiTheme="minorHAnsi" w:eastAsiaTheme="minorEastAsia" w:hAnsiTheme="minorHAnsi" w:cstheme="minorBidi"/>
                <w:noProof/>
                <w:sz w:val="22"/>
                <w:lang w:eastAsia="cs-CZ"/>
              </w:rPr>
              <w:tab/>
            </w:r>
            <w:r w:rsidR="0041598E" w:rsidRPr="00E21872">
              <w:rPr>
                <w:rStyle w:val="Hypertextovodkaz"/>
                <w:noProof/>
              </w:rPr>
              <w:t>Analýza mastných kyselin v mléku</w:t>
            </w:r>
            <w:r w:rsidR="0041598E">
              <w:rPr>
                <w:noProof/>
                <w:webHidden/>
              </w:rPr>
              <w:tab/>
            </w:r>
            <w:r w:rsidR="0041598E">
              <w:rPr>
                <w:noProof/>
                <w:webHidden/>
              </w:rPr>
              <w:fldChar w:fldCharType="begin"/>
            </w:r>
            <w:r w:rsidR="0041598E">
              <w:rPr>
                <w:noProof/>
                <w:webHidden/>
              </w:rPr>
              <w:instrText xml:space="preserve"> PAGEREF _Toc6263503 \h </w:instrText>
            </w:r>
            <w:r w:rsidR="0041598E">
              <w:rPr>
                <w:noProof/>
                <w:webHidden/>
              </w:rPr>
            </w:r>
            <w:r w:rsidR="0041598E">
              <w:rPr>
                <w:noProof/>
                <w:webHidden/>
              </w:rPr>
              <w:fldChar w:fldCharType="separate"/>
            </w:r>
            <w:r w:rsidR="00387EB3">
              <w:rPr>
                <w:noProof/>
                <w:webHidden/>
              </w:rPr>
              <w:t>34</w:t>
            </w:r>
            <w:r w:rsidR="0041598E">
              <w:rPr>
                <w:noProof/>
                <w:webHidden/>
              </w:rPr>
              <w:fldChar w:fldCharType="end"/>
            </w:r>
          </w:hyperlink>
        </w:p>
        <w:p w14:paraId="46DD9FD9" w14:textId="68473CF8"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504" w:history="1">
            <w:r w:rsidR="0041598E" w:rsidRPr="00E21872">
              <w:rPr>
                <w:rStyle w:val="Hypertextovodkaz"/>
                <w:noProof/>
              </w:rPr>
              <w:t>4.3.</w:t>
            </w:r>
            <w:r w:rsidR="0041598E">
              <w:rPr>
                <w:rFonts w:asciiTheme="minorHAnsi" w:eastAsiaTheme="minorEastAsia" w:hAnsiTheme="minorHAnsi" w:cstheme="minorBidi"/>
                <w:noProof/>
                <w:sz w:val="22"/>
                <w:lang w:eastAsia="cs-CZ"/>
              </w:rPr>
              <w:tab/>
            </w:r>
            <w:r w:rsidR="0041598E" w:rsidRPr="00E21872">
              <w:rPr>
                <w:rStyle w:val="Hypertextovodkaz"/>
                <w:noProof/>
              </w:rPr>
              <w:t>Analýza steroidních látek v mléku</w:t>
            </w:r>
            <w:r w:rsidR="0041598E">
              <w:rPr>
                <w:noProof/>
                <w:webHidden/>
              </w:rPr>
              <w:tab/>
            </w:r>
            <w:r w:rsidR="0041598E">
              <w:rPr>
                <w:noProof/>
                <w:webHidden/>
              </w:rPr>
              <w:fldChar w:fldCharType="begin"/>
            </w:r>
            <w:r w:rsidR="0041598E">
              <w:rPr>
                <w:noProof/>
                <w:webHidden/>
              </w:rPr>
              <w:instrText xml:space="preserve"> PAGEREF _Toc6263504 \h </w:instrText>
            </w:r>
            <w:r w:rsidR="0041598E">
              <w:rPr>
                <w:noProof/>
                <w:webHidden/>
              </w:rPr>
            </w:r>
            <w:r w:rsidR="0041598E">
              <w:rPr>
                <w:noProof/>
                <w:webHidden/>
              </w:rPr>
              <w:fldChar w:fldCharType="separate"/>
            </w:r>
            <w:r w:rsidR="00387EB3">
              <w:rPr>
                <w:noProof/>
                <w:webHidden/>
              </w:rPr>
              <w:t>35</w:t>
            </w:r>
            <w:r w:rsidR="0041598E">
              <w:rPr>
                <w:noProof/>
                <w:webHidden/>
              </w:rPr>
              <w:fldChar w:fldCharType="end"/>
            </w:r>
          </w:hyperlink>
        </w:p>
        <w:p w14:paraId="3F4A1E60" w14:textId="27EA68C0"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505" w:history="1">
            <w:r w:rsidR="0041598E" w:rsidRPr="00E21872">
              <w:rPr>
                <w:rStyle w:val="Hypertextovodkaz"/>
                <w:noProof/>
              </w:rPr>
              <w:t>4.4.</w:t>
            </w:r>
            <w:r w:rsidR="0041598E">
              <w:rPr>
                <w:rFonts w:asciiTheme="minorHAnsi" w:eastAsiaTheme="minorEastAsia" w:hAnsiTheme="minorHAnsi" w:cstheme="minorBidi"/>
                <w:noProof/>
                <w:sz w:val="22"/>
                <w:lang w:eastAsia="cs-CZ"/>
              </w:rPr>
              <w:tab/>
            </w:r>
            <w:r w:rsidR="0041598E" w:rsidRPr="00E21872">
              <w:rPr>
                <w:rStyle w:val="Hypertextovodkaz"/>
                <w:noProof/>
              </w:rPr>
              <w:t>Postup souběžného stanovení MK a steroidních látek</w:t>
            </w:r>
            <w:r w:rsidR="0041598E">
              <w:rPr>
                <w:noProof/>
                <w:webHidden/>
              </w:rPr>
              <w:tab/>
            </w:r>
            <w:r w:rsidR="0041598E">
              <w:rPr>
                <w:noProof/>
                <w:webHidden/>
              </w:rPr>
              <w:fldChar w:fldCharType="begin"/>
            </w:r>
            <w:r w:rsidR="0041598E">
              <w:rPr>
                <w:noProof/>
                <w:webHidden/>
              </w:rPr>
              <w:instrText xml:space="preserve"> PAGEREF _Toc6263505 \h </w:instrText>
            </w:r>
            <w:r w:rsidR="0041598E">
              <w:rPr>
                <w:noProof/>
                <w:webHidden/>
              </w:rPr>
            </w:r>
            <w:r w:rsidR="0041598E">
              <w:rPr>
                <w:noProof/>
                <w:webHidden/>
              </w:rPr>
              <w:fldChar w:fldCharType="separate"/>
            </w:r>
            <w:r w:rsidR="00387EB3">
              <w:rPr>
                <w:noProof/>
                <w:webHidden/>
              </w:rPr>
              <w:t>37</w:t>
            </w:r>
            <w:r w:rsidR="0041598E">
              <w:rPr>
                <w:noProof/>
                <w:webHidden/>
              </w:rPr>
              <w:fldChar w:fldCharType="end"/>
            </w:r>
          </w:hyperlink>
        </w:p>
        <w:p w14:paraId="197C1AD9" w14:textId="23A7696D" w:rsidR="0041598E" w:rsidRDefault="00F27CF2" w:rsidP="0041598E">
          <w:pPr>
            <w:pStyle w:val="Obsah2"/>
            <w:spacing w:line="240" w:lineRule="auto"/>
            <w:rPr>
              <w:rFonts w:asciiTheme="minorHAnsi" w:eastAsiaTheme="minorEastAsia" w:hAnsiTheme="minorHAnsi" w:cstheme="minorBidi"/>
              <w:noProof/>
              <w:sz w:val="22"/>
              <w:lang w:eastAsia="cs-CZ"/>
            </w:rPr>
          </w:pPr>
          <w:hyperlink w:anchor="_Toc6263506" w:history="1">
            <w:r w:rsidR="0041598E" w:rsidRPr="00E21872">
              <w:rPr>
                <w:rStyle w:val="Hypertextovodkaz"/>
                <w:noProof/>
              </w:rPr>
              <w:t>4.5.</w:t>
            </w:r>
            <w:r w:rsidR="0041598E">
              <w:rPr>
                <w:rFonts w:asciiTheme="minorHAnsi" w:eastAsiaTheme="minorEastAsia" w:hAnsiTheme="minorHAnsi" w:cstheme="minorBidi"/>
                <w:noProof/>
                <w:sz w:val="22"/>
                <w:lang w:eastAsia="cs-CZ"/>
              </w:rPr>
              <w:tab/>
            </w:r>
            <w:r w:rsidR="0041598E" w:rsidRPr="00E21872">
              <w:rPr>
                <w:rStyle w:val="Hypertextovodkaz"/>
                <w:noProof/>
              </w:rPr>
              <w:t>Porovnání mléčných produktů s různým obsahem tuku.</w:t>
            </w:r>
            <w:r w:rsidR="0041598E">
              <w:rPr>
                <w:noProof/>
                <w:webHidden/>
              </w:rPr>
              <w:tab/>
            </w:r>
            <w:r w:rsidR="0041598E">
              <w:rPr>
                <w:noProof/>
                <w:webHidden/>
              </w:rPr>
              <w:fldChar w:fldCharType="begin"/>
            </w:r>
            <w:r w:rsidR="0041598E">
              <w:rPr>
                <w:noProof/>
                <w:webHidden/>
              </w:rPr>
              <w:instrText xml:space="preserve"> PAGEREF _Toc6263506 \h </w:instrText>
            </w:r>
            <w:r w:rsidR="0041598E">
              <w:rPr>
                <w:noProof/>
                <w:webHidden/>
              </w:rPr>
            </w:r>
            <w:r w:rsidR="0041598E">
              <w:rPr>
                <w:noProof/>
                <w:webHidden/>
              </w:rPr>
              <w:fldChar w:fldCharType="separate"/>
            </w:r>
            <w:r w:rsidR="00387EB3">
              <w:rPr>
                <w:noProof/>
                <w:webHidden/>
              </w:rPr>
              <w:t>41</w:t>
            </w:r>
            <w:r w:rsidR="0041598E">
              <w:rPr>
                <w:noProof/>
                <w:webHidden/>
              </w:rPr>
              <w:fldChar w:fldCharType="end"/>
            </w:r>
          </w:hyperlink>
        </w:p>
        <w:p w14:paraId="491EC5BB" w14:textId="36EA66E5" w:rsidR="0041598E" w:rsidRDefault="00F27CF2" w:rsidP="0041598E">
          <w:pPr>
            <w:pStyle w:val="Obsah1"/>
            <w:tabs>
              <w:tab w:val="left" w:pos="480"/>
              <w:tab w:val="right" w:leader="dot" w:pos="8495"/>
            </w:tabs>
            <w:spacing w:line="240" w:lineRule="auto"/>
            <w:rPr>
              <w:rFonts w:asciiTheme="minorHAnsi" w:eastAsiaTheme="minorEastAsia" w:hAnsiTheme="minorHAnsi" w:cstheme="minorBidi"/>
              <w:noProof/>
              <w:sz w:val="22"/>
              <w:lang w:eastAsia="cs-CZ"/>
            </w:rPr>
          </w:pPr>
          <w:hyperlink w:anchor="_Toc6263507" w:history="1">
            <w:r w:rsidR="0041598E" w:rsidRPr="00E21872">
              <w:rPr>
                <w:rStyle w:val="Hypertextovodkaz"/>
                <w:noProof/>
              </w:rPr>
              <w:t>V.</w:t>
            </w:r>
            <w:r w:rsidR="0041598E">
              <w:rPr>
                <w:rFonts w:asciiTheme="minorHAnsi" w:eastAsiaTheme="minorEastAsia" w:hAnsiTheme="minorHAnsi" w:cstheme="minorBidi"/>
                <w:noProof/>
                <w:sz w:val="22"/>
                <w:lang w:eastAsia="cs-CZ"/>
              </w:rPr>
              <w:tab/>
            </w:r>
            <w:r w:rsidR="0041598E" w:rsidRPr="00E21872">
              <w:rPr>
                <w:rStyle w:val="Hypertextovodkaz"/>
                <w:noProof/>
              </w:rPr>
              <w:t>Závěr</w:t>
            </w:r>
            <w:r w:rsidR="0041598E">
              <w:rPr>
                <w:noProof/>
                <w:webHidden/>
              </w:rPr>
              <w:tab/>
            </w:r>
            <w:r w:rsidR="0041598E">
              <w:rPr>
                <w:noProof/>
                <w:webHidden/>
              </w:rPr>
              <w:fldChar w:fldCharType="begin"/>
            </w:r>
            <w:r w:rsidR="0041598E">
              <w:rPr>
                <w:noProof/>
                <w:webHidden/>
              </w:rPr>
              <w:instrText xml:space="preserve"> PAGEREF _Toc6263507 \h </w:instrText>
            </w:r>
            <w:r w:rsidR="0041598E">
              <w:rPr>
                <w:noProof/>
                <w:webHidden/>
              </w:rPr>
            </w:r>
            <w:r w:rsidR="0041598E">
              <w:rPr>
                <w:noProof/>
                <w:webHidden/>
              </w:rPr>
              <w:fldChar w:fldCharType="separate"/>
            </w:r>
            <w:r w:rsidR="00387EB3">
              <w:rPr>
                <w:noProof/>
                <w:webHidden/>
              </w:rPr>
              <w:t>50</w:t>
            </w:r>
            <w:r w:rsidR="0041598E">
              <w:rPr>
                <w:noProof/>
                <w:webHidden/>
              </w:rPr>
              <w:fldChar w:fldCharType="end"/>
            </w:r>
          </w:hyperlink>
        </w:p>
        <w:p w14:paraId="3C947B0A" w14:textId="415DB468" w:rsidR="0041598E" w:rsidRDefault="00F27CF2" w:rsidP="0041598E">
          <w:pPr>
            <w:pStyle w:val="Obsah1"/>
            <w:tabs>
              <w:tab w:val="left" w:pos="660"/>
              <w:tab w:val="right" w:leader="dot" w:pos="8495"/>
            </w:tabs>
            <w:spacing w:line="240" w:lineRule="auto"/>
            <w:rPr>
              <w:rFonts w:asciiTheme="minorHAnsi" w:eastAsiaTheme="minorEastAsia" w:hAnsiTheme="minorHAnsi" w:cstheme="minorBidi"/>
              <w:noProof/>
              <w:sz w:val="22"/>
              <w:lang w:eastAsia="cs-CZ"/>
            </w:rPr>
          </w:pPr>
          <w:hyperlink w:anchor="_Toc6263508" w:history="1">
            <w:r w:rsidR="0041598E" w:rsidRPr="00E21872">
              <w:rPr>
                <w:rStyle w:val="Hypertextovodkaz"/>
                <w:noProof/>
              </w:rPr>
              <w:t>VI.</w:t>
            </w:r>
            <w:r w:rsidR="0041598E">
              <w:rPr>
                <w:rFonts w:asciiTheme="minorHAnsi" w:eastAsiaTheme="minorEastAsia" w:hAnsiTheme="minorHAnsi" w:cstheme="minorBidi"/>
                <w:noProof/>
                <w:sz w:val="22"/>
                <w:lang w:eastAsia="cs-CZ"/>
              </w:rPr>
              <w:tab/>
            </w:r>
            <w:r w:rsidR="0041598E" w:rsidRPr="00E21872">
              <w:rPr>
                <w:rStyle w:val="Hypertextovodkaz"/>
                <w:noProof/>
              </w:rPr>
              <w:t>Citace:</w:t>
            </w:r>
            <w:r w:rsidR="0041598E">
              <w:rPr>
                <w:noProof/>
                <w:webHidden/>
              </w:rPr>
              <w:tab/>
            </w:r>
            <w:r w:rsidR="0041598E">
              <w:rPr>
                <w:noProof/>
                <w:webHidden/>
              </w:rPr>
              <w:fldChar w:fldCharType="begin"/>
            </w:r>
            <w:r w:rsidR="0041598E">
              <w:rPr>
                <w:noProof/>
                <w:webHidden/>
              </w:rPr>
              <w:instrText xml:space="preserve"> PAGEREF _Toc6263508 \h </w:instrText>
            </w:r>
            <w:r w:rsidR="0041598E">
              <w:rPr>
                <w:noProof/>
                <w:webHidden/>
              </w:rPr>
            </w:r>
            <w:r w:rsidR="0041598E">
              <w:rPr>
                <w:noProof/>
                <w:webHidden/>
              </w:rPr>
              <w:fldChar w:fldCharType="separate"/>
            </w:r>
            <w:r w:rsidR="00387EB3">
              <w:rPr>
                <w:noProof/>
                <w:webHidden/>
              </w:rPr>
              <w:t>51</w:t>
            </w:r>
            <w:r w:rsidR="0041598E">
              <w:rPr>
                <w:noProof/>
                <w:webHidden/>
              </w:rPr>
              <w:fldChar w:fldCharType="end"/>
            </w:r>
          </w:hyperlink>
        </w:p>
        <w:p w14:paraId="21519005" w14:textId="5151E3DB" w:rsidR="005F73E6" w:rsidRPr="00410A8D" w:rsidRDefault="005F73E6" w:rsidP="0041598E">
          <w:pPr>
            <w:spacing w:line="240" w:lineRule="auto"/>
            <w:rPr>
              <w:sz w:val="20"/>
              <w:szCs w:val="20"/>
            </w:rPr>
          </w:pPr>
          <w:r w:rsidRPr="00410A8D">
            <w:rPr>
              <w:b/>
              <w:bCs/>
              <w:sz w:val="20"/>
              <w:szCs w:val="20"/>
            </w:rPr>
            <w:fldChar w:fldCharType="end"/>
          </w:r>
        </w:p>
      </w:sdtContent>
    </w:sdt>
    <w:p w14:paraId="797D651E" w14:textId="77777777" w:rsidR="00DA51A7" w:rsidRDefault="00DA51A7" w:rsidP="008E6139">
      <w:pPr>
        <w:pStyle w:val="Nadpisy3"/>
        <w:spacing w:line="240" w:lineRule="auto"/>
        <w:rPr>
          <w:sz w:val="36"/>
        </w:rPr>
      </w:pPr>
      <w:r>
        <w:br w:type="page"/>
      </w:r>
    </w:p>
    <w:p w14:paraId="5A9D248F" w14:textId="7EA6617A" w:rsidR="00DA51A7" w:rsidRDefault="00DA51A7" w:rsidP="002E7B3D">
      <w:pPr>
        <w:pStyle w:val="Nadpis1"/>
        <w:numPr>
          <w:ilvl w:val="0"/>
          <w:numId w:val="32"/>
        </w:numPr>
      </w:pPr>
      <w:bookmarkStart w:id="0" w:name="_Toc6263479"/>
      <w:r>
        <w:lastRenderedPageBreak/>
        <w:t>Úvod</w:t>
      </w:r>
      <w:bookmarkEnd w:id="0"/>
    </w:p>
    <w:p w14:paraId="6B541684" w14:textId="268B7E0A" w:rsidR="00F05CD1" w:rsidRDefault="00040271" w:rsidP="00AF724A">
      <w:pPr>
        <w:spacing w:line="360" w:lineRule="auto"/>
        <w:ind w:firstLine="360"/>
        <w:jc w:val="both"/>
      </w:pPr>
      <w:r>
        <w:t>Mléko je jedna s</w:t>
      </w:r>
      <w:r w:rsidR="00D87B6C">
        <w:t xml:space="preserve"> nejvíce rozšířených potravin na zemi. </w:t>
      </w:r>
      <w:r w:rsidR="001C4777">
        <w:t xml:space="preserve">Používá se nejen k přímé konzumaci, ale také k výrobě rozmanitých produktů. </w:t>
      </w:r>
      <w:r w:rsidR="004A78AC">
        <w:t xml:space="preserve">Asi </w:t>
      </w:r>
      <w:r w:rsidR="001C4777">
        <w:t>nej</w:t>
      </w:r>
      <w:r w:rsidR="004A78AC">
        <w:t>rozšíře</w:t>
      </w:r>
      <w:r w:rsidR="001C4777">
        <w:t>nější</w:t>
      </w:r>
      <w:r w:rsidR="004A78AC">
        <w:t xml:space="preserve"> mléčné produkty jsou sýry. </w:t>
      </w:r>
      <w:r w:rsidR="001D6F0C">
        <w:t xml:space="preserve">Existuje mnoho druhů sýrů. </w:t>
      </w:r>
      <w:r w:rsidR="004A78AC">
        <w:t>Mohou se dělit podle různých vlastností</w:t>
      </w:r>
      <w:r w:rsidR="001D6F0C">
        <w:t xml:space="preserve">, například podle </w:t>
      </w:r>
      <w:r w:rsidR="00F0049F">
        <w:t>obsahu tuku v</w:t>
      </w:r>
      <w:r w:rsidR="001D6F0C">
        <w:t> </w:t>
      </w:r>
      <w:r w:rsidR="00F0049F">
        <w:t>sušině</w:t>
      </w:r>
      <w:r w:rsidR="001D6F0C">
        <w:t xml:space="preserve">, nebo podle </w:t>
      </w:r>
      <w:r w:rsidR="00F0049F">
        <w:t>způsobu srážení.</w:t>
      </w:r>
      <w:r w:rsidR="001D6F0C">
        <w:t xml:space="preserve"> Tak se s</w:t>
      </w:r>
      <w:r w:rsidR="00F0049F">
        <w:t>ýry</w:t>
      </w:r>
      <w:r w:rsidR="001D6F0C">
        <w:t xml:space="preserve"> dělí na </w:t>
      </w:r>
      <w:r w:rsidR="00F0049F">
        <w:t>tvarohové sýry, sýřené sýry, které se nechávají zrát</w:t>
      </w:r>
      <w:r w:rsidR="001D6F0C">
        <w:t>,</w:t>
      </w:r>
      <w:r w:rsidR="00F0049F">
        <w:t xml:space="preserve"> a tavené sýry. </w:t>
      </w:r>
      <w:r w:rsidR="001D6F0C">
        <w:t>Jiné</w:t>
      </w:r>
      <w:r w:rsidR="00F0049F">
        <w:t xml:space="preserve"> možné dělení je podle tvrdosti. Podle </w:t>
      </w:r>
      <w:r w:rsidR="001D6F0C">
        <w:t xml:space="preserve">ní rozeznáváme </w:t>
      </w:r>
      <w:r w:rsidR="00F0049F">
        <w:t>čerstvé sýry, ty nemají kůrku a nenechávají se zrát</w:t>
      </w:r>
      <w:r w:rsidR="001D6F0C">
        <w:t>,</w:t>
      </w:r>
      <w:r w:rsidR="00FD31D9">
        <w:t xml:space="preserve"> jsou to například lučina, </w:t>
      </w:r>
      <w:proofErr w:type="spellStart"/>
      <w:r w:rsidR="00FD31D9">
        <w:t>maskar</w:t>
      </w:r>
      <w:r w:rsidR="006373FF">
        <w:t>pone</w:t>
      </w:r>
      <w:proofErr w:type="spellEnd"/>
      <w:r w:rsidR="00FD31D9">
        <w:t xml:space="preserve"> a další</w:t>
      </w:r>
      <w:r w:rsidR="001D6F0C">
        <w:t xml:space="preserve">, </w:t>
      </w:r>
      <w:r w:rsidR="00FD31D9">
        <w:t xml:space="preserve">patří </w:t>
      </w:r>
      <w:r w:rsidR="001D6F0C">
        <w:t>zde</w:t>
      </w:r>
      <w:r w:rsidR="00FD31D9">
        <w:t xml:space="preserve"> </w:t>
      </w:r>
      <w:r w:rsidR="001D6F0C">
        <w:t xml:space="preserve">i </w:t>
      </w:r>
      <w:r w:rsidR="00FD31D9">
        <w:t>měkké sýry, které obsahují menší množství tuku a vody a zrají krátce, je to například brynza</w:t>
      </w:r>
      <w:r w:rsidR="001D6F0C">
        <w:t>,</w:t>
      </w:r>
      <w:r w:rsidR="00FD31D9">
        <w:t xml:space="preserve"> </w:t>
      </w:r>
      <w:r w:rsidR="001D6F0C">
        <w:t xml:space="preserve">nebo </w:t>
      </w:r>
      <w:r w:rsidR="00FD31D9">
        <w:t>plísňové sýry</w:t>
      </w:r>
      <w:r w:rsidR="001D6F0C">
        <w:t>,</w:t>
      </w:r>
      <w:r w:rsidR="00FD31D9">
        <w:t xml:space="preserve"> jde například o hermelín. </w:t>
      </w:r>
      <w:r w:rsidR="00AF724A">
        <w:t xml:space="preserve">Následuje skupina </w:t>
      </w:r>
      <w:r w:rsidR="00FD31D9">
        <w:t>polotvrd</w:t>
      </w:r>
      <w:r w:rsidR="00AF724A">
        <w:t>ých</w:t>
      </w:r>
      <w:r w:rsidR="00FD31D9">
        <w:t xml:space="preserve"> a tvrd</w:t>
      </w:r>
      <w:r w:rsidR="00AF724A">
        <w:t>ých</w:t>
      </w:r>
      <w:r w:rsidR="00FD31D9">
        <w:t xml:space="preserve"> sýr</w:t>
      </w:r>
      <w:r w:rsidR="00AF724A">
        <w:t>ů</w:t>
      </w:r>
      <w:r w:rsidR="00FD31D9">
        <w:t xml:space="preserve">. Tyto sýry zrají dlouho, tvrdé sýry nejdéle. </w:t>
      </w:r>
      <w:r w:rsidR="008E6139" w:rsidRPr="008E6139">
        <w:t>Mezi polotvrdé sýry patří</w:t>
      </w:r>
      <w:r w:rsidR="00FD31D9">
        <w:t xml:space="preserve"> eidam nebo gouda</w:t>
      </w:r>
      <w:r w:rsidR="00AF724A">
        <w:t>,</w:t>
      </w:r>
      <w:r w:rsidR="00FD31D9">
        <w:t xml:space="preserve"> tvrdý sýr je například parm</w:t>
      </w:r>
      <w:r w:rsidR="008E6139">
        <w:t>e</w:t>
      </w:r>
      <w:r w:rsidR="00FD31D9">
        <w:t>zán. Poslední skupin</w:t>
      </w:r>
      <w:r w:rsidR="00AF724A">
        <w:t>u tvoří</w:t>
      </w:r>
      <w:r w:rsidR="00FD31D9">
        <w:t xml:space="preserve"> </w:t>
      </w:r>
      <w:r w:rsidR="00AF724A">
        <w:t xml:space="preserve">sýry </w:t>
      </w:r>
      <w:r w:rsidR="00FD31D9">
        <w:t>tavené</w:t>
      </w:r>
      <w:r w:rsidR="00AF724A">
        <w:t>,</w:t>
      </w:r>
      <w:r w:rsidR="00FD31D9">
        <w:t xml:space="preserve"> </w:t>
      </w:r>
      <w:r w:rsidR="00AF724A">
        <w:t>t</w:t>
      </w:r>
      <w:r w:rsidR="00FD31D9">
        <w:t>y se mohou vyrábět z jakéhokoli druhu sýru pomocí tavicích solí.</w:t>
      </w:r>
    </w:p>
    <w:p w14:paraId="19F9CD42" w14:textId="3BEDA292" w:rsidR="00EB1FBF" w:rsidRDefault="00FD31D9" w:rsidP="00C8588B">
      <w:pPr>
        <w:spacing w:line="360" w:lineRule="auto"/>
        <w:ind w:firstLine="360"/>
        <w:jc w:val="both"/>
      </w:pPr>
      <w:r>
        <w:t>Další mléčný</w:t>
      </w:r>
      <w:r w:rsidR="00AF724A">
        <w:t>m</w:t>
      </w:r>
      <w:r>
        <w:t xml:space="preserve"> výrob</w:t>
      </w:r>
      <w:r w:rsidR="00AF724A">
        <w:t>kem</w:t>
      </w:r>
      <w:r>
        <w:t xml:space="preserve"> je máslo</w:t>
      </w:r>
      <w:r w:rsidR="00AB1ABB">
        <w:t xml:space="preserve">. To vzniká </w:t>
      </w:r>
      <w:proofErr w:type="spellStart"/>
      <w:r w:rsidR="00AB1ABB">
        <w:t>zakoncentrováním</w:t>
      </w:r>
      <w:proofErr w:type="spellEnd"/>
      <w:r w:rsidR="00AB1ABB">
        <w:t xml:space="preserve"> mléčného tuku a následným obrácením fází na emulzi vody v tuku. </w:t>
      </w:r>
      <w:r w:rsidR="00AF724A">
        <w:t>V</w:t>
      </w:r>
      <w:r w:rsidR="00296186">
        <w:t>ýznamný</w:t>
      </w:r>
      <w:r w:rsidR="00AF724A">
        <w:t>m</w:t>
      </w:r>
      <w:r w:rsidR="00296186">
        <w:t xml:space="preserve"> mléčný</w:t>
      </w:r>
      <w:r w:rsidR="00AF724A">
        <w:t>m</w:t>
      </w:r>
      <w:r w:rsidR="00296186">
        <w:t xml:space="preserve"> produkt</w:t>
      </w:r>
      <w:r w:rsidR="00AF724A">
        <w:t>em</w:t>
      </w:r>
      <w:r w:rsidR="00296186">
        <w:t xml:space="preserve"> je smetana. Je to nejtučnější část mléka, která se </w:t>
      </w:r>
      <w:r w:rsidR="008E6139" w:rsidRPr="008E6139">
        <w:t>shromažďuje</w:t>
      </w:r>
      <w:r w:rsidR="00296186">
        <w:t xml:space="preserve"> na </w:t>
      </w:r>
      <w:r w:rsidR="00AF724A">
        <w:t xml:space="preserve">jeho </w:t>
      </w:r>
      <w:r w:rsidR="00296186">
        <w:t>povrchu. Z mléka se získává sběrem nebo odstřeďováním. Minimální obsah tuku je 10 %</w:t>
      </w:r>
      <w:r w:rsidR="00AF724A">
        <w:t>,</w:t>
      </w:r>
      <w:r w:rsidR="00296186">
        <w:t xml:space="preserve"> smetana s nejméně 30 % tuku se označuje jako smetana ke šlehání a slouží k výrobě šlehačky. </w:t>
      </w:r>
      <w:r w:rsidR="00AF724A">
        <w:t>Rozlišujeme s</w:t>
      </w:r>
      <w:r w:rsidR="00296186">
        <w:t>metan</w:t>
      </w:r>
      <w:r w:rsidR="00AF724A">
        <w:t>u</w:t>
      </w:r>
      <w:r w:rsidR="00296186">
        <w:t xml:space="preserve"> sladk</w:t>
      </w:r>
      <w:r w:rsidR="00AF724A">
        <w:t>ou</w:t>
      </w:r>
      <w:r w:rsidR="00296186">
        <w:t xml:space="preserve"> nebo kysan</w:t>
      </w:r>
      <w:r w:rsidR="00AF724A">
        <w:t>ou</w:t>
      </w:r>
      <w:r w:rsidR="00296186">
        <w:t>. Z mléka se vyrábí také jogurty. Jogurt je kysaný mléčný výrobek</w:t>
      </w:r>
      <w:r w:rsidR="00AF724A">
        <w:t xml:space="preserve"> s </w:t>
      </w:r>
      <w:r w:rsidR="00296186">
        <w:t>nízk</w:t>
      </w:r>
      <w:r w:rsidR="00AF724A">
        <w:t>ým</w:t>
      </w:r>
      <w:r w:rsidR="00296186">
        <w:t xml:space="preserve"> pH a vysoký</w:t>
      </w:r>
      <w:r w:rsidR="00AF724A">
        <w:t>m</w:t>
      </w:r>
      <w:r w:rsidR="00296186">
        <w:t xml:space="preserve"> obsah</w:t>
      </w:r>
      <w:r w:rsidR="00AF724A">
        <w:t>em</w:t>
      </w:r>
      <w:r w:rsidR="00296186">
        <w:t xml:space="preserve"> bílkovin. Jeho výroba spočívá ve fermentaci mléka. Tímto procesem dojde k přeměně velkého množství laktózy na kyselinu mléčnou</w:t>
      </w:r>
      <w:r w:rsidR="001279FB">
        <w:t>. Fermentace poskytuje i další látky</w:t>
      </w:r>
      <w:r w:rsidR="00AF724A">
        <w:t>,</w:t>
      </w:r>
      <w:r w:rsidR="001279FB">
        <w:t xml:space="preserve"> jako těkavé mastné kyseliny, acetaldehyd, ethanol a další. Díky fermentaci dojde k poklesu pH a vysrážení bílkovin. </w:t>
      </w:r>
    </w:p>
    <w:p w14:paraId="00D4EEE0" w14:textId="62D7945A" w:rsidR="001279FB" w:rsidRDefault="001279FB" w:rsidP="00AF724A">
      <w:pPr>
        <w:spacing w:line="360" w:lineRule="auto"/>
        <w:ind w:firstLine="708"/>
        <w:jc w:val="both"/>
      </w:pPr>
      <w:r>
        <w:t xml:space="preserve">Mléko je </w:t>
      </w:r>
      <w:r w:rsidR="00EB1FBF">
        <w:t>významným</w:t>
      </w:r>
      <w:r>
        <w:t xml:space="preserve"> zdrojem </w:t>
      </w:r>
      <w:r w:rsidR="00700426">
        <w:t>živin</w:t>
      </w:r>
      <w:r w:rsidR="00EB1FBF">
        <w:t>,</w:t>
      </w:r>
      <w:r w:rsidR="00700426">
        <w:t xml:space="preserve"> zejména cukrů, tuků a bílkovin. Mimo to </w:t>
      </w:r>
      <w:r w:rsidR="00EB1FBF">
        <w:t>j</w:t>
      </w:r>
      <w:r w:rsidR="00700426">
        <w:t>e mléko také zdrojem vápníku, vitaminů a minerál</w:t>
      </w:r>
      <w:r w:rsidR="00EB1FBF">
        <w:t>ů</w:t>
      </w:r>
      <w:r w:rsidR="00700426">
        <w:t>.</w:t>
      </w:r>
      <w:r w:rsidR="00EB1FBF">
        <w:t xml:space="preserve"> Protože je zdravým zdrojem již zmíněných živin,</w:t>
      </w:r>
      <w:r w:rsidR="00700426">
        <w:t xml:space="preserve"> slouží </w:t>
      </w:r>
      <w:r w:rsidR="00EB1FBF">
        <w:t xml:space="preserve">i </w:t>
      </w:r>
      <w:r w:rsidR="00700426">
        <w:t>jako potrava pro novorozené potomky savců</w:t>
      </w:r>
      <w:r w:rsidR="00EB1FBF">
        <w:t>.</w:t>
      </w:r>
    </w:p>
    <w:p w14:paraId="389FA6C6" w14:textId="4C2C16C4" w:rsidR="00DA51A7" w:rsidRPr="00DC5CE9" w:rsidRDefault="00EB1FBF" w:rsidP="00410A8D">
      <w:pPr>
        <w:spacing w:line="360" w:lineRule="auto"/>
        <w:ind w:firstLine="360"/>
        <w:jc w:val="both"/>
      </w:pPr>
      <w:r>
        <w:t>K</w:t>
      </w:r>
      <w:r w:rsidR="001279FB">
        <w:t xml:space="preserve"> výrobě většiny mléčných výrobků </w:t>
      </w:r>
      <w:r w:rsidR="006373FF">
        <w:t>je důležitá jeho</w:t>
      </w:r>
      <w:r w:rsidR="001279FB">
        <w:t xml:space="preserve"> tuková </w:t>
      </w:r>
      <w:r w:rsidR="006373FF">
        <w:t>frakce</w:t>
      </w:r>
      <w:r w:rsidR="001279FB">
        <w:t>, složená z mastných kyselin a steroidních látek,</w:t>
      </w:r>
      <w:r>
        <w:t xml:space="preserve"> a proto</w:t>
      </w:r>
      <w:r w:rsidR="001279FB">
        <w:t xml:space="preserve"> se </w:t>
      </w:r>
      <w:r w:rsidR="00F27CF2">
        <w:t xml:space="preserve">tak </w:t>
      </w:r>
      <w:r>
        <w:t xml:space="preserve">tématem </w:t>
      </w:r>
      <w:r w:rsidR="001279FB">
        <w:t xml:space="preserve">mé diplomové práce stala </w:t>
      </w:r>
      <w:r w:rsidR="00700426">
        <w:t>analýza mléka a zejména jeho tukové části.</w:t>
      </w:r>
      <w:r w:rsidR="00C8588B">
        <w:t xml:space="preserve"> Přímou analýzu tukové části mléka umožňuje plynová chromatografie, a proto se možnosti jejího využití při analýze mléka staly cílem mé diplomové práce</w:t>
      </w:r>
      <w:r w:rsidR="0034597A">
        <w:t>.</w:t>
      </w:r>
      <w:r w:rsidR="00DA51A7">
        <w:br w:type="page"/>
      </w:r>
    </w:p>
    <w:p w14:paraId="5FCDCB4D" w14:textId="6030EB30" w:rsidR="00DA51A7" w:rsidRPr="007A7D2A" w:rsidRDefault="00DA51A7" w:rsidP="002E7B3D">
      <w:pPr>
        <w:pStyle w:val="Nadpis1"/>
        <w:numPr>
          <w:ilvl w:val="0"/>
          <w:numId w:val="32"/>
        </w:numPr>
      </w:pPr>
      <w:bookmarkStart w:id="1" w:name="_Toc6263480"/>
      <w:r w:rsidRPr="007A7D2A">
        <w:lastRenderedPageBreak/>
        <w:t>Teoretická část</w:t>
      </w:r>
      <w:bookmarkEnd w:id="1"/>
    </w:p>
    <w:p w14:paraId="74FD2CD9" w14:textId="4A4883AD" w:rsidR="00DA51A7" w:rsidRDefault="004B08BE" w:rsidP="00FA04AA">
      <w:pPr>
        <w:pStyle w:val="Nadpis2"/>
        <w:numPr>
          <w:ilvl w:val="1"/>
          <w:numId w:val="43"/>
        </w:numPr>
      </w:pPr>
      <w:bookmarkStart w:id="2" w:name="_Toc6263481"/>
      <w:r>
        <w:t>Mléko</w:t>
      </w:r>
      <w:bookmarkEnd w:id="2"/>
    </w:p>
    <w:p w14:paraId="0A016DBA" w14:textId="444B7477" w:rsidR="004B08BE" w:rsidRDefault="004B08BE" w:rsidP="00753368"/>
    <w:p w14:paraId="468C3074" w14:textId="06A1547D" w:rsidR="005A2A93" w:rsidRDefault="00337113" w:rsidP="00E8630F">
      <w:pPr>
        <w:spacing w:line="360" w:lineRule="auto"/>
        <w:ind w:firstLine="708"/>
        <w:jc w:val="both"/>
      </w:pPr>
      <w:r>
        <w:t>Kravské mléko bylo a je už dlouhou dobu spojováno s pevným a dobrým zdraví</w:t>
      </w:r>
      <w:r w:rsidR="00EE4998">
        <w:t>m</w:t>
      </w:r>
      <w:r w:rsidR="00C4499D">
        <w:t>,</w:t>
      </w:r>
      <w:r>
        <w:t xml:space="preserve"> </w:t>
      </w:r>
      <w:r w:rsidR="005A2A93">
        <w:t>c</w:t>
      </w:r>
      <w:r>
        <w:t>ož z ně</w:t>
      </w:r>
      <w:r w:rsidR="005A2A93">
        <w:t>j</w:t>
      </w:r>
      <w:r>
        <w:t xml:space="preserve"> dělá jeden </w:t>
      </w:r>
      <w:r w:rsidR="005A2A93">
        <w:t>z</w:t>
      </w:r>
      <w:r>
        <w:t xml:space="preserve"> nejvíce konzumovaných nápojů </w:t>
      </w:r>
      <w:r w:rsidR="005A2A93">
        <w:t>v</w:t>
      </w:r>
      <w:r>
        <w:t xml:space="preserve"> Evropě </w:t>
      </w:r>
      <w:r w:rsidR="005A2A93">
        <w:t>i</w:t>
      </w:r>
      <w:r>
        <w:t xml:space="preserve"> Spojených státech </w:t>
      </w:r>
      <w:r w:rsidR="005A2A93">
        <w:t>a</w:t>
      </w:r>
      <w:r>
        <w:t xml:space="preserve">merických. </w:t>
      </w:r>
      <w:r w:rsidR="00942FD1">
        <w:t>Mléko je tekutina, bíl</w:t>
      </w:r>
      <w:r w:rsidR="005A2A93">
        <w:t>é</w:t>
      </w:r>
      <w:r w:rsidR="00942FD1">
        <w:t xml:space="preserve"> barv</w:t>
      </w:r>
      <w:r w:rsidR="005A2A93">
        <w:t>y</w:t>
      </w:r>
      <w:r w:rsidR="00942FD1">
        <w:t xml:space="preserve"> produkov</w:t>
      </w:r>
      <w:r w:rsidR="005A2A93">
        <w:t>aná</w:t>
      </w:r>
      <w:r w:rsidR="00942FD1">
        <w:t xml:space="preserve"> mléčnými žlázami savců. Všichni savci</w:t>
      </w:r>
      <w:r w:rsidR="005A2A93">
        <w:t>,</w:t>
      </w:r>
      <w:r w:rsidR="00942FD1">
        <w:t xml:space="preserve"> včetně lidí</w:t>
      </w:r>
      <w:r w:rsidR="005A2A93">
        <w:t>,</w:t>
      </w:r>
      <w:r w:rsidR="00942FD1">
        <w:t xml:space="preserve"> </w:t>
      </w:r>
      <w:r w:rsidR="00DF3D5F">
        <w:t xml:space="preserve">poskytují mléko svým mláďatům, dětem po </w:t>
      </w:r>
      <w:r w:rsidR="00D339D2">
        <w:t>dobu,</w:t>
      </w:r>
      <w:r w:rsidR="00DF3D5F">
        <w:t xml:space="preserve"> než jsou schopné </w:t>
      </w:r>
      <w:r w:rsidR="0038011A">
        <w:t>jíst</w:t>
      </w:r>
      <w:r w:rsidR="00DF3D5F">
        <w:t xml:space="preserve"> běžnou stravu.</w:t>
      </w:r>
      <w:r w:rsidR="00D339D2">
        <w:t xml:space="preserve"> </w:t>
      </w:r>
      <w:r w:rsidR="002E10B5">
        <w:t>Mléko obsahuje velké množství živin</w:t>
      </w:r>
      <w:r w:rsidR="00592645">
        <w:t xml:space="preserve">. Mezi hlavní živiny obsažené v mléku </w:t>
      </w:r>
      <w:r w:rsidR="005A2A93">
        <w:t xml:space="preserve">patří </w:t>
      </w:r>
      <w:r w:rsidR="00592645">
        <w:t>cukry, tuky a bílkoviny. V mléku se vyskytují i tzv. přídatné živiny, jde o vitaminy, minerály a další</w:t>
      </w:r>
      <w:r w:rsidR="005A2A93">
        <w:t>,</w:t>
      </w:r>
      <w:r w:rsidR="00592645">
        <w:t xml:space="preserve"> </w:t>
      </w:r>
      <w:r w:rsidR="003F6611">
        <w:t>ř</w:t>
      </w:r>
      <w:r w:rsidR="005A2A93">
        <w:t xml:space="preserve">adíme zde například i </w:t>
      </w:r>
      <w:r w:rsidR="002E10B5">
        <w:t xml:space="preserve">vápník, který je dobrý proti osteoporóze. </w:t>
      </w:r>
      <w:r w:rsidR="005A2A93">
        <w:t>Právě mléko je</w:t>
      </w:r>
      <w:r w:rsidR="00592645">
        <w:t xml:space="preserve"> významný</w:t>
      </w:r>
      <w:r w:rsidR="005A2A93">
        <w:t>m</w:t>
      </w:r>
      <w:r w:rsidR="00592645">
        <w:t xml:space="preserve"> zdroj</w:t>
      </w:r>
      <w:r w:rsidR="005A2A93">
        <w:t>em</w:t>
      </w:r>
      <w:r w:rsidR="00592645">
        <w:t xml:space="preserve"> vápníku.</w:t>
      </w:r>
      <w:r w:rsidR="00F7751C">
        <w:t xml:space="preserve"> </w:t>
      </w:r>
    </w:p>
    <w:p w14:paraId="76330205" w14:textId="4E657355" w:rsidR="006E1E4F" w:rsidRDefault="006E1E4F" w:rsidP="00454C5C">
      <w:pPr>
        <w:spacing w:line="360" w:lineRule="auto"/>
        <w:ind w:firstLine="708"/>
        <w:jc w:val="both"/>
      </w:pPr>
      <w:r>
        <w:t>Mléko je největší a nejbohatší zdroj vápníku. Ten má velký vliv na správný vývoj a stavbu kostí a zubů, je také potřebný pro srážení krve a k hojení ran, dále k udržování zdravého krevního tlaku a k svalové práci. Aby tělo mohlo vápník přijímat, je dobré ho podávat společně s vitaminem D, který pomáhá vstřebat vápník ve střevech, a hořčíkem, který pomáhá absorbovat vápník do kostí. </w:t>
      </w:r>
      <w:r w:rsidRPr="00EE4998">
        <w:t>[</w:t>
      </w:r>
      <w:r>
        <w:t>1</w:t>
      </w:r>
      <w:r w:rsidRPr="00EE4998">
        <w:t>]</w:t>
      </w:r>
      <w:r>
        <w:t xml:space="preserve"> Na osteoporózu kolenních kloubů dosud nebyl vynalezen lék, vědecký výzkum však zjistil, že pravidelná konzumace mléka </w:t>
      </w:r>
      <w:r w:rsidR="009D76C3">
        <w:t xml:space="preserve">může </w:t>
      </w:r>
      <w:r>
        <w:t>výrazně snižovat problémy s kolenními klouby. </w:t>
      </w:r>
      <w:r w:rsidRPr="00EE4998">
        <w:t>[</w:t>
      </w:r>
      <w:r>
        <w:t>2</w:t>
      </w:r>
      <w:r w:rsidRPr="00EE4998">
        <w:t>]</w:t>
      </w:r>
    </w:p>
    <w:p w14:paraId="5B89534B" w14:textId="7ECD6CAC" w:rsidR="00F05CD1" w:rsidRDefault="00837663" w:rsidP="006E1E4F">
      <w:pPr>
        <w:spacing w:line="360" w:lineRule="auto"/>
        <w:ind w:firstLine="708"/>
        <w:jc w:val="both"/>
      </w:pPr>
      <w:r w:rsidRPr="006E1E4F">
        <w:t>Jak už bylo zmíněno v</w:t>
      </w:r>
      <w:r w:rsidR="00EE4998" w:rsidRPr="006E1E4F">
        <w:t>ý</w:t>
      </w:r>
      <w:r w:rsidRPr="006E1E4F">
        <w:t xml:space="preserve">še, mléko obsahuje vápník a vitamín D, který je vhodný pro kosti a zuby a předchází osteoporóze. </w:t>
      </w:r>
      <w:r w:rsidR="00F9151E">
        <w:t xml:space="preserve">Na druhou stranu mléko obsahuje také velké množství nasycených mastných kyselin a cholesterolu a ty </w:t>
      </w:r>
      <w:r w:rsidR="004B03EF">
        <w:t xml:space="preserve">zapříčiňují </w:t>
      </w:r>
      <w:r w:rsidR="00F9151E">
        <w:t>srdeční problémy.</w:t>
      </w:r>
      <w:r w:rsidR="00EE4998">
        <w:t xml:space="preserve"> </w:t>
      </w:r>
      <w:r w:rsidR="001956B1">
        <w:t>Vitamin D</w:t>
      </w:r>
      <w:r w:rsidR="00505D9B">
        <w:t xml:space="preserve"> </w:t>
      </w:r>
      <w:r w:rsidR="004B03EF">
        <w:t>hraje</w:t>
      </w:r>
      <w:r w:rsidR="00505D9B">
        <w:t xml:space="preserve"> významnou roli při regulaci růstu buněk a </w:t>
      </w:r>
      <w:r w:rsidR="004B03EF">
        <w:t>při</w:t>
      </w:r>
      <w:r w:rsidR="00505D9B">
        <w:t xml:space="preserve"> ochran</w:t>
      </w:r>
      <w:r w:rsidR="00454C5C">
        <w:t>ě</w:t>
      </w:r>
      <w:r w:rsidR="00505D9B">
        <w:t xml:space="preserve"> před rakovinou. Výzkumy ukazují, že </w:t>
      </w:r>
      <w:r w:rsidR="00454C5C">
        <w:t xml:space="preserve">u </w:t>
      </w:r>
      <w:r w:rsidR="00505D9B">
        <w:t>lid</w:t>
      </w:r>
      <w:r w:rsidR="00454C5C">
        <w:t>í</w:t>
      </w:r>
      <w:r w:rsidR="00505D9B">
        <w:t xml:space="preserve"> v</w:t>
      </w:r>
      <w:r w:rsidR="004B03EF">
        <w:t> </w:t>
      </w:r>
      <w:r w:rsidR="00505D9B">
        <w:t>oblastech</w:t>
      </w:r>
      <w:r w:rsidR="004B03EF">
        <w:t xml:space="preserve"> s nižší intenzitou slunečního záření dochází k častějšímu výskytu</w:t>
      </w:r>
      <w:r w:rsidR="00C73730">
        <w:t xml:space="preserve"> kolorektální rakoviny.</w:t>
      </w:r>
      <w:r w:rsidR="00505D9B">
        <w:t xml:space="preserve"> </w:t>
      </w:r>
      <w:r w:rsidR="00C73730">
        <w:t xml:space="preserve">Potlačit výskyt tohoto onemocnění lze i pomocí konzumace mléka, které obsahuje právě vitamin D. </w:t>
      </w:r>
      <w:r w:rsidR="00505D9B">
        <w:t>Mezinárodní rakovinový institut také zveřejnil, že vápník a laktóza</w:t>
      </w:r>
      <w:r w:rsidR="00C73730">
        <w:t xml:space="preserve"> nacházející se v mléce </w:t>
      </w:r>
      <w:r w:rsidR="00505D9B">
        <w:t xml:space="preserve">mohou chránit před vznikem rakoviny vaječníků. </w:t>
      </w:r>
      <w:r w:rsidR="00637C7A">
        <w:t xml:space="preserve">Dobrá hladina vitaminu D v lidském těle podporuje produkci </w:t>
      </w:r>
      <w:r w:rsidR="00773FFE">
        <w:t>serotoninu – hormonu</w:t>
      </w:r>
      <w:r w:rsidR="00637C7A">
        <w:t xml:space="preserve"> </w:t>
      </w:r>
      <w:r w:rsidR="00C73730">
        <w:t>spojovaného</w:t>
      </w:r>
      <w:r w:rsidR="00773FFE">
        <w:t xml:space="preserve"> s dobrou náladou, chutí k jídlu a spánk</w:t>
      </w:r>
      <w:r w:rsidR="00454C5C">
        <w:t>u</w:t>
      </w:r>
      <w:r w:rsidR="00773FFE">
        <w:t xml:space="preserve">. Jeho absence vede k depresím a k chronické únavě. </w:t>
      </w:r>
      <w:r w:rsidR="00DF7AA3">
        <w:t xml:space="preserve">Kravské mléko slouží hlavně pro </w:t>
      </w:r>
      <w:r w:rsidR="008277DE">
        <w:t xml:space="preserve">rychlý růst </w:t>
      </w:r>
      <w:r w:rsidR="006F2C15">
        <w:t>telat,</w:t>
      </w:r>
      <w:r w:rsidR="008277DE">
        <w:t xml:space="preserve"> a tak je jasné, že lid</w:t>
      </w:r>
      <w:r w:rsidR="00C73730">
        <w:t>é</w:t>
      </w:r>
      <w:r w:rsidR="008277DE">
        <w:t xml:space="preserve">, kteří </w:t>
      </w:r>
      <w:r w:rsidR="00C73730">
        <w:t>mléko</w:t>
      </w:r>
      <w:r w:rsidR="008277DE">
        <w:t xml:space="preserve"> pijí</w:t>
      </w:r>
      <w:r w:rsidR="00C73730">
        <w:t>,</w:t>
      </w:r>
      <w:r w:rsidR="009D76C3">
        <w:t xml:space="preserve"> </w:t>
      </w:r>
      <w:r w:rsidR="009D76C3" w:rsidRPr="009D76C3">
        <w:t>mohou</w:t>
      </w:r>
      <w:r w:rsidR="008277DE">
        <w:t xml:space="preserve"> zesílit a získat svalovou hmotu.</w:t>
      </w:r>
      <w:r w:rsidR="00773FFE">
        <w:t xml:space="preserve"> </w:t>
      </w:r>
      <w:r w:rsidR="006F2C15">
        <w:t xml:space="preserve">Kravské mléko je bohatý zdroj bílkovin zahrnující i esenciální aminokyseliny, zdroj nasycených tuků, které mohou být </w:t>
      </w:r>
      <w:r w:rsidR="00C73730">
        <w:t>přeměněny na energii</w:t>
      </w:r>
      <w:r w:rsidR="006F2C15">
        <w:t>. Mléko</w:t>
      </w:r>
      <w:r w:rsidR="00C73730">
        <w:t xml:space="preserve"> </w:t>
      </w:r>
      <w:r w:rsidR="006F2C15">
        <w:t xml:space="preserve">nelze </w:t>
      </w:r>
      <w:r w:rsidR="00C73730">
        <w:t xml:space="preserve">použít při </w:t>
      </w:r>
      <w:r w:rsidR="00C73730">
        <w:lastRenderedPageBreak/>
        <w:t>snižování nadváhy, pohyb je nutný, nicméně můžeme jím při po</w:t>
      </w:r>
      <w:r w:rsidR="006270DC">
        <w:t>hybové aktivitě vhodně doplňovat živiny.</w:t>
      </w:r>
      <w:r w:rsidR="004D2A09">
        <w:t xml:space="preserve"> Konzumace mléka má spoustu poz</w:t>
      </w:r>
      <w:r w:rsidR="006270DC">
        <w:t>itiv</w:t>
      </w:r>
      <w:r w:rsidR="004D2A09">
        <w:t>.</w:t>
      </w:r>
      <w:r w:rsidR="006E1E4F">
        <w:t xml:space="preserve"> Vitamin D se v mléce sám o sobě běžně nevyskytuje, ale bývá do mléka přidáván k jeho obohacení spolu s dalšími vitaminy jako </w:t>
      </w:r>
      <w:proofErr w:type="gramStart"/>
      <w:r w:rsidR="006E1E4F">
        <w:t>A nebo</w:t>
      </w:r>
      <w:proofErr w:type="gramEnd"/>
      <w:r w:rsidR="006E1E4F">
        <w:t xml:space="preserve"> některým druhem vitaminu B. Vitamin D je důležitý pro formování, zdravý růst a obnovu kostí. Také hraje významnou roli v absorpci vápníku do těla a v imunitním systému, jeho nedostatek vede k osteoporóze, chronické únavě a svalové bolesti. </w:t>
      </w:r>
      <w:r w:rsidR="006E1E4F" w:rsidRPr="00EE4998">
        <w:t>[</w:t>
      </w:r>
      <w:r w:rsidR="006E1E4F">
        <w:t>1</w:t>
      </w:r>
      <w:r w:rsidR="006E1E4F" w:rsidRPr="00EE4998">
        <w:t>]</w:t>
      </w:r>
    </w:p>
    <w:p w14:paraId="1DBFC4FC" w14:textId="3BB2D390" w:rsidR="00337113" w:rsidRDefault="009D76C3" w:rsidP="00E8630F">
      <w:pPr>
        <w:spacing w:line="360" w:lineRule="auto"/>
        <w:jc w:val="both"/>
      </w:pPr>
      <w:r w:rsidRPr="009D76C3">
        <w:t xml:space="preserve">V tabulce </w:t>
      </w:r>
      <w:r>
        <w:t xml:space="preserve">č. </w:t>
      </w:r>
      <w:r w:rsidRPr="009D76C3">
        <w:t>1</w:t>
      </w:r>
      <w:r>
        <w:t xml:space="preserve"> </w:t>
      </w:r>
      <w:r w:rsidR="004B023D">
        <w:t xml:space="preserve">jsou porovnané výživové hodnoty jednotlivých </w:t>
      </w:r>
      <w:r w:rsidR="00474000">
        <w:t>mlék,</w:t>
      </w:r>
      <w:r w:rsidR="004B023D">
        <w:t xml:space="preserve"> a to mléka kravského 3,25 %, dále odtučněného nebo netučného kravského mléka, sójového a mandlového mléka.  </w:t>
      </w:r>
      <w:r w:rsidR="00EE4998" w:rsidRPr="00EE4998">
        <w:t>[</w:t>
      </w:r>
      <w:r w:rsidR="00EE4998">
        <w:t>1</w:t>
      </w:r>
      <w:r w:rsidR="00EE4998" w:rsidRPr="00EE4998">
        <w:t>]</w:t>
      </w:r>
    </w:p>
    <w:p w14:paraId="5BA47FC4" w14:textId="1D9EF23C" w:rsidR="004B023D" w:rsidRDefault="004B023D" w:rsidP="00F05CD1">
      <w:pPr>
        <w:jc w:val="both"/>
      </w:pPr>
      <w:r>
        <w:t>Tabulka č. 1: Porovnání výživnosti různých běžných druhů mlék.</w:t>
      </w:r>
      <w:r w:rsidR="00C241E8">
        <w:t xml:space="preserve"> Látky uvedené v tabulce jsou uvedeny pro jednu sklenici (250 ml) plnotučného mléka s 3,25</w:t>
      </w:r>
      <w:r w:rsidR="00F05CD1">
        <w:t xml:space="preserve"> </w:t>
      </w:r>
      <w:r w:rsidR="00C241E8">
        <w:t>% tuku.</w:t>
      </w:r>
      <w:r>
        <w:t xml:space="preserve"> </w:t>
      </w:r>
      <w:r w:rsidRPr="00EE4998">
        <w:t>[</w:t>
      </w:r>
      <w:r>
        <w:t>1</w:t>
      </w:r>
      <w:r w:rsidRPr="00EE4998">
        <w:t>]</w:t>
      </w:r>
    </w:p>
    <w:tbl>
      <w:tblPr>
        <w:tblW w:w="6232" w:type="dxa"/>
        <w:tblCellMar>
          <w:left w:w="70" w:type="dxa"/>
          <w:right w:w="70" w:type="dxa"/>
        </w:tblCellMar>
        <w:tblLook w:val="04A0" w:firstRow="1" w:lastRow="0" w:firstColumn="1" w:lastColumn="0" w:noHBand="0" w:noVBand="1"/>
      </w:tblPr>
      <w:tblGrid>
        <w:gridCol w:w="1271"/>
        <w:gridCol w:w="1985"/>
        <w:gridCol w:w="1134"/>
        <w:gridCol w:w="850"/>
        <w:gridCol w:w="1028"/>
      </w:tblGrid>
      <w:tr w:rsidR="004B023D" w:rsidRPr="004B023D" w14:paraId="050BF82C" w14:textId="77777777" w:rsidTr="00956760">
        <w:trPr>
          <w:trHeight w:val="576"/>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CF4FA" w14:textId="77777777" w:rsidR="004B023D" w:rsidRPr="004B023D" w:rsidRDefault="004B023D" w:rsidP="004B023D">
            <w:pPr>
              <w:spacing w:after="0" w:line="240" w:lineRule="auto"/>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1FAEBE41" w14:textId="77777777" w:rsidR="004B023D" w:rsidRPr="004B023D" w:rsidRDefault="004B023D" w:rsidP="004B023D">
            <w:pPr>
              <w:spacing w:after="0" w:line="240" w:lineRule="auto"/>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mléko kravské plnotučné s 3,25 % tuku</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DC58AFA" w14:textId="77777777" w:rsidR="004B023D" w:rsidRPr="004B023D" w:rsidRDefault="004B023D" w:rsidP="004B023D">
            <w:pPr>
              <w:spacing w:after="0" w:line="240" w:lineRule="auto"/>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odtučněné kravské mléko</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6E7150B7" w14:textId="02841F0A" w:rsidR="004B023D" w:rsidRPr="004B023D" w:rsidRDefault="004B023D" w:rsidP="004B023D">
            <w:pPr>
              <w:spacing w:after="0" w:line="240" w:lineRule="auto"/>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čisté sójové mléko</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0C3269A8" w14:textId="77777777" w:rsidR="004B023D" w:rsidRPr="004B023D" w:rsidRDefault="004B023D" w:rsidP="004B023D">
            <w:pPr>
              <w:spacing w:after="0" w:line="240" w:lineRule="auto"/>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čisté mandlové mléko</w:t>
            </w:r>
          </w:p>
        </w:tc>
      </w:tr>
      <w:tr w:rsidR="004B023D" w:rsidRPr="004B023D" w14:paraId="4E959672" w14:textId="77777777" w:rsidTr="00956760">
        <w:trPr>
          <w:trHeight w:val="2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73C74EB" w14:textId="77777777" w:rsidR="004B023D" w:rsidRPr="004B023D" w:rsidRDefault="004B023D" w:rsidP="004B023D">
            <w:pPr>
              <w:spacing w:after="0" w:line="240" w:lineRule="auto"/>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Energie (</w:t>
            </w:r>
            <w:proofErr w:type="spellStart"/>
            <w:r w:rsidRPr="004B023D">
              <w:rPr>
                <w:rFonts w:ascii="Calibri" w:eastAsia="Times New Roman" w:hAnsi="Calibri" w:cs="Calibri"/>
                <w:color w:val="000000"/>
                <w:sz w:val="22"/>
                <w:lang w:eastAsia="cs-CZ"/>
              </w:rPr>
              <w:t>cal</w:t>
            </w:r>
            <w:proofErr w:type="spellEnd"/>
            <w:r w:rsidRPr="004B023D">
              <w:rPr>
                <w:rFonts w:ascii="Calibri" w:eastAsia="Times New Roman" w:hAnsi="Calibri" w:cs="Calibri"/>
                <w:color w:val="000000"/>
                <w:sz w:val="22"/>
                <w:lang w:eastAsia="cs-CZ"/>
              </w:rPr>
              <w:t>)</w:t>
            </w:r>
          </w:p>
        </w:tc>
        <w:tc>
          <w:tcPr>
            <w:tcW w:w="1985" w:type="dxa"/>
            <w:tcBorders>
              <w:top w:val="nil"/>
              <w:left w:val="nil"/>
              <w:bottom w:val="single" w:sz="4" w:space="0" w:color="auto"/>
              <w:right w:val="single" w:sz="4" w:space="0" w:color="auto"/>
            </w:tcBorders>
            <w:shd w:val="clear" w:color="auto" w:fill="auto"/>
            <w:noWrap/>
            <w:vAlign w:val="bottom"/>
            <w:hideMark/>
          </w:tcPr>
          <w:p w14:paraId="255E3968"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146</w:t>
            </w:r>
          </w:p>
        </w:tc>
        <w:tc>
          <w:tcPr>
            <w:tcW w:w="1134" w:type="dxa"/>
            <w:tcBorders>
              <w:top w:val="nil"/>
              <w:left w:val="nil"/>
              <w:bottom w:val="single" w:sz="4" w:space="0" w:color="auto"/>
              <w:right w:val="single" w:sz="4" w:space="0" w:color="auto"/>
            </w:tcBorders>
            <w:shd w:val="clear" w:color="auto" w:fill="auto"/>
            <w:noWrap/>
            <w:vAlign w:val="bottom"/>
            <w:hideMark/>
          </w:tcPr>
          <w:p w14:paraId="2ACD230C"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86</w:t>
            </w:r>
          </w:p>
        </w:tc>
        <w:tc>
          <w:tcPr>
            <w:tcW w:w="850" w:type="dxa"/>
            <w:tcBorders>
              <w:top w:val="nil"/>
              <w:left w:val="nil"/>
              <w:bottom w:val="single" w:sz="4" w:space="0" w:color="auto"/>
              <w:right w:val="single" w:sz="4" w:space="0" w:color="auto"/>
            </w:tcBorders>
            <w:shd w:val="clear" w:color="auto" w:fill="auto"/>
            <w:noWrap/>
            <w:vAlign w:val="bottom"/>
            <w:hideMark/>
          </w:tcPr>
          <w:p w14:paraId="1AC65C27"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80-110</w:t>
            </w:r>
          </w:p>
        </w:tc>
        <w:tc>
          <w:tcPr>
            <w:tcW w:w="992" w:type="dxa"/>
            <w:tcBorders>
              <w:top w:val="nil"/>
              <w:left w:val="nil"/>
              <w:bottom w:val="single" w:sz="4" w:space="0" w:color="auto"/>
              <w:right w:val="single" w:sz="4" w:space="0" w:color="auto"/>
            </w:tcBorders>
            <w:shd w:val="clear" w:color="auto" w:fill="auto"/>
            <w:noWrap/>
            <w:vAlign w:val="bottom"/>
            <w:hideMark/>
          </w:tcPr>
          <w:p w14:paraId="46CA0102"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50-60</w:t>
            </w:r>
          </w:p>
        </w:tc>
      </w:tr>
      <w:tr w:rsidR="004B023D" w:rsidRPr="004B023D" w14:paraId="6214D854" w14:textId="77777777" w:rsidTr="00956760">
        <w:trPr>
          <w:trHeight w:val="2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BB982C2" w14:textId="77777777" w:rsidR="004B023D" w:rsidRPr="004B023D" w:rsidRDefault="004B023D" w:rsidP="004B023D">
            <w:pPr>
              <w:spacing w:after="0" w:line="240" w:lineRule="auto"/>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Tuk (g)</w:t>
            </w:r>
          </w:p>
        </w:tc>
        <w:tc>
          <w:tcPr>
            <w:tcW w:w="1985" w:type="dxa"/>
            <w:tcBorders>
              <w:top w:val="nil"/>
              <w:left w:val="nil"/>
              <w:bottom w:val="single" w:sz="4" w:space="0" w:color="auto"/>
              <w:right w:val="single" w:sz="4" w:space="0" w:color="auto"/>
            </w:tcBorders>
            <w:shd w:val="clear" w:color="auto" w:fill="auto"/>
            <w:noWrap/>
            <w:vAlign w:val="bottom"/>
            <w:hideMark/>
          </w:tcPr>
          <w:p w14:paraId="76DA232A"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14:paraId="29840888"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0</w:t>
            </w:r>
          </w:p>
        </w:tc>
        <w:tc>
          <w:tcPr>
            <w:tcW w:w="850" w:type="dxa"/>
            <w:tcBorders>
              <w:top w:val="nil"/>
              <w:left w:val="nil"/>
              <w:bottom w:val="single" w:sz="4" w:space="0" w:color="auto"/>
              <w:right w:val="single" w:sz="4" w:space="0" w:color="auto"/>
            </w:tcBorders>
            <w:shd w:val="clear" w:color="auto" w:fill="auto"/>
            <w:noWrap/>
            <w:vAlign w:val="bottom"/>
            <w:hideMark/>
          </w:tcPr>
          <w:p w14:paraId="49481010"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3-4</w:t>
            </w:r>
          </w:p>
        </w:tc>
        <w:tc>
          <w:tcPr>
            <w:tcW w:w="992" w:type="dxa"/>
            <w:tcBorders>
              <w:top w:val="nil"/>
              <w:left w:val="nil"/>
              <w:bottom w:val="single" w:sz="4" w:space="0" w:color="auto"/>
              <w:right w:val="single" w:sz="4" w:space="0" w:color="auto"/>
            </w:tcBorders>
            <w:shd w:val="clear" w:color="auto" w:fill="auto"/>
            <w:noWrap/>
            <w:vAlign w:val="bottom"/>
            <w:hideMark/>
          </w:tcPr>
          <w:p w14:paraId="6C9D1AAA"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2,5</w:t>
            </w:r>
          </w:p>
        </w:tc>
      </w:tr>
      <w:tr w:rsidR="004B023D" w:rsidRPr="004B023D" w14:paraId="2F8D8DB6" w14:textId="77777777" w:rsidTr="00956760">
        <w:trPr>
          <w:trHeight w:val="2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4BBEFFF" w14:textId="77777777" w:rsidR="004B023D" w:rsidRPr="004B023D" w:rsidRDefault="004B023D" w:rsidP="004B023D">
            <w:pPr>
              <w:spacing w:after="0" w:line="240" w:lineRule="auto"/>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sacharidy (g)</w:t>
            </w:r>
          </w:p>
        </w:tc>
        <w:tc>
          <w:tcPr>
            <w:tcW w:w="1985" w:type="dxa"/>
            <w:tcBorders>
              <w:top w:val="nil"/>
              <w:left w:val="nil"/>
              <w:bottom w:val="single" w:sz="4" w:space="0" w:color="auto"/>
              <w:right w:val="single" w:sz="4" w:space="0" w:color="auto"/>
            </w:tcBorders>
            <w:shd w:val="clear" w:color="auto" w:fill="auto"/>
            <w:noWrap/>
            <w:vAlign w:val="bottom"/>
            <w:hideMark/>
          </w:tcPr>
          <w:p w14:paraId="48F2EF8A"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16</w:t>
            </w:r>
          </w:p>
        </w:tc>
        <w:tc>
          <w:tcPr>
            <w:tcW w:w="1134" w:type="dxa"/>
            <w:tcBorders>
              <w:top w:val="nil"/>
              <w:left w:val="nil"/>
              <w:bottom w:val="single" w:sz="4" w:space="0" w:color="auto"/>
              <w:right w:val="single" w:sz="4" w:space="0" w:color="auto"/>
            </w:tcBorders>
            <w:shd w:val="clear" w:color="auto" w:fill="auto"/>
            <w:noWrap/>
            <w:vAlign w:val="bottom"/>
            <w:hideMark/>
          </w:tcPr>
          <w:p w14:paraId="2ADC5C2C"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12</w:t>
            </w:r>
          </w:p>
        </w:tc>
        <w:tc>
          <w:tcPr>
            <w:tcW w:w="850" w:type="dxa"/>
            <w:tcBorders>
              <w:top w:val="nil"/>
              <w:left w:val="nil"/>
              <w:bottom w:val="single" w:sz="4" w:space="0" w:color="auto"/>
              <w:right w:val="single" w:sz="4" w:space="0" w:color="auto"/>
            </w:tcBorders>
            <w:shd w:val="clear" w:color="auto" w:fill="auto"/>
            <w:noWrap/>
            <w:vAlign w:val="bottom"/>
            <w:hideMark/>
          </w:tcPr>
          <w:p w14:paraId="62C8D20F"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6-7</w:t>
            </w:r>
          </w:p>
        </w:tc>
        <w:tc>
          <w:tcPr>
            <w:tcW w:w="992" w:type="dxa"/>
            <w:tcBorders>
              <w:top w:val="nil"/>
              <w:left w:val="nil"/>
              <w:bottom w:val="single" w:sz="4" w:space="0" w:color="auto"/>
              <w:right w:val="single" w:sz="4" w:space="0" w:color="auto"/>
            </w:tcBorders>
            <w:shd w:val="clear" w:color="auto" w:fill="auto"/>
            <w:noWrap/>
            <w:vAlign w:val="bottom"/>
            <w:hideMark/>
          </w:tcPr>
          <w:p w14:paraId="4D2F6DA1"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5-7</w:t>
            </w:r>
          </w:p>
        </w:tc>
      </w:tr>
      <w:tr w:rsidR="004B023D" w:rsidRPr="004B023D" w14:paraId="3230C9C2" w14:textId="77777777" w:rsidTr="00956760">
        <w:trPr>
          <w:trHeight w:val="2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48238E3" w14:textId="77777777" w:rsidR="004B023D" w:rsidRPr="004B023D" w:rsidRDefault="004B023D" w:rsidP="004B023D">
            <w:pPr>
              <w:spacing w:after="0" w:line="240" w:lineRule="auto"/>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bílkoviny (g)</w:t>
            </w:r>
          </w:p>
        </w:tc>
        <w:tc>
          <w:tcPr>
            <w:tcW w:w="1985" w:type="dxa"/>
            <w:tcBorders>
              <w:top w:val="nil"/>
              <w:left w:val="nil"/>
              <w:bottom w:val="single" w:sz="4" w:space="0" w:color="auto"/>
              <w:right w:val="single" w:sz="4" w:space="0" w:color="auto"/>
            </w:tcBorders>
            <w:shd w:val="clear" w:color="auto" w:fill="auto"/>
            <w:noWrap/>
            <w:vAlign w:val="bottom"/>
            <w:hideMark/>
          </w:tcPr>
          <w:p w14:paraId="72CD3806"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14:paraId="45EB3D09"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8</w:t>
            </w:r>
          </w:p>
        </w:tc>
        <w:tc>
          <w:tcPr>
            <w:tcW w:w="850" w:type="dxa"/>
            <w:tcBorders>
              <w:top w:val="nil"/>
              <w:left w:val="nil"/>
              <w:bottom w:val="single" w:sz="4" w:space="0" w:color="auto"/>
              <w:right w:val="single" w:sz="4" w:space="0" w:color="auto"/>
            </w:tcBorders>
            <w:shd w:val="clear" w:color="auto" w:fill="auto"/>
            <w:noWrap/>
            <w:vAlign w:val="bottom"/>
            <w:hideMark/>
          </w:tcPr>
          <w:p w14:paraId="6C9149AC"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5-7</w:t>
            </w:r>
          </w:p>
        </w:tc>
        <w:tc>
          <w:tcPr>
            <w:tcW w:w="992" w:type="dxa"/>
            <w:tcBorders>
              <w:top w:val="nil"/>
              <w:left w:val="nil"/>
              <w:bottom w:val="single" w:sz="4" w:space="0" w:color="auto"/>
              <w:right w:val="single" w:sz="4" w:space="0" w:color="auto"/>
            </w:tcBorders>
            <w:shd w:val="clear" w:color="auto" w:fill="auto"/>
            <w:noWrap/>
            <w:vAlign w:val="bottom"/>
            <w:hideMark/>
          </w:tcPr>
          <w:p w14:paraId="1CC44FA9" w14:textId="77777777" w:rsidR="004B023D" w:rsidRPr="004B023D" w:rsidRDefault="004B023D" w:rsidP="004B023D">
            <w:pPr>
              <w:spacing w:after="0" w:line="240" w:lineRule="auto"/>
              <w:jc w:val="right"/>
              <w:rPr>
                <w:rFonts w:ascii="Calibri" w:eastAsia="Times New Roman" w:hAnsi="Calibri" w:cs="Calibri"/>
                <w:color w:val="000000"/>
                <w:sz w:val="22"/>
                <w:lang w:eastAsia="cs-CZ"/>
              </w:rPr>
            </w:pPr>
            <w:r w:rsidRPr="004B023D">
              <w:rPr>
                <w:rFonts w:ascii="Calibri" w:eastAsia="Times New Roman" w:hAnsi="Calibri" w:cs="Calibri"/>
                <w:color w:val="000000"/>
                <w:sz w:val="22"/>
                <w:lang w:eastAsia="cs-CZ"/>
              </w:rPr>
              <w:t>1</w:t>
            </w:r>
          </w:p>
        </w:tc>
      </w:tr>
    </w:tbl>
    <w:p w14:paraId="1478770F" w14:textId="2FB2B0EB" w:rsidR="004B023D" w:rsidRDefault="004B023D" w:rsidP="00753368"/>
    <w:p w14:paraId="6231AC34" w14:textId="5279C03F" w:rsidR="009D76C3" w:rsidRDefault="003B3DBC" w:rsidP="006E1E4F">
      <w:pPr>
        <w:spacing w:line="360" w:lineRule="auto"/>
        <w:ind w:firstLine="708"/>
        <w:jc w:val="both"/>
      </w:pPr>
      <w:r>
        <w:t xml:space="preserve">V mléku se vyskytuje i cholin </w:t>
      </w:r>
      <w:r w:rsidR="00236059">
        <w:t>který</w:t>
      </w:r>
      <w:r w:rsidR="006270DC">
        <w:t>,</w:t>
      </w:r>
      <w:r w:rsidR="00236059">
        <w:t xml:space="preserve"> jak bylo zjištěno, podporu</w:t>
      </w:r>
      <w:r w:rsidR="006270DC">
        <w:t>je dobrý</w:t>
      </w:r>
      <w:r w:rsidR="00236059">
        <w:t xml:space="preserve"> spán</w:t>
      </w:r>
      <w:r w:rsidR="006270DC">
        <w:t>ek</w:t>
      </w:r>
      <w:r w:rsidR="00236059">
        <w:t xml:space="preserve">, svalový pohyb, učení a </w:t>
      </w:r>
      <w:r w:rsidR="006270DC">
        <w:t>paměť</w:t>
      </w:r>
      <w:r w:rsidR="00236059">
        <w:t xml:space="preserve">. Cholin také pomáhá udržovat strukturu buněčných membrán, k přenosů nervových impulzů a asistuje při vstřebávání tuků. </w:t>
      </w:r>
      <w:r w:rsidR="009D76C3" w:rsidRPr="00EE4998">
        <w:t>[</w:t>
      </w:r>
      <w:r w:rsidR="009D76C3">
        <w:t>1</w:t>
      </w:r>
      <w:r w:rsidR="009D76C3" w:rsidRPr="00EE4998">
        <w:t>]</w:t>
      </w:r>
    </w:p>
    <w:p w14:paraId="7BD22C7E" w14:textId="6639EC76" w:rsidR="008D56D6" w:rsidRDefault="00624EA1" w:rsidP="008D56D6">
      <w:pPr>
        <w:spacing w:line="360" w:lineRule="auto"/>
        <w:ind w:firstLine="708"/>
        <w:jc w:val="both"/>
      </w:pPr>
      <w:r>
        <w:t xml:space="preserve">Dříve bylo také uvedeno, že </w:t>
      </w:r>
      <w:r w:rsidR="00236059">
        <w:t>v mléku se vyskytuje draslík spojov</w:t>
      </w:r>
      <w:r>
        <w:t>a</w:t>
      </w:r>
      <w:r w:rsidR="00236059">
        <w:t>n</w:t>
      </w:r>
      <w:r>
        <w:t>ý</w:t>
      </w:r>
      <w:r w:rsidR="00236059">
        <w:t xml:space="preserve"> se snížením rizik </w:t>
      </w:r>
      <w:r>
        <w:t xml:space="preserve">výskytu </w:t>
      </w:r>
      <w:r w:rsidR="00236059">
        <w:t>mrtvice</w:t>
      </w:r>
      <w:r>
        <w:t xml:space="preserve"> a</w:t>
      </w:r>
      <w:r w:rsidR="00236059">
        <w:t xml:space="preserve"> </w:t>
      </w:r>
      <w:r w:rsidR="00F41B1A">
        <w:t>srdečních</w:t>
      </w:r>
      <w:r w:rsidR="00236059">
        <w:t xml:space="preserve"> chorob, </w:t>
      </w:r>
      <w:r>
        <w:t xml:space="preserve">může sloužit také jako prevence ztráty svalové hmoty, </w:t>
      </w:r>
      <w:r w:rsidR="00236059">
        <w:t>k zachování hustoty kostních minerálů a k redukci ledvinových kamenů.</w:t>
      </w:r>
      <w:r w:rsidR="009D76C3">
        <w:t xml:space="preserve"> Draslík </w:t>
      </w:r>
      <w:r w:rsidR="006E1E4F" w:rsidRPr="006E1E4F">
        <w:t xml:space="preserve">je dobrý pro správnou funkci srdce, snižuje krevní tlak. </w:t>
      </w:r>
      <w:r w:rsidR="006E1E4F">
        <w:t xml:space="preserve">Výzkum ukázal, že ti, kteří přijímali </w:t>
      </w:r>
      <w:r w:rsidR="006E1E4F" w:rsidRPr="00F9151E">
        <w:t>4069 mg</w:t>
      </w:r>
      <w:r w:rsidR="006E1E4F">
        <w:t xml:space="preserve"> draslíku denně, měli o 49 % procent méně problémů s ischemickými srdečními chorobami v porovnání s těmi, již měli příjem pouze 1000 mg. Bylo zjištěno, že pouze 2 % Američanů zkonzumují doporučovaných 4000 mg denně. </w:t>
      </w:r>
      <w:r w:rsidR="008D56D6">
        <w:t>Při průjmu spojeném s laktózovou intolerancí může dojít k poklesu hladiny draslíku.</w:t>
      </w:r>
      <w:r w:rsidR="008D56D6" w:rsidRPr="008D56D6">
        <w:t xml:space="preserve"> </w:t>
      </w:r>
      <w:r w:rsidR="008D56D6" w:rsidRPr="00EE4998">
        <w:t>[</w:t>
      </w:r>
      <w:r w:rsidR="008D56D6">
        <w:t>1</w:t>
      </w:r>
      <w:r w:rsidR="008D56D6" w:rsidRPr="00EE4998">
        <w:t>]</w:t>
      </w:r>
    </w:p>
    <w:p w14:paraId="0904F144" w14:textId="77777777" w:rsidR="00410A8D" w:rsidRDefault="00410A8D" w:rsidP="008D56D6">
      <w:pPr>
        <w:spacing w:line="360" w:lineRule="auto"/>
        <w:ind w:firstLine="708"/>
        <w:jc w:val="both"/>
      </w:pPr>
    </w:p>
    <w:p w14:paraId="7539FE0F" w14:textId="6766B04F" w:rsidR="004B023D" w:rsidRDefault="006E1E4F" w:rsidP="008D56D6">
      <w:pPr>
        <w:spacing w:line="360" w:lineRule="auto"/>
        <w:ind w:firstLine="708"/>
        <w:jc w:val="both"/>
      </w:pPr>
      <w:r>
        <w:lastRenderedPageBreak/>
        <w:t xml:space="preserve">I přes výhody, které mléko má, může některým lidem způsobovat problémy při trávení, jedná se především o cukernou složku mléka obsahující laktózu. Ke trávení mléka je potřebný enzym laktáza. Někteří z nás produkují, tohoto enzymu málo, a nemůžou tedy správně mléko strávit. </w:t>
      </w:r>
      <w:r w:rsidR="009D76C3">
        <w:t>L</w:t>
      </w:r>
      <w:r w:rsidR="0059623B">
        <w:t>aktózová</w:t>
      </w:r>
      <w:r w:rsidR="00F41B1A">
        <w:t xml:space="preserve"> intolerance je stav, kdy </w:t>
      </w:r>
      <w:r w:rsidR="0059623B">
        <w:t xml:space="preserve">v těle člověka chybí enzym laktáza, který je odpovědný za trávení a rozklad sacharidu laktózy </w:t>
      </w:r>
      <w:r w:rsidR="00AB4C3D">
        <w:t>obsaženého v mléce. L</w:t>
      </w:r>
      <w:r w:rsidR="0059623B">
        <w:t xml:space="preserve">idé, </w:t>
      </w:r>
      <w:r w:rsidR="00D070B3">
        <w:t xml:space="preserve">s nedostatkem tohoto enzymu, nemůžou </w:t>
      </w:r>
      <w:r w:rsidR="0059623B">
        <w:t xml:space="preserve">správně trávit mléko už od dětství. </w:t>
      </w:r>
      <w:r w:rsidR="00D070B3">
        <w:t xml:space="preserve">Dostatek laktázy neprodukuje odhadem </w:t>
      </w:r>
      <w:r w:rsidR="0059623B">
        <w:t>80</w:t>
      </w:r>
      <w:r w:rsidR="004278EE">
        <w:t xml:space="preserve"> </w:t>
      </w:r>
      <w:r w:rsidR="0059623B">
        <w:t>% lidí s černou barvou pleti a Hispánců a více jak 90</w:t>
      </w:r>
      <w:r w:rsidR="004278EE">
        <w:t xml:space="preserve"> </w:t>
      </w:r>
      <w:r w:rsidR="0059623B">
        <w:t>% Asiatů</w:t>
      </w:r>
      <w:r w:rsidR="00D070B3">
        <w:t>.</w:t>
      </w:r>
      <w:r w:rsidR="0059623B">
        <w:t xml:space="preserve"> Laktózová intolerance může vést k nadýmáni a průjmu, což negativně ovlivňuje</w:t>
      </w:r>
      <w:r w:rsidR="00D070B3">
        <w:t xml:space="preserve"> </w:t>
      </w:r>
      <w:r w:rsidR="0059623B">
        <w:t xml:space="preserve">vstřebávaní jiných živin. </w:t>
      </w:r>
      <w:r w:rsidR="00D070B3">
        <w:t>A právě proto jsou na trhu mléka, která laktózu neobsahují nebo jsou laktózy zbavena.</w:t>
      </w:r>
      <w:r w:rsidR="009D76C3">
        <w:t xml:space="preserve"> Pro tyto jedince jsou vyráběny jiné druhy mléka jako mandlové nebo sójové.</w:t>
      </w:r>
      <w:r w:rsidR="00D070B3">
        <w:t xml:space="preserve"> </w:t>
      </w:r>
      <w:r w:rsidR="0043555D" w:rsidRPr="00EE4998">
        <w:t>[</w:t>
      </w:r>
      <w:r w:rsidR="0043555D">
        <w:t>1</w:t>
      </w:r>
      <w:r w:rsidR="0043555D" w:rsidRPr="00EE4998">
        <w:t>]</w:t>
      </w:r>
    </w:p>
    <w:p w14:paraId="02F051DA" w14:textId="77777777" w:rsidR="00F05CD1" w:rsidRDefault="00F05CD1" w:rsidP="004B08BE"/>
    <w:p w14:paraId="02AC4ECB" w14:textId="165DEC71" w:rsidR="00DA51A7" w:rsidRDefault="00E85BF0" w:rsidP="00FA04AA">
      <w:pPr>
        <w:pStyle w:val="Nadpis2"/>
        <w:numPr>
          <w:ilvl w:val="1"/>
          <w:numId w:val="43"/>
        </w:numPr>
      </w:pPr>
      <w:bookmarkStart w:id="3" w:name="_Toc6263482"/>
      <w:r w:rsidRPr="00E85BF0">
        <w:t>Analýza mléka</w:t>
      </w:r>
      <w:bookmarkEnd w:id="3"/>
    </w:p>
    <w:p w14:paraId="1100C196" w14:textId="77777777" w:rsidR="00E8630F" w:rsidRDefault="00E8630F" w:rsidP="00DA51A7">
      <w:pPr>
        <w:pStyle w:val="Nadpisy4"/>
        <w:jc w:val="both"/>
      </w:pPr>
    </w:p>
    <w:p w14:paraId="03BFD00F" w14:textId="4BCF13E6" w:rsidR="004B43BC" w:rsidRDefault="00457550" w:rsidP="00E8630F">
      <w:pPr>
        <w:pStyle w:val="Nadpisy4"/>
        <w:ind w:firstLine="708"/>
        <w:jc w:val="both"/>
      </w:pPr>
      <w:r>
        <w:t>Balené mléko by mělo být před analýzou promícháno, aby všechny jeho části byly rovnoměrně rozprostřeny, protože mléčný tuk může mít tendenci</w:t>
      </w:r>
      <w:r w:rsidR="004B43BC">
        <w:t xml:space="preserve"> </w:t>
      </w:r>
      <w:r>
        <w:t>usazovat</w:t>
      </w:r>
      <w:r w:rsidR="005B68EC">
        <w:t xml:space="preserve"> </w:t>
      </w:r>
      <w:r w:rsidR="004B43BC">
        <w:t xml:space="preserve">se </w:t>
      </w:r>
      <w:r w:rsidR="005B68EC">
        <w:t>v různých částech skladovací nádoby</w:t>
      </w:r>
      <w:r>
        <w:t>. Nejjednodušší</w:t>
      </w:r>
      <w:r w:rsidR="004B43BC">
        <w:t>m</w:t>
      </w:r>
      <w:r>
        <w:t xml:space="preserve"> test</w:t>
      </w:r>
      <w:r w:rsidR="004B43BC">
        <w:t>em</w:t>
      </w:r>
      <w:r>
        <w:t xml:space="preserve"> pro hodnocení kvality mléka je </w:t>
      </w:r>
      <w:r w:rsidR="004B43BC">
        <w:t xml:space="preserve">test </w:t>
      </w:r>
      <w:r>
        <w:t>organoleptický. K</w:t>
      </w:r>
      <w:r w:rsidR="004B43BC">
        <w:t xml:space="preserve"> němu </w:t>
      </w:r>
      <w:r w:rsidR="000967E2">
        <w:t xml:space="preserve">není </w:t>
      </w:r>
      <w:r w:rsidR="004B43BC">
        <w:t>nutné</w:t>
      </w:r>
      <w:r w:rsidR="000967E2">
        <w:t xml:space="preserve"> žádné speciální vybavení, je </w:t>
      </w:r>
      <w:r w:rsidR="004B43BC">
        <w:t>pouze požadováno,</w:t>
      </w:r>
      <w:r w:rsidR="000967E2">
        <w:t xml:space="preserve"> aby hodnotitel měl ve výborném stavu a dobře vycvičené smysly</w:t>
      </w:r>
      <w:r w:rsidR="004B43BC">
        <w:t>,</w:t>
      </w:r>
      <w:r w:rsidR="000967E2">
        <w:t xml:space="preserve"> a to zrak, čich a chuť. Výsledky jsou </w:t>
      </w:r>
      <w:r w:rsidR="007773B9">
        <w:t xml:space="preserve">rychle dostupné a cena testu je nízká. </w:t>
      </w:r>
      <w:r w:rsidR="00CC7EF9" w:rsidRPr="00CC7EF9">
        <w:t>Hodnocení pomocí organoleptických testů probíhá otevřením mléka a přičichnutím k němu. Dále pozorováním jeho vzhledu, a nakonec posouzením chuti. Vzorek mléka se ale nepolyká, po ochutnání se vyplivuje do kbelíku.</w:t>
      </w:r>
    </w:p>
    <w:p w14:paraId="0F61DF25" w14:textId="2627075E" w:rsidR="008D0BE8" w:rsidRDefault="007773B9" w:rsidP="00E8630F">
      <w:pPr>
        <w:pStyle w:val="Nadpisy4"/>
        <w:ind w:firstLine="708"/>
        <w:jc w:val="both"/>
      </w:pPr>
      <w:r>
        <w:t>Mléko, které nemůže být adekvátně souzeno organoleptick</w:t>
      </w:r>
      <w:r w:rsidR="004B43BC">
        <w:t>y</w:t>
      </w:r>
      <w:r>
        <w:t xml:space="preserve"> se musí podrobit dalším</w:t>
      </w:r>
      <w:r w:rsidR="00CC7EF9">
        <w:t>,</w:t>
      </w:r>
      <w:r>
        <w:t xml:space="preserve"> specifičtějším testům.</w:t>
      </w:r>
      <w:r w:rsidR="002F69FE">
        <w:t xml:space="preserve"> </w:t>
      </w:r>
      <w:r w:rsidR="00234655">
        <w:t>K hodnocení kyselosti mléka slouží test tvoření sraženiny za varu. Na lžičku nebo do zkumavky se dá malý vzorek mléka. Ten se nechá zahřát na kahanu</w:t>
      </w:r>
      <w:r w:rsidR="00CC7EF9">
        <w:t>,</w:t>
      </w:r>
      <w:r w:rsidR="00234655">
        <w:t xml:space="preserve"> a pokud se utvoří sraženina, </w:t>
      </w:r>
      <w:r w:rsidR="008D0BE8">
        <w:t xml:space="preserve">znamená to, že </w:t>
      </w:r>
      <w:r w:rsidR="00234655">
        <w:t xml:space="preserve">vzorek </w:t>
      </w:r>
      <w:r w:rsidR="008D0BE8">
        <w:t xml:space="preserve">testem </w:t>
      </w:r>
      <w:r w:rsidR="00234655">
        <w:t>nep</w:t>
      </w:r>
      <w:r w:rsidR="002F69FE">
        <w:t>r</w:t>
      </w:r>
      <w:r w:rsidR="00234655">
        <w:t>ošel</w:t>
      </w:r>
      <w:r w:rsidR="008D0BE8">
        <w:t xml:space="preserve">, protože </w:t>
      </w:r>
      <w:r w:rsidR="00234655">
        <w:t>obsah</w:t>
      </w:r>
      <w:r w:rsidR="008D0BE8">
        <w:t>oval</w:t>
      </w:r>
      <w:r w:rsidR="00234655">
        <w:t xml:space="preserve"> velké množství kyselin. To je možné dokázat i alkohol-alizarinovým testem. Alizarin mění barvu v kyselém pH. Bakterie v mléce produkují </w:t>
      </w:r>
      <w:r w:rsidR="008D0BE8">
        <w:t xml:space="preserve">proměnlivé množství </w:t>
      </w:r>
      <w:r w:rsidR="00234655">
        <w:t xml:space="preserve">kyseliny mléčné, </w:t>
      </w:r>
      <w:r w:rsidR="008D0BE8">
        <w:t xml:space="preserve">odpovědné za </w:t>
      </w:r>
      <w:r w:rsidR="00234655">
        <w:t>kyselost mléka. Aciditu mléka lze zjistit neutralizací 0,1</w:t>
      </w:r>
      <w:r w:rsidR="009871DF">
        <w:t> </w:t>
      </w:r>
      <w:r w:rsidR="00234655">
        <w:t xml:space="preserve">M hydroxidem sodným. Z jeho </w:t>
      </w:r>
      <w:r w:rsidR="009D76C3">
        <w:t>spotřeby</w:t>
      </w:r>
      <w:r w:rsidR="00234655">
        <w:t xml:space="preserve"> lze dopočítat množství kyseliny mléčné. </w:t>
      </w:r>
    </w:p>
    <w:p w14:paraId="275776B9" w14:textId="5BCE2D4B" w:rsidR="00DA51A7" w:rsidRDefault="005663B2" w:rsidP="00E8630F">
      <w:pPr>
        <w:pStyle w:val="Nadpisy4"/>
        <w:ind w:firstLine="708"/>
        <w:jc w:val="both"/>
      </w:pPr>
      <w:r>
        <w:lastRenderedPageBreak/>
        <w:t xml:space="preserve">K hodnocení mikrobiální aktivity mléka </w:t>
      </w:r>
      <w:r w:rsidR="008D0BE8">
        <w:t>j</w:t>
      </w:r>
      <w:r>
        <w:t xml:space="preserve">e vhodný </w:t>
      </w:r>
      <w:r w:rsidR="008D0BE8">
        <w:t xml:space="preserve">test </w:t>
      </w:r>
      <w:proofErr w:type="spellStart"/>
      <w:proofErr w:type="gramStart"/>
      <w:r>
        <w:t>resazurinový</w:t>
      </w:r>
      <w:proofErr w:type="spellEnd"/>
      <w:r w:rsidR="008D0BE8">
        <w:t xml:space="preserve"> -</w:t>
      </w:r>
      <w:r>
        <w:t xml:space="preserve"> </w:t>
      </w:r>
      <w:proofErr w:type="spellStart"/>
      <w:r w:rsidR="008D0BE8">
        <w:t>r</w:t>
      </w:r>
      <w:r>
        <w:t>esazurin</w:t>
      </w:r>
      <w:proofErr w:type="spellEnd"/>
      <w:proofErr w:type="gramEnd"/>
      <w:r>
        <w:t xml:space="preserve"> je barevný indikátor</w:t>
      </w:r>
      <w:r w:rsidR="009D76C3">
        <w:t>.</w:t>
      </w:r>
      <w:r>
        <w:t xml:space="preserve"> </w:t>
      </w:r>
      <w:r w:rsidR="009D76C3">
        <w:t>K</w:t>
      </w:r>
      <w:r>
        <w:t xml:space="preserve"> hodnocení množství tuku v mléku slouží butyrometr. </w:t>
      </w:r>
      <w:r w:rsidR="0073762D">
        <w:t>Test probíhá tak, že do butyrometru se přidá 10 ml kyseliny sírové</w:t>
      </w:r>
      <w:r w:rsidR="008D0BE8">
        <w:t>,</w:t>
      </w:r>
      <w:r w:rsidR="0073762D">
        <w:t xml:space="preserve"> 11 ml dobře zamíchaného mléka</w:t>
      </w:r>
      <w:r w:rsidR="008D0BE8">
        <w:t>,</w:t>
      </w:r>
      <w:r w:rsidR="0073762D">
        <w:t xml:space="preserve"> </w:t>
      </w:r>
      <w:r w:rsidR="008D0BE8">
        <w:t>a</w:t>
      </w:r>
      <w:r w:rsidR="0073762D">
        <w:t xml:space="preserve"> 1 ml amylalkoholu</w:t>
      </w:r>
      <w:r w:rsidR="008D0BE8">
        <w:t>.</w:t>
      </w:r>
      <w:r w:rsidR="0073762D">
        <w:t xml:space="preserve"> </w:t>
      </w:r>
      <w:r w:rsidR="008D0BE8">
        <w:t>B</w:t>
      </w:r>
      <w:r w:rsidR="0073762D">
        <w:t xml:space="preserve">utyrometr se zazátkuje a opatrně se </w:t>
      </w:r>
      <w:r w:rsidR="008D0BE8">
        <w:t xml:space="preserve">jím </w:t>
      </w:r>
      <w:r w:rsidR="0073762D">
        <w:t xml:space="preserve">třepe </w:t>
      </w:r>
      <w:r w:rsidR="008D0BE8">
        <w:t>tak dlouho</w:t>
      </w:r>
      <w:r w:rsidR="0073762D">
        <w:t>, než zmizí bíl</w:t>
      </w:r>
      <w:r w:rsidR="008D0BE8">
        <w:t>ý</w:t>
      </w:r>
      <w:r w:rsidR="0073762D">
        <w:t xml:space="preserve"> zákal. </w:t>
      </w:r>
      <w:r w:rsidR="008D0BE8">
        <w:t>Pak se dá</w:t>
      </w:r>
      <w:r w:rsidR="0073762D">
        <w:t xml:space="preserve"> do vodní lázně o </w:t>
      </w:r>
      <w:r w:rsidR="008D0BE8">
        <w:t xml:space="preserve">teplotě </w:t>
      </w:r>
      <w:r w:rsidR="0073762D">
        <w:t xml:space="preserve">65 °C, </w:t>
      </w:r>
      <w:r w:rsidR="009D6161">
        <w:t xml:space="preserve">a až je obsah připraven k odstředění, umístí se do centrifugy na 5 minut při </w:t>
      </w:r>
      <w:r w:rsidR="00D6187B">
        <w:t>1100 otáčkách. Po skončení centrifu</w:t>
      </w:r>
      <w:r w:rsidR="00263B8D">
        <w:t>gace</w:t>
      </w:r>
      <w:r w:rsidR="00D6187B">
        <w:t xml:space="preserve"> se butyrometr </w:t>
      </w:r>
      <w:r w:rsidR="009D6161">
        <w:t xml:space="preserve">vloží na 3 minuty do 65 °C teplé vodní lázně </w:t>
      </w:r>
      <w:r w:rsidR="00D6187B">
        <w:t>a odečte se hodnota množ</w:t>
      </w:r>
      <w:r w:rsidR="00D1593C">
        <w:t>ství tuku.</w:t>
      </w:r>
      <w:r w:rsidR="002B17AF">
        <w:t xml:space="preserve"> </w:t>
      </w:r>
      <w:r w:rsidR="002B17AF" w:rsidRPr="00EE4998">
        <w:t>[</w:t>
      </w:r>
      <w:r w:rsidR="002B17AF">
        <w:t>3</w:t>
      </w:r>
      <w:r w:rsidR="002B17AF" w:rsidRPr="00EE4998">
        <w:t>]</w:t>
      </w:r>
    </w:p>
    <w:p w14:paraId="73D8C431" w14:textId="7CCEE3C2" w:rsidR="005663B2" w:rsidRDefault="005663B2" w:rsidP="007A3F2E">
      <w:pPr>
        <w:pStyle w:val="Nadpisy4"/>
        <w:jc w:val="center"/>
      </w:pPr>
      <w:r>
        <w:rPr>
          <w:noProof/>
        </w:rPr>
        <w:drawing>
          <wp:inline distT="0" distB="0" distL="0" distR="0" wp14:anchorId="3BBD0956" wp14:editId="0E520D24">
            <wp:extent cx="3143249" cy="2263140"/>
            <wp:effectExtent l="0" t="0" r="635"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4631" cy="2285735"/>
                    </a:xfrm>
                    <a:prstGeom prst="rect">
                      <a:avLst/>
                    </a:prstGeom>
                    <a:noFill/>
                    <a:ln>
                      <a:noFill/>
                    </a:ln>
                  </pic:spPr>
                </pic:pic>
              </a:graphicData>
            </a:graphic>
          </wp:inline>
        </w:drawing>
      </w:r>
    </w:p>
    <w:p w14:paraId="280486D5" w14:textId="49BE2623" w:rsidR="005663B2" w:rsidRDefault="005663B2" w:rsidP="00BA4B40">
      <w:pPr>
        <w:pStyle w:val="Nadpisy4"/>
        <w:jc w:val="both"/>
      </w:pPr>
      <w:r>
        <w:t>Obrázek č.</w:t>
      </w:r>
      <w:r w:rsidR="00A76ACF">
        <w:t xml:space="preserve"> 1</w:t>
      </w:r>
      <w:r>
        <w:t>: Butyrometr.</w:t>
      </w:r>
      <w:r w:rsidR="002B17AF">
        <w:t xml:space="preserve"> </w:t>
      </w:r>
      <w:r w:rsidR="00A76ACF" w:rsidRPr="00EE4998">
        <w:t>[</w:t>
      </w:r>
      <w:r w:rsidR="00A76ACF">
        <w:t>4</w:t>
      </w:r>
      <w:r w:rsidR="00A76ACF" w:rsidRPr="00EE4998">
        <w:t>]</w:t>
      </w:r>
    </w:p>
    <w:p w14:paraId="3CE252C8" w14:textId="4BB4B13A" w:rsidR="00D1593C" w:rsidRDefault="00552347" w:rsidP="00E8630F">
      <w:pPr>
        <w:pStyle w:val="Nadpisy4"/>
        <w:jc w:val="both"/>
      </w:pPr>
      <w:r>
        <w:t xml:space="preserve">Pomocí laktometrického testu lze zjistit pančování mléka jeho ředěním vodou nebo dalšími látkami. K tomu se používá laktometr, který měří hustotu mléka. K zjištění pravosti mléka se dá použít i vymrazování. </w:t>
      </w:r>
      <w:r w:rsidR="00794233" w:rsidRPr="00EE4998">
        <w:t>[</w:t>
      </w:r>
      <w:r w:rsidR="00883F82">
        <w:t>5</w:t>
      </w:r>
      <w:r w:rsidR="00794233" w:rsidRPr="00EE4998">
        <w:t>]</w:t>
      </w:r>
    </w:p>
    <w:p w14:paraId="6A2A2398" w14:textId="0D1239A7" w:rsidR="004B0CCA" w:rsidRDefault="004B0CCA" w:rsidP="009D6161">
      <w:pPr>
        <w:pStyle w:val="Nadpisy4"/>
        <w:ind w:firstLine="708"/>
        <w:jc w:val="both"/>
      </w:pPr>
      <w:r>
        <w:t xml:space="preserve">K analýze bílkovin obsažených v mléce a kaseinu lze </w:t>
      </w:r>
      <w:r w:rsidR="009D6161">
        <w:t>upotřebit</w:t>
      </w:r>
      <w:r>
        <w:t xml:space="preserve"> kapilární elektroforézu, isoelektrickou fokusaci a vysokoúčinnou kapalinovou chromatografii (HPLC). </w:t>
      </w:r>
      <w:r w:rsidR="000F7699" w:rsidRPr="00EE4998">
        <w:t>[</w:t>
      </w:r>
      <w:r w:rsidR="00883F82">
        <w:t>6</w:t>
      </w:r>
      <w:r w:rsidR="000F7699" w:rsidRPr="00EE4998">
        <w:t>]</w:t>
      </w:r>
      <w:r w:rsidR="000F7699">
        <w:t xml:space="preserve"> </w:t>
      </w:r>
      <w:r w:rsidR="00CE0607">
        <w:t>Analýza všech složek mléka je možná pomocí infračervené spektrometrie s </w:t>
      </w:r>
      <w:proofErr w:type="spellStart"/>
      <w:r w:rsidR="00CE0607">
        <w:t>furieorovou</w:t>
      </w:r>
      <w:proofErr w:type="spellEnd"/>
      <w:r w:rsidR="00CE0607">
        <w:t xml:space="preserve"> transformací. </w:t>
      </w:r>
      <w:r w:rsidR="009D6161">
        <w:t>Takto lze vyhodnotit laktózu, tukovou, a i proteinovou část mléka</w:t>
      </w:r>
      <w:r w:rsidR="00CE0607">
        <w:t xml:space="preserve">. </w:t>
      </w:r>
      <w:r w:rsidR="00CE0607" w:rsidRPr="00EE4998">
        <w:t>[</w:t>
      </w:r>
      <w:r w:rsidR="00883F82">
        <w:t>7</w:t>
      </w:r>
      <w:r w:rsidR="00CE0607" w:rsidRPr="00EE4998">
        <w:t>]</w:t>
      </w:r>
    </w:p>
    <w:p w14:paraId="0E6C3B86" w14:textId="6C91C6D1" w:rsidR="009D6161" w:rsidRDefault="009D6161" w:rsidP="009D6161">
      <w:pPr>
        <w:pStyle w:val="Nadpisy4"/>
        <w:ind w:firstLine="708"/>
        <w:jc w:val="both"/>
      </w:pPr>
    </w:p>
    <w:p w14:paraId="2F852FB8" w14:textId="23847FFC" w:rsidR="00615260" w:rsidRDefault="00615260" w:rsidP="009D6161">
      <w:pPr>
        <w:pStyle w:val="Nadpisy4"/>
        <w:ind w:firstLine="708"/>
        <w:jc w:val="both"/>
      </w:pPr>
    </w:p>
    <w:p w14:paraId="2D2EADBB" w14:textId="3EC3530C" w:rsidR="00615260" w:rsidRDefault="00615260" w:rsidP="009D6161">
      <w:pPr>
        <w:pStyle w:val="Nadpisy4"/>
        <w:ind w:firstLine="708"/>
        <w:jc w:val="both"/>
      </w:pPr>
    </w:p>
    <w:p w14:paraId="6655B9A4" w14:textId="77777777" w:rsidR="00615260" w:rsidRDefault="00615260" w:rsidP="009D6161">
      <w:pPr>
        <w:pStyle w:val="Nadpisy4"/>
        <w:ind w:firstLine="708"/>
        <w:jc w:val="both"/>
      </w:pPr>
    </w:p>
    <w:p w14:paraId="78701588" w14:textId="23BA1342" w:rsidR="004B60B6" w:rsidRPr="004B0CCA" w:rsidRDefault="007962BF" w:rsidP="004B60B6">
      <w:pPr>
        <w:pStyle w:val="Nadpis3"/>
        <w:numPr>
          <w:ilvl w:val="2"/>
          <w:numId w:val="43"/>
        </w:numPr>
      </w:pPr>
      <w:bookmarkStart w:id="4" w:name="_Toc6263483"/>
      <w:r>
        <w:lastRenderedPageBreak/>
        <w:t>Analýza mléka pomocí GC</w:t>
      </w:r>
      <w:bookmarkEnd w:id="4"/>
    </w:p>
    <w:p w14:paraId="5641C69C" w14:textId="539837A0" w:rsidR="004E21EA" w:rsidRDefault="004E21EA" w:rsidP="004E21EA"/>
    <w:p w14:paraId="1513F872" w14:textId="50EE6184" w:rsidR="00E8630F" w:rsidRDefault="00833D64" w:rsidP="00E8630F">
      <w:pPr>
        <w:spacing w:line="360" w:lineRule="auto"/>
        <w:ind w:firstLine="708"/>
        <w:jc w:val="both"/>
      </w:pPr>
      <w:r>
        <w:t xml:space="preserve">Plynová chromatografie </w:t>
      </w:r>
      <w:r w:rsidR="002B1835">
        <w:t xml:space="preserve">v analýze mléka </w:t>
      </w:r>
      <w:r>
        <w:t>má jednu nevýhodu</w:t>
      </w:r>
      <w:r w:rsidR="00446124">
        <w:t>:</w:t>
      </w:r>
      <w:r w:rsidR="002B1835">
        <w:t xml:space="preserve"> </w:t>
      </w:r>
      <w:proofErr w:type="spellStart"/>
      <w:r w:rsidR="002B1835">
        <w:t>triacylglyceroly</w:t>
      </w:r>
      <w:proofErr w:type="spellEnd"/>
      <w:r w:rsidR="002B1835">
        <w:t xml:space="preserve"> nelze detekovat celé. U plynové chromatografie dojde k jejich rozštěpení a analýza </w:t>
      </w:r>
      <w:r w:rsidR="00446124">
        <w:t xml:space="preserve">potom </w:t>
      </w:r>
      <w:r w:rsidR="002B1835">
        <w:t xml:space="preserve">ukazuje volné mastné kyseliny nebo jejich estery. Navzdory tomuto faktu má ale plynová chromatografie i spoustu </w:t>
      </w:r>
      <w:r w:rsidR="002C2581">
        <w:t>kladů</w:t>
      </w:r>
      <w:r w:rsidR="002B1835">
        <w:t>. Plynov</w:t>
      </w:r>
      <w:r w:rsidR="002C2581">
        <w:t>ou</w:t>
      </w:r>
      <w:r w:rsidR="002B1835">
        <w:t xml:space="preserve"> chromatografi</w:t>
      </w:r>
      <w:r w:rsidR="002C2581">
        <w:t>í</w:t>
      </w:r>
      <w:r w:rsidR="002B1835">
        <w:t xml:space="preserve"> </w:t>
      </w:r>
      <w:r w:rsidR="002C2581">
        <w:t xml:space="preserve">například lze </w:t>
      </w:r>
      <w:r w:rsidR="002B1835">
        <w:t xml:space="preserve">analyzovat aroma mléka nebo látky spojené s jeho vůní. Toto lze provést pomocí </w:t>
      </w:r>
      <w:proofErr w:type="spellStart"/>
      <w:r w:rsidR="002B1835">
        <w:t>headspace</w:t>
      </w:r>
      <w:proofErr w:type="spellEnd"/>
      <w:r w:rsidR="002B1835">
        <w:t xml:space="preserve"> SPME extrakce a následné analýzy pomocí GC/MS nebo přímo </w:t>
      </w:r>
      <w:r w:rsidR="002C2581">
        <w:t>metodou</w:t>
      </w:r>
      <w:r w:rsidR="002B1835">
        <w:t xml:space="preserve"> GC/MS </w:t>
      </w:r>
      <w:r w:rsidR="000D3748" w:rsidRPr="000D3748">
        <w:t xml:space="preserve">na přístroji vybaveném </w:t>
      </w:r>
      <w:proofErr w:type="spellStart"/>
      <w:r w:rsidR="000D3748" w:rsidRPr="000D3748">
        <w:t>headspace</w:t>
      </w:r>
      <w:proofErr w:type="spellEnd"/>
      <w:r w:rsidR="000D3748" w:rsidRPr="000D3748">
        <w:t xml:space="preserve">, případně </w:t>
      </w:r>
      <w:proofErr w:type="spellStart"/>
      <w:r w:rsidR="000D3748" w:rsidRPr="000D3748">
        <w:t>headspace</w:t>
      </w:r>
      <w:proofErr w:type="spellEnd"/>
      <w:r w:rsidR="000D3748" w:rsidRPr="000D3748">
        <w:t xml:space="preserve">-SPME </w:t>
      </w:r>
      <w:proofErr w:type="spellStart"/>
      <w:r w:rsidR="000D3748" w:rsidRPr="000D3748">
        <w:t>autosamplerem</w:t>
      </w:r>
      <w:proofErr w:type="spellEnd"/>
      <w:r w:rsidR="000D3748" w:rsidRPr="000D3748">
        <w:t>.</w:t>
      </w:r>
      <w:r w:rsidR="002B1835">
        <w:t xml:space="preserve"> </w:t>
      </w:r>
      <w:r w:rsidR="002B1835" w:rsidRPr="00EE4998">
        <w:t>[</w:t>
      </w:r>
      <w:r w:rsidR="002B1835">
        <w:t>8</w:t>
      </w:r>
      <w:r w:rsidR="002B1835" w:rsidRPr="00EE4998">
        <w:t>]</w:t>
      </w:r>
    </w:p>
    <w:p w14:paraId="1F5272B5" w14:textId="3D871DDA" w:rsidR="00E8630F" w:rsidRDefault="002C2581" w:rsidP="001505A5">
      <w:pPr>
        <w:spacing w:line="360" w:lineRule="auto"/>
        <w:ind w:firstLine="708"/>
        <w:jc w:val="both"/>
      </w:pPr>
      <w:r>
        <w:t xml:space="preserve">Rozbor mléka pomocí </w:t>
      </w:r>
      <w:r w:rsidR="008C4C6E">
        <w:t>plynového chromatografu s plamenově ionizační detekcí</w:t>
      </w:r>
      <w:r>
        <w:t xml:space="preserve"> lze udělat velmi rychle a vyhodnotit tak krátké i dlouhé řetězce</w:t>
      </w:r>
      <w:r w:rsidR="008C4C6E">
        <w:t xml:space="preserve">. </w:t>
      </w:r>
      <w:r w:rsidR="008C4C6E" w:rsidRPr="00EE4998">
        <w:t>[</w:t>
      </w:r>
      <w:r w:rsidR="008C4C6E">
        <w:t>9</w:t>
      </w:r>
      <w:r w:rsidR="008C4C6E" w:rsidRPr="00EE4998">
        <w:t>]</w:t>
      </w:r>
    </w:p>
    <w:p w14:paraId="119AE273" w14:textId="06104138" w:rsidR="00FF6F1F" w:rsidRDefault="00BB201D" w:rsidP="001505A5">
      <w:pPr>
        <w:spacing w:line="360" w:lineRule="auto"/>
        <w:ind w:firstLine="708"/>
        <w:jc w:val="both"/>
      </w:pPr>
      <w:r>
        <w:t>Plynov</w:t>
      </w:r>
      <w:r w:rsidR="002C2581">
        <w:t>é</w:t>
      </w:r>
      <w:r>
        <w:t xml:space="preserve"> </w:t>
      </w:r>
      <w:r w:rsidR="00842065">
        <w:t>chromatografie</w:t>
      </w:r>
      <w:r>
        <w:t xml:space="preserve"> lze použít k analýze mastných kyselin v mléce pomocí jednoduché extrakce a následné</w:t>
      </w:r>
      <w:r w:rsidR="002C2581">
        <w:t>ho</w:t>
      </w:r>
      <w:r>
        <w:t xml:space="preserve"> převedení mastných </w:t>
      </w:r>
      <w:r w:rsidR="00842065">
        <w:t>kyselin</w:t>
      </w:r>
      <w:r>
        <w:t xml:space="preserve"> na jejich </w:t>
      </w:r>
      <w:proofErr w:type="spellStart"/>
      <w:r>
        <w:t>methylestery</w:t>
      </w:r>
      <w:proofErr w:type="spellEnd"/>
      <w:r>
        <w:t>.</w:t>
      </w:r>
      <w:r w:rsidR="000D3748">
        <w:t xml:space="preserve"> </w:t>
      </w:r>
      <w:r w:rsidR="000D3748" w:rsidRPr="000D3748">
        <w:t xml:space="preserve">Detekci lze realizovat s </w:t>
      </w:r>
      <w:proofErr w:type="spellStart"/>
      <w:r w:rsidR="000D3748" w:rsidRPr="000D3748">
        <w:t>plamenoionizačním</w:t>
      </w:r>
      <w:proofErr w:type="spellEnd"/>
      <w:r w:rsidR="000D3748" w:rsidRPr="000D3748">
        <w:t xml:space="preserve"> detektorem</w:t>
      </w:r>
      <w:r>
        <w:t xml:space="preserve">. Kolona použitá při této analýze byla kapilární s rozměry </w:t>
      </w:r>
      <w:r w:rsidRPr="00BB201D">
        <w:t xml:space="preserve">100 m × 0.250 </w:t>
      </w:r>
      <w:proofErr w:type="spellStart"/>
      <w:r w:rsidRPr="00BB201D">
        <w:t>μm</w:t>
      </w:r>
      <w:proofErr w:type="spellEnd"/>
      <w:r>
        <w:t xml:space="preserve">, </w:t>
      </w:r>
      <w:r w:rsidRPr="00BB201D">
        <w:t xml:space="preserve">0.25 </w:t>
      </w:r>
      <w:proofErr w:type="spellStart"/>
      <w:r w:rsidRPr="00BB201D">
        <w:t>μm</w:t>
      </w:r>
      <w:proofErr w:type="spellEnd"/>
      <w:r>
        <w:t xml:space="preserve"> (CP-Sil 88). </w:t>
      </w:r>
      <w:r w:rsidRPr="00EE4998">
        <w:t>[</w:t>
      </w:r>
      <w:r>
        <w:t>10</w:t>
      </w:r>
      <w:r w:rsidRPr="00EE4998">
        <w:t>]</w:t>
      </w:r>
      <w:r>
        <w:br/>
      </w:r>
      <w:r w:rsidR="002178F3">
        <w:t xml:space="preserve">Jestliže chceme v mléce vyhodnotit obsah </w:t>
      </w:r>
      <w:r w:rsidR="00895D9E">
        <w:t xml:space="preserve">polychlorovaných bifenylů (PCB) lze použít pro extrakci těchto látek magnetickou uhlíkovou </w:t>
      </w:r>
      <w:proofErr w:type="spellStart"/>
      <w:r w:rsidR="00895D9E">
        <w:t>mikroextrakci</w:t>
      </w:r>
      <w:proofErr w:type="spellEnd"/>
      <w:r w:rsidR="00895D9E">
        <w:t xml:space="preserve"> s následnou disperzní </w:t>
      </w:r>
      <w:proofErr w:type="spellStart"/>
      <w:r w:rsidR="00895D9E">
        <w:t>mikroextrakcí</w:t>
      </w:r>
      <w:proofErr w:type="spellEnd"/>
      <w:r w:rsidR="00895D9E">
        <w:t xml:space="preserve"> v sytému kapalina – kapalina. </w:t>
      </w:r>
      <w:r w:rsidR="002178F3">
        <w:t xml:space="preserve">Pro </w:t>
      </w:r>
      <w:r w:rsidR="00895D9E">
        <w:t>detekc</w:t>
      </w:r>
      <w:r w:rsidR="002178F3">
        <w:t>i</w:t>
      </w:r>
      <w:r w:rsidR="00895D9E">
        <w:t xml:space="preserve"> </w:t>
      </w:r>
      <w:r w:rsidR="002178F3">
        <w:t xml:space="preserve">se uplatnila </w:t>
      </w:r>
      <w:r w:rsidR="00895D9E">
        <w:t xml:space="preserve">plynová chromatografie s detektorem elektronového záchytu (ECD). </w:t>
      </w:r>
      <w:r w:rsidR="00895D9E" w:rsidRPr="00EE4998">
        <w:t>[</w:t>
      </w:r>
      <w:r w:rsidR="00895D9E">
        <w:t>1</w:t>
      </w:r>
      <w:r w:rsidR="009D0783">
        <w:t>1</w:t>
      </w:r>
      <w:r w:rsidR="00895D9E" w:rsidRPr="00EE4998">
        <w:t>]</w:t>
      </w:r>
    </w:p>
    <w:p w14:paraId="46D45EAF" w14:textId="77777777" w:rsidR="00B62368" w:rsidRPr="004E21EA" w:rsidRDefault="00B62368" w:rsidP="004E21EA"/>
    <w:p w14:paraId="3E19F386" w14:textId="2D372108" w:rsidR="00C24829" w:rsidRDefault="0040207D" w:rsidP="00FA04AA">
      <w:pPr>
        <w:pStyle w:val="Nadpis2"/>
        <w:numPr>
          <w:ilvl w:val="1"/>
          <w:numId w:val="43"/>
        </w:numPr>
      </w:pPr>
      <w:bookmarkStart w:id="5" w:name="_Toc6263484"/>
      <w:r>
        <w:t xml:space="preserve">Chromatografie </w:t>
      </w:r>
      <w:r w:rsidR="004E21EA">
        <w:t>a metody použité k analýze</w:t>
      </w:r>
      <w:bookmarkEnd w:id="5"/>
    </w:p>
    <w:p w14:paraId="64BCD260" w14:textId="77777777" w:rsidR="004E21EA" w:rsidRPr="004E21EA" w:rsidRDefault="004E21EA" w:rsidP="004E21EA"/>
    <w:p w14:paraId="1D6ADA28" w14:textId="42DEBC0E" w:rsidR="00E8630F" w:rsidRDefault="00A41C04" w:rsidP="000D3748">
      <w:pPr>
        <w:spacing w:line="360" w:lineRule="auto"/>
        <w:ind w:firstLine="708"/>
        <w:jc w:val="both"/>
      </w:pPr>
      <w:r>
        <w:t xml:space="preserve">Slovo chromatografie </w:t>
      </w:r>
      <w:r w:rsidR="00842065">
        <w:t>poprvé</w:t>
      </w:r>
      <w:r>
        <w:t xml:space="preserve"> použil </w:t>
      </w:r>
      <w:proofErr w:type="spellStart"/>
      <w:r>
        <w:t>Tswett</w:t>
      </w:r>
      <w:proofErr w:type="spellEnd"/>
      <w:r>
        <w:t xml:space="preserve"> v roce 1906. Je odvozeno od řeckých slov chroma (barva) a </w:t>
      </w:r>
      <w:proofErr w:type="spellStart"/>
      <w:r>
        <w:t>graphien</w:t>
      </w:r>
      <w:proofErr w:type="spellEnd"/>
      <w:r>
        <w:t xml:space="preserve"> (psát). </w:t>
      </w:r>
      <w:r w:rsidR="006939FB">
        <w:t xml:space="preserve">Zpočátku </w:t>
      </w:r>
      <w:r>
        <w:t>technik</w:t>
      </w:r>
      <w:r w:rsidR="006939FB">
        <w:t xml:space="preserve">a nevyžadovala žádné speciální vybavení, šlo </w:t>
      </w:r>
      <w:r>
        <w:t>o sloupcovou a papírovou chromatografii</w:t>
      </w:r>
      <w:r w:rsidR="006939FB">
        <w:t xml:space="preserve">. Už podle názvu techniky se dá vyvodit, že </w:t>
      </w:r>
      <w:r>
        <w:t>tyto techniky byly nejčastěji použív</w:t>
      </w:r>
      <w:r w:rsidR="000D3748">
        <w:t>ány</w:t>
      </w:r>
      <w:r>
        <w:t xml:space="preserve"> k separaci barevných složek ve směsi. </w:t>
      </w:r>
      <w:r w:rsidR="00221F25">
        <w:t xml:space="preserve">Tyto postupy se stále používají, ale větší důraz je dnes kladen na instrumentální techniky. </w:t>
      </w:r>
      <w:r>
        <w:t>Jde o plynovou chromatografii (GC), vysoce účinnou kapalinovou chromatografii (HPLC) a superkritickou fluidní chromatografii (SFC).</w:t>
      </w:r>
    </w:p>
    <w:p w14:paraId="77D4DE07" w14:textId="77777777" w:rsidR="00615260" w:rsidRDefault="00615260" w:rsidP="00E8630F">
      <w:pPr>
        <w:spacing w:line="360" w:lineRule="auto"/>
        <w:ind w:firstLine="708"/>
        <w:jc w:val="both"/>
      </w:pPr>
    </w:p>
    <w:p w14:paraId="6D889964" w14:textId="412E7232" w:rsidR="00E8630F" w:rsidRDefault="00EA20B7" w:rsidP="00E8630F">
      <w:pPr>
        <w:spacing w:line="360" w:lineRule="auto"/>
        <w:ind w:firstLine="708"/>
        <w:jc w:val="both"/>
      </w:pPr>
      <w:r>
        <w:lastRenderedPageBreak/>
        <w:t xml:space="preserve">Chromatografie je </w:t>
      </w:r>
      <w:r w:rsidR="00A47E18">
        <w:t>definov</w:t>
      </w:r>
      <w:r w:rsidR="000D3748">
        <w:t>ána</w:t>
      </w:r>
      <w:r>
        <w:t xml:space="preserve"> jako fyzikální separační metoda, </w:t>
      </w:r>
      <w:r w:rsidR="00A47E18">
        <w:t>při níž jsou</w:t>
      </w:r>
      <w:r w:rsidR="00DF2174">
        <w:t xml:space="preserve"> </w:t>
      </w:r>
      <w:r>
        <w:t>jednotlivé složky rozdělov</w:t>
      </w:r>
      <w:r w:rsidR="00DF2174">
        <w:t>ány</w:t>
      </w:r>
      <w:r>
        <w:t xml:space="preserve"> mezi dvěma fázemi. Jedna je stacionární a druhá mobilní pohybující se určitým směrem. I přes velkou variabilitu mají všechny </w:t>
      </w:r>
      <w:r w:rsidR="00DF2174">
        <w:t xml:space="preserve">chromatografie </w:t>
      </w:r>
      <w:r>
        <w:t>společn</w:t>
      </w:r>
      <w:r w:rsidR="00221F27">
        <w:t>ý základ</w:t>
      </w:r>
      <w:r w:rsidR="00DF2174">
        <w:t>:</w:t>
      </w:r>
      <w:r w:rsidR="00221F27">
        <w:t xml:space="preserve"> </w:t>
      </w:r>
      <w:r w:rsidR="00DF2174">
        <w:t>o</w:t>
      </w:r>
      <w:r w:rsidR="00221F27">
        <w:t xml:space="preserve">bsahují stacionární a mobilní fázi. Bez ohledu na typ chromatografie </w:t>
      </w:r>
      <w:r w:rsidR="00DF2174">
        <w:t xml:space="preserve">jsou </w:t>
      </w:r>
      <w:r w:rsidR="00221F27">
        <w:t xml:space="preserve">vzorky </w:t>
      </w:r>
      <w:r w:rsidR="00DF2174">
        <w:t xml:space="preserve">nejprve </w:t>
      </w:r>
      <w:r w:rsidR="00221F27">
        <w:t>rozpuštěny v mobilní fázi, která proudí přes stacionární fázi. Separace je možná</w:t>
      </w:r>
      <w:r w:rsidR="00DF2174">
        <w:t>,</w:t>
      </w:r>
      <w:r w:rsidR="00221F27">
        <w:t xml:space="preserve"> protože separované látky mají různé </w:t>
      </w:r>
      <w:r w:rsidR="005C44E4">
        <w:t>vlastnosti,</w:t>
      </w:r>
      <w:r w:rsidR="00221F27">
        <w:t xml:space="preserve"> </w:t>
      </w:r>
      <w:r w:rsidR="005C44E4">
        <w:t xml:space="preserve">mají </w:t>
      </w:r>
      <w:r w:rsidR="00DF2174">
        <w:t xml:space="preserve">k fázím </w:t>
      </w:r>
      <w:r w:rsidR="005C44E4">
        <w:t xml:space="preserve">různé afinity, a proto </w:t>
      </w:r>
      <w:r w:rsidR="00221F27">
        <w:t xml:space="preserve">dochází k různé distribuci </w:t>
      </w:r>
      <w:r w:rsidR="00DF2174">
        <w:t xml:space="preserve">látek </w:t>
      </w:r>
      <w:r w:rsidR="00221F27">
        <w:t>mezi oběma fázemi</w:t>
      </w:r>
      <w:r w:rsidR="005C44E4">
        <w:t xml:space="preserve"> a </w:t>
      </w:r>
      <w:r w:rsidR="00DF2174">
        <w:t xml:space="preserve">jejich </w:t>
      </w:r>
      <w:r w:rsidR="005C44E4">
        <w:t>separaci</w:t>
      </w:r>
      <w:r w:rsidR="00221F27">
        <w:t xml:space="preserve">. </w:t>
      </w:r>
      <w:r w:rsidR="00865841" w:rsidRPr="00EE4998">
        <w:t>[</w:t>
      </w:r>
      <w:r w:rsidR="009C682E">
        <w:t>12</w:t>
      </w:r>
      <w:r w:rsidR="00865841" w:rsidRPr="00EE4998">
        <w:t>]</w:t>
      </w:r>
    </w:p>
    <w:p w14:paraId="1D41CBCC" w14:textId="4C183CB5" w:rsidR="00E8630F" w:rsidRDefault="00DF2174" w:rsidP="00E8630F">
      <w:pPr>
        <w:spacing w:line="360" w:lineRule="auto"/>
        <w:ind w:firstLine="708"/>
        <w:jc w:val="both"/>
      </w:pPr>
      <w:r>
        <w:t xml:space="preserve">Výsledek je dán rozdílem v distribučních konstantách. </w:t>
      </w:r>
      <w:r w:rsidR="0097564D">
        <w:t>Di</w:t>
      </w:r>
      <w:r w:rsidR="00324A89">
        <w:t>s</w:t>
      </w:r>
      <w:r w:rsidR="000D3748">
        <w:t>tribuční</w:t>
      </w:r>
      <w:r w:rsidR="00324A89">
        <w:t xml:space="preserve"> konstanta je také nazývána rozdělovací koeficient</w:t>
      </w:r>
      <w:r w:rsidR="0047796D">
        <w:t>, jenž je definován pro každý analyt v daném chromatografickém systému. Je to poměr mezi koncentracemi analytu ve stacionární a mobilní fázi. Tento vztah vyjadřuje rovnice:</w:t>
      </w:r>
    </w:p>
    <w:p w14:paraId="4CC53C46" w14:textId="45A6328E" w:rsidR="001505A5" w:rsidRPr="001505A5" w:rsidRDefault="00F27CF2" w:rsidP="001505A5">
      <w:pPr>
        <w:spacing w:line="360" w:lineRule="auto"/>
        <w:ind w:firstLine="708"/>
        <w:jc w:val="center"/>
        <w:rPr>
          <w:rFonts w:eastAsiaTheme="minorEastAsia"/>
        </w:rPr>
      </w:p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m:t>
                </m:r>
              </m:sub>
            </m:sSub>
          </m:num>
          <m:den>
            <m:sSub>
              <m:sSubPr>
                <m:ctrlPr>
                  <w:rPr>
                    <w:rFonts w:ascii="Cambria Math" w:hAnsi="Cambria Math"/>
                    <w:i/>
                  </w:rPr>
                </m:ctrlPr>
              </m:sSubPr>
              <m:e>
                <m:r>
                  <w:rPr>
                    <w:rFonts w:ascii="Cambria Math" w:hAnsi="Cambria Math"/>
                  </w:rPr>
                  <m:t>c</m:t>
                </m:r>
              </m:e>
              <m:sub>
                <m:r>
                  <w:rPr>
                    <w:rFonts w:ascii="Cambria Math" w:hAnsi="Cambria Math"/>
                  </w:rPr>
                  <m:t>m</m:t>
                </m:r>
              </m:sub>
            </m:sSub>
          </m:den>
        </m:f>
      </m:oMath>
      <w:r w:rsidR="001505A5">
        <w:rPr>
          <w:rFonts w:eastAsiaTheme="minorEastAsia"/>
        </w:rPr>
        <w:t>,</w:t>
      </w:r>
    </w:p>
    <w:p w14:paraId="2188FD33" w14:textId="41469B6B" w:rsidR="00271EC3" w:rsidRPr="001505A5" w:rsidRDefault="0047796D" w:rsidP="001505A5">
      <w:pPr>
        <w:spacing w:line="360" w:lineRule="auto"/>
        <w:jc w:val="both"/>
        <w:rPr>
          <w:rFonts w:eastAsiaTheme="minorEastAsia"/>
        </w:rPr>
      </w:pPr>
      <w:r>
        <w:rPr>
          <w:rFonts w:eastAsiaTheme="minorEastAsia"/>
        </w:rPr>
        <w:t xml:space="preserve">kde </w:t>
      </w:r>
      <w:proofErr w:type="spellStart"/>
      <w:r>
        <w:rPr>
          <w:rFonts w:eastAsiaTheme="minorEastAsia"/>
        </w:rPr>
        <w:t>c</w:t>
      </w:r>
      <w:r>
        <w:rPr>
          <w:rFonts w:eastAsiaTheme="minorEastAsia"/>
          <w:vertAlign w:val="subscript"/>
        </w:rPr>
        <w:t>s</w:t>
      </w:r>
      <w:proofErr w:type="spellEnd"/>
      <w:r>
        <w:rPr>
          <w:rFonts w:eastAsiaTheme="minorEastAsia"/>
        </w:rPr>
        <w:t xml:space="preserve"> je koncentrace ve stacionární fázi a c</w:t>
      </w:r>
      <w:r>
        <w:rPr>
          <w:rFonts w:eastAsiaTheme="minorEastAsia"/>
          <w:vertAlign w:val="subscript"/>
        </w:rPr>
        <w:t>m</w:t>
      </w:r>
      <w:r>
        <w:rPr>
          <w:rFonts w:eastAsiaTheme="minorEastAsia"/>
        </w:rPr>
        <w:t xml:space="preserve"> v mobilní.</w:t>
      </w:r>
      <w:r w:rsidR="00865841">
        <w:rPr>
          <w:rFonts w:eastAsiaTheme="minorEastAsia"/>
        </w:rPr>
        <w:t xml:space="preserve"> </w:t>
      </w:r>
      <w:r w:rsidR="00865841" w:rsidRPr="00EE4998">
        <w:t>[</w:t>
      </w:r>
      <w:r w:rsidR="009C682E">
        <w:t>12</w:t>
      </w:r>
      <w:r w:rsidR="00865841" w:rsidRPr="00EE4998">
        <w:t>]</w:t>
      </w:r>
    </w:p>
    <w:p w14:paraId="6F408CDF" w14:textId="714AAC9F" w:rsidR="00E8630F" w:rsidRDefault="00324A89" w:rsidP="001505A5">
      <w:pPr>
        <w:spacing w:line="360" w:lineRule="auto"/>
        <w:ind w:firstLine="708"/>
        <w:jc w:val="both"/>
      </w:pPr>
      <w:r>
        <w:rPr>
          <w:rFonts w:eastAsiaTheme="minorEastAsia"/>
        </w:rPr>
        <w:t>C</w:t>
      </w:r>
      <w:r w:rsidR="0047796D">
        <w:rPr>
          <w:rFonts w:eastAsiaTheme="minorEastAsia"/>
        </w:rPr>
        <w:t>hromatografie rozděluje látky na základě roz</w:t>
      </w:r>
      <w:r w:rsidR="00E44F86">
        <w:rPr>
          <w:rFonts w:eastAsiaTheme="minorEastAsia"/>
        </w:rPr>
        <w:t>dílu</w:t>
      </w:r>
      <w:r w:rsidR="003E3956">
        <w:rPr>
          <w:rFonts w:eastAsiaTheme="minorEastAsia"/>
        </w:rPr>
        <w:t xml:space="preserve"> v</w:t>
      </w:r>
      <w:r w:rsidR="0047796D">
        <w:rPr>
          <w:rFonts w:eastAsiaTheme="minorEastAsia"/>
        </w:rPr>
        <w:t xml:space="preserve"> čas</w:t>
      </w:r>
      <w:r w:rsidR="003E3956">
        <w:rPr>
          <w:rFonts w:eastAsiaTheme="minorEastAsia"/>
        </w:rPr>
        <w:t>e</w:t>
      </w:r>
      <w:r w:rsidR="0047796D">
        <w:rPr>
          <w:rFonts w:eastAsiaTheme="minorEastAsia"/>
        </w:rPr>
        <w:t>,</w:t>
      </w:r>
      <w:r w:rsidR="003E3956">
        <w:rPr>
          <w:rFonts w:eastAsiaTheme="minorEastAsia"/>
        </w:rPr>
        <w:t xml:space="preserve"> v němž vyjdou z kolony</w:t>
      </w:r>
      <w:r w:rsidR="0047796D">
        <w:rPr>
          <w:rFonts w:eastAsiaTheme="minorEastAsia"/>
        </w:rPr>
        <w:t xml:space="preserve">, </w:t>
      </w:r>
      <w:r w:rsidR="003E3956">
        <w:rPr>
          <w:rFonts w:eastAsiaTheme="minorEastAsia"/>
        </w:rPr>
        <w:t>a proto</w:t>
      </w:r>
      <w:r w:rsidR="0047796D">
        <w:rPr>
          <w:rFonts w:eastAsiaTheme="minorEastAsia"/>
        </w:rPr>
        <w:t xml:space="preserve"> tomu byl uzpůsoben i systém popisu daného jevu. Jde o retenční čas (</w:t>
      </w:r>
      <w:proofErr w:type="spellStart"/>
      <w:r w:rsidR="0047796D">
        <w:rPr>
          <w:rFonts w:eastAsiaTheme="minorEastAsia"/>
        </w:rPr>
        <w:t>t</w:t>
      </w:r>
      <w:r w:rsidR="0047796D">
        <w:rPr>
          <w:rFonts w:eastAsiaTheme="minorEastAsia"/>
          <w:vertAlign w:val="subscript"/>
        </w:rPr>
        <w:t>r</w:t>
      </w:r>
      <w:proofErr w:type="spellEnd"/>
      <w:r w:rsidR="0047796D">
        <w:rPr>
          <w:rFonts w:eastAsiaTheme="minorEastAsia"/>
        </w:rPr>
        <w:t xml:space="preserve">), který je měřen od nástřiku po detekci na detektoru. </w:t>
      </w:r>
      <w:r w:rsidR="004B0648">
        <w:rPr>
          <w:rFonts w:eastAsiaTheme="minorEastAsia"/>
        </w:rPr>
        <w:t xml:space="preserve">Je specifický pro danou kolonu a je to kvalitativní údaj. Kvantitativní informace, tedy množství dané látky ve směsi, lze vyčíst z výšky píku </w:t>
      </w:r>
      <w:r w:rsidR="003E3956">
        <w:rPr>
          <w:rFonts w:eastAsiaTheme="minorEastAsia"/>
        </w:rPr>
        <w:t>a – především</w:t>
      </w:r>
      <w:r w:rsidR="004B0648">
        <w:rPr>
          <w:rFonts w:eastAsiaTheme="minorEastAsia"/>
        </w:rPr>
        <w:t xml:space="preserve"> </w:t>
      </w:r>
      <w:r w:rsidR="003E3956">
        <w:rPr>
          <w:rFonts w:eastAsiaTheme="minorEastAsia"/>
        </w:rPr>
        <w:t>– z</w:t>
      </w:r>
      <w:r w:rsidR="004B0648">
        <w:rPr>
          <w:rFonts w:eastAsiaTheme="minorEastAsia"/>
        </w:rPr>
        <w:t> plochy píku.</w:t>
      </w:r>
      <w:r w:rsidR="00865841">
        <w:rPr>
          <w:rFonts w:eastAsiaTheme="minorEastAsia"/>
        </w:rPr>
        <w:t xml:space="preserve"> </w:t>
      </w:r>
      <w:r w:rsidR="00865841" w:rsidRPr="00EE4998">
        <w:t>[</w:t>
      </w:r>
      <w:r w:rsidR="009C682E">
        <w:t>12</w:t>
      </w:r>
      <w:r w:rsidR="00865841" w:rsidRPr="00EE4998">
        <w:t>]</w:t>
      </w:r>
    </w:p>
    <w:p w14:paraId="6C9FF31D" w14:textId="083F85C2" w:rsidR="00A41C04" w:rsidRDefault="00271EC3" w:rsidP="00E8630F">
      <w:pPr>
        <w:spacing w:line="360" w:lineRule="auto"/>
        <w:jc w:val="both"/>
        <w:rPr>
          <w:rFonts w:eastAsiaTheme="minorEastAsia"/>
        </w:rPr>
      </w:pPr>
      <w:r>
        <w:rPr>
          <w:rFonts w:eastAsiaTheme="minorEastAsia"/>
        </w:rPr>
        <w:t>Další důležitý parametr je účinnost. Účinnost kolony je měřena</w:t>
      </w:r>
      <w:r w:rsidR="000D3748">
        <w:rPr>
          <w:rFonts w:eastAsiaTheme="minorEastAsia"/>
        </w:rPr>
        <w:t xml:space="preserve"> </w:t>
      </w:r>
      <w:r w:rsidR="000D3748" w:rsidRPr="000D3748">
        <w:rPr>
          <w:rFonts w:eastAsiaTheme="minorEastAsia"/>
        </w:rPr>
        <w:t>počtem teoretických pater (N)</w:t>
      </w:r>
      <w:r>
        <w:rPr>
          <w:rFonts w:eastAsiaTheme="minorEastAsia"/>
        </w:rPr>
        <w:t xml:space="preserve">, </w:t>
      </w:r>
      <w:r w:rsidR="000D3748">
        <w:rPr>
          <w:rFonts w:eastAsiaTheme="minorEastAsia"/>
        </w:rPr>
        <w:t xml:space="preserve">nebo lépe </w:t>
      </w:r>
      <w:r w:rsidR="000D3748" w:rsidRPr="000D3748">
        <w:rPr>
          <w:rFonts w:eastAsiaTheme="minorEastAsia"/>
        </w:rPr>
        <w:t>výškovým ekvivalentem teoretického patra (H)</w:t>
      </w:r>
      <w:r w:rsidR="000D3748">
        <w:rPr>
          <w:rFonts w:eastAsiaTheme="minorEastAsia"/>
        </w:rPr>
        <w:t>.</w:t>
      </w:r>
      <w:r>
        <w:rPr>
          <w:rFonts w:eastAsiaTheme="minorEastAsia"/>
        </w:rPr>
        <w:t xml:space="preserve"> To je vyjádřeno pomocí následujících vztahů:</w:t>
      </w:r>
    </w:p>
    <w:p w14:paraId="05EA6DD2" w14:textId="59B15FEC" w:rsidR="00271EC3" w:rsidRPr="00271EC3" w:rsidRDefault="00271EC3" w:rsidP="003E3956">
      <w:pPr>
        <w:jc w:val="center"/>
        <w:rPr>
          <w:rFonts w:eastAsiaTheme="minorEastAsia"/>
        </w:rPr>
      </w:pPr>
      <m:oMathPara>
        <m:oMath>
          <m:r>
            <w:rPr>
              <w:rFonts w:ascii="Cambria Math" w:hAnsi="Cambria Math"/>
            </w:rPr>
            <m:t>N=16×</m:t>
          </m:r>
          <m:sSup>
            <m:sSupPr>
              <m:ctrlPr>
                <w:rPr>
                  <w:rFonts w:ascii="Cambria Math" w:eastAsiaTheme="minorEastAsia"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sSub>
                        <m:sSubPr>
                          <m:ctrlPr>
                            <w:rPr>
                              <w:rFonts w:ascii="Cambria Math" w:hAnsi="Cambria Math"/>
                              <w:i/>
                            </w:rPr>
                          </m:ctrlPr>
                        </m:sSubPr>
                        <m:e>
                          <m:r>
                            <w:rPr>
                              <w:rFonts w:ascii="Cambria Math" w:hAnsi="Cambria Math"/>
                            </w:rPr>
                            <m:t>W</m:t>
                          </m:r>
                        </m:e>
                        <m:sub>
                          <m:r>
                            <w:rPr>
                              <w:rFonts w:ascii="Cambria Math" w:hAnsi="Cambria Math"/>
                            </w:rPr>
                            <m:t>b</m:t>
                          </m:r>
                        </m:sub>
                      </m:sSub>
                    </m:den>
                  </m:f>
                </m:e>
              </m:d>
            </m:e>
            <m:sup>
              <m:r>
                <w:rPr>
                  <w:rFonts w:ascii="Cambria Math" w:eastAsiaTheme="minorEastAsia" w:hAnsi="Cambria Math"/>
                </w:rPr>
                <m:t>2</m:t>
              </m:r>
            </m:sup>
          </m:sSup>
        </m:oMath>
      </m:oMathPara>
    </w:p>
    <w:p w14:paraId="441F233E" w14:textId="55EF1A95" w:rsidR="00271EC3" w:rsidRPr="00271EC3" w:rsidRDefault="00271EC3" w:rsidP="003E3956">
      <w:pPr>
        <w:jc w:val="center"/>
        <w:rPr>
          <w:rFonts w:eastAsiaTheme="minorEastAsia"/>
        </w:rPr>
      </w:pPr>
      <m:oMath>
        <m:r>
          <w:rPr>
            <w:rFonts w:ascii="Cambria Math" w:hAnsi="Cambria Math"/>
          </w:rPr>
          <m:t>N=5,545×</m:t>
        </m:r>
        <m:sSup>
          <m:sSupPr>
            <m:ctrlPr>
              <w:rPr>
                <w:rFonts w:ascii="Cambria Math" w:eastAsiaTheme="minorEastAsia"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sSub>
                      <m:sSubPr>
                        <m:ctrlPr>
                          <w:rPr>
                            <w:rFonts w:ascii="Cambria Math" w:hAnsi="Cambria Math"/>
                            <w:i/>
                          </w:rPr>
                        </m:ctrlPr>
                      </m:sSubPr>
                      <m:e>
                        <m:r>
                          <w:rPr>
                            <w:rFonts w:ascii="Cambria Math" w:hAnsi="Cambria Math"/>
                          </w:rPr>
                          <m:t>W</m:t>
                        </m:r>
                      </m:e>
                      <m:sub>
                        <m:r>
                          <w:rPr>
                            <w:rFonts w:ascii="Cambria Math" w:hAnsi="Cambria Math"/>
                          </w:rPr>
                          <m:t>h</m:t>
                        </m:r>
                      </m:sub>
                    </m:sSub>
                  </m:den>
                </m:f>
              </m:e>
            </m:d>
          </m:e>
          <m:sup>
            <m:r>
              <w:rPr>
                <w:rFonts w:ascii="Cambria Math" w:eastAsiaTheme="minorEastAsia" w:hAnsi="Cambria Math"/>
              </w:rPr>
              <m:t>2</m:t>
            </m:r>
          </m:sup>
        </m:sSup>
      </m:oMath>
      <w:r w:rsidR="003E3956">
        <w:rPr>
          <w:rFonts w:eastAsiaTheme="minorEastAsia"/>
        </w:rPr>
        <w:t>,</w:t>
      </w:r>
    </w:p>
    <w:p w14:paraId="3CFFF4FF" w14:textId="3B216B7F" w:rsidR="00DD162C" w:rsidRDefault="00271EC3" w:rsidP="00E8630F">
      <w:pPr>
        <w:spacing w:line="360" w:lineRule="auto"/>
        <w:jc w:val="both"/>
      </w:pPr>
      <w:r>
        <w:t xml:space="preserve">kde </w:t>
      </w:r>
      <w:proofErr w:type="spellStart"/>
      <w:r>
        <w:t>t</w:t>
      </w:r>
      <w:r>
        <w:rPr>
          <w:vertAlign w:val="subscript"/>
        </w:rPr>
        <w:t>R</w:t>
      </w:r>
      <w:proofErr w:type="spellEnd"/>
      <w:r>
        <w:t xml:space="preserve"> znamená retenční čas, </w:t>
      </w:r>
      <w:proofErr w:type="spellStart"/>
      <w:r>
        <w:t>W</w:t>
      </w:r>
      <w:r>
        <w:rPr>
          <w:vertAlign w:val="subscript"/>
        </w:rPr>
        <w:t>b</w:t>
      </w:r>
      <w:proofErr w:type="spellEnd"/>
      <w:r>
        <w:t xml:space="preserve"> je šířka píku v základní linii a W</w:t>
      </w:r>
      <w:r>
        <w:rPr>
          <w:vertAlign w:val="subscript"/>
        </w:rPr>
        <w:t>h</w:t>
      </w:r>
      <w:r>
        <w:t xml:space="preserve"> je šířka píku v polovině výšky.</w:t>
      </w:r>
      <w:r w:rsidR="00865841">
        <w:t xml:space="preserve"> </w:t>
      </w:r>
      <w:r w:rsidR="00865841" w:rsidRPr="00EE4998">
        <w:t>[</w:t>
      </w:r>
      <w:r w:rsidR="009C682E">
        <w:t>12</w:t>
      </w:r>
      <w:r w:rsidR="00865841" w:rsidRPr="00EE4998">
        <w:t>]</w:t>
      </w:r>
    </w:p>
    <w:p w14:paraId="0D09F850" w14:textId="65F4DBBB" w:rsidR="00DD162C" w:rsidRDefault="00DD162C" w:rsidP="007A3F2E">
      <w:pPr>
        <w:jc w:val="center"/>
      </w:pPr>
      <w:r>
        <w:rPr>
          <w:noProof/>
        </w:rPr>
        <w:lastRenderedPageBreak/>
        <w:drawing>
          <wp:inline distT="0" distB="0" distL="0" distR="0" wp14:anchorId="7C8DB01B" wp14:editId="384C9577">
            <wp:extent cx="5204460" cy="29260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4460" cy="2926080"/>
                    </a:xfrm>
                    <a:prstGeom prst="rect">
                      <a:avLst/>
                    </a:prstGeom>
                    <a:noFill/>
                    <a:ln>
                      <a:noFill/>
                    </a:ln>
                  </pic:spPr>
                </pic:pic>
              </a:graphicData>
            </a:graphic>
          </wp:inline>
        </w:drawing>
      </w:r>
    </w:p>
    <w:p w14:paraId="407AA849" w14:textId="4315EED5" w:rsidR="00DD162C" w:rsidRDefault="00DD162C" w:rsidP="00BA4B40">
      <w:pPr>
        <w:jc w:val="both"/>
      </w:pPr>
      <w:r>
        <w:t xml:space="preserve">Obrázek č. </w:t>
      </w:r>
      <w:r w:rsidR="00A536CE">
        <w:t>2</w:t>
      </w:r>
      <w:r>
        <w:t>: Chromatogram (</w:t>
      </w:r>
      <w:proofErr w:type="spellStart"/>
      <w:r>
        <w:t>t</w:t>
      </w:r>
      <w:r>
        <w:rPr>
          <w:vertAlign w:val="subscript"/>
        </w:rPr>
        <w:t>M</w:t>
      </w:r>
      <w:proofErr w:type="spellEnd"/>
      <w:r>
        <w:t xml:space="preserve"> mrtvý čas, </w:t>
      </w:r>
      <w:proofErr w:type="spellStart"/>
      <w:r w:rsidRPr="00DD162C">
        <w:t>t</w:t>
      </w:r>
      <w:r>
        <w:rPr>
          <w:vertAlign w:val="superscript"/>
        </w:rPr>
        <w:t>´</w:t>
      </w:r>
      <w:r>
        <w:rPr>
          <w:vertAlign w:val="subscript"/>
        </w:rPr>
        <w:t>R</w:t>
      </w:r>
      <w:proofErr w:type="spellEnd"/>
      <w:r>
        <w:t xml:space="preserve"> upravený retenční čas)</w:t>
      </w:r>
      <w:r w:rsidR="00865841">
        <w:t xml:space="preserve"> </w:t>
      </w:r>
      <w:r w:rsidR="00865841" w:rsidRPr="00EE4998">
        <w:t>[</w:t>
      </w:r>
      <w:r w:rsidR="009C682E">
        <w:t>12</w:t>
      </w:r>
      <w:r w:rsidR="00865841" w:rsidRPr="00EE4998">
        <w:t>]</w:t>
      </w:r>
    </w:p>
    <w:p w14:paraId="193C5202" w14:textId="541946E9" w:rsidR="00271EC3" w:rsidRDefault="002864A8" w:rsidP="00E8630F">
      <w:pPr>
        <w:spacing w:line="360" w:lineRule="auto"/>
        <w:jc w:val="both"/>
      </w:pPr>
      <w:r>
        <w:t>Čím větší je číslo N, tím je větší účinnost kolony.</w:t>
      </w:r>
      <w:r w:rsidR="007C39F2">
        <w:t xml:space="preserve"> Výšk</w:t>
      </w:r>
      <w:r w:rsidR="00CE5B64">
        <w:t>u</w:t>
      </w:r>
      <w:r w:rsidR="007C39F2">
        <w:t xml:space="preserve"> efektivních teoretických pater </w:t>
      </w:r>
      <w:r w:rsidR="00C8508F">
        <w:t>lze</w:t>
      </w:r>
      <w:r w:rsidR="007C39F2">
        <w:t xml:space="preserve"> vypočítat, jestli</w:t>
      </w:r>
      <w:r w:rsidR="00C8508F">
        <w:t>že</w:t>
      </w:r>
      <w:r w:rsidR="007C39F2">
        <w:t xml:space="preserve"> známe počet N a délku kolony (L) ze </w:t>
      </w:r>
      <w:r w:rsidR="00150BBA">
        <w:t>vztahu</w:t>
      </w:r>
      <w:r w:rsidR="00CF448F">
        <w:t xml:space="preserve"> </w:t>
      </w:r>
      <w:r w:rsidR="00CF448F" w:rsidRPr="00EE4998">
        <w:t>[</w:t>
      </w:r>
      <w:r w:rsidR="009C682E">
        <w:t>12</w:t>
      </w:r>
      <w:r w:rsidR="00CF448F" w:rsidRPr="00EE4998">
        <w:t>]</w:t>
      </w:r>
      <w:r w:rsidR="007C39F2">
        <w:t>:</w:t>
      </w:r>
    </w:p>
    <w:p w14:paraId="1D6475E3" w14:textId="13EE455C" w:rsidR="007C39F2" w:rsidRPr="007C39F2" w:rsidRDefault="007C39F2" w:rsidP="001505A5">
      <w:pPr>
        <w:jc w:val="center"/>
        <w:rPr>
          <w:rFonts w:eastAsiaTheme="minorEastAsia"/>
        </w:rPr>
      </w:pPr>
      <m:oMath>
        <m:r>
          <w:rPr>
            <w:rFonts w:ascii="Cambria Math" w:hAnsi="Cambria Math"/>
          </w:rPr>
          <m:t>HETP=</m:t>
        </m:r>
        <m:f>
          <m:fPr>
            <m:ctrlPr>
              <w:rPr>
                <w:rFonts w:ascii="Cambria Math" w:hAnsi="Cambria Math"/>
                <w:i/>
              </w:rPr>
            </m:ctrlPr>
          </m:fPr>
          <m:num>
            <m:r>
              <w:rPr>
                <w:rFonts w:ascii="Cambria Math" w:hAnsi="Cambria Math"/>
              </w:rPr>
              <m:t>L</m:t>
            </m:r>
          </m:num>
          <m:den>
            <m:r>
              <w:rPr>
                <w:rFonts w:ascii="Cambria Math" w:hAnsi="Cambria Math"/>
              </w:rPr>
              <m:t>N</m:t>
            </m:r>
          </m:den>
        </m:f>
      </m:oMath>
      <w:r w:rsidR="001505A5">
        <w:rPr>
          <w:rFonts w:eastAsiaTheme="minorEastAsia"/>
        </w:rPr>
        <w:t>,</w:t>
      </w:r>
    </w:p>
    <w:p w14:paraId="17CC7F67" w14:textId="6429DCEC" w:rsidR="007C39F2" w:rsidRDefault="00150BBA" w:rsidP="00E8630F">
      <w:pPr>
        <w:spacing w:line="360" w:lineRule="auto"/>
        <w:jc w:val="both"/>
      </w:pPr>
      <w:r>
        <w:t xml:space="preserve">Čím menší tato hodnota je, tím je lepší </w:t>
      </w:r>
      <w:r w:rsidR="00FD64C7">
        <w:t>účinnost pro danou látku</w:t>
      </w:r>
      <w:r>
        <w:t xml:space="preserve">. </w:t>
      </w:r>
      <w:r w:rsidR="00FD64C7" w:rsidRPr="00FD64C7">
        <w:t>Závislost výškového ekvivalentu teoretického patra na lineární průtokové rychlosti mobilní fáze popisuje</w:t>
      </w:r>
      <w:r w:rsidR="00FD64C7">
        <w:t xml:space="preserve"> </w:t>
      </w:r>
      <w:r>
        <w:t>van</w:t>
      </w:r>
      <w:r w:rsidR="00FD64C7">
        <w:t> </w:t>
      </w:r>
      <w:proofErr w:type="spellStart"/>
      <w:r>
        <w:t>Deemterova</w:t>
      </w:r>
      <w:proofErr w:type="spellEnd"/>
      <w:r>
        <w:t xml:space="preserve"> rovnice</w:t>
      </w:r>
      <w:r w:rsidR="00CF448F">
        <w:t xml:space="preserve"> </w:t>
      </w:r>
      <w:r w:rsidR="00CF448F" w:rsidRPr="00EE4998">
        <w:t>[</w:t>
      </w:r>
      <w:r w:rsidR="009C682E">
        <w:t>13</w:t>
      </w:r>
      <w:r w:rsidR="00CF448F" w:rsidRPr="00EE4998">
        <w:t>]</w:t>
      </w:r>
      <w:r>
        <w:t>:</w:t>
      </w:r>
    </w:p>
    <w:p w14:paraId="35D1A484" w14:textId="7BEC9E2A" w:rsidR="00150BBA" w:rsidRPr="00150BBA" w:rsidRDefault="00150BBA" w:rsidP="00C8508F">
      <w:pPr>
        <w:jc w:val="center"/>
        <w:rPr>
          <w:rFonts w:eastAsiaTheme="minorEastAsia"/>
        </w:rPr>
      </w:pPr>
      <m:oMath>
        <m:r>
          <w:rPr>
            <w:rFonts w:ascii="Cambria Math" w:hAnsi="Cambria Math"/>
          </w:rPr>
          <m:t>H=A+</m:t>
        </m:r>
        <m:f>
          <m:fPr>
            <m:ctrlPr>
              <w:rPr>
                <w:rFonts w:ascii="Cambria Math" w:hAnsi="Cambria Math"/>
                <w:i/>
              </w:rPr>
            </m:ctrlPr>
          </m:fPr>
          <m:num>
            <m:r>
              <w:rPr>
                <w:rFonts w:ascii="Cambria Math" w:hAnsi="Cambria Math"/>
              </w:rPr>
              <m:t>B</m:t>
            </m:r>
          </m:num>
          <m:den>
            <m:r>
              <w:rPr>
                <w:rFonts w:ascii="Cambria Math" w:hAnsi="Cambria Math"/>
              </w:rPr>
              <m:t>u</m:t>
            </m:r>
          </m:den>
        </m:f>
        <m:r>
          <w:rPr>
            <w:rFonts w:ascii="Cambria Math" w:hAnsi="Cambria Math"/>
          </w:rPr>
          <m:t>+C×u</m:t>
        </m:r>
      </m:oMath>
      <w:r w:rsidR="00C8508F">
        <w:rPr>
          <w:rFonts w:eastAsiaTheme="minorEastAsia"/>
        </w:rPr>
        <w:t xml:space="preserve"> ,</w:t>
      </w:r>
    </w:p>
    <w:p w14:paraId="54891042" w14:textId="473AFD6C" w:rsidR="00E8630F" w:rsidRDefault="00150BBA" w:rsidP="00E8630F">
      <w:pPr>
        <w:spacing w:line="360" w:lineRule="auto"/>
        <w:jc w:val="both"/>
      </w:pPr>
      <w:r>
        <w:t>kde H</w:t>
      </w:r>
      <w:r w:rsidR="00844380">
        <w:t>…</w:t>
      </w:r>
      <w:r>
        <w:t>HETP výška teoretického patra</w:t>
      </w:r>
      <w:r w:rsidR="00C8508F">
        <w:t>,</w:t>
      </w:r>
    </w:p>
    <w:p w14:paraId="603DCC8A" w14:textId="2E9C8303" w:rsidR="00E8630F" w:rsidRDefault="00150BBA" w:rsidP="00E8630F">
      <w:pPr>
        <w:spacing w:line="360" w:lineRule="auto"/>
        <w:jc w:val="both"/>
      </w:pPr>
      <w:r>
        <w:t>A</w:t>
      </w:r>
      <w:r w:rsidR="00844380">
        <w:t>…</w:t>
      </w:r>
      <w:r w:rsidRPr="00150BBA">
        <w:t>faktor vlivu turbulentní difúze</w:t>
      </w:r>
      <w:r w:rsidR="00C8508F">
        <w:t>,</w:t>
      </w:r>
    </w:p>
    <w:p w14:paraId="7CFA3B24" w14:textId="3D18F67F" w:rsidR="00E8630F" w:rsidRDefault="00150BBA" w:rsidP="00E8630F">
      <w:pPr>
        <w:spacing w:line="360" w:lineRule="auto"/>
        <w:jc w:val="both"/>
      </w:pPr>
      <w:r>
        <w:t>B</w:t>
      </w:r>
      <w:r w:rsidR="00844380">
        <w:t>…</w:t>
      </w:r>
      <w:r w:rsidR="004E6E85">
        <w:t>f</w:t>
      </w:r>
      <w:r w:rsidRPr="00150BBA">
        <w:t>aktor vlivu molekulární difúze</w:t>
      </w:r>
      <w:r w:rsidR="00C8508F">
        <w:t>,</w:t>
      </w:r>
    </w:p>
    <w:p w14:paraId="28AB8460" w14:textId="01B52CF3" w:rsidR="00E8630F" w:rsidRDefault="00150BBA" w:rsidP="00E8630F">
      <w:pPr>
        <w:spacing w:line="360" w:lineRule="auto"/>
        <w:jc w:val="both"/>
      </w:pPr>
      <w:r>
        <w:t>C</w:t>
      </w:r>
      <w:r w:rsidR="00844380">
        <w:t>…</w:t>
      </w:r>
      <w:r w:rsidR="004E6E85">
        <w:t>f</w:t>
      </w:r>
      <w:r w:rsidRPr="00150BBA">
        <w:t>aktor vlivu odporu vůči převodu hmoty</w:t>
      </w:r>
      <w:r w:rsidR="00C8508F">
        <w:t>,</w:t>
      </w:r>
    </w:p>
    <w:p w14:paraId="61ADE149" w14:textId="5C7FAA0C" w:rsidR="00E43DF3" w:rsidRDefault="00150BBA" w:rsidP="00E8630F">
      <w:pPr>
        <w:spacing w:line="360" w:lineRule="auto"/>
        <w:jc w:val="both"/>
      </w:pPr>
      <w:r>
        <w:t>u</w:t>
      </w:r>
      <w:r w:rsidR="00844380">
        <w:t>…</w:t>
      </w:r>
      <w:r w:rsidRPr="00150BBA">
        <w:t>střední lineární rychlost toku mobilní fáze</w:t>
      </w:r>
      <w:r>
        <w:t xml:space="preserve">. </w:t>
      </w:r>
    </w:p>
    <w:p w14:paraId="6B0E6E2D" w14:textId="77777777" w:rsidR="00E43DF3" w:rsidRDefault="00E43DF3" w:rsidP="004D5018"/>
    <w:p w14:paraId="2C9A9A7B" w14:textId="23D6B0D4" w:rsidR="00150BBA" w:rsidRDefault="00FD64C7" w:rsidP="00E8630F">
      <w:pPr>
        <w:jc w:val="both"/>
      </w:pPr>
      <w:r w:rsidRPr="00FD64C7">
        <w:t>Lineární rychlost toku mobilní fáze</w:t>
      </w:r>
      <w:r>
        <w:t xml:space="preserve"> </w:t>
      </w:r>
      <w:r w:rsidR="00844380">
        <w:t>lze vypočítat z následující rovnice</w:t>
      </w:r>
      <w:r w:rsidR="00CF448F">
        <w:t xml:space="preserve"> </w:t>
      </w:r>
      <w:r w:rsidR="00CF448F" w:rsidRPr="00EE4998">
        <w:t>[</w:t>
      </w:r>
      <w:r w:rsidR="009C682E">
        <w:t>12</w:t>
      </w:r>
      <w:r w:rsidR="00CF448F" w:rsidRPr="00EE4998">
        <w:t>]</w:t>
      </w:r>
      <w:r w:rsidR="00844380">
        <w:t>:</w:t>
      </w:r>
    </w:p>
    <w:p w14:paraId="6FFC887F" w14:textId="310849F0" w:rsidR="00844380" w:rsidRPr="006E40BD" w:rsidRDefault="00844380" w:rsidP="00C8508F">
      <w:pPr>
        <w:jc w:val="center"/>
        <w:rPr>
          <w:rFonts w:eastAsiaTheme="minorEastAsia"/>
        </w:rPr>
      </w:pPr>
      <m:oMath>
        <m:r>
          <w:rPr>
            <w:rFonts w:ascii="Cambria Math" w:hAnsi="Cambria Math"/>
          </w:rPr>
          <m:t>u=</m:t>
        </m:r>
        <m:f>
          <m:fPr>
            <m:ctrlPr>
              <w:rPr>
                <w:rFonts w:ascii="Cambria Math" w:hAnsi="Cambria Math"/>
                <w:i/>
              </w:rPr>
            </m:ctrlPr>
          </m:fPr>
          <m:num>
            <m:r>
              <w:rPr>
                <w:rFonts w:ascii="Cambria Math" w:hAnsi="Cambria Math"/>
              </w:rPr>
              <m:t>L</m:t>
            </m:r>
          </m:num>
          <m:den>
            <m:sSub>
              <m:sSubPr>
                <m:ctrlPr>
                  <w:rPr>
                    <w:rFonts w:ascii="Cambria Math" w:hAnsi="Cambria Math"/>
                    <w:i/>
                  </w:rPr>
                </m:ctrlPr>
              </m:sSubPr>
              <m:e>
                <m:r>
                  <w:rPr>
                    <w:rFonts w:ascii="Cambria Math" w:hAnsi="Cambria Math"/>
                  </w:rPr>
                  <m:t>t</m:t>
                </m:r>
              </m:e>
              <m:sub>
                <m:r>
                  <w:rPr>
                    <w:rFonts w:ascii="Cambria Math" w:hAnsi="Cambria Math"/>
                  </w:rPr>
                  <m:t>M</m:t>
                </m:r>
              </m:sub>
            </m:sSub>
          </m:den>
        </m:f>
      </m:oMath>
      <w:r w:rsidR="00C8508F">
        <w:rPr>
          <w:rFonts w:eastAsiaTheme="minorEastAsia"/>
        </w:rPr>
        <w:t xml:space="preserve"> ,</w:t>
      </w:r>
    </w:p>
    <w:p w14:paraId="469E2264" w14:textId="26094EFC" w:rsidR="006E40BD" w:rsidRDefault="006E40BD" w:rsidP="004D5018">
      <w:r>
        <w:t>kde L…délka kolony</w:t>
      </w:r>
      <w:r w:rsidR="00C8508F">
        <w:t>,</w:t>
      </w:r>
    </w:p>
    <w:p w14:paraId="5B98BB6D" w14:textId="4E27E85F" w:rsidR="006E40BD" w:rsidRDefault="006E40BD" w:rsidP="004D5018">
      <w:proofErr w:type="spellStart"/>
      <w:r>
        <w:t>t</w:t>
      </w:r>
      <w:r>
        <w:rPr>
          <w:vertAlign w:val="subscript"/>
        </w:rPr>
        <w:t>M</w:t>
      </w:r>
      <w:proofErr w:type="spellEnd"/>
      <w:r>
        <w:t>…mrtvý čas</w:t>
      </w:r>
      <w:r w:rsidR="00C8508F">
        <w:t>.</w:t>
      </w:r>
    </w:p>
    <w:p w14:paraId="24265597" w14:textId="4791601D" w:rsidR="006E40BD" w:rsidRDefault="00EC23CE" w:rsidP="00E8630F">
      <w:pPr>
        <w:spacing w:line="360" w:lineRule="auto"/>
        <w:jc w:val="both"/>
      </w:pPr>
      <w:r>
        <w:lastRenderedPageBreak/>
        <w:t>V</w:t>
      </w:r>
      <w:r w:rsidR="00B72B85">
        <w:t xml:space="preserve">an </w:t>
      </w:r>
      <w:proofErr w:type="spellStart"/>
      <w:r w:rsidR="00B72B85">
        <w:t>Deemte</w:t>
      </w:r>
      <w:r w:rsidR="008754C0">
        <w:t>rov</w:t>
      </w:r>
      <w:r>
        <w:t>a</w:t>
      </w:r>
      <w:proofErr w:type="spellEnd"/>
      <w:r w:rsidR="008754C0">
        <w:t xml:space="preserve"> rovnice </w:t>
      </w:r>
      <w:r w:rsidR="000D3748" w:rsidRPr="000D3748">
        <w:t>popisuje závislost výšky teoretického patra na lineární průtokové rychlosti.</w:t>
      </w:r>
      <w:r w:rsidR="000D3748">
        <w:t xml:space="preserve"> </w:t>
      </w:r>
      <w:r w:rsidR="000D3748" w:rsidRPr="000D3748">
        <w:t>Grafické vyjádření se nazývá</w:t>
      </w:r>
      <w:r w:rsidR="008754C0">
        <w:t xml:space="preserve"> van </w:t>
      </w:r>
      <w:proofErr w:type="spellStart"/>
      <w:r w:rsidR="008754C0">
        <w:t>Deemterův</w:t>
      </w:r>
      <w:proofErr w:type="spellEnd"/>
      <w:r w:rsidR="008754C0">
        <w:t xml:space="preserve"> </w:t>
      </w:r>
      <w:r>
        <w:t>g</w:t>
      </w:r>
      <w:r w:rsidR="008754C0">
        <w:t>raf</w:t>
      </w:r>
      <w:r w:rsidR="00B51C06">
        <w:t>.</w:t>
      </w:r>
      <w:r w:rsidR="000D3748">
        <w:t xml:space="preserve"> </w:t>
      </w:r>
      <w:r w:rsidR="00B51C06">
        <w:t xml:space="preserve">Je zobrazen na </w:t>
      </w:r>
      <w:r w:rsidR="006E40BD">
        <w:t>obráz</w:t>
      </w:r>
      <w:r w:rsidR="00B51C06">
        <w:t>ku</w:t>
      </w:r>
      <w:r w:rsidR="006E40BD">
        <w:t xml:space="preserve"> č. </w:t>
      </w:r>
      <w:r w:rsidR="00070490">
        <w:t>3</w:t>
      </w:r>
      <w:r w:rsidR="006E40BD">
        <w:t>.</w:t>
      </w:r>
      <w:r w:rsidR="00CF448F">
        <w:t xml:space="preserve"> </w:t>
      </w:r>
      <w:r w:rsidR="00CF448F" w:rsidRPr="00EE4998">
        <w:t>[</w:t>
      </w:r>
      <w:r w:rsidR="009C682E">
        <w:t>12</w:t>
      </w:r>
      <w:r w:rsidR="00CF448F" w:rsidRPr="00EE4998">
        <w:t>]</w:t>
      </w:r>
    </w:p>
    <w:p w14:paraId="31E00BF5" w14:textId="77777777" w:rsidR="00CA5D0E" w:rsidRPr="006E40BD" w:rsidRDefault="00CA5D0E" w:rsidP="00E8630F">
      <w:pPr>
        <w:spacing w:line="360" w:lineRule="auto"/>
        <w:jc w:val="both"/>
      </w:pPr>
    </w:p>
    <w:p w14:paraId="0B0AE064" w14:textId="21482FE7" w:rsidR="004E6E85" w:rsidRDefault="004E6E85" w:rsidP="007A3F2E">
      <w:pPr>
        <w:jc w:val="center"/>
      </w:pPr>
      <w:r>
        <w:rPr>
          <w:noProof/>
        </w:rPr>
        <w:drawing>
          <wp:inline distT="0" distB="0" distL="0" distR="0" wp14:anchorId="7EB33522" wp14:editId="140201EC">
            <wp:extent cx="3124200" cy="221638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7067" cy="2218417"/>
                    </a:xfrm>
                    <a:prstGeom prst="rect">
                      <a:avLst/>
                    </a:prstGeom>
                    <a:noFill/>
                    <a:ln>
                      <a:noFill/>
                    </a:ln>
                  </pic:spPr>
                </pic:pic>
              </a:graphicData>
            </a:graphic>
          </wp:inline>
        </w:drawing>
      </w:r>
    </w:p>
    <w:p w14:paraId="69626DFB" w14:textId="51DE5DF8" w:rsidR="004E6E85" w:rsidRDefault="004E6E85" w:rsidP="001505A5">
      <w:r>
        <w:t xml:space="preserve">Obrázek č. </w:t>
      </w:r>
      <w:r w:rsidR="00A536CE">
        <w:t>3</w:t>
      </w:r>
      <w:r>
        <w:t xml:space="preserve">: Grafické vyjádření van </w:t>
      </w:r>
      <w:proofErr w:type="spellStart"/>
      <w:r>
        <w:t>Deemterovy</w:t>
      </w:r>
      <w:proofErr w:type="spellEnd"/>
      <w:r>
        <w:t xml:space="preserve"> rovnice.</w:t>
      </w:r>
      <w:r w:rsidR="00CF448F">
        <w:t xml:space="preserve"> </w:t>
      </w:r>
      <w:r w:rsidR="00CF448F" w:rsidRPr="00EE4998">
        <w:t>[</w:t>
      </w:r>
      <w:r w:rsidR="009C682E">
        <w:t>13</w:t>
      </w:r>
      <w:r w:rsidR="00CF448F" w:rsidRPr="00EE4998">
        <w:t>]</w:t>
      </w:r>
    </w:p>
    <w:p w14:paraId="56FD0995" w14:textId="0B613CD5" w:rsidR="004E6E85" w:rsidRDefault="005720F4" w:rsidP="00E8630F">
      <w:pPr>
        <w:spacing w:line="360" w:lineRule="auto"/>
        <w:jc w:val="both"/>
      </w:pPr>
      <w:r>
        <w:t xml:space="preserve">Další důležitou </w:t>
      </w:r>
      <w:r w:rsidR="002E0F39">
        <w:t xml:space="preserve">veličinou popisující chromatogram je rozlišení. Vyjadřuje pravou separaci dvou po sobě jdoucích </w:t>
      </w:r>
      <w:proofErr w:type="spellStart"/>
      <w:r w:rsidR="002E0F39">
        <w:t>pík</w:t>
      </w:r>
      <w:r w:rsidR="00716BCB">
        <w:t>ů</w:t>
      </w:r>
      <w:proofErr w:type="spellEnd"/>
      <w:r w:rsidR="002E0F39">
        <w:t xml:space="preserve">. </w:t>
      </w:r>
      <w:r w:rsidR="00FF7901">
        <w:t>T</w:t>
      </w:r>
      <w:r w:rsidR="002E0F39">
        <w:t>ento vztah vyjadřuje</w:t>
      </w:r>
      <w:r w:rsidR="00FF7901">
        <w:t xml:space="preserve"> rovnice</w:t>
      </w:r>
      <w:r w:rsidR="002E0F39">
        <w:t>:</w:t>
      </w:r>
    </w:p>
    <w:p w14:paraId="72BB5B53" w14:textId="2C677293" w:rsidR="002E0F39" w:rsidRPr="002E0F39" w:rsidRDefault="002E0F39" w:rsidP="00FF7901">
      <w:pPr>
        <w:jc w:val="center"/>
        <w:rPr>
          <w:rFonts w:eastAsiaTheme="minorEastAsia"/>
        </w:rPr>
      </w:pPr>
      <m:oMath>
        <m:r>
          <w:rPr>
            <w:rFonts w:ascii="Cambria Math" w:hAnsi="Cambria Math"/>
          </w:rPr>
          <m:t>R=</m:t>
        </m:r>
        <m:f>
          <m:fPr>
            <m:ctrlPr>
              <w:rPr>
                <w:rFonts w:ascii="Cambria Math" w:hAnsi="Cambria Math"/>
                <w:i/>
              </w:rPr>
            </m:ctrlPr>
          </m:fPr>
          <m:num>
            <m:r>
              <w:rPr>
                <w:rFonts w:ascii="Cambria Math" w:hAnsi="Cambria Math"/>
              </w:rPr>
              <m:t>2×d</m:t>
            </m:r>
          </m:num>
          <m:den>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den>
        </m:f>
      </m:oMath>
      <w:r w:rsidR="00FF7901">
        <w:rPr>
          <w:rFonts w:eastAsiaTheme="minorEastAsia"/>
        </w:rPr>
        <w:t>,</w:t>
      </w:r>
    </w:p>
    <w:p w14:paraId="62EA2D5F" w14:textId="17A3464A" w:rsidR="002E0F39" w:rsidRDefault="002E0F39" w:rsidP="00E8630F">
      <w:pPr>
        <w:spacing w:line="360" w:lineRule="auto"/>
        <w:jc w:val="both"/>
      </w:pPr>
      <w:r>
        <w:t xml:space="preserve">kde d…vzdálenost mezi dvěma píky, měřena mezi vrcholy obou </w:t>
      </w:r>
      <w:proofErr w:type="spellStart"/>
      <w:r>
        <w:t>pík</w:t>
      </w:r>
      <w:r w:rsidR="00716BCB">
        <w:t>ů</w:t>
      </w:r>
      <w:proofErr w:type="spellEnd"/>
      <w:r w:rsidR="00FF7901">
        <w:t>,</w:t>
      </w:r>
    </w:p>
    <w:p w14:paraId="659B113C" w14:textId="2EF2B9AE" w:rsidR="00E8630F" w:rsidRDefault="002E0F39" w:rsidP="00E8630F">
      <w:pPr>
        <w:spacing w:line="360" w:lineRule="auto"/>
        <w:jc w:val="both"/>
      </w:pPr>
      <w:r>
        <w:t>W</w:t>
      </w:r>
      <w:r>
        <w:rPr>
          <w:vertAlign w:val="subscript"/>
        </w:rPr>
        <w:t>1</w:t>
      </w:r>
      <w:r>
        <w:t>, W</w:t>
      </w:r>
      <w:r>
        <w:rPr>
          <w:vertAlign w:val="subscript"/>
        </w:rPr>
        <w:t>2</w:t>
      </w:r>
      <w:r>
        <w:t>…šířky základní linie piku</w:t>
      </w:r>
      <w:r w:rsidR="00FF7901">
        <w:t>.</w:t>
      </w:r>
    </w:p>
    <w:p w14:paraId="72492E76" w14:textId="517B6D15" w:rsidR="002E0F39" w:rsidRDefault="002E0F39" w:rsidP="00E8630F">
      <w:pPr>
        <w:spacing w:line="360" w:lineRule="auto"/>
        <w:jc w:val="both"/>
      </w:pPr>
      <w:r>
        <w:t>Na obrázku č.</w:t>
      </w:r>
      <w:r w:rsidR="00FF7901">
        <w:t xml:space="preserve"> 4</w:t>
      </w:r>
      <w:r>
        <w:t xml:space="preserve"> lze vidět tyto veličiny v grafickém vyjádření.</w:t>
      </w:r>
    </w:p>
    <w:p w14:paraId="7AF1D7EB" w14:textId="450AB76E" w:rsidR="002E0F39" w:rsidRDefault="002E0F39" w:rsidP="007A3F2E">
      <w:pPr>
        <w:jc w:val="center"/>
      </w:pPr>
      <w:r>
        <w:rPr>
          <w:noProof/>
        </w:rPr>
        <w:drawing>
          <wp:inline distT="0" distB="0" distL="0" distR="0" wp14:anchorId="06494CF2" wp14:editId="538A5A72">
            <wp:extent cx="4053840" cy="2589749"/>
            <wp:effectExtent l="0" t="0" r="3810" b="12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535" cy="2596582"/>
                    </a:xfrm>
                    <a:prstGeom prst="rect">
                      <a:avLst/>
                    </a:prstGeom>
                    <a:noFill/>
                    <a:ln>
                      <a:noFill/>
                    </a:ln>
                  </pic:spPr>
                </pic:pic>
              </a:graphicData>
            </a:graphic>
          </wp:inline>
        </w:drawing>
      </w:r>
    </w:p>
    <w:p w14:paraId="472BDA9E" w14:textId="33AA9249" w:rsidR="002E0F39" w:rsidRDefault="002E0F39" w:rsidP="000C6DC7">
      <w:pPr>
        <w:jc w:val="both"/>
      </w:pPr>
      <w:r>
        <w:t xml:space="preserve">Obrázek č. </w:t>
      </w:r>
      <w:r w:rsidR="00A536CE">
        <w:t>4</w:t>
      </w:r>
      <w:r>
        <w:t xml:space="preserve">: </w:t>
      </w:r>
      <w:r w:rsidR="0076757B">
        <w:t>Veličiny použité ve výpočtu rozlišení</w:t>
      </w:r>
      <w:r w:rsidR="004B2A0C">
        <w:t xml:space="preserve"> </w:t>
      </w:r>
      <w:r w:rsidR="004B2A0C" w:rsidRPr="00EE4998">
        <w:t>[</w:t>
      </w:r>
      <w:r w:rsidR="009C682E">
        <w:t>12</w:t>
      </w:r>
      <w:r w:rsidR="004B2A0C" w:rsidRPr="00EE4998">
        <w:t>]</w:t>
      </w:r>
    </w:p>
    <w:p w14:paraId="44E4A7F2" w14:textId="5AD9815A" w:rsidR="0076757B" w:rsidRDefault="0076757B" w:rsidP="00D220DA">
      <w:pPr>
        <w:pStyle w:val="Nadpis3"/>
        <w:numPr>
          <w:ilvl w:val="2"/>
          <w:numId w:val="43"/>
        </w:numPr>
      </w:pPr>
      <w:bookmarkStart w:id="6" w:name="_Toc6263485"/>
      <w:r>
        <w:lastRenderedPageBreak/>
        <w:t>Plynová chromatografie</w:t>
      </w:r>
      <w:bookmarkEnd w:id="6"/>
    </w:p>
    <w:p w14:paraId="6B5C30D3" w14:textId="77777777" w:rsidR="0076757B" w:rsidRPr="0076757B" w:rsidRDefault="0076757B" w:rsidP="0076757B"/>
    <w:p w14:paraId="1E99B523" w14:textId="416EB7DF" w:rsidR="00E8630F" w:rsidRDefault="004D5018" w:rsidP="00E8630F">
      <w:pPr>
        <w:spacing w:line="360" w:lineRule="auto"/>
        <w:ind w:firstLine="708"/>
        <w:jc w:val="both"/>
      </w:pPr>
      <w:r>
        <w:t xml:space="preserve">Plynová chromatografie je analytická separační metoda, jež slouží k analýze a rozdělení velmi komplexních a složitých směsí s různým bodem varu a polaritou. </w:t>
      </w:r>
      <w:r w:rsidR="00414137">
        <w:t>Mobilní fáze je tvořen</w:t>
      </w:r>
      <w:r w:rsidR="002C3C75">
        <w:t>a</w:t>
      </w:r>
      <w:r w:rsidR="00414137">
        <w:t xml:space="preserve"> inertním plynem a stacionární fáze může být tvořena kapalinou</w:t>
      </w:r>
      <w:r w:rsidR="005654D2">
        <w:t xml:space="preserve"> </w:t>
      </w:r>
      <w:r w:rsidR="005654D2" w:rsidRPr="005654D2">
        <w:t>nebo pevnou látkou</w:t>
      </w:r>
      <w:r w:rsidR="00414137">
        <w:t>. </w:t>
      </w:r>
      <w:r w:rsidR="009464E9" w:rsidRPr="00EE4998">
        <w:t>[</w:t>
      </w:r>
      <w:r w:rsidR="009464E9">
        <w:t>1</w:t>
      </w:r>
      <w:r w:rsidR="009C682E">
        <w:t>4</w:t>
      </w:r>
      <w:r w:rsidR="009464E9" w:rsidRPr="00EE4998">
        <w:t>]</w:t>
      </w:r>
    </w:p>
    <w:p w14:paraId="590FD8A4" w14:textId="2647016F" w:rsidR="00E8630F" w:rsidRDefault="00414137" w:rsidP="00E8630F">
      <w:pPr>
        <w:spacing w:line="360" w:lineRule="auto"/>
        <w:ind w:firstLine="708"/>
        <w:jc w:val="both"/>
      </w:pPr>
      <w:r>
        <w:t>Vzorek je zplyněn</w:t>
      </w:r>
      <w:r w:rsidR="002C3C75">
        <w:t xml:space="preserve">, </w:t>
      </w:r>
      <w:r>
        <w:t>vstř</w:t>
      </w:r>
      <w:r w:rsidR="002C3C75">
        <w:t>í</w:t>
      </w:r>
      <w:r>
        <w:t>knut na začátek chromatografické kolony a transportován kolonou plyn</w:t>
      </w:r>
      <w:r w:rsidR="002C3C75">
        <w:t>n</w:t>
      </w:r>
      <w:r>
        <w:t xml:space="preserve">ou mobilní fází. Kolona je složená z kapalné stacionární fáze, která je adsorbovaná </w:t>
      </w:r>
      <w:r w:rsidR="00B51C06" w:rsidRPr="00B51C06">
        <w:t>nebo chemicky vázaná na vnitřní povrch kolony nebo na povrch inertní pevné látky naplněné v koloně</w:t>
      </w:r>
      <w:r>
        <w:t>.</w:t>
      </w:r>
      <w:r w:rsidR="004A791B">
        <w:t xml:space="preserve"> </w:t>
      </w:r>
      <w:r w:rsidR="002A4CAB" w:rsidRPr="00EE4998">
        <w:t>[</w:t>
      </w:r>
      <w:r w:rsidR="002A4CAB">
        <w:t>1</w:t>
      </w:r>
      <w:r w:rsidR="009C682E">
        <w:t>5</w:t>
      </w:r>
      <w:r w:rsidR="002A4CAB" w:rsidRPr="00EE4998">
        <w:t>]</w:t>
      </w:r>
    </w:p>
    <w:p w14:paraId="1FB73DA1" w14:textId="7218BBB4" w:rsidR="004B0582" w:rsidRDefault="002C3C75" w:rsidP="00E8630F">
      <w:pPr>
        <w:spacing w:line="360" w:lineRule="auto"/>
        <w:ind w:firstLine="708"/>
        <w:jc w:val="both"/>
      </w:pPr>
      <w:r>
        <w:t xml:space="preserve">Přestože chromatografie byla objevena už na </w:t>
      </w:r>
      <w:r w:rsidR="004A791B">
        <w:t>začátku 20 století</w:t>
      </w:r>
      <w:r w:rsidR="004B0582">
        <w:t>,</w:t>
      </w:r>
      <w:r w:rsidR="004A791B">
        <w:t xml:space="preserve"> </w:t>
      </w:r>
      <w:r w:rsidR="005654D2">
        <w:t>první článek</w:t>
      </w:r>
      <w:r w:rsidR="004B0582">
        <w:t xml:space="preserve"> </w:t>
      </w:r>
      <w:r w:rsidR="00B51C06" w:rsidRPr="00B51C06">
        <w:t>o plynové chromatografii</w:t>
      </w:r>
      <w:r w:rsidR="004B0582">
        <w:t xml:space="preserve"> byl publikován až v </w:t>
      </w:r>
      <w:r w:rsidR="004A791B">
        <w:t>ro</w:t>
      </w:r>
      <w:r w:rsidR="004B0582">
        <w:t>ce</w:t>
      </w:r>
      <w:r w:rsidR="004A791B">
        <w:t xml:space="preserve"> 1952</w:t>
      </w:r>
      <w:r w:rsidR="005654D2">
        <w:t>.</w:t>
      </w:r>
      <w:r w:rsidR="004B0582">
        <w:t xml:space="preserve"> Poprvé byla použita </w:t>
      </w:r>
      <w:r w:rsidR="008260C8">
        <w:t xml:space="preserve">k separaci těkavých mastných kyselin. </w:t>
      </w:r>
    </w:p>
    <w:p w14:paraId="6F209FFD" w14:textId="37FDAA23" w:rsidR="004B0582" w:rsidRDefault="008260C8" w:rsidP="00E8630F">
      <w:pPr>
        <w:spacing w:line="360" w:lineRule="auto"/>
        <w:ind w:firstLine="708"/>
        <w:jc w:val="both"/>
      </w:pPr>
      <w:r>
        <w:t xml:space="preserve">Někdy </w:t>
      </w:r>
      <w:r w:rsidR="004B0582">
        <w:t>se</w:t>
      </w:r>
      <w:r>
        <w:t xml:space="preserve"> plynov</w:t>
      </w:r>
      <w:r w:rsidR="004B0582">
        <w:t>á</w:t>
      </w:r>
      <w:r>
        <w:t xml:space="preserve"> chromatografi</w:t>
      </w:r>
      <w:r w:rsidR="004B0582">
        <w:t>e</w:t>
      </w:r>
      <w:r>
        <w:t xml:space="preserve"> </w:t>
      </w:r>
      <w:r w:rsidR="00B51C06" w:rsidRPr="00B51C06">
        <w:t>v obvyklém uspořádání</w:t>
      </w:r>
      <w:r w:rsidR="00B51C06">
        <w:t xml:space="preserve"> </w:t>
      </w:r>
      <w:r w:rsidR="004B0582">
        <w:t>označuje</w:t>
      </w:r>
      <w:r>
        <w:t xml:space="preserve"> jako </w:t>
      </w:r>
      <w:r w:rsidR="004C2641" w:rsidRPr="004C2641">
        <w:t>rozdělovac</w:t>
      </w:r>
      <w:r w:rsidR="004C2641">
        <w:t>í</w:t>
      </w:r>
      <w:r w:rsidR="004C2641" w:rsidRPr="004C2641">
        <w:t xml:space="preserve"> chromatografie v systému plyn </w:t>
      </w:r>
      <w:r w:rsidR="004C2641">
        <w:t>–</w:t>
      </w:r>
      <w:r w:rsidR="004C2641" w:rsidRPr="004C2641">
        <w:t xml:space="preserve"> kapalina</w:t>
      </w:r>
      <w:r w:rsidR="004C2641">
        <w:t xml:space="preserve"> </w:t>
      </w:r>
      <w:r>
        <w:t>(GLC).</w:t>
      </w:r>
      <w:r w:rsidR="004C2641">
        <w:t xml:space="preserve"> Může</w:t>
      </w:r>
      <w:r w:rsidR="004B0582">
        <w:t>me</w:t>
      </w:r>
      <w:r w:rsidR="004C2641">
        <w:t xml:space="preserve"> se </w:t>
      </w:r>
      <w:r w:rsidR="004B0582">
        <w:t xml:space="preserve">setkat také s pojmenováním </w:t>
      </w:r>
      <w:r w:rsidR="004C2641" w:rsidRPr="004C2641">
        <w:t xml:space="preserve">adsorpční chromatografie v systému </w:t>
      </w:r>
      <w:r w:rsidR="00F14316" w:rsidRPr="004C2641">
        <w:t>plyn – pevná</w:t>
      </w:r>
      <w:r w:rsidR="004C2641" w:rsidRPr="004C2641">
        <w:t xml:space="preserve"> látka</w:t>
      </w:r>
      <w:r w:rsidR="004C2641">
        <w:t xml:space="preserve"> (</w:t>
      </w:r>
      <w:r w:rsidR="004C2641" w:rsidRPr="004C2641">
        <w:t>GSC</w:t>
      </w:r>
      <w:r w:rsidR="004C2641">
        <w:t>).</w:t>
      </w:r>
      <w:r>
        <w:t xml:space="preserve"> </w:t>
      </w:r>
    </w:p>
    <w:p w14:paraId="3CA176D5" w14:textId="3B4F7FA5" w:rsidR="00414137" w:rsidRDefault="008260C8" w:rsidP="00E8630F">
      <w:pPr>
        <w:spacing w:line="360" w:lineRule="auto"/>
        <w:ind w:firstLine="708"/>
        <w:jc w:val="both"/>
      </w:pPr>
      <w:r>
        <w:t xml:space="preserve">Instrumentace v plynové chromatografii se neustále vyvíjí, ale základy zůstávají složeny stále ze stejných komponentů. Analýza začíná vstříknutím vzorku pomocí injekčního portu do vstupu. </w:t>
      </w:r>
      <w:r w:rsidR="00CE48CD">
        <w:t>M</w:t>
      </w:r>
      <w:r w:rsidR="00D220DA">
        <w:t>obilní fází</w:t>
      </w:r>
      <w:r w:rsidR="00CE48CD">
        <w:t xml:space="preserve"> je nosný plyn</w:t>
      </w:r>
      <w:r w:rsidR="00D220DA">
        <w:t>,</w:t>
      </w:r>
      <w:r w:rsidR="00CE48CD">
        <w:t xml:space="preserve"> ten</w:t>
      </w:r>
      <w:r w:rsidR="00D220DA">
        <w:t xml:space="preserve"> prochází nástřikem a unáší vzorek ke koloně, kter</w:t>
      </w:r>
      <w:r w:rsidR="00CE48CD">
        <w:t>á</w:t>
      </w:r>
      <w:r w:rsidR="00D220DA">
        <w:t xml:space="preserve"> </w:t>
      </w:r>
      <w:r w:rsidR="00CE48CD">
        <w:t>obsahuje</w:t>
      </w:r>
      <w:r w:rsidR="00D220DA">
        <w:t xml:space="preserve"> stacionární fáz</w:t>
      </w:r>
      <w:r w:rsidR="00CE48CD">
        <w:t>i</w:t>
      </w:r>
      <w:r w:rsidR="00D220DA">
        <w:t xml:space="preserve">. Kolona je </w:t>
      </w:r>
      <w:r w:rsidR="00CE48CD">
        <w:t>umístěna v</w:t>
      </w:r>
      <w:r w:rsidR="008E3744">
        <w:t xml:space="preserve"> pec</w:t>
      </w:r>
      <w:r w:rsidR="00CE48CD">
        <w:t>i</w:t>
      </w:r>
      <w:r w:rsidR="008E3744">
        <w:t xml:space="preserve"> s kontrolovatelně řízenou teplotou. </w:t>
      </w:r>
      <w:r w:rsidR="00CE48CD">
        <w:t xml:space="preserve">Jak vzorek cestuje kolonou, uskutečňuje se chromatografická separace. </w:t>
      </w:r>
      <w:r w:rsidR="0037464F">
        <w:t xml:space="preserve">Na konci kolony oddělené složky směsi vstupují do detektoru, </w:t>
      </w:r>
      <w:r w:rsidR="00CE48CD">
        <w:t>a ten</w:t>
      </w:r>
      <w:r w:rsidR="0037464F">
        <w:t xml:space="preserve"> poskytuje elektronický signál úměrný množství </w:t>
      </w:r>
      <w:proofErr w:type="spellStart"/>
      <w:r w:rsidR="0037464F">
        <w:t>euluovaných</w:t>
      </w:r>
      <w:proofErr w:type="spellEnd"/>
      <w:r w:rsidR="0037464F">
        <w:t xml:space="preserve"> látek. </w:t>
      </w:r>
      <w:r w:rsidR="006D1F2A" w:rsidRPr="00EE4998">
        <w:t>[</w:t>
      </w:r>
      <w:r w:rsidR="005D411D">
        <w:t>16</w:t>
      </w:r>
      <w:r w:rsidR="006D1F2A" w:rsidRPr="00EE4998">
        <w:t>]</w:t>
      </w:r>
    </w:p>
    <w:p w14:paraId="74B8A081" w14:textId="4ADDB077" w:rsidR="00970C4B" w:rsidRDefault="00F27CF2" w:rsidP="007A3F2E">
      <w:pPr>
        <w:jc w:val="center"/>
      </w:pPr>
      <w:r>
        <w:rPr>
          <w:noProof/>
        </w:rPr>
        <w:lastRenderedPageBreak/>
        <w:drawing>
          <wp:inline distT="0" distB="0" distL="0" distR="0" wp14:anchorId="2A606D2A" wp14:editId="38E52C35">
            <wp:extent cx="5394960" cy="33680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4960" cy="3368040"/>
                    </a:xfrm>
                    <a:prstGeom prst="rect">
                      <a:avLst/>
                    </a:prstGeom>
                    <a:noFill/>
                    <a:ln>
                      <a:noFill/>
                    </a:ln>
                  </pic:spPr>
                </pic:pic>
              </a:graphicData>
            </a:graphic>
          </wp:inline>
        </w:drawing>
      </w:r>
    </w:p>
    <w:p w14:paraId="25C90954" w14:textId="6729C253" w:rsidR="00970C4B" w:rsidRDefault="00970C4B" w:rsidP="00CE48CD">
      <w:pPr>
        <w:jc w:val="both"/>
      </w:pPr>
      <w:r>
        <w:t xml:space="preserve">Obrázek č. </w:t>
      </w:r>
      <w:r w:rsidR="00AF63CC">
        <w:t>5</w:t>
      </w:r>
      <w:r>
        <w:t xml:space="preserve">: Schéma plynového chromatografu </w:t>
      </w:r>
      <w:r w:rsidR="00AF3AC2" w:rsidRPr="00EE4998">
        <w:t>[</w:t>
      </w:r>
      <w:r w:rsidR="00AF3AC2">
        <w:t>1</w:t>
      </w:r>
      <w:r w:rsidR="005D411D">
        <w:t>6</w:t>
      </w:r>
      <w:r w:rsidR="00AF3AC2" w:rsidRPr="00EE4998">
        <w:t>]</w:t>
      </w:r>
    </w:p>
    <w:p w14:paraId="1917A996" w14:textId="77777777" w:rsidR="00AD7BFB" w:rsidRDefault="00AD7BFB" w:rsidP="004D5018"/>
    <w:p w14:paraId="4016116D" w14:textId="1250453E" w:rsidR="00970C4B" w:rsidRDefault="00970C4B" w:rsidP="00970C4B">
      <w:pPr>
        <w:pStyle w:val="Nadpis3"/>
        <w:numPr>
          <w:ilvl w:val="2"/>
          <w:numId w:val="43"/>
        </w:numPr>
      </w:pPr>
      <w:bookmarkStart w:id="7" w:name="_Toc6263486"/>
      <w:r>
        <w:t>Hmotnostní spektrometrie</w:t>
      </w:r>
      <w:bookmarkEnd w:id="7"/>
    </w:p>
    <w:p w14:paraId="2C7D0A21" w14:textId="53FA6D14" w:rsidR="00970C4B" w:rsidRDefault="00970C4B" w:rsidP="00970C4B"/>
    <w:p w14:paraId="5A057824" w14:textId="1D974CB8" w:rsidR="002D0516" w:rsidRDefault="004E21EA" w:rsidP="002D0516">
      <w:pPr>
        <w:spacing w:line="360" w:lineRule="auto"/>
        <w:ind w:firstLine="708"/>
        <w:jc w:val="both"/>
      </w:pPr>
      <w:r>
        <w:t>Pro plynovou chromatografii jsou důležité detektory</w:t>
      </w:r>
      <w:r w:rsidR="00FD05E0">
        <w:t>.</w:t>
      </w:r>
      <w:r>
        <w:t xml:space="preserve"> </w:t>
      </w:r>
      <w:r w:rsidR="00FD05E0">
        <w:t>Jako detektor</w:t>
      </w:r>
      <w:r>
        <w:t xml:space="preserve"> může sloužit</w:t>
      </w:r>
      <w:r w:rsidR="002D0516">
        <w:t xml:space="preserve"> hmotnostní spektrometr</w:t>
      </w:r>
      <w:r>
        <w:t>.</w:t>
      </w:r>
    </w:p>
    <w:p w14:paraId="669CDEE5" w14:textId="7FE7C2F6" w:rsidR="002D0516" w:rsidRDefault="004E21EA" w:rsidP="002D0516">
      <w:pPr>
        <w:spacing w:line="360" w:lineRule="auto"/>
        <w:ind w:firstLine="708"/>
        <w:jc w:val="both"/>
      </w:pPr>
      <w:r>
        <w:t>Hmotnostní spektr</w:t>
      </w:r>
      <w:r w:rsidR="001F45CE">
        <w:t>ometr</w:t>
      </w:r>
      <w:r>
        <w:t xml:space="preserve"> poskytuje rozšiřující strukturní informaci týkající se chemického složení analyzovaných </w:t>
      </w:r>
      <w:r w:rsidR="002D0516">
        <w:t>komponentů, může</w:t>
      </w:r>
      <w:r>
        <w:t xml:space="preserve"> být použit pro kvantitativní</w:t>
      </w:r>
      <w:r w:rsidR="001F45CE">
        <w:t xml:space="preserve"> i </w:t>
      </w:r>
      <w:r>
        <w:t>pro kvalitativní</w:t>
      </w:r>
      <w:r w:rsidR="001F45CE">
        <w:t xml:space="preserve"> analýzu</w:t>
      </w:r>
      <w:r>
        <w:t>. Informac</w:t>
      </w:r>
      <w:r w:rsidR="002D0516">
        <w:t xml:space="preserve">e dodaná hmotnostním </w:t>
      </w:r>
      <w:r>
        <w:t>spektrometr</w:t>
      </w:r>
      <w:r w:rsidR="002D0516">
        <w:t>em</w:t>
      </w:r>
      <w:r>
        <w:t xml:space="preserve"> je dostatečná k identifikaci neznám</w:t>
      </w:r>
      <w:r w:rsidR="002D0516">
        <w:t>é</w:t>
      </w:r>
      <w:r>
        <w:t xml:space="preserve"> sloučeniny. </w:t>
      </w:r>
      <w:r w:rsidR="00FF597A">
        <w:t xml:space="preserve">Hmotnostní spektrometr </w:t>
      </w:r>
      <w:r w:rsidR="002D0516">
        <w:t xml:space="preserve">tedy </w:t>
      </w:r>
      <w:r w:rsidR="00FF597A">
        <w:t xml:space="preserve">dává informaci o struktuře. Jeho záznam je hmotnostní spektrum. Sloučeniny vstupující do hmotnostního spektrometru </w:t>
      </w:r>
      <w:r w:rsidR="0092555E">
        <w:t>dostávají</w:t>
      </w:r>
      <w:r w:rsidR="00FF597A">
        <w:t xml:space="preserve"> energii, jež způsobuje jejich ionizaci a následnou fragmentaci na mnoho iontů. Tyto ionty jsou poté tříděny podle jejich hodnoty m/z, to je hmota ku náboji, a následně detekovány. Relativní hodnoty </w:t>
      </w:r>
      <w:r w:rsidR="00A8125D">
        <w:t xml:space="preserve">m/z různých iontů jsou potom seřazeny a ukázány v hmotnostním spektru. Je to závislost </w:t>
      </w:r>
      <w:r w:rsidR="001F45CE">
        <w:t xml:space="preserve">relativní intenzity na </w:t>
      </w:r>
      <w:r w:rsidR="00A8125D">
        <w:t xml:space="preserve">m/z. </w:t>
      </w:r>
      <w:r w:rsidR="0092555E">
        <w:t>Pík s největší intenzitou je prezentován jako základní pík a je mu udělena 100 % intenzita. Ostatní píky jsou vyjádřeny jako procenta ze základního píku. Hmotnostní spektrum může sloužit pro identifikaci většiny organických sloučenin, ačkoli v případě izomerů může být velice těžké je od sebe odlišit</w:t>
      </w:r>
      <w:r w:rsidR="002D0516">
        <w:t>,</w:t>
      </w:r>
      <w:r w:rsidR="0092555E">
        <w:t xml:space="preserve"> hlavně pokud jde o stereoizomery. </w:t>
      </w:r>
      <w:r w:rsidR="002D0516" w:rsidRPr="00EE4998">
        <w:t>[</w:t>
      </w:r>
      <w:r w:rsidR="002D0516">
        <w:t>12</w:t>
      </w:r>
      <w:r w:rsidR="002D0516" w:rsidRPr="00EE4998">
        <w:t>]</w:t>
      </w:r>
    </w:p>
    <w:p w14:paraId="493770FB" w14:textId="1EDEDBA4" w:rsidR="00970C4B" w:rsidRPr="00970C4B" w:rsidRDefault="007C7051" w:rsidP="002D0516">
      <w:pPr>
        <w:spacing w:line="360" w:lineRule="auto"/>
        <w:ind w:firstLine="708"/>
        <w:jc w:val="both"/>
      </w:pPr>
      <w:r>
        <w:lastRenderedPageBreak/>
        <w:t xml:space="preserve">Hmotnostních spektrometrů existuje velké množství. Nejběžněji používaný bývá kvadrupólový. </w:t>
      </w:r>
      <w:r w:rsidR="0092524F" w:rsidRPr="00EE4998">
        <w:t>[</w:t>
      </w:r>
      <w:r w:rsidR="005D411D">
        <w:t>12</w:t>
      </w:r>
      <w:r w:rsidR="0092524F" w:rsidRPr="00EE4998">
        <w:t>]</w:t>
      </w:r>
    </w:p>
    <w:p w14:paraId="1B0E4F09" w14:textId="34597A02" w:rsidR="004D5018" w:rsidRDefault="00EF3D25" w:rsidP="007A3F2E">
      <w:pPr>
        <w:jc w:val="center"/>
      </w:pPr>
      <w:r>
        <w:rPr>
          <w:noProof/>
        </w:rPr>
        <w:drawing>
          <wp:inline distT="0" distB="0" distL="0" distR="0" wp14:anchorId="206C01DC" wp14:editId="3A16089D">
            <wp:extent cx="5250180" cy="3572040"/>
            <wp:effectExtent l="0" t="0" r="762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9608" cy="3619276"/>
                    </a:xfrm>
                    <a:prstGeom prst="rect">
                      <a:avLst/>
                    </a:prstGeom>
                    <a:noFill/>
                    <a:ln>
                      <a:noFill/>
                    </a:ln>
                  </pic:spPr>
                </pic:pic>
              </a:graphicData>
            </a:graphic>
          </wp:inline>
        </w:drawing>
      </w:r>
    </w:p>
    <w:p w14:paraId="1FCD9E0C" w14:textId="4F37B998" w:rsidR="007C7051" w:rsidRDefault="007C7051" w:rsidP="002D0516">
      <w:pPr>
        <w:jc w:val="both"/>
      </w:pPr>
      <w:r>
        <w:t xml:space="preserve">Obrázek č. </w:t>
      </w:r>
      <w:r w:rsidR="00AF63CC">
        <w:t>6</w:t>
      </w:r>
      <w:r>
        <w:t>: Schéma kvadrupólového analyzátoru v</w:t>
      </w:r>
      <w:r w:rsidR="00390699">
        <w:t> </w:t>
      </w:r>
      <w:r>
        <w:t>MS</w:t>
      </w:r>
      <w:r w:rsidR="00390699">
        <w:t xml:space="preserve"> </w:t>
      </w:r>
      <w:r w:rsidR="00390699" w:rsidRPr="00EE4998">
        <w:t>[</w:t>
      </w:r>
      <w:r w:rsidR="00390699">
        <w:t>1</w:t>
      </w:r>
      <w:r w:rsidR="005D411D">
        <w:t>7</w:t>
      </w:r>
      <w:r w:rsidR="00390699" w:rsidRPr="00EE4998">
        <w:t>]</w:t>
      </w:r>
    </w:p>
    <w:p w14:paraId="63CBDE1D" w14:textId="164E0117" w:rsidR="00E8630F" w:rsidRDefault="007C7051" w:rsidP="002D0516">
      <w:pPr>
        <w:spacing w:line="360" w:lineRule="auto"/>
        <w:ind w:firstLine="708"/>
        <w:jc w:val="both"/>
      </w:pPr>
      <w:r>
        <w:t xml:space="preserve">Vzorek je přiveden do ionizační komory přes vstupní dávkovač. V ionizační komoře probíhá ionizace a fragmentace. Ionty jsou poté urychleny přes hmotnostní filtr neboli analyzátor, </w:t>
      </w:r>
      <w:r w:rsidR="002D0516">
        <w:t xml:space="preserve">a v něm jsou </w:t>
      </w:r>
      <w:r>
        <w:t xml:space="preserve">separovány podle hodnot m/z. Po separaci jsou dopraveny do detektoru, kde je měřena a zaznamenaná jejich intenzita. Celý systém musí být </w:t>
      </w:r>
      <w:r w:rsidR="00EF2E18">
        <w:t xml:space="preserve">neustále </w:t>
      </w:r>
      <w:r>
        <w:t>udržován</w:t>
      </w:r>
      <w:r w:rsidR="00EF2E18">
        <w:t xml:space="preserve"> ve</w:t>
      </w:r>
      <w:r>
        <w:t xml:space="preserve"> vaku</w:t>
      </w:r>
      <w:r w:rsidR="00EF2E18">
        <w:t>u</w:t>
      </w:r>
      <w:r>
        <w:t>, obvykle v rozmezí od 10</w:t>
      </w:r>
      <w:r>
        <w:rPr>
          <w:vertAlign w:val="superscript"/>
        </w:rPr>
        <w:t xml:space="preserve">-5 </w:t>
      </w:r>
      <w:r>
        <w:t>až 10</w:t>
      </w:r>
      <w:r>
        <w:rPr>
          <w:vertAlign w:val="superscript"/>
        </w:rPr>
        <w:t>-6</w:t>
      </w:r>
      <w:r>
        <w:t xml:space="preserve"> torr.</w:t>
      </w:r>
      <w:r w:rsidR="001D14AE">
        <w:t xml:space="preserve"> </w:t>
      </w:r>
      <w:r w:rsidR="000518DE" w:rsidRPr="00EE4998">
        <w:t>[</w:t>
      </w:r>
      <w:r w:rsidR="005D411D">
        <w:t>12</w:t>
      </w:r>
      <w:r w:rsidR="000518DE" w:rsidRPr="00EE4998">
        <w:t>]</w:t>
      </w:r>
    </w:p>
    <w:p w14:paraId="01BE6E80" w14:textId="609C35E1" w:rsidR="007C7051" w:rsidRDefault="007C7051" w:rsidP="001D14AE">
      <w:pPr>
        <w:spacing w:line="360" w:lineRule="auto"/>
        <w:ind w:firstLine="708"/>
        <w:jc w:val="both"/>
      </w:pPr>
      <w:r>
        <w:t>Moderní hmotnostní spektrometry mají všechny části spektrometru řízeny počítačem</w:t>
      </w:r>
      <w:r w:rsidR="0024263A">
        <w:t>, takže jejich ovládání je jednoduché. Kromě toho systém shromažďuje data</w:t>
      </w:r>
      <w:r w:rsidR="00421C6D">
        <w:t xml:space="preserve"> </w:t>
      </w:r>
      <w:r w:rsidR="0024263A">
        <w:t>v</w:t>
      </w:r>
      <w:r w:rsidR="00421C6D">
        <w:t xml:space="preserve"> reálném </w:t>
      </w:r>
      <w:r w:rsidR="0024263A">
        <w:t xml:space="preserve">čase, což umožnuje kontinuální sběr dat v průběhu celé GC analýzy. </w:t>
      </w:r>
      <w:r w:rsidR="000518DE" w:rsidRPr="00EE4998">
        <w:t>[</w:t>
      </w:r>
      <w:r w:rsidR="005D411D">
        <w:t>12</w:t>
      </w:r>
      <w:r w:rsidR="000518DE" w:rsidRPr="00EE4998">
        <w:t>]</w:t>
      </w:r>
    </w:p>
    <w:p w14:paraId="5AF7BA29" w14:textId="77777777" w:rsidR="00EF2E18" w:rsidRDefault="00EF2E18" w:rsidP="004D5018"/>
    <w:p w14:paraId="2232B5B7" w14:textId="07A86457" w:rsidR="0024263A" w:rsidRDefault="0024263A" w:rsidP="0024263A">
      <w:pPr>
        <w:pStyle w:val="Nadpis3"/>
        <w:numPr>
          <w:ilvl w:val="2"/>
          <w:numId w:val="43"/>
        </w:numPr>
      </w:pPr>
      <w:bookmarkStart w:id="8" w:name="_Toc6263487"/>
      <w:r>
        <w:t>Kombinace GC a MS dat</w:t>
      </w:r>
      <w:bookmarkEnd w:id="8"/>
    </w:p>
    <w:p w14:paraId="621E0E15" w14:textId="360F297A" w:rsidR="0024263A" w:rsidRDefault="0024263A" w:rsidP="0024263A"/>
    <w:p w14:paraId="30F2AC75" w14:textId="47019204" w:rsidR="0079768A" w:rsidRPr="0079768A" w:rsidRDefault="0079768A" w:rsidP="00E8630F">
      <w:pPr>
        <w:spacing w:line="360" w:lineRule="auto"/>
        <w:ind w:firstLine="708"/>
        <w:jc w:val="both"/>
      </w:pPr>
      <w:r w:rsidRPr="0079768A">
        <w:t>S</w:t>
      </w:r>
      <w:r>
        <w:t xml:space="preserve">pojení plynové chromatografie a hmotnostní spektrometrie </w:t>
      </w:r>
      <w:r w:rsidR="00EF2E18">
        <w:t xml:space="preserve">s </w:t>
      </w:r>
      <w:r>
        <w:t xml:space="preserve">sebou přináší řadu výhod. Asi největší spočívá v tom, že pomocí retenčního času z chromatografie a spektrálního záznamu z hmotnostní spektrometrie lze určit neznámé látky obsažené ve zkoumaném vzorku. </w:t>
      </w:r>
      <w:r w:rsidR="00A11D40">
        <w:t xml:space="preserve">Spojení plynové chromatografie a hmotnostní spektrometrie se může </w:t>
      </w:r>
      <w:r w:rsidR="00A11D40">
        <w:lastRenderedPageBreak/>
        <w:t>nazývat</w:t>
      </w:r>
      <w:r w:rsidR="00EF2E18">
        <w:t xml:space="preserve"> také</w:t>
      </w:r>
      <w:r w:rsidR="00A11D40">
        <w:t xml:space="preserve"> hmotnostní chromatografie.</w:t>
      </w:r>
      <w:r w:rsidR="00EF2E18">
        <w:t xml:space="preserve"> </w:t>
      </w:r>
      <w:r w:rsidR="00EF2E18" w:rsidRPr="005B121A">
        <w:t>[12]</w:t>
      </w:r>
      <w:r w:rsidR="00EF2E18">
        <w:t xml:space="preserve"> </w:t>
      </w:r>
      <w:r w:rsidR="00A11D40">
        <w:t xml:space="preserve">Spojení těchto technik poskytuje záznam, který ukazuje </w:t>
      </w:r>
      <w:r w:rsidR="006373FF">
        <w:t xml:space="preserve">intenzitu signálu z detektoru v závislosti na </w:t>
      </w:r>
      <w:r w:rsidR="00B51C06" w:rsidRPr="00B51C06">
        <w:t>čase a hodnotě m/z</w:t>
      </w:r>
      <w:r w:rsidR="00A11D40">
        <w:t>. Když se z tohoto záznamu vybere jedna konkrétní hodnota m/z</w:t>
      </w:r>
      <w:r w:rsidR="00EF2E18">
        <w:t>,</w:t>
      </w:r>
      <w:r w:rsidR="00A11D40">
        <w:t xml:space="preserve"> například m/z 91, typická pro toluen a další alkylbenz</w:t>
      </w:r>
      <w:r w:rsidR="006373FF">
        <w:t>eny</w:t>
      </w:r>
      <w:r w:rsidR="00A11D40">
        <w:t xml:space="preserve">, </w:t>
      </w:r>
      <w:r w:rsidR="00EF2E18">
        <w:t>získáme</w:t>
      </w:r>
      <w:r w:rsidR="00A11D40">
        <w:t xml:space="preserve"> chromatogram, který ukazuje</w:t>
      </w:r>
      <w:r w:rsidR="00EF2E18">
        <w:t>,</w:t>
      </w:r>
      <w:r w:rsidR="00A11D40">
        <w:t xml:space="preserve"> že látky s tímto m/</w:t>
      </w:r>
      <w:proofErr w:type="gramStart"/>
      <w:r w:rsidR="00A11D40">
        <w:t>z</w:t>
      </w:r>
      <w:proofErr w:type="gramEnd"/>
      <w:r w:rsidR="00A11D40">
        <w:t xml:space="preserve"> </w:t>
      </w:r>
      <w:r w:rsidR="00EF2E18">
        <w:t xml:space="preserve">se ve vzorku skutečně vyskytují. </w:t>
      </w:r>
      <w:r w:rsidR="00A11D40">
        <w:t>Tato informace</w:t>
      </w:r>
      <w:r w:rsidR="006D583B">
        <w:t xml:space="preserve"> nás ale nezpravuje o tom, o jako</w:t>
      </w:r>
      <w:r w:rsidR="00B51C06">
        <w:t>u</w:t>
      </w:r>
      <w:r w:rsidR="006D583B">
        <w:t xml:space="preserve"> látku ze jmenované skupiny se jedná. Zpřesnit můžeme analýzu pomocí retenčního času a spolu se záznamem m/z tak látku přesně identifikovat. </w:t>
      </w:r>
      <w:r w:rsidR="001F05E1">
        <w:t>Retenční čas souvisí s tím, jak jsou látky těkavé,</w:t>
      </w:r>
      <w:r w:rsidR="006D583B">
        <w:t xml:space="preserve"> s tím souvisí rychlost, s jakou kolonu opouštějí.</w:t>
      </w:r>
      <w:r w:rsidR="001F05E1">
        <w:t xml:space="preserve"> </w:t>
      </w:r>
      <w:r w:rsidR="006D583B">
        <w:t xml:space="preserve">Látky tak mohou být určeny na základě těchto dvou informací. </w:t>
      </w:r>
      <w:r w:rsidR="005B121A">
        <w:t>Hmotnostní spektrometr může data sbírat neselektivně, to znamená, že sbírá všechny ionty</w:t>
      </w:r>
      <w:r w:rsidR="006D583B">
        <w:t xml:space="preserve"> </w:t>
      </w:r>
      <w:r w:rsidR="005B121A">
        <w:t>procház</w:t>
      </w:r>
      <w:r w:rsidR="006D583B">
        <w:t>ející</w:t>
      </w:r>
      <w:r w:rsidR="005B121A">
        <w:t xml:space="preserve"> detektorem. </w:t>
      </w:r>
      <w:r w:rsidR="00B51C06" w:rsidRPr="00B51C06">
        <w:t>Díky tomu jsou detegovány všechny složky vzorku, ale možné interference jsou značné.</w:t>
      </w:r>
      <w:r w:rsidR="005B121A">
        <w:t xml:space="preserve"> Druhý </w:t>
      </w:r>
      <w:r w:rsidR="00B51C06" w:rsidRPr="00B51C06">
        <w:t>způsob vybere selektivní ionty</w:t>
      </w:r>
      <w:r w:rsidR="005B121A">
        <w:t xml:space="preserve"> společné pro vybranou skupinu látek</w:t>
      </w:r>
      <w:r w:rsidR="00F812B4">
        <w:t>,</w:t>
      </w:r>
      <w:r w:rsidR="005B121A">
        <w:t xml:space="preserve"> a ty analyzuje. Obě metody slouží ale ke stejnému cíli a jejich výběr záleží na zkušenostech </w:t>
      </w:r>
      <w:proofErr w:type="spellStart"/>
      <w:r w:rsidR="005B121A">
        <w:t>analyzátora</w:t>
      </w:r>
      <w:proofErr w:type="spellEnd"/>
      <w:r w:rsidR="005B121A">
        <w:t xml:space="preserve">. </w:t>
      </w:r>
      <w:r w:rsidR="005B121A" w:rsidRPr="005B121A">
        <w:t>[12]</w:t>
      </w:r>
      <w:r w:rsidR="005B121A">
        <w:t xml:space="preserve"> </w:t>
      </w:r>
    </w:p>
    <w:p w14:paraId="7B0890E8" w14:textId="77777777" w:rsidR="007C7051" w:rsidRPr="004D5018" w:rsidRDefault="007C7051" w:rsidP="004D5018"/>
    <w:p w14:paraId="44826957" w14:textId="5D16C606" w:rsidR="00A73739" w:rsidRDefault="00A73739" w:rsidP="00FA04AA">
      <w:pPr>
        <w:pStyle w:val="Nadpis2"/>
        <w:numPr>
          <w:ilvl w:val="1"/>
          <w:numId w:val="43"/>
        </w:numPr>
      </w:pPr>
      <w:bookmarkStart w:id="9" w:name="_Toc6263488"/>
      <w:r>
        <w:t>SPME</w:t>
      </w:r>
      <w:bookmarkEnd w:id="9"/>
    </w:p>
    <w:p w14:paraId="6EA18169" w14:textId="77777777" w:rsidR="00AD7BFB" w:rsidRDefault="00AD7BFB" w:rsidP="0074683B"/>
    <w:p w14:paraId="7B3D8955" w14:textId="62A1630B" w:rsidR="00E8630F" w:rsidRDefault="00CA58C6" w:rsidP="00E8630F">
      <w:pPr>
        <w:spacing w:line="360" w:lineRule="auto"/>
        <w:ind w:firstLine="708"/>
        <w:jc w:val="both"/>
      </w:pPr>
      <w:proofErr w:type="spellStart"/>
      <w:r>
        <w:t>Mikroextrakce</w:t>
      </w:r>
      <w:proofErr w:type="spellEnd"/>
      <w:r>
        <w:t xml:space="preserve"> pevnou fází</w:t>
      </w:r>
      <w:r w:rsidR="00F812B4">
        <w:t xml:space="preserve"> je</w:t>
      </w:r>
      <w:r>
        <w:t xml:space="preserve"> metoda úpravy vzorků založen</w:t>
      </w:r>
      <w:r w:rsidR="00F812B4">
        <w:t>á</w:t>
      </w:r>
      <w:r>
        <w:t xml:space="preserve"> na absorpci nebo adsorpci</w:t>
      </w:r>
      <w:r w:rsidR="00062F67">
        <w:t xml:space="preserve"> látek na extrakční vlákno.</w:t>
      </w:r>
      <w:r>
        <w:t xml:space="preserve"> </w:t>
      </w:r>
      <w:r w:rsidR="00062F67">
        <w:t>O jaký typ sorpce se jedná</w:t>
      </w:r>
      <w:r w:rsidR="00F812B4">
        <w:t>,</w:t>
      </w:r>
      <w:r w:rsidR="00062F67">
        <w:t xml:space="preserve"> to </w:t>
      </w:r>
      <w:r>
        <w:t xml:space="preserve">záleží na složení extrakčního vlákna. </w:t>
      </w:r>
      <w:r w:rsidR="00062F67">
        <w:t xml:space="preserve">Extrakci lze provádět buď přímo </w:t>
      </w:r>
      <w:r w:rsidR="00523C99">
        <w:t xml:space="preserve">v roztoku, nebo </w:t>
      </w:r>
      <w:r w:rsidR="00F812B4">
        <w:t xml:space="preserve">je </w:t>
      </w:r>
      <w:r w:rsidR="00523C99">
        <w:t xml:space="preserve">vlákno </w:t>
      </w:r>
      <w:r w:rsidR="00F812B4">
        <w:t xml:space="preserve">umístěno v plynné fázi nad ním. </w:t>
      </w:r>
      <w:r w:rsidR="00523C99">
        <w:t xml:space="preserve">Toto uspořádání se nazývá </w:t>
      </w:r>
      <w:proofErr w:type="spellStart"/>
      <w:r w:rsidR="00523C99">
        <w:t>headspace</w:t>
      </w:r>
      <w:proofErr w:type="spellEnd"/>
      <w:r w:rsidR="00523C99">
        <w:t xml:space="preserve">. </w:t>
      </w:r>
      <w:r w:rsidR="008F7FF2">
        <w:t xml:space="preserve">Princip </w:t>
      </w:r>
      <w:proofErr w:type="spellStart"/>
      <w:r w:rsidR="008F7FF2">
        <w:t>headspace</w:t>
      </w:r>
      <w:proofErr w:type="spellEnd"/>
      <w:r w:rsidR="008F7FF2">
        <w:t xml:space="preserve"> SPME analýzy kapalných vzorků spočívá v rozdělovací rovnováze mezi dvěma fázemi. </w:t>
      </w:r>
      <w:r w:rsidR="00523C99">
        <w:t>Po adsorpci částic na vlákno mohou být tyto částice převedeny rovnou do plynového chromatografu a tepelnou desorpcí se z vlákna uvolní do analytické kolony.</w:t>
      </w:r>
      <w:r w:rsidR="00F8692B" w:rsidRPr="00F8692B">
        <w:t xml:space="preserve"> </w:t>
      </w:r>
      <w:r w:rsidR="00F8692B" w:rsidRPr="00EE4998">
        <w:t>[</w:t>
      </w:r>
      <w:r w:rsidR="00BA546E">
        <w:t>1</w:t>
      </w:r>
      <w:r w:rsidR="00585D90">
        <w:t>8</w:t>
      </w:r>
      <w:r w:rsidR="00F8692B" w:rsidRPr="00EE4998">
        <w:t>]</w:t>
      </w:r>
      <w:r w:rsidR="00523C99">
        <w:t xml:space="preserve"> </w:t>
      </w:r>
    </w:p>
    <w:p w14:paraId="7F6A1341" w14:textId="7837DDBF" w:rsidR="00E8630F" w:rsidRDefault="00F8692B" w:rsidP="00E8630F">
      <w:pPr>
        <w:spacing w:line="360" w:lineRule="auto"/>
        <w:ind w:firstLine="708"/>
        <w:jc w:val="both"/>
      </w:pPr>
      <w:proofErr w:type="spellStart"/>
      <w:r>
        <w:t>Mikroextrakce</w:t>
      </w:r>
      <w:proofErr w:type="spellEnd"/>
      <w:r>
        <w:t xml:space="preserve"> pevnou fází je inovativní metoda nezávislá na rozpouštědlu</w:t>
      </w:r>
      <w:r w:rsidR="00224104">
        <w:t>,</w:t>
      </w:r>
      <w:r w:rsidR="0061775E">
        <w:t xml:space="preserve"> v </w:t>
      </w:r>
      <w:r w:rsidR="008F7FF2">
        <w:t>němž</w:t>
      </w:r>
      <w:r w:rsidR="0061775E">
        <w:t xml:space="preserve"> se analyty nacházejí.</w:t>
      </w:r>
      <w:r w:rsidRPr="00F8692B">
        <w:t xml:space="preserve"> </w:t>
      </w:r>
      <w:r w:rsidRPr="00EE4998">
        <w:t>[</w:t>
      </w:r>
      <w:r w:rsidR="00001A94">
        <w:t>1</w:t>
      </w:r>
      <w:r w:rsidR="00585D90">
        <w:t>9</w:t>
      </w:r>
      <w:r w:rsidRPr="00EE4998">
        <w:t>]</w:t>
      </w:r>
    </w:p>
    <w:p w14:paraId="578E03C6" w14:textId="2B5F2242" w:rsidR="00CA58C6" w:rsidRDefault="00523C99" w:rsidP="00B51C06">
      <w:pPr>
        <w:spacing w:line="360" w:lineRule="auto"/>
        <w:ind w:firstLine="708"/>
        <w:jc w:val="both"/>
      </w:pPr>
      <w:r>
        <w:t>Tato metoda je komerčně dostupná od roku 1993</w:t>
      </w:r>
      <w:r w:rsidR="00F812B4">
        <w:t>,</w:t>
      </w:r>
      <w:r>
        <w:t xml:space="preserve"> v dnešní době je dostupná s řadou různých sorbentů a o různé tloušťce vlákna.</w:t>
      </w:r>
      <w:r w:rsidR="00F812B4">
        <w:t xml:space="preserve"> Poprvé byla metoda využívána k analýze znečišťujících látek ve vodě.</w:t>
      </w:r>
      <w:r>
        <w:t xml:space="preserve"> </w:t>
      </w:r>
      <w:r w:rsidR="001E1A9C">
        <w:t>Od 90 let se SPME aplikuje hlavně při hodnocení látek způsobujících chuť a pachuť potravin</w:t>
      </w:r>
      <w:r w:rsidR="00D7349F">
        <w:t xml:space="preserve">, ale nejvíce </w:t>
      </w:r>
      <w:r w:rsidR="001E1A9C">
        <w:t>při</w:t>
      </w:r>
      <w:r w:rsidR="00D7349F">
        <w:t xml:space="preserve"> analýz</w:t>
      </w:r>
      <w:r w:rsidR="001E1A9C">
        <w:t>e</w:t>
      </w:r>
      <w:r w:rsidR="00D7349F">
        <w:t xml:space="preserve"> těkavých látek. </w:t>
      </w:r>
      <w:r w:rsidR="001E1A9C">
        <w:t>S její pomocí lze provádět rozbor různých druhů potravin, například kávy, ovoce zeleniny</w:t>
      </w:r>
      <w:r w:rsidR="00D7349F">
        <w:t>, mlék</w:t>
      </w:r>
      <w:r w:rsidR="001E1A9C">
        <w:t>a</w:t>
      </w:r>
      <w:r w:rsidR="00D7349F">
        <w:t xml:space="preserve"> mas</w:t>
      </w:r>
      <w:r w:rsidR="001E1A9C">
        <w:t>a a</w:t>
      </w:r>
      <w:r w:rsidR="00D7349F">
        <w:t xml:space="preserve"> vín</w:t>
      </w:r>
      <w:r w:rsidR="001E1A9C">
        <w:t>a</w:t>
      </w:r>
      <w:r w:rsidR="00D7349F">
        <w:t xml:space="preserve">. Metoda SPME </w:t>
      </w:r>
      <w:r w:rsidR="0061775E">
        <w:t xml:space="preserve">ve srovnání </w:t>
      </w:r>
      <w:r w:rsidR="008F7FF2" w:rsidRPr="008F7FF2">
        <w:t>s konvenčními technikami</w:t>
      </w:r>
      <w:r w:rsidR="00D7349F">
        <w:t xml:space="preserve"> úpravy vzorků</w:t>
      </w:r>
      <w:r w:rsidR="001E1A9C">
        <w:t xml:space="preserve"> má řadu výhod</w:t>
      </w:r>
      <w:r w:rsidR="00D7349F">
        <w:t>.</w:t>
      </w:r>
      <w:r w:rsidR="001E1A9C">
        <w:t xml:space="preserve"> J</w:t>
      </w:r>
      <w:r w:rsidR="000C3B26">
        <w:t>e jednoduchá, je provedená za méně než hodinu</w:t>
      </w:r>
      <w:r w:rsidR="001E1A9C">
        <w:t>,</w:t>
      </w:r>
      <w:r w:rsidR="000C3B26">
        <w:t xml:space="preserve"> </w:t>
      </w:r>
      <w:r w:rsidR="001E1A9C">
        <w:t>n</w:t>
      </w:r>
      <w:r w:rsidR="000C3B26">
        <w:t xml:space="preserve">ení </w:t>
      </w:r>
      <w:r w:rsidR="001E1A9C">
        <w:t>drahá, nevyžaduje</w:t>
      </w:r>
      <w:r w:rsidR="0061775E">
        <w:t xml:space="preserve"> </w:t>
      </w:r>
      <w:r w:rsidR="000C3B26">
        <w:lastRenderedPageBreak/>
        <w:t xml:space="preserve">extrakci </w:t>
      </w:r>
      <w:r w:rsidR="0061775E">
        <w:t xml:space="preserve">kapalinou </w:t>
      </w:r>
      <w:r w:rsidR="000C3B26">
        <w:t xml:space="preserve">a dovoluje </w:t>
      </w:r>
      <w:proofErr w:type="spellStart"/>
      <w:r w:rsidR="000C3B26">
        <w:t>headspace</w:t>
      </w:r>
      <w:proofErr w:type="spellEnd"/>
      <w:r w:rsidR="000C3B26">
        <w:t xml:space="preserve"> analýzu. Konvenční metody jako parní destilace nebo přímá kapalinová extrakce reprezentují pouze kapalnou mat</w:t>
      </w:r>
      <w:r w:rsidR="001E1A9C">
        <w:t>rici</w:t>
      </w:r>
      <w:r w:rsidR="000C3B26">
        <w:t xml:space="preserve"> a nedávají informaci o složení par nad kapalinou. Látky, které se v této oblasti nacházejí</w:t>
      </w:r>
      <w:r w:rsidR="001E1A9C">
        <w:t>,</w:t>
      </w:r>
      <w:r w:rsidR="000C3B26">
        <w:t xml:space="preserve"> jsou také zodpovědné za pach nebo vůni </w:t>
      </w:r>
      <w:r w:rsidR="008F7FF2" w:rsidRPr="008F7FF2">
        <w:t>daného vzorku</w:t>
      </w:r>
      <w:r w:rsidR="000C3B26">
        <w:t xml:space="preserve">. </w:t>
      </w:r>
      <w:r w:rsidR="001E1A9C">
        <w:t xml:space="preserve">Nevýhodou </w:t>
      </w:r>
      <w:r w:rsidR="000C3B26">
        <w:t>konvenčních metod je</w:t>
      </w:r>
      <w:r w:rsidR="001E1A9C">
        <w:t xml:space="preserve"> nutnost provádět před analýzou </w:t>
      </w:r>
      <w:proofErr w:type="spellStart"/>
      <w:r w:rsidR="000C3B26">
        <w:t>prekoncentrac</w:t>
      </w:r>
      <w:r w:rsidR="001E1A9C">
        <w:t>i</w:t>
      </w:r>
      <w:proofErr w:type="spellEnd"/>
      <w:r w:rsidR="000C3B26">
        <w:t xml:space="preserve">, jenž může vést ke </w:t>
      </w:r>
      <w:r w:rsidR="00E81C1E">
        <w:t>ztrátám</w:t>
      </w:r>
      <w:r w:rsidR="000C3B26">
        <w:t xml:space="preserve"> nízkovroucích těkavých látek.</w:t>
      </w:r>
      <w:r w:rsidR="008F7FF2">
        <w:t xml:space="preserve"> </w:t>
      </w:r>
      <w:r w:rsidR="008F7FF2" w:rsidRPr="008F7FF2">
        <w:t>Použité rozpouštědlo</w:t>
      </w:r>
      <w:r w:rsidR="00E81C1E">
        <w:t xml:space="preserve"> </w:t>
      </w:r>
      <w:r w:rsidR="00170463">
        <w:t xml:space="preserve">navíc </w:t>
      </w:r>
      <w:r w:rsidR="00E81C1E">
        <w:t xml:space="preserve">může zakrýt první píky analyzovaných látek. </w:t>
      </w:r>
      <w:r w:rsidR="00F8692B" w:rsidRPr="00EE4998">
        <w:t>[</w:t>
      </w:r>
      <w:r w:rsidR="00001A94">
        <w:t>1</w:t>
      </w:r>
      <w:r w:rsidR="00585D90">
        <w:t>8</w:t>
      </w:r>
      <w:r w:rsidR="00F8692B" w:rsidRPr="00EE4998">
        <w:t>]</w:t>
      </w:r>
    </w:p>
    <w:p w14:paraId="2A5C8897" w14:textId="3C9D3FBE" w:rsidR="00C34B63" w:rsidRDefault="00C34B63" w:rsidP="007A3F2E">
      <w:pPr>
        <w:jc w:val="center"/>
      </w:pPr>
      <w:r>
        <w:rPr>
          <w:noProof/>
        </w:rPr>
        <w:drawing>
          <wp:inline distT="0" distB="0" distL="0" distR="0" wp14:anchorId="56585409" wp14:editId="6BCC2B5D">
            <wp:extent cx="5399405" cy="102941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405" cy="1029419"/>
                    </a:xfrm>
                    <a:prstGeom prst="rect">
                      <a:avLst/>
                    </a:prstGeom>
                    <a:noFill/>
                    <a:ln>
                      <a:noFill/>
                    </a:ln>
                  </pic:spPr>
                </pic:pic>
              </a:graphicData>
            </a:graphic>
          </wp:inline>
        </w:drawing>
      </w:r>
    </w:p>
    <w:p w14:paraId="77A33FE6" w14:textId="2B6ACD51" w:rsidR="004B79D5" w:rsidRDefault="004B79D5" w:rsidP="00170463">
      <w:pPr>
        <w:jc w:val="both"/>
      </w:pPr>
      <w:r>
        <w:t xml:space="preserve">Obrázek č. </w:t>
      </w:r>
      <w:r w:rsidR="00001A94">
        <w:t>7</w:t>
      </w:r>
      <w:r>
        <w:t>:</w:t>
      </w:r>
      <w:r w:rsidR="00001A94">
        <w:t xml:space="preserve"> Pohled na SPME extraktor. </w:t>
      </w:r>
      <w:r w:rsidR="00001A94" w:rsidRPr="00EE4998">
        <w:t>[</w:t>
      </w:r>
      <w:r w:rsidR="00585D90">
        <w:t>20</w:t>
      </w:r>
      <w:r w:rsidR="00001A94" w:rsidRPr="00EE4998">
        <w:t>]</w:t>
      </w:r>
    </w:p>
    <w:p w14:paraId="6AF4F7FF" w14:textId="73416387" w:rsidR="00E8630F" w:rsidRDefault="00726EC7" w:rsidP="00E8630F">
      <w:pPr>
        <w:spacing w:line="360" w:lineRule="auto"/>
        <w:jc w:val="both"/>
      </w:pPr>
      <w:r>
        <w:t>SPME je tedy jednoduchá, nepotřebuje žádné složité aparatury</w:t>
      </w:r>
      <w:r w:rsidR="0042475B">
        <w:t xml:space="preserve"> pro </w:t>
      </w:r>
      <w:proofErr w:type="spellStart"/>
      <w:r w:rsidR="000C5781">
        <w:t>zakoncentrování</w:t>
      </w:r>
      <w:proofErr w:type="spellEnd"/>
      <w:r w:rsidR="000C5781">
        <w:t xml:space="preserve"> těkavých a netěkavých látek z roztoku nebo </w:t>
      </w:r>
      <w:proofErr w:type="spellStart"/>
      <w:r w:rsidR="000C5781">
        <w:t>headspace</w:t>
      </w:r>
      <w:proofErr w:type="spellEnd"/>
      <w:r w:rsidR="000C5781">
        <w:t xml:space="preserve"> prostoru. Tato technika je kompatibilní s plynovou i kapalinovou (HPLC) chromatografií</w:t>
      </w:r>
      <w:r w:rsidR="00170463">
        <w:t xml:space="preserve"> a umožňuje</w:t>
      </w:r>
      <w:r w:rsidR="000C5781">
        <w:t xml:space="preserve"> analyzovat látky o široké škále koncentrací. </w:t>
      </w:r>
      <w:r w:rsidR="00170463">
        <w:t>Díky tomu, že si můžeme volit tloušťku vlákna a měnit polaritu můžeme pracovat i s</w:t>
      </w:r>
      <w:r w:rsidR="008179C2">
        <w:t> </w:t>
      </w:r>
      <w:r w:rsidR="00170463">
        <w:t>analyty</w:t>
      </w:r>
      <w:r w:rsidR="008179C2">
        <w:t xml:space="preserve"> s</w:t>
      </w:r>
      <w:r w:rsidR="00170463">
        <w:t xml:space="preserve"> nízkou koncentrací.</w:t>
      </w:r>
      <w:r w:rsidR="000C5781">
        <w:t xml:space="preserve"> Analýza </w:t>
      </w:r>
      <w:r w:rsidR="00FC3C94">
        <w:t xml:space="preserve">pomocí této metody probíhá tak, že </w:t>
      </w:r>
      <w:r w:rsidR="008F7FF2">
        <w:t xml:space="preserve">se </w:t>
      </w:r>
      <w:r w:rsidR="00D174C0">
        <w:t xml:space="preserve">do viálky s analyzovaným roztokem </w:t>
      </w:r>
      <w:r w:rsidR="00B440E1">
        <w:t xml:space="preserve">se </w:t>
      </w:r>
      <w:r w:rsidR="00D174C0">
        <w:t xml:space="preserve">septem napíchne jehla a vysune se </w:t>
      </w:r>
      <w:r w:rsidR="00B440E1">
        <w:t>jedno</w:t>
      </w:r>
      <w:r w:rsidR="00D174C0">
        <w:t>c</w:t>
      </w:r>
      <w:r w:rsidR="00B440E1">
        <w:t>entimetrové</w:t>
      </w:r>
      <w:r w:rsidR="00D174C0">
        <w:t xml:space="preserve"> </w:t>
      </w:r>
      <w:r w:rsidR="00B440E1">
        <w:t>křemenné</w:t>
      </w:r>
      <w:r w:rsidR="00D174C0">
        <w:t xml:space="preserve"> vlákno s polymerem. Vlákno se může ponořit přímo do roztoku nebo nechat nad roztokem s analyty. Po adsorpci látek na vlákno</w:t>
      </w:r>
      <w:r w:rsidR="00B43AC8">
        <w:t xml:space="preserve"> </w:t>
      </w:r>
      <w:r w:rsidR="008F7FF2">
        <w:t>(</w:t>
      </w:r>
      <w:r w:rsidR="00D174C0">
        <w:t xml:space="preserve">trvá obvykle od </w:t>
      </w:r>
      <w:r w:rsidR="00B440E1">
        <w:t>dvou</w:t>
      </w:r>
      <w:r w:rsidR="00D174C0">
        <w:t xml:space="preserve"> do </w:t>
      </w:r>
      <w:r w:rsidR="00B440E1">
        <w:t>třiceti</w:t>
      </w:r>
      <w:r w:rsidR="00D174C0">
        <w:t xml:space="preserve"> minut</w:t>
      </w:r>
      <w:r w:rsidR="008F7FF2">
        <w:t>)</w:t>
      </w:r>
      <w:r w:rsidR="00B43AC8">
        <w:t>,</w:t>
      </w:r>
      <w:r w:rsidR="00D174C0">
        <w:t xml:space="preserve"> se vlákno zasune do jehly a ta</w:t>
      </w:r>
      <w:r w:rsidR="00582541">
        <w:t xml:space="preserve"> se vytáhne </w:t>
      </w:r>
      <w:r w:rsidR="00B43AC8">
        <w:t>z</w:t>
      </w:r>
      <w:r w:rsidR="00582541">
        <w:t xml:space="preserve"> viálky. Poté může být jehla </w:t>
      </w:r>
      <w:r w:rsidR="00712356">
        <w:t>napíchnuta</w:t>
      </w:r>
      <w:r w:rsidR="00582541">
        <w:t xml:space="preserve"> přímo do plynového chromatografu, kde se vlákno opět vysune</w:t>
      </w:r>
      <w:r w:rsidR="00B43AC8">
        <w:t>,</w:t>
      </w:r>
      <w:r w:rsidR="00582541">
        <w:t xml:space="preserve"> a tepelnou desorpcí se nechají látky z vlákna uvolnit do chromatografické kolony. Jehla může být použita i pro analýzu pomocí HPLC.</w:t>
      </w:r>
      <w:r w:rsidR="00F8692B">
        <w:t xml:space="preserve"> </w:t>
      </w:r>
      <w:r w:rsidR="00F8692B" w:rsidRPr="00EE4998">
        <w:t>[</w:t>
      </w:r>
      <w:r w:rsidR="00585D90">
        <w:t>21</w:t>
      </w:r>
      <w:r w:rsidR="00F8692B" w:rsidRPr="00EE4998">
        <w:t>]</w:t>
      </w:r>
    </w:p>
    <w:p w14:paraId="13E8F6A4" w14:textId="2E942A9B" w:rsidR="00726EC7" w:rsidRDefault="00712356" w:rsidP="00CA5D0E">
      <w:pPr>
        <w:spacing w:line="360" w:lineRule="auto"/>
        <w:ind w:firstLine="708"/>
        <w:jc w:val="both"/>
      </w:pPr>
      <w:r>
        <w:t xml:space="preserve">Průběh extrakce je </w:t>
      </w:r>
      <w:r w:rsidR="003D612C">
        <w:t>schematicky</w:t>
      </w:r>
      <w:r>
        <w:t xml:space="preserve"> </w:t>
      </w:r>
      <w:r w:rsidR="003D612C">
        <w:t>vyobrazen</w:t>
      </w:r>
      <w:r>
        <w:t xml:space="preserve"> na obr č. </w:t>
      </w:r>
      <w:r w:rsidR="00B440E1">
        <w:t>8 a</w:t>
      </w:r>
      <w:r>
        <w:t xml:space="preserve"> </w:t>
      </w:r>
      <w:r w:rsidR="00B440E1">
        <w:t>9.</w:t>
      </w:r>
      <w:r>
        <w:t xml:space="preserve"> </w:t>
      </w:r>
      <w:r w:rsidR="00B440E1">
        <w:t>N</w:t>
      </w:r>
      <w:r>
        <w:t xml:space="preserve">a </w:t>
      </w:r>
      <w:r w:rsidR="00B440E1">
        <w:t>obrázku č. 8</w:t>
      </w:r>
      <w:r>
        <w:t xml:space="preserve"> je vidět přímá SPME extrakce na </w:t>
      </w:r>
      <w:r w:rsidR="00B440E1">
        <w:t>obrázku č. 9</w:t>
      </w:r>
      <w:r>
        <w:t xml:space="preserve"> je provedení v </w:t>
      </w:r>
      <w:proofErr w:type="spellStart"/>
      <w:r>
        <w:t>headspace</w:t>
      </w:r>
      <w:proofErr w:type="spellEnd"/>
      <w:r>
        <w:t xml:space="preserve"> režimu</w:t>
      </w:r>
      <w:r w:rsidR="00B43AC8">
        <w:t>,</w:t>
      </w:r>
      <w:r>
        <w:t xml:space="preserve"> obráz</w:t>
      </w:r>
      <w:r w:rsidR="00B43AC8">
        <w:t>ek</w:t>
      </w:r>
      <w:r w:rsidR="00B440E1">
        <w:t xml:space="preserve"> č. 10</w:t>
      </w:r>
      <w:r>
        <w:t> </w:t>
      </w:r>
      <w:r w:rsidR="00B43AC8">
        <w:t>znázorňuje</w:t>
      </w:r>
      <w:r>
        <w:t xml:space="preserve"> </w:t>
      </w:r>
      <w:r w:rsidR="003D612C">
        <w:t>desorpci do analyzátoru.</w:t>
      </w:r>
    </w:p>
    <w:p w14:paraId="41E398B5" w14:textId="0479F417" w:rsidR="004B79D5" w:rsidRDefault="008F7FF2" w:rsidP="007A3F2E">
      <w:pPr>
        <w:jc w:val="center"/>
      </w:pPr>
      <w:r>
        <w:rPr>
          <w:noProof/>
        </w:rPr>
        <w:lastRenderedPageBreak/>
        <w:drawing>
          <wp:inline distT="0" distB="0" distL="0" distR="0" wp14:anchorId="4FB4C50A" wp14:editId="1799DB2C">
            <wp:extent cx="3268980" cy="2788920"/>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8980" cy="2788920"/>
                    </a:xfrm>
                    <a:prstGeom prst="rect">
                      <a:avLst/>
                    </a:prstGeom>
                    <a:noFill/>
                    <a:ln>
                      <a:noFill/>
                    </a:ln>
                  </pic:spPr>
                </pic:pic>
              </a:graphicData>
            </a:graphic>
          </wp:inline>
        </w:drawing>
      </w:r>
    </w:p>
    <w:p w14:paraId="46BE1927" w14:textId="7D0B8B00" w:rsidR="004B79D5" w:rsidRDefault="004B79D5" w:rsidP="007A3F2E">
      <w:r>
        <w:t>Obrázek č.</w:t>
      </w:r>
      <w:r w:rsidR="006B55A7">
        <w:t xml:space="preserve"> 8</w:t>
      </w:r>
      <w:r w:rsidR="004E6341">
        <w:t>: Extrakce SPME přímo z</w:t>
      </w:r>
      <w:r w:rsidR="00001A94">
        <w:t> </w:t>
      </w:r>
      <w:r w:rsidR="003D612C">
        <w:t>rozpouštědla</w:t>
      </w:r>
      <w:r w:rsidR="00001A94">
        <w:t xml:space="preserve"> </w:t>
      </w:r>
      <w:r w:rsidR="00001A94" w:rsidRPr="00EE4998">
        <w:t>[</w:t>
      </w:r>
      <w:r w:rsidR="00585D90">
        <w:t>22</w:t>
      </w:r>
      <w:r w:rsidR="00001A94" w:rsidRPr="00EE4998">
        <w:t>]</w:t>
      </w:r>
    </w:p>
    <w:p w14:paraId="4A0E1B27" w14:textId="1DC82F41" w:rsidR="004B79D5" w:rsidRDefault="008F7FF2" w:rsidP="007A3F2E">
      <w:pPr>
        <w:jc w:val="center"/>
      </w:pPr>
      <w:r>
        <w:rPr>
          <w:noProof/>
        </w:rPr>
        <w:drawing>
          <wp:inline distT="0" distB="0" distL="0" distR="0" wp14:anchorId="728998C2" wp14:editId="7236076F">
            <wp:extent cx="3177540" cy="2667000"/>
            <wp:effectExtent l="0" t="0" r="381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667000"/>
                    </a:xfrm>
                    <a:prstGeom prst="rect">
                      <a:avLst/>
                    </a:prstGeom>
                    <a:noFill/>
                    <a:ln>
                      <a:noFill/>
                    </a:ln>
                  </pic:spPr>
                </pic:pic>
              </a:graphicData>
            </a:graphic>
          </wp:inline>
        </w:drawing>
      </w:r>
    </w:p>
    <w:p w14:paraId="067968E0" w14:textId="43600BFA" w:rsidR="004B79D5" w:rsidRDefault="004B79D5" w:rsidP="007A3F2E">
      <w:r>
        <w:t xml:space="preserve">Obrázek č. </w:t>
      </w:r>
      <w:r w:rsidR="006B55A7">
        <w:t>9</w:t>
      </w:r>
      <w:r>
        <w:t xml:space="preserve">: </w:t>
      </w:r>
      <w:r w:rsidR="004E6341">
        <w:t xml:space="preserve">Extrakce </w:t>
      </w:r>
      <w:proofErr w:type="spellStart"/>
      <w:r w:rsidR="004E6341">
        <w:t>headspace</w:t>
      </w:r>
      <w:proofErr w:type="spellEnd"/>
      <w:r w:rsidR="004E6341">
        <w:t xml:space="preserve"> SPME</w:t>
      </w:r>
      <w:r w:rsidR="00001A94">
        <w:t xml:space="preserve"> </w:t>
      </w:r>
      <w:r w:rsidR="00001A94" w:rsidRPr="00EE4998">
        <w:t>[</w:t>
      </w:r>
      <w:r w:rsidR="00585D90">
        <w:t>22</w:t>
      </w:r>
      <w:r w:rsidR="00001A94" w:rsidRPr="00EE4998">
        <w:t>]</w:t>
      </w:r>
    </w:p>
    <w:p w14:paraId="38C180D0" w14:textId="77777777" w:rsidR="00C41492" w:rsidRDefault="00C41492" w:rsidP="0074683B"/>
    <w:p w14:paraId="182DC36E" w14:textId="06D828D9" w:rsidR="00CA58C6" w:rsidRDefault="00C41492" w:rsidP="007A3F2E">
      <w:pPr>
        <w:jc w:val="center"/>
      </w:pPr>
      <w:r>
        <w:rPr>
          <w:noProof/>
        </w:rPr>
        <w:drawing>
          <wp:inline distT="0" distB="0" distL="0" distR="0" wp14:anchorId="0036FD12" wp14:editId="6F7841E6">
            <wp:extent cx="2837731" cy="2011680"/>
            <wp:effectExtent l="0" t="0" r="127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8369" cy="2118468"/>
                    </a:xfrm>
                    <a:prstGeom prst="rect">
                      <a:avLst/>
                    </a:prstGeom>
                    <a:noFill/>
                    <a:ln>
                      <a:noFill/>
                    </a:ln>
                  </pic:spPr>
                </pic:pic>
              </a:graphicData>
            </a:graphic>
          </wp:inline>
        </w:drawing>
      </w:r>
    </w:p>
    <w:p w14:paraId="2DA3B718" w14:textId="5C8B0A80" w:rsidR="00C41492" w:rsidRDefault="00C41492" w:rsidP="0074683B">
      <w:r>
        <w:t xml:space="preserve">Obrázek č. </w:t>
      </w:r>
      <w:r w:rsidR="006B55A7">
        <w:t>10</w:t>
      </w:r>
      <w:r>
        <w:t>: Desorpce do GC</w:t>
      </w:r>
      <w:r w:rsidR="00001A94">
        <w:t xml:space="preserve"> </w:t>
      </w:r>
      <w:r w:rsidR="00001A94" w:rsidRPr="00EE4998">
        <w:t>[</w:t>
      </w:r>
      <w:r w:rsidR="00585D90">
        <w:t>23</w:t>
      </w:r>
      <w:r w:rsidR="00001A94" w:rsidRPr="00EE4998">
        <w:t>]</w:t>
      </w:r>
    </w:p>
    <w:p w14:paraId="5D1EAA90" w14:textId="77777777" w:rsidR="00CA5D0E" w:rsidRDefault="00CA5D0E" w:rsidP="0074683B"/>
    <w:p w14:paraId="32C50230" w14:textId="4DBF6B37" w:rsidR="003D612C" w:rsidRDefault="00D732F5" w:rsidP="00CA5D0E">
      <w:pPr>
        <w:spacing w:line="360" w:lineRule="auto"/>
        <w:ind w:firstLine="708"/>
        <w:jc w:val="both"/>
      </w:pPr>
      <w:r>
        <w:t xml:space="preserve">Během SPME extrakce se ustanovuje rovnováha mezi koncentracemi analytu ve vzorku, </w:t>
      </w:r>
      <w:r w:rsidR="00D0589A">
        <w:t xml:space="preserve">v prostoru nad vzorkem a na polymeru </w:t>
      </w:r>
      <w:r w:rsidR="008F7FF2" w:rsidRPr="008F7FF2">
        <w:t>upevněném na vlákně</w:t>
      </w:r>
      <w:r w:rsidR="00D0589A">
        <w:t xml:space="preserve">. Množství analytu adsorbovaného na vlákno závisí na tloušťce polymerové vrstvy a na rozdělovacím koeficientu analytu. </w:t>
      </w:r>
      <w:r w:rsidR="00F24013">
        <w:t>Distribuční konstanta obecně roste se zvětšující se molekulovou hmotností a bodem varu analytu. Selektivně může být ovlivněna druhem polymeru na vlákně a tlouš</w:t>
      </w:r>
      <w:r w:rsidR="008F7FF2">
        <w:t>ťkou</w:t>
      </w:r>
      <w:r w:rsidR="00F24013">
        <w:t xml:space="preserve"> polymerní vrstvy. Obecně platí, že těkavé látky potřebují tlustší vrstvu a látky částečně těkavé mohou mít vrst</w:t>
      </w:r>
      <w:r w:rsidR="001D1A1D">
        <w:t>v</w:t>
      </w:r>
      <w:r w:rsidR="00F24013">
        <w:t xml:space="preserve">u tenčí. </w:t>
      </w:r>
      <w:r w:rsidR="004D2052">
        <w:t xml:space="preserve">U kapalných polymerních vrstev je množství analytu adsorbovaného na tuto vrstvu přímo </w:t>
      </w:r>
      <w:r w:rsidR="00A05D55">
        <w:t>úměrné</w:t>
      </w:r>
      <w:r w:rsidR="004D2052">
        <w:t xml:space="preserve"> </w:t>
      </w:r>
      <w:r w:rsidR="00A05D55">
        <w:t xml:space="preserve">odpovídající koncentraci analytu ve vzorku. Rovnice pro porovnání počáteční koncentrace a množství analytu </w:t>
      </w:r>
      <w:r w:rsidR="009C37F8">
        <w:t>adsorbované</w:t>
      </w:r>
      <w:r w:rsidR="00A05D55">
        <w:t xml:space="preserve"> vláknem při </w:t>
      </w:r>
      <w:r w:rsidR="009C37F8">
        <w:t>rovnováze ukazuje, že jde o lineární vztah.</w:t>
      </w:r>
      <w:r w:rsidR="00963215">
        <w:t xml:space="preserve"> </w:t>
      </w:r>
      <w:r w:rsidR="00963215" w:rsidRPr="00EE4998">
        <w:t>[</w:t>
      </w:r>
      <w:r w:rsidR="00585D90">
        <w:t>21</w:t>
      </w:r>
      <w:r w:rsidR="00963215" w:rsidRPr="00EE4998">
        <w:t>]</w:t>
      </w:r>
    </w:p>
    <w:p w14:paraId="6C76D1D3" w14:textId="326E5B1D" w:rsidR="00A05D55" w:rsidRPr="00A05D55" w:rsidRDefault="00A05D55" w:rsidP="00B83AEE">
      <w:pPr>
        <w:jc w:val="center"/>
        <w:rPr>
          <w:rFonts w:eastAsiaTheme="minorEastAsia"/>
        </w:rPr>
      </w:pPr>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fs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K</m:t>
                </m:r>
              </m:e>
              <m:sub>
                <m:r>
                  <w:rPr>
                    <w:rFonts w:ascii="Cambria Math" w:hAnsi="Cambria Math"/>
                  </w:rPr>
                  <m:t>fs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den>
        </m:f>
      </m:oMath>
      <w:r w:rsidR="00136DD9">
        <w:rPr>
          <w:rFonts w:eastAsiaTheme="minorEastAsia"/>
        </w:rPr>
        <w:t xml:space="preserve"> ,</w:t>
      </w:r>
    </w:p>
    <w:p w14:paraId="0B720AA6" w14:textId="77777777" w:rsidR="00E8630F" w:rsidRDefault="00A05D55" w:rsidP="00E8630F">
      <w:pPr>
        <w:spacing w:line="360" w:lineRule="auto"/>
        <w:jc w:val="both"/>
      </w:pPr>
      <w:r>
        <w:t xml:space="preserve">Kde </w:t>
      </w:r>
      <w:r>
        <w:br/>
        <w:t>n…množství analytu adsorbované vláknem</w:t>
      </w:r>
    </w:p>
    <w:p w14:paraId="1F5B18C2" w14:textId="77777777" w:rsidR="00E8630F" w:rsidRDefault="00A05D55" w:rsidP="00E8630F">
      <w:pPr>
        <w:spacing w:line="360" w:lineRule="auto"/>
        <w:jc w:val="both"/>
      </w:pPr>
      <w:r>
        <w:t>C</w:t>
      </w:r>
      <w:r>
        <w:rPr>
          <w:vertAlign w:val="subscript"/>
        </w:rPr>
        <w:t>0</w:t>
      </w:r>
      <w:r>
        <w:t>…počáteční koncentrace analytu ve vzorku</w:t>
      </w:r>
    </w:p>
    <w:p w14:paraId="3C2F01A1" w14:textId="6D9357D8" w:rsidR="00E8630F" w:rsidRDefault="00A05D55" w:rsidP="00E8630F">
      <w:pPr>
        <w:spacing w:line="360" w:lineRule="auto"/>
        <w:jc w:val="both"/>
      </w:pPr>
      <w:proofErr w:type="spellStart"/>
      <w:r>
        <w:t>K</w:t>
      </w:r>
      <w:r>
        <w:rPr>
          <w:vertAlign w:val="subscript"/>
        </w:rPr>
        <w:t>fs</w:t>
      </w:r>
      <w:proofErr w:type="spellEnd"/>
      <w:r>
        <w:t>…</w:t>
      </w:r>
      <w:r w:rsidR="009C37F8">
        <w:t xml:space="preserve">rozdělovací koeficient mezi vrstvou polymeru na vláknu a matricí </w:t>
      </w:r>
      <w:r w:rsidR="00B83AEE">
        <w:t>vzorku</w:t>
      </w:r>
    </w:p>
    <w:p w14:paraId="54C159CB" w14:textId="77777777" w:rsidR="00E8630F" w:rsidRDefault="009C37F8" w:rsidP="00E8630F">
      <w:pPr>
        <w:spacing w:line="360" w:lineRule="auto"/>
        <w:jc w:val="both"/>
      </w:pPr>
      <w:r>
        <w:t>V</w:t>
      </w:r>
      <w:r>
        <w:rPr>
          <w:vertAlign w:val="subscript"/>
        </w:rPr>
        <w:t>f</w:t>
      </w:r>
      <w:r>
        <w:t>…objem vrstvy na vláknu</w:t>
      </w:r>
    </w:p>
    <w:p w14:paraId="6A92BAB4" w14:textId="4815AB98" w:rsidR="00A05D55" w:rsidRDefault="009C37F8" w:rsidP="00E8630F">
      <w:pPr>
        <w:spacing w:line="360" w:lineRule="auto"/>
        <w:jc w:val="both"/>
      </w:pPr>
      <w:proofErr w:type="spellStart"/>
      <w:r>
        <w:t>V</w:t>
      </w:r>
      <w:r>
        <w:rPr>
          <w:vertAlign w:val="subscript"/>
        </w:rPr>
        <w:t>s</w:t>
      </w:r>
      <w:proofErr w:type="spellEnd"/>
      <w:r>
        <w:t>…</w:t>
      </w:r>
      <w:r w:rsidR="00B83AEE">
        <w:t>objem</w:t>
      </w:r>
      <w:r>
        <w:t xml:space="preserve"> </w:t>
      </w:r>
      <w:r w:rsidR="00B83AEE">
        <w:t>vzorku</w:t>
      </w:r>
    </w:p>
    <w:p w14:paraId="33EDE8BE" w14:textId="77777777" w:rsidR="001D1A1D" w:rsidRDefault="001D1A1D" w:rsidP="0074683B"/>
    <w:p w14:paraId="7D58D63B" w14:textId="73D3DFAB" w:rsidR="00A73739" w:rsidRDefault="001E78CC" w:rsidP="00FA04AA">
      <w:pPr>
        <w:pStyle w:val="Nadpis2"/>
        <w:numPr>
          <w:ilvl w:val="1"/>
          <w:numId w:val="43"/>
        </w:numPr>
      </w:pPr>
      <w:bookmarkStart w:id="10" w:name="_Toc6263489"/>
      <w:r>
        <w:t>Cholesterol</w:t>
      </w:r>
      <w:r w:rsidR="00B83AEE">
        <w:t xml:space="preserve"> a</w:t>
      </w:r>
      <w:r>
        <w:t xml:space="preserve"> </w:t>
      </w:r>
      <w:proofErr w:type="spellStart"/>
      <w:r w:rsidR="00B83AEE">
        <w:t>s</w:t>
      </w:r>
      <w:r w:rsidR="00A73739" w:rsidRPr="00A73739">
        <w:t>kvalen</w:t>
      </w:r>
      <w:proofErr w:type="spellEnd"/>
      <w:r w:rsidR="00A73739" w:rsidRPr="00A73739">
        <w:t xml:space="preserve"> v mléce</w:t>
      </w:r>
      <w:bookmarkEnd w:id="10"/>
    </w:p>
    <w:p w14:paraId="6CFAC40D" w14:textId="77777777" w:rsidR="002E7B3D" w:rsidRPr="002E7B3D" w:rsidRDefault="002E7B3D" w:rsidP="002E7B3D"/>
    <w:p w14:paraId="08CC06D6" w14:textId="0A3C4AF2" w:rsidR="00E8630F" w:rsidRDefault="00CB101E" w:rsidP="00E8630F">
      <w:pPr>
        <w:spacing w:line="360" w:lineRule="auto"/>
        <w:ind w:firstLine="708"/>
        <w:jc w:val="both"/>
      </w:pPr>
      <w:r>
        <w:t>Cholesterol je přítomen téměř ve všech tkání</w:t>
      </w:r>
      <w:r w:rsidR="00B83AEE">
        <w:t>ch</w:t>
      </w:r>
      <w:r>
        <w:t xml:space="preserve"> zvířat a lid</w:t>
      </w:r>
      <w:r w:rsidR="00B83AEE">
        <w:t>í</w:t>
      </w:r>
      <w:r>
        <w:t>. Cholesterol je planární molekula obsahující jádro s</w:t>
      </w:r>
      <w:r w:rsidR="0034667A">
        <w:t>e</w:t>
      </w:r>
      <w:r>
        <w:t> čtyř</w:t>
      </w:r>
      <w:r w:rsidR="0034667A">
        <w:t>mi</w:t>
      </w:r>
      <w:r>
        <w:t xml:space="preserve"> kondenzovaný</w:t>
      </w:r>
      <w:r w:rsidR="0034667A">
        <w:t>mi</w:t>
      </w:r>
      <w:r>
        <w:t xml:space="preserve"> kruh</w:t>
      </w:r>
      <w:r w:rsidR="0034667A">
        <w:t>y</w:t>
      </w:r>
      <w:r>
        <w:t xml:space="preserve">, z nichž </w:t>
      </w:r>
      <w:r w:rsidR="0034667A">
        <w:t>tři</w:t>
      </w:r>
      <w:r>
        <w:t xml:space="preserve"> jsou </w:t>
      </w:r>
      <w:proofErr w:type="spellStart"/>
      <w:r>
        <w:t>šestiuhlíkaté</w:t>
      </w:r>
      <w:proofErr w:type="spellEnd"/>
      <w:r>
        <w:t xml:space="preserve"> a jed</w:t>
      </w:r>
      <w:r w:rsidR="004157E9">
        <w:t>en</w:t>
      </w:r>
      <w:r>
        <w:t xml:space="preserve"> </w:t>
      </w:r>
      <w:proofErr w:type="spellStart"/>
      <w:r>
        <w:t>pětiuhlíkat</w:t>
      </w:r>
      <w:r w:rsidR="004157E9">
        <w:t>ý</w:t>
      </w:r>
      <w:proofErr w:type="spellEnd"/>
      <w:r>
        <w:t xml:space="preserve">. Molekula je </w:t>
      </w:r>
      <w:proofErr w:type="spellStart"/>
      <w:r>
        <w:t>amfifilní</w:t>
      </w:r>
      <w:proofErr w:type="spellEnd"/>
      <w:r>
        <w:t>, m</w:t>
      </w:r>
      <w:r w:rsidR="00B83AEE">
        <w:t>á</w:t>
      </w:r>
      <w:r>
        <w:t xml:space="preserve"> hydrofobní část a hydrofilní hydroxylovou skupinu. U savců </w:t>
      </w:r>
      <w:r w:rsidR="00B83AEE">
        <w:t xml:space="preserve">hraje </w:t>
      </w:r>
      <w:r>
        <w:t>cholesterol významnou roli</w:t>
      </w:r>
      <w:r w:rsidR="00B83AEE">
        <w:t>,</w:t>
      </w:r>
      <w:r>
        <w:t xml:space="preserve"> </w:t>
      </w:r>
      <w:r w:rsidR="00B83AEE">
        <w:t xml:space="preserve">zajištuje totiž </w:t>
      </w:r>
      <w:r w:rsidR="00905F93">
        <w:t>normální</w:t>
      </w:r>
      <w:r>
        <w:t xml:space="preserve"> funkci </w:t>
      </w:r>
      <w:r w:rsidR="00905F93">
        <w:t>buněk</w:t>
      </w:r>
      <w:r>
        <w:t>. Je</w:t>
      </w:r>
      <w:r w:rsidR="00B83AEE">
        <w:t xml:space="preserve"> součásti jejich </w:t>
      </w:r>
      <w:r w:rsidR="00623C43">
        <w:t>membrán</w:t>
      </w:r>
      <w:r w:rsidR="00B83AEE">
        <w:t xml:space="preserve"> a slouží také jako prekurzor</w:t>
      </w:r>
      <w:r w:rsidR="00623C43">
        <w:t xml:space="preserve"> pro syntézu různých steroidních hormonů. Membrány </w:t>
      </w:r>
      <w:r w:rsidR="00AD44A5">
        <w:t>buněk</w:t>
      </w:r>
      <w:r w:rsidR="00623C43">
        <w:t xml:space="preserve"> jsou velmi rozsáhlý komplex, který odděluje cytosol, vnitřní prostředí buňky, od vnějšího prostředí nebo od média uvnitř buněk. Jeho hlavní funkce je ohraničení buňky, ale i přes to stále umožnuje za určitých podmínek vyměňovat látky z nebo do buňky.</w:t>
      </w:r>
      <w:r w:rsidR="00B83AEE">
        <w:t xml:space="preserve"> Membrány si můžeme zjednodušeně </w:t>
      </w:r>
      <w:r w:rsidR="00B83AEE">
        <w:lastRenderedPageBreak/>
        <w:t xml:space="preserve">představit jako </w:t>
      </w:r>
      <w:proofErr w:type="spellStart"/>
      <w:r w:rsidR="00B83AEE">
        <w:t>fosfolipidovou</w:t>
      </w:r>
      <w:proofErr w:type="spellEnd"/>
      <w:r w:rsidR="00B83AEE">
        <w:t xml:space="preserve"> dvojvrstvu. </w:t>
      </w:r>
      <w:r w:rsidR="00AD44A5">
        <w:t>Cholesterol je normálně obsažen v</w:t>
      </w:r>
      <w:r w:rsidR="00B83AEE">
        <w:t> </w:t>
      </w:r>
      <w:r w:rsidR="00AD44A5">
        <w:t>membránách</w:t>
      </w:r>
      <w:r w:rsidR="00B83AEE">
        <w:t>.</w:t>
      </w:r>
      <w:r w:rsidR="00AD44A5">
        <w:t xml:space="preserve"> </w:t>
      </w:r>
      <w:r w:rsidR="00B83AEE">
        <w:t xml:space="preserve">Porozumět jeho funkci nám pomáhá srovnání různé viskozity membrány při různých koncentrací cholesterolu. </w:t>
      </w:r>
      <w:r w:rsidR="00926479">
        <w:t xml:space="preserve">Polární část cholesterolu interaguje </w:t>
      </w:r>
      <w:r w:rsidR="004157E9">
        <w:t>s</w:t>
      </w:r>
      <w:r w:rsidR="00926479">
        <w:t> polární část</w:t>
      </w:r>
      <w:r w:rsidR="004157E9">
        <w:t>í</w:t>
      </w:r>
      <w:r w:rsidR="00926479">
        <w:t xml:space="preserve"> fosfolipid</w:t>
      </w:r>
      <w:r w:rsidR="00CD57BF">
        <w:t>u</w:t>
      </w:r>
      <w:r w:rsidR="00B83AEE">
        <w:t>,</w:t>
      </w:r>
      <w:r w:rsidR="00926479">
        <w:t xml:space="preserve"> zatímco nepolární část cholesterolu interaguje </w:t>
      </w:r>
      <w:r w:rsidR="004157E9">
        <w:t>s</w:t>
      </w:r>
      <w:r w:rsidR="00926479">
        <w:t> hydrofobní část</w:t>
      </w:r>
      <w:r w:rsidR="004157E9">
        <w:t>í</w:t>
      </w:r>
      <w:r w:rsidR="00926479">
        <w:t xml:space="preserve"> fosfolipidu. Cholesterol je „tvrdší“ než </w:t>
      </w:r>
      <w:r w:rsidR="004E0170">
        <w:t>fosfolipidy,</w:t>
      </w:r>
      <w:r w:rsidR="00926479">
        <w:t xml:space="preserve"> a tedy membrány s větší koncentrací cholesterolu jsou pevnější a kompaktnější než </w:t>
      </w:r>
      <w:r w:rsidR="009E6DA9">
        <w:t>membrány</w:t>
      </w:r>
      <w:r w:rsidR="00926479">
        <w:t xml:space="preserve"> </w:t>
      </w:r>
      <w:r w:rsidR="0034667A">
        <w:t>s</w:t>
      </w:r>
      <w:r w:rsidR="00926479">
        <w:t> menší koncentrac</w:t>
      </w:r>
      <w:r w:rsidR="009E6DA9">
        <w:t>í</w:t>
      </w:r>
      <w:r w:rsidR="00926479">
        <w:t xml:space="preserve">, ty jsou </w:t>
      </w:r>
      <w:r w:rsidR="009E6DA9">
        <w:t>viskóznější</w:t>
      </w:r>
      <w:r w:rsidR="00926479">
        <w:t xml:space="preserve">. </w:t>
      </w:r>
      <w:r w:rsidR="00926479" w:rsidRPr="00EE4998">
        <w:t>[</w:t>
      </w:r>
      <w:r w:rsidR="00B1262B">
        <w:t>2</w:t>
      </w:r>
      <w:r w:rsidR="00585D90">
        <w:t>4</w:t>
      </w:r>
      <w:r w:rsidR="00926479" w:rsidRPr="00EE4998">
        <w:t>]</w:t>
      </w:r>
    </w:p>
    <w:p w14:paraId="714F2E7A" w14:textId="3CB9A1C5" w:rsidR="00E8630F" w:rsidRDefault="008814B5" w:rsidP="00E8630F">
      <w:pPr>
        <w:spacing w:line="360" w:lineRule="auto"/>
        <w:ind w:firstLine="708"/>
        <w:jc w:val="both"/>
      </w:pPr>
      <w:r>
        <w:t>Cholesterol</w:t>
      </w:r>
      <w:r w:rsidR="00926479">
        <w:t xml:space="preserve"> </w:t>
      </w:r>
      <w:r w:rsidR="009E6DA9">
        <w:t xml:space="preserve">se významně podílí </w:t>
      </w:r>
      <w:r>
        <w:t>také</w:t>
      </w:r>
      <w:r w:rsidR="00926479">
        <w:t xml:space="preserve"> </w:t>
      </w:r>
      <w:r w:rsidR="009E6DA9">
        <w:t xml:space="preserve">na </w:t>
      </w:r>
      <w:r w:rsidR="00926479">
        <w:t xml:space="preserve">endocytóze </w:t>
      </w:r>
      <w:r w:rsidR="00926479" w:rsidRPr="00EE4998">
        <w:t>[</w:t>
      </w:r>
      <w:r w:rsidR="008E25F7">
        <w:t>2</w:t>
      </w:r>
      <w:r w:rsidR="00585D90">
        <w:t>4</w:t>
      </w:r>
      <w:r w:rsidR="00926479" w:rsidRPr="00EE4998">
        <w:t>]</w:t>
      </w:r>
      <w:r w:rsidR="00926479">
        <w:t xml:space="preserve">, </w:t>
      </w:r>
      <w:r>
        <w:t xml:space="preserve">to je způsob, jakým buňky přijímají nebo vylučují větší molekuly nebo mikroorganismy. </w:t>
      </w:r>
      <w:r w:rsidR="00926479" w:rsidRPr="00EE4998">
        <w:t>[</w:t>
      </w:r>
      <w:r w:rsidR="008E25F7">
        <w:t>2</w:t>
      </w:r>
      <w:r w:rsidR="00585D90">
        <w:t>5</w:t>
      </w:r>
      <w:r w:rsidR="00926479" w:rsidRPr="00EE4998">
        <w:t>]</w:t>
      </w:r>
    </w:p>
    <w:p w14:paraId="11F47A1D" w14:textId="77777777" w:rsidR="00E8630F" w:rsidRDefault="004E0170" w:rsidP="00E8630F">
      <w:pPr>
        <w:spacing w:line="360" w:lineRule="auto"/>
        <w:ind w:firstLine="708"/>
        <w:jc w:val="both"/>
      </w:pPr>
      <w:r>
        <w:t xml:space="preserve">Cholesterol není pouze součástí membrán, ale slouží i jako prekurzor pro biosyntézu některých žlučových kyselin, vitaminu D a několika steroidních hormonů, které jsou produkovány nadledvinami a pohlavními žlázami mužů a žen. </w:t>
      </w:r>
      <w:r w:rsidR="008814B5" w:rsidRPr="00EE4998">
        <w:t>[</w:t>
      </w:r>
      <w:r w:rsidR="008E25F7">
        <w:t>2</w:t>
      </w:r>
      <w:r w:rsidR="00585D90">
        <w:t>4</w:t>
      </w:r>
      <w:r w:rsidR="008814B5" w:rsidRPr="00EE4998">
        <w:t>]</w:t>
      </w:r>
    </w:p>
    <w:p w14:paraId="62C3D0A6" w14:textId="5D12561D" w:rsidR="0016252B" w:rsidRDefault="009E6DA9" w:rsidP="00E8630F">
      <w:pPr>
        <w:spacing w:line="360" w:lineRule="auto"/>
        <w:ind w:firstLine="708"/>
        <w:jc w:val="both"/>
      </w:pPr>
      <w:r>
        <w:t xml:space="preserve">Dnes získal cholesterol špatnou pověst, protože je spojován s výskytem kardiovaskulárních nemocí. Jako nejčastější příčina smrti je světovou zdravotnickou organizací (WHO) uváděna </w:t>
      </w:r>
      <w:r w:rsidR="001E78CC">
        <w:t>ischemická srdeční příhoda následovaná mozkovou příhodou. Obě tyto nemoci jsou zapříčiněny vysokou hladinou cholesterolu v krvi. Navzdory těmto negativním vlivům</w:t>
      </w:r>
      <w:r w:rsidR="00FF09F4">
        <w:t xml:space="preserve"> by</w:t>
      </w:r>
      <w:r w:rsidR="001E78CC">
        <w:t xml:space="preserve"> cholesterol neměl být látkou, kter</w:t>
      </w:r>
      <w:r w:rsidR="00FF09F4">
        <w:t>é</w:t>
      </w:r>
      <w:r w:rsidR="001E78CC">
        <w:t xml:space="preserve"> bychom se měli za každou cenu vyhýbat. </w:t>
      </w:r>
      <w:r w:rsidR="00FF09F4">
        <w:t>J</w:t>
      </w:r>
      <w:r w:rsidR="001E78CC">
        <w:t>e možné rozlišovat dva typy cholesterolu</w:t>
      </w:r>
      <w:r w:rsidR="00FF09F4">
        <w:t>:</w:t>
      </w:r>
      <w:r w:rsidR="001E78CC">
        <w:t xml:space="preserve"> „dobrý“ a „špatný“. Protože cholesterol je lipid, nemůže být rozpuštěn v krevním oběhu, </w:t>
      </w:r>
      <w:r w:rsidR="007A67A7">
        <w:t>ten</w:t>
      </w:r>
      <w:r w:rsidR="001E78CC">
        <w:t xml:space="preserve"> je založen především na vodě.</w:t>
      </w:r>
      <w:r w:rsidR="007A67A7">
        <w:t xml:space="preserve"> Tělo pracuje tak, že zabalí </w:t>
      </w:r>
      <w:proofErr w:type="gramStart"/>
      <w:r w:rsidR="007A67A7">
        <w:t>tuky</w:t>
      </w:r>
      <w:r w:rsidR="004157E9">
        <w:t xml:space="preserve"> </w:t>
      </w:r>
      <w:r w:rsidR="007A67A7">
        <w:t>-</w:t>
      </w:r>
      <w:r w:rsidR="004157E9">
        <w:t xml:space="preserve"> </w:t>
      </w:r>
      <w:r w:rsidR="007A67A7">
        <w:t>tedy</w:t>
      </w:r>
      <w:proofErr w:type="gramEnd"/>
      <w:r w:rsidR="007A67A7">
        <w:t xml:space="preserve"> i cholesterol </w:t>
      </w:r>
      <w:r w:rsidR="00E56F5D">
        <w:t xml:space="preserve">do bílkovinových soustav nazývaných lipoproteiny, které se s krví </w:t>
      </w:r>
      <w:r w:rsidR="007A67A7">
        <w:t>s</w:t>
      </w:r>
      <w:r w:rsidR="00E56F5D">
        <w:t>m</w:t>
      </w:r>
      <w:r w:rsidR="007A67A7">
        <w:t>í</w:t>
      </w:r>
      <w:r w:rsidR="00E56F5D">
        <w:t>sí dobře.</w:t>
      </w:r>
      <w:r w:rsidR="007A67A7">
        <w:t xml:space="preserve"> Takto použité p</w:t>
      </w:r>
      <w:r w:rsidR="00E56F5D">
        <w:t>roteiny</w:t>
      </w:r>
      <w:r w:rsidR="007A67A7">
        <w:t xml:space="preserve"> se označují jako </w:t>
      </w:r>
      <w:proofErr w:type="spellStart"/>
      <w:r w:rsidR="004157E9" w:rsidRPr="004157E9">
        <w:t>apolipoproteiny</w:t>
      </w:r>
      <w:proofErr w:type="spellEnd"/>
      <w:r w:rsidR="00E56F5D">
        <w:t xml:space="preserve">. </w:t>
      </w:r>
      <w:r w:rsidR="007A67A7">
        <w:t>Pokud je</w:t>
      </w:r>
      <w:r w:rsidR="00E56F5D">
        <w:t xml:space="preserve"> poměr bílkovin k tukům v lipoproteinu vysoký, </w:t>
      </w:r>
      <w:r w:rsidR="007A67A7">
        <w:t>je</w:t>
      </w:r>
      <w:r w:rsidR="00E56F5D">
        <w:t xml:space="preserve"> toto </w:t>
      </w:r>
      <w:r w:rsidR="0020126C">
        <w:t>uspořádání</w:t>
      </w:r>
      <w:r w:rsidR="00E56F5D">
        <w:t xml:space="preserve"> známo jako lipoprotein s vysokou hustotou</w:t>
      </w:r>
      <w:r w:rsidR="007A67A7">
        <w:t>,</w:t>
      </w:r>
      <w:r w:rsidR="00E56F5D">
        <w:t xml:space="preserve"> tzv.</w:t>
      </w:r>
      <w:r w:rsidR="007A67A7">
        <w:t> </w:t>
      </w:r>
      <w:r w:rsidR="00E56F5D">
        <w:t xml:space="preserve">HDL nebo také „dobrý “ cholesterol. </w:t>
      </w:r>
      <w:r w:rsidR="007A67A7">
        <w:t>K</w:t>
      </w:r>
      <w:r w:rsidR="00E56F5D">
        <w:t>dyž je poměr malý</w:t>
      </w:r>
      <w:r w:rsidR="0020126C">
        <w:t xml:space="preserve">, to znamená, že převládá tuková složka, </w:t>
      </w:r>
      <w:r w:rsidR="007A67A7">
        <w:t>je</w:t>
      </w:r>
      <w:r w:rsidR="0020126C">
        <w:t xml:space="preserve"> toto uskupení nazýváno lipoprotein s nízkou hustotou</w:t>
      </w:r>
      <w:r w:rsidR="007A67A7">
        <w:t>,</w:t>
      </w:r>
      <w:r w:rsidR="0020126C">
        <w:t xml:space="preserve"> tzv. LDL známý jako „zlý“ cholesterol. Vysoká hladina cholesterolu v krvi je nebezpečná, </w:t>
      </w:r>
      <w:r w:rsidR="007A67A7">
        <w:t>jestliže</w:t>
      </w:r>
      <w:r w:rsidR="0020126C">
        <w:t xml:space="preserve"> koncentrace LDL v krvi je větší než HDL. Vysoká hladina LDL může vést k</w:t>
      </w:r>
      <w:r w:rsidR="007609DE">
        <w:t> ateroskleróze, která je jedna s hlavních příčin obou</w:t>
      </w:r>
      <w:r w:rsidR="007A67A7">
        <w:t xml:space="preserve"> </w:t>
      </w:r>
      <w:r w:rsidR="007609DE">
        <w:t>kardiovaskulárních problém</w:t>
      </w:r>
      <w:r w:rsidR="007A67A7">
        <w:t>ů</w:t>
      </w:r>
      <w:r w:rsidR="007609DE">
        <w:t xml:space="preserve"> zmíněných výše. Ateroskleróza je akumulace tuků, tedy i cholesterolu v cévách. LDL obsahuje vysoké </w:t>
      </w:r>
      <w:r w:rsidR="00EF2FAC">
        <w:t>množství</w:t>
      </w:r>
      <w:r w:rsidR="007609DE">
        <w:t xml:space="preserve"> cholesterolu a jeho esterů, které v oxidované formě jsou toxické pro buňky ve stěnách </w:t>
      </w:r>
      <w:r w:rsidR="00EF2FAC">
        <w:t>tepen,</w:t>
      </w:r>
      <w:r w:rsidR="007609DE">
        <w:t xml:space="preserve"> a tak dochází k zánětlivé reakci a k jejich ukládání do cév, kde tvoří pláty a zužují cévy.</w:t>
      </w:r>
      <w:r w:rsidR="00EF2FAC">
        <w:t xml:space="preserve"> Ateroskleróza se </w:t>
      </w:r>
      <w:r w:rsidR="00841F4E">
        <w:t>vyskytuje,</w:t>
      </w:r>
      <w:r w:rsidR="00EF2FAC">
        <w:t xml:space="preserve"> pokud množství cholesterolu v krvi překračuje množství potřebné pro výrobu steroidů, žlučových kyselin </w:t>
      </w:r>
      <w:r w:rsidR="00EF2FAC">
        <w:lastRenderedPageBreak/>
        <w:t xml:space="preserve">a </w:t>
      </w:r>
      <w:r w:rsidR="00916171">
        <w:t>membrán,</w:t>
      </w:r>
      <w:r w:rsidR="00EF2FAC">
        <w:t xml:space="preserve"> a to kvůli neregulované syntéze</w:t>
      </w:r>
      <w:r w:rsidR="007A67A7">
        <w:t>. Často k ní vede konzumace potravin bohatých na cholesterol.</w:t>
      </w:r>
      <w:r w:rsidR="00EF2FAC">
        <w:t xml:space="preserve"> </w:t>
      </w:r>
      <w:r w:rsidR="00841F4E">
        <w:t>Existují léky a diety pro snížení hladiny LDL cholesterolu v krvi, ale tento proces není snadný a vyžaduje někdy kombinaci lék</w:t>
      </w:r>
      <w:r w:rsidR="007A67A7">
        <w:t>ů</w:t>
      </w:r>
      <w:r w:rsidR="00841F4E">
        <w:t xml:space="preserve"> spolu s dietou. </w:t>
      </w:r>
      <w:r w:rsidR="007A67A7">
        <w:t xml:space="preserve">Řada léků způsobuje vedlejší </w:t>
      </w:r>
      <w:r w:rsidR="00DB1DF7">
        <w:t>projevy,</w:t>
      </w:r>
      <w:r w:rsidR="00916171">
        <w:t xml:space="preserve"> </w:t>
      </w:r>
      <w:r w:rsidR="00DF7DCB">
        <w:t xml:space="preserve">je přesto nutné úlohu </w:t>
      </w:r>
      <w:r w:rsidR="00916171">
        <w:t>cholesterolu</w:t>
      </w:r>
      <w:r w:rsidR="00DF7DCB">
        <w:t xml:space="preserve"> v organismu dále studovat a dobře porozumět jeho biosyntéze.</w:t>
      </w:r>
      <w:r w:rsidR="00DF7DCB" w:rsidRPr="00DF7DCB">
        <w:t xml:space="preserve"> </w:t>
      </w:r>
      <w:r w:rsidR="00DF7DCB" w:rsidRPr="00EE4998">
        <w:t>[</w:t>
      </w:r>
      <w:r w:rsidR="00DF7DCB">
        <w:t>24</w:t>
      </w:r>
      <w:r w:rsidR="00DF7DCB" w:rsidRPr="00EE4998">
        <w:t>]</w:t>
      </w:r>
    </w:p>
    <w:p w14:paraId="6E41DFA5" w14:textId="77777777" w:rsidR="00842065" w:rsidRDefault="00842065" w:rsidP="007609DE"/>
    <w:p w14:paraId="62ECC2D8" w14:textId="76325B8E" w:rsidR="0016252B" w:rsidRDefault="0016252B" w:rsidP="0016252B">
      <w:pPr>
        <w:pStyle w:val="Nadpis3"/>
        <w:numPr>
          <w:ilvl w:val="2"/>
          <w:numId w:val="43"/>
        </w:numPr>
      </w:pPr>
      <w:bookmarkStart w:id="11" w:name="_Toc6263490"/>
      <w:r>
        <w:t>Biosyntéza cholesterolu</w:t>
      </w:r>
      <w:bookmarkEnd w:id="11"/>
    </w:p>
    <w:p w14:paraId="2CDAC62E" w14:textId="5FF1AA9A" w:rsidR="00FC164E" w:rsidRDefault="00FC164E" w:rsidP="007609DE"/>
    <w:p w14:paraId="168EC6C8" w14:textId="37A7CA44" w:rsidR="006E3D70" w:rsidRDefault="00DB1DF7" w:rsidP="00FC164E">
      <w:pPr>
        <w:spacing w:line="360" w:lineRule="auto"/>
        <w:ind w:firstLine="708"/>
        <w:jc w:val="both"/>
      </w:pPr>
      <w:r>
        <w:t xml:space="preserve">Cholesterol se může do těla </w:t>
      </w:r>
      <w:r w:rsidR="006E3D70">
        <w:t>dostávat dvěma cestami:</w:t>
      </w:r>
      <w:r>
        <w:t xml:space="preserve"> </w:t>
      </w:r>
      <w:r w:rsidR="006E3D70">
        <w:t>přímou syntézou v těle nebo z potravy.</w:t>
      </w:r>
      <w:r w:rsidR="003C4986">
        <w:t xml:space="preserve"> Přijímat cholesterol v potravě není nutné, protože si ho tělo umí samo syntetizovat. </w:t>
      </w:r>
      <w:r w:rsidR="006E3D70">
        <w:t>Pokud snížíme příjem cholesterolu v </w:t>
      </w:r>
      <w:r w:rsidR="00670039">
        <w:t>potravě</w:t>
      </w:r>
      <w:r w:rsidR="006E3D70">
        <w:t xml:space="preserve">, </w:t>
      </w:r>
      <w:r w:rsidR="003C4986">
        <w:t xml:space="preserve">zvýší </w:t>
      </w:r>
      <w:r w:rsidR="006E3D70">
        <w:t xml:space="preserve">se </w:t>
      </w:r>
      <w:r w:rsidR="003C4986">
        <w:t xml:space="preserve">jeho absorpce a biosyntéza. </w:t>
      </w:r>
    </w:p>
    <w:p w14:paraId="0FD07109" w14:textId="03070809" w:rsidR="006E3D70" w:rsidRDefault="00235CEE" w:rsidP="00FC164E">
      <w:pPr>
        <w:spacing w:line="360" w:lineRule="auto"/>
        <w:ind w:firstLine="708"/>
        <w:jc w:val="both"/>
      </w:pPr>
      <w:r>
        <w:t xml:space="preserve">Biosyntéza </w:t>
      </w:r>
      <w:r w:rsidR="00266149">
        <w:t>cholesterolu</w:t>
      </w:r>
      <w:r>
        <w:t xml:space="preserve"> je komplexní proces</w:t>
      </w:r>
      <w:r w:rsidR="00266149">
        <w:t xml:space="preserve"> složený </w:t>
      </w:r>
      <w:r w:rsidR="006E3D70">
        <w:t>z</w:t>
      </w:r>
      <w:r w:rsidR="00266149">
        <w:t> více kroků. Sloučeniny</w:t>
      </w:r>
      <w:r w:rsidR="006E3D70">
        <w:t xml:space="preserve"> vznikající v jednotlivých krocích </w:t>
      </w:r>
      <w:r w:rsidR="00266149">
        <w:t xml:space="preserve">mohou být použity jako prekurzory pro syntézu jiných látek. </w:t>
      </w:r>
      <w:r w:rsidR="00336477">
        <w:t>P</w:t>
      </w:r>
      <w:r w:rsidR="006E3D70">
        <w:t xml:space="preserve">ři </w:t>
      </w:r>
      <w:r w:rsidR="00336477">
        <w:t xml:space="preserve">syntéze </w:t>
      </w:r>
      <w:r w:rsidR="00670039">
        <w:t>cholesterolu</w:t>
      </w:r>
      <w:r w:rsidR="00336477">
        <w:t xml:space="preserve"> </w:t>
      </w:r>
      <w:r w:rsidR="006E3D70">
        <w:t xml:space="preserve">se nejprve </w:t>
      </w:r>
      <w:r w:rsidR="00336477">
        <w:t>tvoř</w:t>
      </w:r>
      <w:r w:rsidR="006E3D70">
        <w:t>í</w:t>
      </w:r>
      <w:r w:rsidR="00336477">
        <w:t xml:space="preserve"> </w:t>
      </w:r>
      <w:proofErr w:type="spellStart"/>
      <w:r w:rsidR="00336477" w:rsidRPr="00336477">
        <w:t>mevalonát</w:t>
      </w:r>
      <w:proofErr w:type="spellEnd"/>
      <w:r w:rsidR="00336477">
        <w:t xml:space="preserve"> z acetátu. </w:t>
      </w:r>
      <w:r w:rsidR="00206E96">
        <w:t xml:space="preserve">Proces začíná </w:t>
      </w:r>
      <w:r w:rsidR="00E26DB4">
        <w:t>kondenzací dvou ace</w:t>
      </w:r>
      <w:r w:rsidR="0034667A">
        <w:t>tyl</w:t>
      </w:r>
      <w:r w:rsidR="00E26DB4">
        <w:t xml:space="preserve">koenzymů A. Dojde k vytvoření </w:t>
      </w:r>
      <w:proofErr w:type="spellStart"/>
      <w:r w:rsidR="00E26DB4">
        <w:t>acetoacetylkoenzymu</w:t>
      </w:r>
      <w:proofErr w:type="spellEnd"/>
      <w:r w:rsidR="00E26DB4">
        <w:t xml:space="preserve"> A. Tento proces je katalyzován enzymem </w:t>
      </w:r>
      <w:proofErr w:type="spellStart"/>
      <w:r w:rsidR="00E26DB4">
        <w:t>thiolázou</w:t>
      </w:r>
      <w:proofErr w:type="spellEnd"/>
      <w:r w:rsidR="00E26DB4">
        <w:t>. Další reakci katalyzuj</w:t>
      </w:r>
      <w:r w:rsidR="00A71B0D">
        <w:t xml:space="preserve">e enzym </w:t>
      </w:r>
      <w:proofErr w:type="spellStart"/>
      <w:r w:rsidR="00A71B0D">
        <w:t>hydroxymethylglutaryl</w:t>
      </w:r>
      <w:proofErr w:type="spellEnd"/>
      <w:r w:rsidR="00A71B0D">
        <w:t xml:space="preserve"> koenzym A </w:t>
      </w:r>
      <w:proofErr w:type="spellStart"/>
      <w:r w:rsidR="00A71B0D">
        <w:t>syntháza</w:t>
      </w:r>
      <w:proofErr w:type="spellEnd"/>
      <w:r w:rsidR="00A71B0D">
        <w:t xml:space="preserve"> (</w:t>
      </w:r>
      <w:r w:rsidR="00A71B0D" w:rsidRPr="00A71B0D">
        <w:t>HMG-</w:t>
      </w:r>
      <w:proofErr w:type="spellStart"/>
      <w:r w:rsidR="00A71B0D" w:rsidRPr="00A71B0D">
        <w:t>CoA</w:t>
      </w:r>
      <w:proofErr w:type="spellEnd"/>
      <w:r w:rsidR="00A71B0D">
        <w:t xml:space="preserve">), </w:t>
      </w:r>
      <w:r w:rsidR="006E3D70">
        <w:t>ten</w:t>
      </w:r>
      <w:r w:rsidR="00A71B0D">
        <w:t xml:space="preserve"> katalyzuje reakci mezi </w:t>
      </w:r>
      <w:proofErr w:type="spellStart"/>
      <w:r w:rsidR="00A71B0D">
        <w:t>acetoacetyl</w:t>
      </w:r>
      <w:proofErr w:type="spellEnd"/>
      <w:r w:rsidR="00A71B0D">
        <w:t xml:space="preserve"> </w:t>
      </w:r>
      <w:proofErr w:type="spellStart"/>
      <w:r w:rsidR="00A71B0D">
        <w:t>koenz</w:t>
      </w:r>
      <w:r w:rsidR="00912ED7">
        <w:t>i</w:t>
      </w:r>
      <w:r w:rsidR="00A71B0D">
        <w:t>mu</w:t>
      </w:r>
      <w:proofErr w:type="spellEnd"/>
      <w:r w:rsidR="00A71B0D">
        <w:t xml:space="preserve"> A </w:t>
      </w:r>
      <w:proofErr w:type="spellStart"/>
      <w:r w:rsidR="00A71B0D">
        <w:t>a</w:t>
      </w:r>
      <w:proofErr w:type="spellEnd"/>
      <w:r w:rsidR="00A71B0D">
        <w:t xml:space="preserve"> acetyl koenzymem A. Dojde k vytvoření </w:t>
      </w:r>
      <w:proofErr w:type="spellStart"/>
      <w:r w:rsidR="00A71B0D">
        <w:t>hydroxymethylglutaryl</w:t>
      </w:r>
      <w:proofErr w:type="spellEnd"/>
      <w:r w:rsidR="00A71B0D">
        <w:t xml:space="preserve"> koenzym</w:t>
      </w:r>
      <w:r w:rsidR="00912ED7">
        <w:t>u</w:t>
      </w:r>
      <w:r w:rsidR="00A71B0D">
        <w:t xml:space="preserve"> A. </w:t>
      </w:r>
      <w:r w:rsidR="006E3D70">
        <w:t xml:space="preserve">V závěru proběhne </w:t>
      </w:r>
      <w:r w:rsidR="00A71B0D">
        <w:t xml:space="preserve">syntéza </w:t>
      </w:r>
      <w:proofErr w:type="spellStart"/>
      <w:r w:rsidR="00A71B0D">
        <w:t>ma</w:t>
      </w:r>
      <w:r w:rsidR="0034667A">
        <w:t>velon</w:t>
      </w:r>
      <w:r w:rsidR="00912ED7">
        <w:t>á</w:t>
      </w:r>
      <w:r w:rsidR="0034667A">
        <w:t>tu</w:t>
      </w:r>
      <w:proofErr w:type="spellEnd"/>
      <w:r w:rsidR="00A71B0D">
        <w:t xml:space="preserve"> pomocí enzymu </w:t>
      </w:r>
      <w:proofErr w:type="spellStart"/>
      <w:r w:rsidR="00A71B0D">
        <w:t>hydroxymethylglutaryl</w:t>
      </w:r>
      <w:proofErr w:type="spellEnd"/>
      <w:r w:rsidR="00A71B0D">
        <w:t xml:space="preserve"> koenzym A reduktázy.</w:t>
      </w:r>
    </w:p>
    <w:p w14:paraId="303633BF" w14:textId="7A03C136" w:rsidR="00C61FBA" w:rsidRDefault="00CB5679" w:rsidP="00FC164E">
      <w:pPr>
        <w:spacing w:line="360" w:lineRule="auto"/>
        <w:ind w:firstLine="708"/>
        <w:jc w:val="both"/>
      </w:pPr>
      <w:r>
        <w:t xml:space="preserve">Následující krok biosyntézy cholesterolu se skládá z konverze </w:t>
      </w:r>
      <w:proofErr w:type="spellStart"/>
      <w:r w:rsidR="00A50405">
        <w:t>mav</w:t>
      </w:r>
      <w:r w:rsidR="0034667A">
        <w:t>e</w:t>
      </w:r>
      <w:r w:rsidR="00A50405">
        <w:t>lonátu</w:t>
      </w:r>
      <w:proofErr w:type="spellEnd"/>
      <w:r w:rsidR="00A50405">
        <w:t xml:space="preserve"> na aktivované </w:t>
      </w:r>
      <w:proofErr w:type="spellStart"/>
      <w:r w:rsidR="00A50405">
        <w:t>isoprenoidy</w:t>
      </w:r>
      <w:proofErr w:type="spellEnd"/>
      <w:r w:rsidR="00A50405">
        <w:t xml:space="preserve"> isopentanyl-5 -pyrofo</w:t>
      </w:r>
      <w:r w:rsidR="00912ED7">
        <w:t>s</w:t>
      </w:r>
      <w:r w:rsidR="00A50405">
        <w:t xml:space="preserve">fát a </w:t>
      </w:r>
      <w:proofErr w:type="spellStart"/>
      <w:r w:rsidR="00A50405">
        <w:t>dimethylallyl</w:t>
      </w:r>
      <w:proofErr w:type="spellEnd"/>
      <w:r w:rsidR="00A50405">
        <w:t xml:space="preserve"> pyrofosfát. Po řadě po sobě </w:t>
      </w:r>
      <w:r w:rsidR="00F10782">
        <w:t xml:space="preserve">následných kondenzací aktivovaných </w:t>
      </w:r>
      <w:proofErr w:type="spellStart"/>
      <w:r w:rsidR="00F10782">
        <w:t>isoprenoidů</w:t>
      </w:r>
      <w:proofErr w:type="spellEnd"/>
      <w:r w:rsidR="00F10782">
        <w:t xml:space="preserve"> se vytvoří 30 uhlíkatá molekula </w:t>
      </w:r>
      <w:proofErr w:type="spellStart"/>
      <w:r w:rsidR="00F10782">
        <w:t>skvalenu</w:t>
      </w:r>
      <w:proofErr w:type="spellEnd"/>
      <w:r w:rsidR="005B609F">
        <w:t>.</w:t>
      </w:r>
      <w:r w:rsidR="00F10782">
        <w:t xml:space="preserve"> </w:t>
      </w:r>
      <w:proofErr w:type="spellStart"/>
      <w:r w:rsidR="005B609F">
        <w:t>Skvalen</w:t>
      </w:r>
      <w:proofErr w:type="spellEnd"/>
      <w:r w:rsidR="00F10782">
        <w:t xml:space="preserve"> je biochemický prekurzor všech steroidů</w:t>
      </w:r>
      <w:r w:rsidR="006E3D70">
        <w:t>.</w:t>
      </w:r>
      <w:r w:rsidR="005B609F">
        <w:t xml:space="preserve"> </w:t>
      </w:r>
      <w:r w:rsidR="006E3D70">
        <w:t>P</w:t>
      </w:r>
      <w:r w:rsidR="005B609F">
        <w:t xml:space="preserve">řestože jde o </w:t>
      </w:r>
      <w:r w:rsidR="00912ED7">
        <w:t>lineární</w:t>
      </w:r>
      <w:r w:rsidR="005B609F">
        <w:t xml:space="preserve"> molekulu, může vytvořit cyklické steroidy. Aby vznikl ze </w:t>
      </w:r>
      <w:proofErr w:type="spellStart"/>
      <w:r w:rsidR="005B609F">
        <w:t>skvalenu</w:t>
      </w:r>
      <w:proofErr w:type="spellEnd"/>
      <w:r w:rsidR="005B609F">
        <w:t xml:space="preserve"> cholesterol</w:t>
      </w:r>
      <w:r w:rsidR="006E3D70">
        <w:t>,</w:t>
      </w:r>
      <w:r w:rsidR="005B609F">
        <w:t xml:space="preserve"> musí projít řadou změn za vzniku </w:t>
      </w:r>
      <w:proofErr w:type="spellStart"/>
      <w:r w:rsidR="005B609F">
        <w:t>lanesterolu</w:t>
      </w:r>
      <w:proofErr w:type="spellEnd"/>
      <w:r w:rsidR="005B609F">
        <w:t>, který se řadou reakcí přemění na cholesterol.</w:t>
      </w:r>
      <w:r w:rsidR="006213EF">
        <w:t xml:space="preserve"> Na obrázku č. </w:t>
      </w:r>
      <w:r w:rsidR="00B563C6">
        <w:t>11</w:t>
      </w:r>
      <w:r w:rsidR="006E3D70">
        <w:t xml:space="preserve"> </w:t>
      </w:r>
      <w:r w:rsidR="006213EF">
        <w:t xml:space="preserve">lze vidět schéma reakcí, které vedou k syntéze cholesterolu. </w:t>
      </w:r>
      <w:r w:rsidR="008E25F7" w:rsidRPr="00EE4998">
        <w:t>[</w:t>
      </w:r>
      <w:r w:rsidR="008E25F7">
        <w:t>2</w:t>
      </w:r>
      <w:r w:rsidR="00585D90">
        <w:t>4</w:t>
      </w:r>
      <w:r w:rsidR="008E25F7" w:rsidRPr="00EE4998">
        <w:t>]</w:t>
      </w:r>
    </w:p>
    <w:p w14:paraId="6702BA58" w14:textId="77777777" w:rsidR="00C61FBA" w:rsidRDefault="00C61FBA" w:rsidP="007A3F2E">
      <w:pPr>
        <w:jc w:val="center"/>
      </w:pPr>
      <w:r>
        <w:rPr>
          <w:noProof/>
        </w:rPr>
        <w:lastRenderedPageBreak/>
        <w:drawing>
          <wp:inline distT="0" distB="0" distL="0" distR="0" wp14:anchorId="2FE3AB53" wp14:editId="0B510645">
            <wp:extent cx="4754880" cy="7620000"/>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4880" cy="7620000"/>
                    </a:xfrm>
                    <a:prstGeom prst="rect">
                      <a:avLst/>
                    </a:prstGeom>
                    <a:noFill/>
                    <a:ln>
                      <a:noFill/>
                    </a:ln>
                  </pic:spPr>
                </pic:pic>
              </a:graphicData>
            </a:graphic>
          </wp:inline>
        </w:drawing>
      </w:r>
    </w:p>
    <w:p w14:paraId="375B4F1D" w14:textId="6857BC56" w:rsidR="00C61FBA" w:rsidRDefault="00C61FBA" w:rsidP="007609DE">
      <w:r>
        <w:t xml:space="preserve">Obrázek č. </w:t>
      </w:r>
      <w:r w:rsidR="008E25F7">
        <w:t>11</w:t>
      </w:r>
      <w:r>
        <w:t xml:space="preserve">: Biosyntéza cholesterolu celkový </w:t>
      </w:r>
      <w:r w:rsidR="006213EF">
        <w:t>přehled</w:t>
      </w:r>
      <w:r w:rsidR="008E25F7">
        <w:t xml:space="preserve"> </w:t>
      </w:r>
      <w:r w:rsidR="008E25F7" w:rsidRPr="00EE4998">
        <w:t>[</w:t>
      </w:r>
      <w:r w:rsidR="008E25F7">
        <w:t>2</w:t>
      </w:r>
      <w:r w:rsidR="00585D90">
        <w:t>4</w:t>
      </w:r>
      <w:r w:rsidR="008E25F7" w:rsidRPr="00EE4998">
        <w:t>]</w:t>
      </w:r>
    </w:p>
    <w:p w14:paraId="3D226323" w14:textId="117D624A" w:rsidR="00DA51A7" w:rsidRDefault="00E447C1" w:rsidP="00FC164E">
      <w:pPr>
        <w:spacing w:line="360" w:lineRule="auto"/>
        <w:ind w:right="-144"/>
        <w:jc w:val="both"/>
      </w:pPr>
      <w:r>
        <w:t xml:space="preserve">Enzym </w:t>
      </w:r>
      <w:proofErr w:type="spellStart"/>
      <w:r>
        <w:t>skvalensynthása</w:t>
      </w:r>
      <w:proofErr w:type="spellEnd"/>
      <w:r>
        <w:t xml:space="preserve"> slouží k utvoření </w:t>
      </w:r>
      <w:proofErr w:type="spellStart"/>
      <w:r>
        <w:t>skvalenu</w:t>
      </w:r>
      <w:proofErr w:type="spellEnd"/>
      <w:r>
        <w:t xml:space="preserve"> </w:t>
      </w:r>
      <w:r w:rsidR="00912ED7">
        <w:t>ze</w:t>
      </w:r>
      <w:r>
        <w:t xml:space="preserve"> 2 molekul </w:t>
      </w:r>
      <w:proofErr w:type="gramStart"/>
      <w:r>
        <w:t>2-farnesyl</w:t>
      </w:r>
      <w:proofErr w:type="gramEnd"/>
      <w:r>
        <w:t xml:space="preserve"> </w:t>
      </w:r>
      <w:proofErr w:type="spellStart"/>
      <w:r>
        <w:t>difosfátu</w:t>
      </w:r>
      <w:proofErr w:type="spellEnd"/>
      <w:r>
        <w:t xml:space="preserve">. Následuje zacyklení </w:t>
      </w:r>
      <w:proofErr w:type="spellStart"/>
      <w:r>
        <w:t>skvalenu</w:t>
      </w:r>
      <w:proofErr w:type="spellEnd"/>
      <w:r>
        <w:t xml:space="preserve"> enzymem </w:t>
      </w:r>
      <w:proofErr w:type="spellStart"/>
      <w:r>
        <w:t>skvalen</w:t>
      </w:r>
      <w:proofErr w:type="spellEnd"/>
      <w:r>
        <w:t xml:space="preserve"> </w:t>
      </w:r>
      <w:proofErr w:type="spellStart"/>
      <w:r>
        <w:t>monooxydásou</w:t>
      </w:r>
      <w:proofErr w:type="spellEnd"/>
      <w:r>
        <w:t xml:space="preserve">. K reakci je potřeba jedna molekula NADPH a molekulární kyslík, vznikne </w:t>
      </w:r>
      <w:r w:rsidR="00C61FBA">
        <w:t xml:space="preserve">2,3 </w:t>
      </w:r>
      <w:proofErr w:type="spellStart"/>
      <w:r w:rsidR="00C61FBA">
        <w:t>oxoskvalen</w:t>
      </w:r>
      <w:proofErr w:type="spellEnd"/>
      <w:r w:rsidR="00C61FBA">
        <w:t xml:space="preserve">, který je enzymem </w:t>
      </w:r>
      <w:r w:rsidR="00C61FBA">
        <w:lastRenderedPageBreak/>
        <w:t xml:space="preserve">2,3oxidoskvalen </w:t>
      </w:r>
      <w:proofErr w:type="spellStart"/>
      <w:r w:rsidR="00C61FBA">
        <w:t>cyklása-lanesterol</w:t>
      </w:r>
      <w:proofErr w:type="spellEnd"/>
      <w:r w:rsidR="00C61FBA">
        <w:t xml:space="preserve"> </w:t>
      </w:r>
      <w:proofErr w:type="spellStart"/>
      <w:r w:rsidR="00C61FBA">
        <w:t>syntázou</w:t>
      </w:r>
      <w:proofErr w:type="spellEnd"/>
      <w:r w:rsidR="00C61FBA">
        <w:t xml:space="preserve"> transformován z</w:t>
      </w:r>
      <w:r w:rsidR="00912ED7">
        <w:t xml:space="preserve"> lineární</w:t>
      </w:r>
      <w:r w:rsidR="00C61FBA">
        <w:t xml:space="preserve"> molekuly na cyklickou molekulu </w:t>
      </w:r>
      <w:proofErr w:type="spellStart"/>
      <w:r w:rsidR="00C61FBA">
        <w:t>lanisterolu</w:t>
      </w:r>
      <w:proofErr w:type="spellEnd"/>
      <w:r w:rsidR="00C61FBA">
        <w:t>.</w:t>
      </w:r>
      <w:r w:rsidR="0055410C">
        <w:t xml:space="preserve"> Na obrázku č. </w:t>
      </w:r>
      <w:r w:rsidR="00B563C6">
        <w:t xml:space="preserve">12 </w:t>
      </w:r>
      <w:r w:rsidR="0055410C">
        <w:t>lze vidět toto zacyklení.</w:t>
      </w:r>
      <w:r w:rsidR="008E25F7">
        <w:t xml:space="preserve"> </w:t>
      </w:r>
      <w:r w:rsidR="008E25F7" w:rsidRPr="00EE4998">
        <w:t>[</w:t>
      </w:r>
      <w:r w:rsidR="008E25F7">
        <w:t>2</w:t>
      </w:r>
      <w:r w:rsidR="00585D90">
        <w:t>4</w:t>
      </w:r>
      <w:r w:rsidR="008E25F7" w:rsidRPr="00EE4998">
        <w:t>]</w:t>
      </w:r>
    </w:p>
    <w:p w14:paraId="3B145D5F" w14:textId="465642B1" w:rsidR="006213EF" w:rsidRDefault="006213EF" w:rsidP="007A3F2E">
      <w:pPr>
        <w:jc w:val="center"/>
      </w:pPr>
      <w:r>
        <w:rPr>
          <w:noProof/>
        </w:rPr>
        <w:drawing>
          <wp:inline distT="0" distB="0" distL="0" distR="0" wp14:anchorId="17068947" wp14:editId="7106CF6D">
            <wp:extent cx="5307223" cy="7360920"/>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8520" cy="7376589"/>
                    </a:xfrm>
                    <a:prstGeom prst="rect">
                      <a:avLst/>
                    </a:prstGeom>
                    <a:noFill/>
                    <a:ln>
                      <a:noFill/>
                    </a:ln>
                  </pic:spPr>
                </pic:pic>
              </a:graphicData>
            </a:graphic>
          </wp:inline>
        </w:drawing>
      </w:r>
    </w:p>
    <w:p w14:paraId="6B41FEFE" w14:textId="67F2696A" w:rsidR="00DA51A7" w:rsidRPr="00051D26" w:rsidRDefault="006213EF" w:rsidP="00DA51A7">
      <w:r>
        <w:t xml:space="preserve">Obrázek č. </w:t>
      </w:r>
      <w:r w:rsidR="008E25F7">
        <w:t>12</w:t>
      </w:r>
      <w:r>
        <w:t xml:space="preserve">: </w:t>
      </w:r>
      <w:r w:rsidR="000A6D6A">
        <w:t xml:space="preserve">Zacyklení 2,3 </w:t>
      </w:r>
      <w:proofErr w:type="spellStart"/>
      <w:r w:rsidR="000A6D6A">
        <w:t>oxidoskva</w:t>
      </w:r>
      <w:r w:rsidR="0073762D">
        <w:t>l</w:t>
      </w:r>
      <w:r w:rsidR="000A6D6A">
        <w:t>enu</w:t>
      </w:r>
      <w:proofErr w:type="spellEnd"/>
      <w:r w:rsidR="000A6D6A">
        <w:t xml:space="preserve"> a vznik </w:t>
      </w:r>
      <w:proofErr w:type="spellStart"/>
      <w:r w:rsidR="000A6D6A">
        <w:t>lanisterolu</w:t>
      </w:r>
      <w:proofErr w:type="spellEnd"/>
      <w:r w:rsidR="000A6D6A">
        <w:t>.</w:t>
      </w:r>
      <w:r w:rsidR="008E25F7">
        <w:t xml:space="preserve"> </w:t>
      </w:r>
      <w:r w:rsidR="008E25F7" w:rsidRPr="00EE4998">
        <w:t>[</w:t>
      </w:r>
      <w:r w:rsidR="008E25F7">
        <w:t>2</w:t>
      </w:r>
      <w:r w:rsidR="00585D90">
        <w:t>4</w:t>
      </w:r>
      <w:r w:rsidR="008E25F7" w:rsidRPr="00EE4998">
        <w:t>]</w:t>
      </w:r>
      <w:r w:rsidR="00DA51A7">
        <w:br w:type="page"/>
      </w:r>
    </w:p>
    <w:p w14:paraId="5DE048D6" w14:textId="77777777" w:rsidR="00DA51A7" w:rsidRDefault="00DA51A7" w:rsidP="00FA04AA">
      <w:pPr>
        <w:pStyle w:val="Nadpis1"/>
        <w:numPr>
          <w:ilvl w:val="0"/>
          <w:numId w:val="43"/>
        </w:numPr>
      </w:pPr>
      <w:bookmarkStart w:id="12" w:name="_Toc6263491"/>
      <w:r>
        <w:lastRenderedPageBreak/>
        <w:t>Experimentální část</w:t>
      </w:r>
      <w:bookmarkEnd w:id="12"/>
    </w:p>
    <w:p w14:paraId="00572F9C" w14:textId="4ADD441F" w:rsidR="00DA51A7" w:rsidRDefault="00506AF2" w:rsidP="00FC164E">
      <w:pPr>
        <w:pStyle w:val="Nadpisy4"/>
        <w:ind w:firstLine="504"/>
        <w:jc w:val="both"/>
      </w:pPr>
      <w:r>
        <w:t xml:space="preserve">Experimentální část je věnovaná studiu </w:t>
      </w:r>
      <w:r w:rsidR="0013320D">
        <w:t>a návrhu možností analýzy mléka pomocí plynové chromatografie. Jde hlavně o analýzu tukové složky mléka.</w:t>
      </w:r>
    </w:p>
    <w:p w14:paraId="2BCA1C6F" w14:textId="705765BB" w:rsidR="00DA51A7" w:rsidRDefault="00DA51A7" w:rsidP="00FA04AA">
      <w:pPr>
        <w:pStyle w:val="Nadpis2"/>
        <w:numPr>
          <w:ilvl w:val="1"/>
          <w:numId w:val="42"/>
        </w:numPr>
      </w:pPr>
      <w:bookmarkStart w:id="13" w:name="_Toc6263492"/>
      <w:r>
        <w:t>Použité chemikálie</w:t>
      </w:r>
      <w:bookmarkEnd w:id="13"/>
    </w:p>
    <w:p w14:paraId="0D979CB1" w14:textId="549D14A2" w:rsidR="00FC164E" w:rsidRDefault="00506AF2" w:rsidP="00FC164E">
      <w:pPr>
        <w:pStyle w:val="Nadpisy4"/>
        <w:ind w:firstLine="708"/>
        <w:jc w:val="both"/>
      </w:pPr>
      <w:r>
        <w:t xml:space="preserve">V tabulce </w:t>
      </w:r>
      <w:r w:rsidR="00912ED7">
        <w:t xml:space="preserve">č. 2 </w:t>
      </w:r>
      <w:r>
        <w:t>jsou uvedeny chemikálie, použit</w:t>
      </w:r>
      <w:r w:rsidR="005619C6">
        <w:t>é</w:t>
      </w:r>
      <w:r>
        <w:t xml:space="preserve"> k</w:t>
      </w:r>
      <w:r w:rsidR="0013320D">
        <w:t> extrakci a úpravě vzorků mléka.</w:t>
      </w:r>
      <w:r>
        <w:t xml:space="preserve"> Jsou zde uvedeny i molekulové hmotnosti, výrobce a čistota látek, které byly použity.</w:t>
      </w:r>
      <w:r w:rsidR="00912ED7">
        <w:t xml:space="preserve"> Tabulka č. 3 potom ukazuje analyzované mléčné produkty.</w:t>
      </w:r>
    </w:p>
    <w:p w14:paraId="03B1A0FA" w14:textId="614ACC97" w:rsidR="00DA51A7" w:rsidRPr="00E76674" w:rsidRDefault="00DA51A7" w:rsidP="00FC164E">
      <w:pPr>
        <w:pStyle w:val="Nadpisy4"/>
        <w:ind w:firstLine="708"/>
        <w:jc w:val="both"/>
      </w:pPr>
      <w:r>
        <w:t xml:space="preserve">Tabulka č. </w:t>
      </w:r>
      <w:r w:rsidR="00F3406D">
        <w:t>2</w:t>
      </w:r>
      <w:r>
        <w:t>: Použité chemikálie</w:t>
      </w:r>
    </w:p>
    <w:tbl>
      <w:tblPr>
        <w:tblStyle w:val="Mkatabulky"/>
        <w:tblW w:w="8778" w:type="dxa"/>
        <w:jc w:val="center"/>
        <w:tblLayout w:type="fixed"/>
        <w:tblLook w:val="04A0" w:firstRow="1" w:lastRow="0" w:firstColumn="1" w:lastColumn="0" w:noHBand="0" w:noVBand="1"/>
      </w:tblPr>
      <w:tblGrid>
        <w:gridCol w:w="2830"/>
        <w:gridCol w:w="1703"/>
        <w:gridCol w:w="2266"/>
        <w:gridCol w:w="1979"/>
      </w:tblGrid>
      <w:tr w:rsidR="00DA51A7" w:rsidRPr="000F1EC4" w14:paraId="5C2E7B7B" w14:textId="77777777" w:rsidTr="00AA6DC3">
        <w:trPr>
          <w:jc w:val="center"/>
        </w:trPr>
        <w:tc>
          <w:tcPr>
            <w:tcW w:w="2830" w:type="dxa"/>
          </w:tcPr>
          <w:p w14:paraId="50793FBB" w14:textId="77777777" w:rsidR="00DA51A7" w:rsidRPr="000F1EC4" w:rsidRDefault="00DA51A7" w:rsidP="00B559EE">
            <w:pPr>
              <w:spacing w:line="360" w:lineRule="auto"/>
              <w:ind w:left="-120"/>
              <w:jc w:val="center"/>
              <w:rPr>
                <w:b/>
                <w:szCs w:val="24"/>
              </w:rPr>
            </w:pPr>
          </w:p>
          <w:p w14:paraId="568EC984" w14:textId="77777777" w:rsidR="00DA51A7" w:rsidRPr="000F1EC4" w:rsidRDefault="00DA51A7" w:rsidP="00B559EE">
            <w:pPr>
              <w:spacing w:line="360" w:lineRule="auto"/>
              <w:ind w:left="-120"/>
              <w:jc w:val="center"/>
              <w:rPr>
                <w:b/>
                <w:szCs w:val="24"/>
              </w:rPr>
            </w:pPr>
            <w:r w:rsidRPr="000F1EC4">
              <w:rPr>
                <w:b/>
                <w:szCs w:val="24"/>
              </w:rPr>
              <w:t>Chemikálie</w:t>
            </w:r>
          </w:p>
        </w:tc>
        <w:tc>
          <w:tcPr>
            <w:tcW w:w="1703" w:type="dxa"/>
          </w:tcPr>
          <w:p w14:paraId="3ED5ABF6" w14:textId="77777777" w:rsidR="00DA51A7" w:rsidRPr="000F1EC4" w:rsidRDefault="00DA51A7" w:rsidP="00B559EE">
            <w:pPr>
              <w:spacing w:line="360" w:lineRule="auto"/>
              <w:jc w:val="center"/>
              <w:rPr>
                <w:b/>
                <w:szCs w:val="24"/>
              </w:rPr>
            </w:pPr>
            <w:r w:rsidRPr="000F1EC4">
              <w:rPr>
                <w:b/>
                <w:szCs w:val="24"/>
              </w:rPr>
              <w:t>Molekulová hmotnost (g/mol)</w:t>
            </w:r>
          </w:p>
        </w:tc>
        <w:tc>
          <w:tcPr>
            <w:tcW w:w="2266" w:type="dxa"/>
          </w:tcPr>
          <w:p w14:paraId="2632E27F" w14:textId="77777777" w:rsidR="00DA51A7" w:rsidRPr="000F1EC4" w:rsidRDefault="00DA51A7" w:rsidP="00B559EE">
            <w:pPr>
              <w:spacing w:line="360" w:lineRule="auto"/>
              <w:jc w:val="center"/>
              <w:rPr>
                <w:b/>
                <w:szCs w:val="24"/>
              </w:rPr>
            </w:pPr>
          </w:p>
          <w:p w14:paraId="0927EBB8" w14:textId="77777777" w:rsidR="00DA51A7" w:rsidRPr="000F1EC4" w:rsidRDefault="00DA51A7" w:rsidP="00B559EE">
            <w:pPr>
              <w:spacing w:line="360" w:lineRule="auto"/>
              <w:jc w:val="center"/>
              <w:rPr>
                <w:b/>
                <w:szCs w:val="24"/>
              </w:rPr>
            </w:pPr>
            <w:r w:rsidRPr="000F1EC4">
              <w:rPr>
                <w:b/>
                <w:szCs w:val="24"/>
              </w:rPr>
              <w:t>Výrobce</w:t>
            </w:r>
          </w:p>
        </w:tc>
        <w:tc>
          <w:tcPr>
            <w:tcW w:w="1979" w:type="dxa"/>
          </w:tcPr>
          <w:p w14:paraId="5B8AB38E" w14:textId="77777777" w:rsidR="00DA51A7" w:rsidRPr="000F1EC4" w:rsidRDefault="00DA51A7" w:rsidP="00B559EE">
            <w:pPr>
              <w:spacing w:line="360" w:lineRule="auto"/>
              <w:jc w:val="center"/>
              <w:rPr>
                <w:b/>
                <w:szCs w:val="24"/>
              </w:rPr>
            </w:pPr>
          </w:p>
          <w:p w14:paraId="731733E3" w14:textId="77777777" w:rsidR="00DA51A7" w:rsidRPr="000F1EC4" w:rsidRDefault="00DA51A7" w:rsidP="00B559EE">
            <w:pPr>
              <w:spacing w:line="360" w:lineRule="auto"/>
              <w:jc w:val="center"/>
              <w:rPr>
                <w:b/>
                <w:szCs w:val="24"/>
              </w:rPr>
            </w:pPr>
            <w:r w:rsidRPr="000F1EC4">
              <w:rPr>
                <w:b/>
                <w:szCs w:val="24"/>
              </w:rPr>
              <w:t>Čistota</w:t>
            </w:r>
          </w:p>
        </w:tc>
      </w:tr>
      <w:tr w:rsidR="00DA51A7" w:rsidRPr="000F1EC4" w14:paraId="09240DAD" w14:textId="77777777" w:rsidTr="00AA6DC3">
        <w:trPr>
          <w:jc w:val="center"/>
        </w:trPr>
        <w:tc>
          <w:tcPr>
            <w:tcW w:w="2830" w:type="dxa"/>
          </w:tcPr>
          <w:p w14:paraId="7E440CCC" w14:textId="0BD86A2C" w:rsidR="00DA51A7" w:rsidRPr="000F1EC4" w:rsidRDefault="0013320D" w:rsidP="00B559EE">
            <w:pPr>
              <w:spacing w:line="360" w:lineRule="auto"/>
              <w:rPr>
                <w:szCs w:val="24"/>
              </w:rPr>
            </w:pPr>
            <w:r>
              <w:rPr>
                <w:szCs w:val="24"/>
              </w:rPr>
              <w:t>Hexan</w:t>
            </w:r>
          </w:p>
        </w:tc>
        <w:tc>
          <w:tcPr>
            <w:tcW w:w="1703" w:type="dxa"/>
          </w:tcPr>
          <w:p w14:paraId="13ABFCA0" w14:textId="5F3DA47E" w:rsidR="00DA51A7" w:rsidRPr="000F1EC4" w:rsidRDefault="00D20EA6" w:rsidP="00B559EE">
            <w:pPr>
              <w:spacing w:line="360" w:lineRule="auto"/>
              <w:jc w:val="right"/>
              <w:rPr>
                <w:szCs w:val="24"/>
              </w:rPr>
            </w:pPr>
            <w:r w:rsidRPr="00D20EA6">
              <w:rPr>
                <w:szCs w:val="24"/>
              </w:rPr>
              <w:t>86,18</w:t>
            </w:r>
          </w:p>
        </w:tc>
        <w:tc>
          <w:tcPr>
            <w:tcW w:w="2266" w:type="dxa"/>
          </w:tcPr>
          <w:p w14:paraId="48074C2F" w14:textId="0A011C21" w:rsidR="00DA51A7" w:rsidRPr="000F1EC4" w:rsidRDefault="00912ED7" w:rsidP="00B559EE">
            <w:pPr>
              <w:spacing w:line="360" w:lineRule="auto"/>
              <w:rPr>
                <w:szCs w:val="24"/>
              </w:rPr>
            </w:pPr>
            <w:r>
              <w:rPr>
                <w:szCs w:val="24"/>
              </w:rPr>
              <w:t>Lach-</w:t>
            </w:r>
            <w:proofErr w:type="spellStart"/>
            <w:r>
              <w:rPr>
                <w:szCs w:val="24"/>
              </w:rPr>
              <w:t>ner</w:t>
            </w:r>
            <w:proofErr w:type="spellEnd"/>
            <w:r>
              <w:rPr>
                <w:szCs w:val="24"/>
              </w:rPr>
              <w:t xml:space="preserve"> s.r.o.</w:t>
            </w:r>
          </w:p>
        </w:tc>
        <w:tc>
          <w:tcPr>
            <w:tcW w:w="1979" w:type="dxa"/>
          </w:tcPr>
          <w:p w14:paraId="5B027A8B" w14:textId="09303FB4" w:rsidR="00DA51A7" w:rsidRPr="000F1EC4" w:rsidRDefault="00912ED7" w:rsidP="00B559EE">
            <w:pPr>
              <w:spacing w:line="360" w:lineRule="auto"/>
              <w:jc w:val="center"/>
              <w:rPr>
                <w:szCs w:val="24"/>
              </w:rPr>
            </w:pPr>
            <w:r>
              <w:rPr>
                <w:szCs w:val="24"/>
              </w:rPr>
              <w:t>99,19 %</w:t>
            </w:r>
          </w:p>
        </w:tc>
      </w:tr>
      <w:tr w:rsidR="00DA51A7" w:rsidRPr="000F1EC4" w14:paraId="2B7DF1F8" w14:textId="77777777" w:rsidTr="00AA6DC3">
        <w:trPr>
          <w:jc w:val="center"/>
        </w:trPr>
        <w:tc>
          <w:tcPr>
            <w:tcW w:w="2830" w:type="dxa"/>
          </w:tcPr>
          <w:p w14:paraId="472D5DE5" w14:textId="10DDA71F" w:rsidR="00DA51A7" w:rsidRPr="000F1EC4" w:rsidRDefault="0013320D" w:rsidP="00B559EE">
            <w:pPr>
              <w:spacing w:line="360" w:lineRule="auto"/>
              <w:rPr>
                <w:szCs w:val="24"/>
              </w:rPr>
            </w:pPr>
            <w:r>
              <w:rPr>
                <w:szCs w:val="24"/>
              </w:rPr>
              <w:t>Ethanol</w:t>
            </w:r>
            <w:r w:rsidR="00DA51A7">
              <w:rPr>
                <w:szCs w:val="24"/>
              </w:rPr>
              <w:t xml:space="preserve"> </w:t>
            </w:r>
          </w:p>
        </w:tc>
        <w:tc>
          <w:tcPr>
            <w:tcW w:w="1703" w:type="dxa"/>
          </w:tcPr>
          <w:p w14:paraId="3277EEF0" w14:textId="53B6D135" w:rsidR="00DA51A7" w:rsidRPr="005A45F2" w:rsidRDefault="00D20EA6" w:rsidP="00B559EE">
            <w:pPr>
              <w:spacing w:line="360" w:lineRule="auto"/>
              <w:jc w:val="right"/>
              <w:rPr>
                <w:szCs w:val="24"/>
              </w:rPr>
            </w:pPr>
            <w:r w:rsidRPr="00D20EA6">
              <w:rPr>
                <w:szCs w:val="24"/>
              </w:rPr>
              <w:t>46,07</w:t>
            </w:r>
          </w:p>
        </w:tc>
        <w:tc>
          <w:tcPr>
            <w:tcW w:w="2266" w:type="dxa"/>
          </w:tcPr>
          <w:p w14:paraId="3E16315F" w14:textId="2F8802ED" w:rsidR="00DA51A7" w:rsidRPr="000F1EC4" w:rsidRDefault="00912ED7" w:rsidP="00B559EE">
            <w:pPr>
              <w:spacing w:line="360" w:lineRule="auto"/>
              <w:rPr>
                <w:szCs w:val="24"/>
              </w:rPr>
            </w:pPr>
            <w:proofErr w:type="spellStart"/>
            <w:r>
              <w:rPr>
                <w:szCs w:val="24"/>
              </w:rPr>
              <w:t>Tereos</w:t>
            </w:r>
            <w:proofErr w:type="spellEnd"/>
            <w:r>
              <w:rPr>
                <w:szCs w:val="24"/>
              </w:rPr>
              <w:t xml:space="preserve"> TTD a.s.</w:t>
            </w:r>
            <w:r w:rsidR="00CD57BF">
              <w:rPr>
                <w:szCs w:val="24"/>
              </w:rPr>
              <w:t xml:space="preserve"> Kojetín</w:t>
            </w:r>
          </w:p>
        </w:tc>
        <w:tc>
          <w:tcPr>
            <w:tcW w:w="1979" w:type="dxa"/>
          </w:tcPr>
          <w:p w14:paraId="7470EE96" w14:textId="3BABA2B0" w:rsidR="00DA51A7" w:rsidRPr="000F1EC4" w:rsidRDefault="00912ED7" w:rsidP="00B559EE">
            <w:pPr>
              <w:spacing w:line="360" w:lineRule="auto"/>
              <w:jc w:val="center"/>
              <w:rPr>
                <w:szCs w:val="24"/>
              </w:rPr>
            </w:pPr>
            <w:r>
              <w:rPr>
                <w:szCs w:val="24"/>
              </w:rPr>
              <w:t xml:space="preserve">+ 5 % </w:t>
            </w:r>
            <w:proofErr w:type="spellStart"/>
            <w:r>
              <w:rPr>
                <w:szCs w:val="24"/>
              </w:rPr>
              <w:t>MeOH</w:t>
            </w:r>
            <w:proofErr w:type="spellEnd"/>
          </w:p>
        </w:tc>
      </w:tr>
      <w:tr w:rsidR="00912ED7" w:rsidRPr="000F1EC4" w14:paraId="00F11D7E" w14:textId="77777777" w:rsidTr="00AA6DC3">
        <w:trPr>
          <w:jc w:val="center"/>
        </w:trPr>
        <w:tc>
          <w:tcPr>
            <w:tcW w:w="2830" w:type="dxa"/>
          </w:tcPr>
          <w:p w14:paraId="4E2BF6A8" w14:textId="2D5CD5B3" w:rsidR="00912ED7" w:rsidRDefault="00912ED7" w:rsidP="00912ED7">
            <w:pPr>
              <w:spacing w:line="360" w:lineRule="auto"/>
              <w:rPr>
                <w:szCs w:val="24"/>
              </w:rPr>
            </w:pPr>
            <w:r>
              <w:rPr>
                <w:szCs w:val="24"/>
              </w:rPr>
              <w:t>Methanol</w:t>
            </w:r>
          </w:p>
        </w:tc>
        <w:tc>
          <w:tcPr>
            <w:tcW w:w="1703" w:type="dxa"/>
          </w:tcPr>
          <w:p w14:paraId="07A2598F" w14:textId="4635752B" w:rsidR="00912ED7" w:rsidRPr="005A45F2" w:rsidRDefault="00912ED7" w:rsidP="00912ED7">
            <w:pPr>
              <w:spacing w:line="360" w:lineRule="auto"/>
              <w:jc w:val="right"/>
              <w:rPr>
                <w:szCs w:val="24"/>
              </w:rPr>
            </w:pPr>
            <w:r w:rsidRPr="00D20EA6">
              <w:rPr>
                <w:szCs w:val="24"/>
              </w:rPr>
              <w:t>32,04</w:t>
            </w:r>
          </w:p>
        </w:tc>
        <w:tc>
          <w:tcPr>
            <w:tcW w:w="2266" w:type="dxa"/>
          </w:tcPr>
          <w:p w14:paraId="7A528435" w14:textId="1E09A57E" w:rsidR="00912ED7" w:rsidRPr="000F1EC4" w:rsidRDefault="00912ED7" w:rsidP="00912ED7">
            <w:pPr>
              <w:spacing w:line="360" w:lineRule="auto"/>
              <w:rPr>
                <w:szCs w:val="24"/>
              </w:rPr>
            </w:pPr>
            <w:r>
              <w:rPr>
                <w:szCs w:val="24"/>
              </w:rPr>
              <w:t>Lach-</w:t>
            </w:r>
            <w:proofErr w:type="spellStart"/>
            <w:r>
              <w:rPr>
                <w:szCs w:val="24"/>
              </w:rPr>
              <w:t>ner</w:t>
            </w:r>
            <w:proofErr w:type="spellEnd"/>
            <w:r>
              <w:rPr>
                <w:szCs w:val="24"/>
              </w:rPr>
              <w:t xml:space="preserve"> s.r.o.</w:t>
            </w:r>
          </w:p>
        </w:tc>
        <w:tc>
          <w:tcPr>
            <w:tcW w:w="1979" w:type="dxa"/>
          </w:tcPr>
          <w:p w14:paraId="4AA6ED79" w14:textId="70E1DCED" w:rsidR="00912ED7" w:rsidRPr="000F1EC4" w:rsidRDefault="00912ED7" w:rsidP="00912ED7">
            <w:pPr>
              <w:spacing w:line="360" w:lineRule="auto"/>
              <w:jc w:val="center"/>
              <w:rPr>
                <w:szCs w:val="24"/>
              </w:rPr>
            </w:pPr>
            <w:r>
              <w:rPr>
                <w:szCs w:val="24"/>
              </w:rPr>
              <w:t>99,98 %</w:t>
            </w:r>
          </w:p>
        </w:tc>
      </w:tr>
      <w:tr w:rsidR="00912ED7" w:rsidRPr="000F1EC4" w14:paraId="1A7679D1" w14:textId="77777777" w:rsidTr="00AA6DC3">
        <w:trPr>
          <w:jc w:val="center"/>
        </w:trPr>
        <w:tc>
          <w:tcPr>
            <w:tcW w:w="2830" w:type="dxa"/>
          </w:tcPr>
          <w:p w14:paraId="0649CD76" w14:textId="6D0E3CFD" w:rsidR="00912ED7" w:rsidRDefault="00912ED7" w:rsidP="00912ED7">
            <w:pPr>
              <w:spacing w:line="360" w:lineRule="auto"/>
              <w:rPr>
                <w:szCs w:val="24"/>
              </w:rPr>
            </w:pPr>
            <w:r>
              <w:rPr>
                <w:szCs w:val="24"/>
              </w:rPr>
              <w:t>NaOH</w:t>
            </w:r>
          </w:p>
        </w:tc>
        <w:tc>
          <w:tcPr>
            <w:tcW w:w="1703" w:type="dxa"/>
          </w:tcPr>
          <w:p w14:paraId="585BE349" w14:textId="0E594836" w:rsidR="00912ED7" w:rsidRPr="005A45F2" w:rsidRDefault="00912ED7" w:rsidP="00912ED7">
            <w:pPr>
              <w:spacing w:line="360" w:lineRule="auto"/>
              <w:jc w:val="right"/>
              <w:rPr>
                <w:szCs w:val="24"/>
              </w:rPr>
            </w:pPr>
            <w:r w:rsidRPr="00D20EA6">
              <w:rPr>
                <w:szCs w:val="24"/>
              </w:rPr>
              <w:t>39,997</w:t>
            </w:r>
          </w:p>
        </w:tc>
        <w:tc>
          <w:tcPr>
            <w:tcW w:w="2266" w:type="dxa"/>
          </w:tcPr>
          <w:p w14:paraId="582B42EE" w14:textId="7880AF58" w:rsidR="00912ED7" w:rsidRPr="000F1EC4" w:rsidRDefault="00912ED7" w:rsidP="00912ED7">
            <w:pPr>
              <w:spacing w:line="360" w:lineRule="auto"/>
              <w:rPr>
                <w:szCs w:val="24"/>
              </w:rPr>
            </w:pPr>
            <w:r>
              <w:rPr>
                <w:szCs w:val="24"/>
              </w:rPr>
              <w:t>Lach-</w:t>
            </w:r>
            <w:proofErr w:type="spellStart"/>
            <w:r>
              <w:rPr>
                <w:szCs w:val="24"/>
              </w:rPr>
              <w:t>ner</w:t>
            </w:r>
            <w:proofErr w:type="spellEnd"/>
            <w:r>
              <w:rPr>
                <w:szCs w:val="24"/>
              </w:rPr>
              <w:t xml:space="preserve"> s.r.o.</w:t>
            </w:r>
          </w:p>
        </w:tc>
        <w:tc>
          <w:tcPr>
            <w:tcW w:w="1979" w:type="dxa"/>
          </w:tcPr>
          <w:p w14:paraId="0EB39562" w14:textId="3C3AD183" w:rsidR="00912ED7" w:rsidRPr="000F1EC4" w:rsidRDefault="00912ED7" w:rsidP="00912ED7">
            <w:pPr>
              <w:spacing w:line="360" w:lineRule="auto"/>
              <w:jc w:val="center"/>
              <w:rPr>
                <w:szCs w:val="24"/>
              </w:rPr>
            </w:pPr>
            <w:r>
              <w:rPr>
                <w:szCs w:val="24"/>
              </w:rPr>
              <w:t>99,37 %</w:t>
            </w:r>
          </w:p>
        </w:tc>
      </w:tr>
      <w:tr w:rsidR="00912ED7" w:rsidRPr="000F1EC4" w14:paraId="13FC37A9" w14:textId="77777777" w:rsidTr="00AA6DC3">
        <w:trPr>
          <w:jc w:val="center"/>
        </w:trPr>
        <w:tc>
          <w:tcPr>
            <w:tcW w:w="2830" w:type="dxa"/>
          </w:tcPr>
          <w:p w14:paraId="43DCA4E3" w14:textId="3739E9F5" w:rsidR="00912ED7" w:rsidRDefault="00912ED7" w:rsidP="00912ED7">
            <w:pPr>
              <w:spacing w:line="360" w:lineRule="auto"/>
              <w:rPr>
                <w:szCs w:val="24"/>
              </w:rPr>
            </w:pPr>
            <w:proofErr w:type="gramStart"/>
            <w:r>
              <w:rPr>
                <w:szCs w:val="24"/>
              </w:rPr>
              <w:t>1-naftol</w:t>
            </w:r>
            <w:proofErr w:type="gramEnd"/>
          </w:p>
        </w:tc>
        <w:tc>
          <w:tcPr>
            <w:tcW w:w="1703" w:type="dxa"/>
          </w:tcPr>
          <w:p w14:paraId="02AE5E27" w14:textId="157F57F9" w:rsidR="00912ED7" w:rsidRPr="005A45F2" w:rsidRDefault="00912ED7" w:rsidP="00912ED7">
            <w:pPr>
              <w:spacing w:line="360" w:lineRule="auto"/>
              <w:jc w:val="right"/>
              <w:rPr>
                <w:szCs w:val="24"/>
              </w:rPr>
            </w:pPr>
            <w:r w:rsidRPr="00D20EA6">
              <w:rPr>
                <w:szCs w:val="24"/>
              </w:rPr>
              <w:t>144,17</w:t>
            </w:r>
          </w:p>
        </w:tc>
        <w:tc>
          <w:tcPr>
            <w:tcW w:w="2266" w:type="dxa"/>
          </w:tcPr>
          <w:p w14:paraId="765EAECB" w14:textId="4723303D" w:rsidR="00912ED7" w:rsidRPr="000F1EC4" w:rsidRDefault="003F0062" w:rsidP="00912ED7">
            <w:pPr>
              <w:spacing w:line="360" w:lineRule="auto"/>
              <w:rPr>
                <w:szCs w:val="24"/>
              </w:rPr>
            </w:pPr>
            <w:r w:rsidRPr="003F0062">
              <w:rPr>
                <w:szCs w:val="24"/>
              </w:rPr>
              <w:t>Sigma-</w:t>
            </w:r>
            <w:proofErr w:type="spellStart"/>
            <w:r w:rsidRPr="003F0062">
              <w:rPr>
                <w:szCs w:val="24"/>
              </w:rPr>
              <w:t>Aldrich</w:t>
            </w:r>
            <w:proofErr w:type="spellEnd"/>
            <w:r w:rsidRPr="003F0062">
              <w:rPr>
                <w:szCs w:val="24"/>
              </w:rPr>
              <w:t xml:space="preserve"> s.r.o.</w:t>
            </w:r>
          </w:p>
        </w:tc>
        <w:tc>
          <w:tcPr>
            <w:tcW w:w="1979" w:type="dxa"/>
          </w:tcPr>
          <w:p w14:paraId="29649D88" w14:textId="08F14D38" w:rsidR="00912ED7" w:rsidRPr="000F1EC4" w:rsidRDefault="00912ED7" w:rsidP="00912ED7">
            <w:pPr>
              <w:spacing w:line="360" w:lineRule="auto"/>
              <w:jc w:val="center"/>
              <w:rPr>
                <w:szCs w:val="24"/>
              </w:rPr>
            </w:pPr>
            <w:r>
              <w:rPr>
                <w:szCs w:val="24"/>
              </w:rPr>
              <w:t>99 %</w:t>
            </w:r>
          </w:p>
        </w:tc>
      </w:tr>
      <w:tr w:rsidR="003F0062" w:rsidRPr="000F1EC4" w14:paraId="552193D8" w14:textId="77777777" w:rsidTr="00AA6DC3">
        <w:trPr>
          <w:jc w:val="center"/>
        </w:trPr>
        <w:tc>
          <w:tcPr>
            <w:tcW w:w="2830" w:type="dxa"/>
          </w:tcPr>
          <w:p w14:paraId="0485F5FB" w14:textId="578AFB0E" w:rsidR="003F0062" w:rsidRDefault="003F0062" w:rsidP="003F0062">
            <w:pPr>
              <w:spacing w:line="360" w:lineRule="auto"/>
              <w:rPr>
                <w:szCs w:val="24"/>
              </w:rPr>
            </w:pPr>
            <w:proofErr w:type="spellStart"/>
            <w:r>
              <w:rPr>
                <w:szCs w:val="24"/>
              </w:rPr>
              <w:t>Tetrakosan</w:t>
            </w:r>
            <w:proofErr w:type="spellEnd"/>
          </w:p>
        </w:tc>
        <w:tc>
          <w:tcPr>
            <w:tcW w:w="1703" w:type="dxa"/>
          </w:tcPr>
          <w:p w14:paraId="223A606C" w14:textId="00585394" w:rsidR="003F0062" w:rsidRPr="005A45F2" w:rsidRDefault="003F0062" w:rsidP="003F0062">
            <w:pPr>
              <w:spacing w:line="360" w:lineRule="auto"/>
              <w:jc w:val="right"/>
              <w:rPr>
                <w:szCs w:val="24"/>
              </w:rPr>
            </w:pPr>
            <w:r w:rsidRPr="00D20EA6">
              <w:rPr>
                <w:szCs w:val="24"/>
              </w:rPr>
              <w:t>338,65</w:t>
            </w:r>
          </w:p>
        </w:tc>
        <w:tc>
          <w:tcPr>
            <w:tcW w:w="2266" w:type="dxa"/>
          </w:tcPr>
          <w:p w14:paraId="3491D897" w14:textId="06828DDB" w:rsidR="003F0062" w:rsidRPr="000F1EC4" w:rsidRDefault="003F0062" w:rsidP="003F0062">
            <w:pPr>
              <w:spacing w:line="360" w:lineRule="auto"/>
              <w:rPr>
                <w:szCs w:val="24"/>
              </w:rPr>
            </w:pPr>
            <w:r w:rsidRPr="003F0062">
              <w:rPr>
                <w:szCs w:val="24"/>
              </w:rPr>
              <w:t>Sigma-</w:t>
            </w:r>
            <w:proofErr w:type="spellStart"/>
            <w:r w:rsidRPr="003F0062">
              <w:rPr>
                <w:szCs w:val="24"/>
              </w:rPr>
              <w:t>Aldrich</w:t>
            </w:r>
            <w:proofErr w:type="spellEnd"/>
            <w:r w:rsidRPr="003F0062">
              <w:rPr>
                <w:szCs w:val="24"/>
              </w:rPr>
              <w:t xml:space="preserve"> s.r.o.</w:t>
            </w:r>
          </w:p>
        </w:tc>
        <w:tc>
          <w:tcPr>
            <w:tcW w:w="1979" w:type="dxa"/>
          </w:tcPr>
          <w:p w14:paraId="5A2EEC06" w14:textId="251BEC32" w:rsidR="003F0062" w:rsidRPr="000F1EC4" w:rsidRDefault="003F0062" w:rsidP="003F0062">
            <w:pPr>
              <w:spacing w:line="360" w:lineRule="auto"/>
              <w:jc w:val="center"/>
              <w:rPr>
                <w:szCs w:val="24"/>
              </w:rPr>
            </w:pPr>
            <w:r>
              <w:rPr>
                <w:szCs w:val="24"/>
              </w:rPr>
              <w:t>99 %</w:t>
            </w:r>
          </w:p>
        </w:tc>
      </w:tr>
      <w:tr w:rsidR="003F0062" w:rsidRPr="000F1EC4" w14:paraId="10BB7B3D" w14:textId="77777777" w:rsidTr="00AA6DC3">
        <w:trPr>
          <w:jc w:val="center"/>
        </w:trPr>
        <w:tc>
          <w:tcPr>
            <w:tcW w:w="2830" w:type="dxa"/>
          </w:tcPr>
          <w:p w14:paraId="7A9F0B8F" w14:textId="7E3A957E" w:rsidR="003F0062" w:rsidRDefault="003F0062" w:rsidP="003F0062">
            <w:pPr>
              <w:spacing w:line="360" w:lineRule="auto"/>
              <w:rPr>
                <w:szCs w:val="24"/>
              </w:rPr>
            </w:pPr>
            <w:r>
              <w:rPr>
                <w:szCs w:val="24"/>
              </w:rPr>
              <w:t>Aceton</w:t>
            </w:r>
          </w:p>
        </w:tc>
        <w:tc>
          <w:tcPr>
            <w:tcW w:w="1703" w:type="dxa"/>
          </w:tcPr>
          <w:p w14:paraId="428B777E" w14:textId="4DD00962" w:rsidR="003F0062" w:rsidRPr="005A45F2" w:rsidRDefault="003F0062" w:rsidP="003F0062">
            <w:pPr>
              <w:spacing w:line="360" w:lineRule="auto"/>
              <w:jc w:val="right"/>
              <w:rPr>
                <w:szCs w:val="24"/>
              </w:rPr>
            </w:pPr>
            <w:r w:rsidRPr="0035246F">
              <w:rPr>
                <w:szCs w:val="24"/>
              </w:rPr>
              <w:t>58,08</w:t>
            </w:r>
          </w:p>
        </w:tc>
        <w:tc>
          <w:tcPr>
            <w:tcW w:w="2266" w:type="dxa"/>
          </w:tcPr>
          <w:p w14:paraId="7B73F111" w14:textId="45A8C7E0" w:rsidR="003F0062" w:rsidRPr="000F1EC4" w:rsidRDefault="003F0062" w:rsidP="003F0062">
            <w:pPr>
              <w:spacing w:line="360" w:lineRule="auto"/>
              <w:rPr>
                <w:szCs w:val="24"/>
              </w:rPr>
            </w:pPr>
            <w:proofErr w:type="spellStart"/>
            <w:r>
              <w:rPr>
                <w:szCs w:val="24"/>
              </w:rPr>
              <w:t>Penta</w:t>
            </w:r>
            <w:proofErr w:type="spellEnd"/>
            <w:r>
              <w:rPr>
                <w:szCs w:val="24"/>
              </w:rPr>
              <w:t xml:space="preserve"> s.r.o.</w:t>
            </w:r>
          </w:p>
        </w:tc>
        <w:tc>
          <w:tcPr>
            <w:tcW w:w="1979" w:type="dxa"/>
          </w:tcPr>
          <w:p w14:paraId="29F40047" w14:textId="26272071" w:rsidR="003F0062" w:rsidRPr="000F1EC4" w:rsidRDefault="003F0062" w:rsidP="003F0062">
            <w:pPr>
              <w:spacing w:line="360" w:lineRule="auto"/>
              <w:jc w:val="center"/>
              <w:rPr>
                <w:szCs w:val="24"/>
              </w:rPr>
            </w:pPr>
            <w:r>
              <w:rPr>
                <w:szCs w:val="24"/>
              </w:rPr>
              <w:t>99,19 %</w:t>
            </w:r>
          </w:p>
        </w:tc>
      </w:tr>
      <w:tr w:rsidR="003F0062" w:rsidRPr="000F1EC4" w14:paraId="6B138B0F" w14:textId="77777777" w:rsidTr="00AA6DC3">
        <w:trPr>
          <w:jc w:val="center"/>
        </w:trPr>
        <w:tc>
          <w:tcPr>
            <w:tcW w:w="2830" w:type="dxa"/>
          </w:tcPr>
          <w:p w14:paraId="4023FB17" w14:textId="5722511C" w:rsidR="003F0062" w:rsidRDefault="003F0062" w:rsidP="003F0062">
            <w:pPr>
              <w:spacing w:line="360" w:lineRule="auto"/>
              <w:rPr>
                <w:szCs w:val="24"/>
              </w:rPr>
            </w:pPr>
            <w:r>
              <w:rPr>
                <w:szCs w:val="24"/>
              </w:rPr>
              <w:t>Cholesterol</w:t>
            </w:r>
          </w:p>
        </w:tc>
        <w:tc>
          <w:tcPr>
            <w:tcW w:w="1703" w:type="dxa"/>
          </w:tcPr>
          <w:p w14:paraId="3F64780C" w14:textId="693AA3FB" w:rsidR="003F0062" w:rsidRPr="005A45F2" w:rsidRDefault="003F0062" w:rsidP="003F0062">
            <w:pPr>
              <w:spacing w:line="360" w:lineRule="auto"/>
              <w:jc w:val="right"/>
              <w:rPr>
                <w:szCs w:val="24"/>
              </w:rPr>
            </w:pPr>
            <w:r w:rsidRPr="0035246F">
              <w:rPr>
                <w:szCs w:val="24"/>
              </w:rPr>
              <w:t>386,654</w:t>
            </w:r>
          </w:p>
        </w:tc>
        <w:tc>
          <w:tcPr>
            <w:tcW w:w="2266" w:type="dxa"/>
          </w:tcPr>
          <w:p w14:paraId="0C5E4445" w14:textId="6D9C1A3F" w:rsidR="003F0062" w:rsidRPr="000F1EC4" w:rsidRDefault="003F0062" w:rsidP="003F0062">
            <w:pPr>
              <w:spacing w:line="360" w:lineRule="auto"/>
              <w:rPr>
                <w:szCs w:val="24"/>
              </w:rPr>
            </w:pPr>
            <w:r w:rsidRPr="003F0062">
              <w:rPr>
                <w:szCs w:val="24"/>
              </w:rPr>
              <w:t>Sigma-</w:t>
            </w:r>
            <w:proofErr w:type="spellStart"/>
            <w:r w:rsidRPr="003F0062">
              <w:rPr>
                <w:szCs w:val="24"/>
              </w:rPr>
              <w:t>Aldrich</w:t>
            </w:r>
            <w:proofErr w:type="spellEnd"/>
            <w:r w:rsidRPr="003F0062">
              <w:rPr>
                <w:szCs w:val="24"/>
              </w:rPr>
              <w:t xml:space="preserve"> s.r.o.</w:t>
            </w:r>
          </w:p>
        </w:tc>
        <w:tc>
          <w:tcPr>
            <w:tcW w:w="1979" w:type="dxa"/>
          </w:tcPr>
          <w:p w14:paraId="176DD1BA" w14:textId="252D84FB" w:rsidR="003F0062" w:rsidRPr="000F1EC4" w:rsidRDefault="003F0062" w:rsidP="003F0062">
            <w:pPr>
              <w:spacing w:line="360" w:lineRule="auto"/>
              <w:jc w:val="center"/>
              <w:rPr>
                <w:szCs w:val="24"/>
              </w:rPr>
            </w:pPr>
            <w:r>
              <w:rPr>
                <w:szCs w:val="24"/>
              </w:rPr>
              <w:t>99 %</w:t>
            </w:r>
          </w:p>
        </w:tc>
      </w:tr>
      <w:tr w:rsidR="003F0062" w:rsidRPr="000F1EC4" w14:paraId="12E6BC8F" w14:textId="77777777" w:rsidTr="00AA6DC3">
        <w:trPr>
          <w:jc w:val="center"/>
        </w:trPr>
        <w:tc>
          <w:tcPr>
            <w:tcW w:w="2830" w:type="dxa"/>
          </w:tcPr>
          <w:p w14:paraId="07C8DF1C" w14:textId="52FCC497" w:rsidR="003F0062" w:rsidRDefault="003F0062" w:rsidP="003F0062">
            <w:pPr>
              <w:spacing w:line="360" w:lineRule="auto"/>
              <w:rPr>
                <w:szCs w:val="24"/>
              </w:rPr>
            </w:pPr>
            <w:proofErr w:type="gramStart"/>
            <w:r>
              <w:rPr>
                <w:szCs w:val="24"/>
              </w:rPr>
              <w:t>7-dehydrocholesterol</w:t>
            </w:r>
            <w:proofErr w:type="gramEnd"/>
          </w:p>
        </w:tc>
        <w:tc>
          <w:tcPr>
            <w:tcW w:w="1703" w:type="dxa"/>
          </w:tcPr>
          <w:p w14:paraId="4023F696" w14:textId="0B91963C" w:rsidR="003F0062" w:rsidRPr="005A45F2" w:rsidRDefault="003F0062" w:rsidP="003F0062">
            <w:pPr>
              <w:spacing w:line="360" w:lineRule="auto"/>
              <w:jc w:val="right"/>
              <w:rPr>
                <w:szCs w:val="24"/>
              </w:rPr>
            </w:pPr>
            <w:r w:rsidRPr="0035246F">
              <w:rPr>
                <w:szCs w:val="24"/>
              </w:rPr>
              <w:t>384,637</w:t>
            </w:r>
          </w:p>
        </w:tc>
        <w:tc>
          <w:tcPr>
            <w:tcW w:w="2266" w:type="dxa"/>
          </w:tcPr>
          <w:p w14:paraId="3EB7A1EC" w14:textId="609348B6" w:rsidR="003F0062" w:rsidRPr="000F1EC4" w:rsidRDefault="003F0062" w:rsidP="003F0062">
            <w:pPr>
              <w:spacing w:line="360" w:lineRule="auto"/>
              <w:rPr>
                <w:szCs w:val="24"/>
              </w:rPr>
            </w:pPr>
            <w:r w:rsidRPr="003F0062">
              <w:rPr>
                <w:szCs w:val="24"/>
              </w:rPr>
              <w:t>Sigma-</w:t>
            </w:r>
            <w:proofErr w:type="spellStart"/>
            <w:r w:rsidRPr="003F0062">
              <w:rPr>
                <w:szCs w:val="24"/>
              </w:rPr>
              <w:t>Aldrich</w:t>
            </w:r>
            <w:proofErr w:type="spellEnd"/>
            <w:r w:rsidRPr="003F0062">
              <w:rPr>
                <w:szCs w:val="24"/>
              </w:rPr>
              <w:t xml:space="preserve"> s.r.o.</w:t>
            </w:r>
          </w:p>
        </w:tc>
        <w:tc>
          <w:tcPr>
            <w:tcW w:w="1979" w:type="dxa"/>
          </w:tcPr>
          <w:p w14:paraId="25CBB4E0" w14:textId="5E04068E" w:rsidR="003F0062" w:rsidRPr="000F1EC4" w:rsidRDefault="003F0062" w:rsidP="003F0062">
            <w:pPr>
              <w:spacing w:line="360" w:lineRule="auto"/>
              <w:jc w:val="center"/>
              <w:rPr>
                <w:szCs w:val="24"/>
              </w:rPr>
            </w:pPr>
            <w:r>
              <w:rPr>
                <w:szCs w:val="24"/>
              </w:rPr>
              <w:t>95 %</w:t>
            </w:r>
          </w:p>
        </w:tc>
      </w:tr>
      <w:tr w:rsidR="003F0062" w:rsidRPr="000F1EC4" w14:paraId="06E3816F" w14:textId="77777777" w:rsidTr="00AA6DC3">
        <w:trPr>
          <w:jc w:val="center"/>
        </w:trPr>
        <w:tc>
          <w:tcPr>
            <w:tcW w:w="2830" w:type="dxa"/>
          </w:tcPr>
          <w:p w14:paraId="5F7C401E" w14:textId="50E04879" w:rsidR="003F0062" w:rsidRPr="0035246F" w:rsidRDefault="003F0062" w:rsidP="003F0062">
            <w:pPr>
              <w:spacing w:line="360" w:lineRule="auto"/>
              <w:rPr>
                <w:szCs w:val="24"/>
              </w:rPr>
            </w:pPr>
            <w:r>
              <w:rPr>
                <w:szCs w:val="24"/>
              </w:rPr>
              <w:t>Vitamin D</w:t>
            </w:r>
            <w:r>
              <w:rPr>
                <w:szCs w:val="24"/>
                <w:vertAlign w:val="subscript"/>
              </w:rPr>
              <w:t>3</w:t>
            </w:r>
          </w:p>
        </w:tc>
        <w:tc>
          <w:tcPr>
            <w:tcW w:w="1703" w:type="dxa"/>
          </w:tcPr>
          <w:p w14:paraId="3CB4A553" w14:textId="2AD0DE23" w:rsidR="003F0062" w:rsidRPr="005A45F2" w:rsidRDefault="003F0062" w:rsidP="003F0062">
            <w:pPr>
              <w:spacing w:line="360" w:lineRule="auto"/>
              <w:jc w:val="right"/>
              <w:rPr>
                <w:szCs w:val="24"/>
              </w:rPr>
            </w:pPr>
            <w:r w:rsidRPr="0035246F">
              <w:rPr>
                <w:szCs w:val="24"/>
              </w:rPr>
              <w:t>384,64</w:t>
            </w:r>
          </w:p>
        </w:tc>
        <w:tc>
          <w:tcPr>
            <w:tcW w:w="2266" w:type="dxa"/>
            <w:tcBorders>
              <w:bottom w:val="single" w:sz="4" w:space="0" w:color="auto"/>
            </w:tcBorders>
          </w:tcPr>
          <w:p w14:paraId="7937469A" w14:textId="24F6B528" w:rsidR="003F0062" w:rsidRPr="000F1EC4" w:rsidRDefault="003F0062" w:rsidP="003F0062">
            <w:pPr>
              <w:spacing w:line="360" w:lineRule="auto"/>
              <w:rPr>
                <w:szCs w:val="24"/>
              </w:rPr>
            </w:pPr>
            <w:r w:rsidRPr="003F0062">
              <w:rPr>
                <w:szCs w:val="24"/>
              </w:rPr>
              <w:t>Sigma-</w:t>
            </w:r>
            <w:proofErr w:type="spellStart"/>
            <w:r w:rsidRPr="003F0062">
              <w:rPr>
                <w:szCs w:val="24"/>
              </w:rPr>
              <w:t>Aldrich</w:t>
            </w:r>
            <w:proofErr w:type="spellEnd"/>
            <w:r w:rsidRPr="003F0062">
              <w:rPr>
                <w:szCs w:val="24"/>
              </w:rPr>
              <w:t xml:space="preserve"> s.r.o.</w:t>
            </w:r>
          </w:p>
        </w:tc>
        <w:tc>
          <w:tcPr>
            <w:tcW w:w="1979" w:type="dxa"/>
            <w:tcBorders>
              <w:bottom w:val="single" w:sz="4" w:space="0" w:color="auto"/>
            </w:tcBorders>
          </w:tcPr>
          <w:p w14:paraId="589C7FE6" w14:textId="088C1535" w:rsidR="003F0062" w:rsidRPr="000F1EC4" w:rsidRDefault="003F0062" w:rsidP="003F0062">
            <w:pPr>
              <w:spacing w:line="360" w:lineRule="auto"/>
              <w:jc w:val="center"/>
              <w:rPr>
                <w:szCs w:val="24"/>
              </w:rPr>
            </w:pPr>
            <w:r>
              <w:rPr>
                <w:szCs w:val="24"/>
              </w:rPr>
              <w:t>99 %</w:t>
            </w:r>
          </w:p>
        </w:tc>
      </w:tr>
      <w:tr w:rsidR="003F0062" w:rsidRPr="000F1EC4" w14:paraId="68979F5D" w14:textId="77777777" w:rsidTr="00AA6DC3">
        <w:trPr>
          <w:jc w:val="center"/>
        </w:trPr>
        <w:tc>
          <w:tcPr>
            <w:tcW w:w="2830" w:type="dxa"/>
          </w:tcPr>
          <w:p w14:paraId="032B5E5C" w14:textId="68093447" w:rsidR="003F0062" w:rsidRDefault="003F0062" w:rsidP="003F0062">
            <w:pPr>
              <w:spacing w:line="360" w:lineRule="auto"/>
              <w:rPr>
                <w:szCs w:val="24"/>
              </w:rPr>
            </w:pPr>
            <w:r>
              <w:rPr>
                <w:szCs w:val="24"/>
              </w:rPr>
              <w:t>Destilovaná voda</w:t>
            </w:r>
          </w:p>
        </w:tc>
        <w:tc>
          <w:tcPr>
            <w:tcW w:w="1703" w:type="dxa"/>
          </w:tcPr>
          <w:p w14:paraId="31CFA7B2" w14:textId="382C5AC1" w:rsidR="003F0062" w:rsidRPr="005A45F2" w:rsidRDefault="003F0062" w:rsidP="003F0062">
            <w:pPr>
              <w:spacing w:line="360" w:lineRule="auto"/>
              <w:jc w:val="right"/>
              <w:rPr>
                <w:szCs w:val="24"/>
              </w:rPr>
            </w:pPr>
            <w:r>
              <w:rPr>
                <w:szCs w:val="24"/>
              </w:rPr>
              <w:t>18</w:t>
            </w:r>
          </w:p>
        </w:tc>
        <w:tc>
          <w:tcPr>
            <w:tcW w:w="2266" w:type="dxa"/>
            <w:tcBorders>
              <w:bottom w:val="single" w:sz="4" w:space="0" w:color="auto"/>
              <w:tr2bl w:val="single" w:sz="4" w:space="0" w:color="auto"/>
            </w:tcBorders>
          </w:tcPr>
          <w:p w14:paraId="06611AF5" w14:textId="77777777" w:rsidR="003F0062" w:rsidRPr="000F1EC4" w:rsidRDefault="003F0062" w:rsidP="003F0062">
            <w:pPr>
              <w:spacing w:line="360" w:lineRule="auto"/>
              <w:rPr>
                <w:szCs w:val="24"/>
              </w:rPr>
            </w:pPr>
          </w:p>
        </w:tc>
        <w:tc>
          <w:tcPr>
            <w:tcW w:w="1979" w:type="dxa"/>
            <w:tcBorders>
              <w:bottom w:val="single" w:sz="4" w:space="0" w:color="auto"/>
              <w:tr2bl w:val="single" w:sz="4" w:space="0" w:color="auto"/>
            </w:tcBorders>
          </w:tcPr>
          <w:p w14:paraId="5653D177" w14:textId="77777777" w:rsidR="003F0062" w:rsidRPr="000F1EC4" w:rsidRDefault="003F0062" w:rsidP="003F0062">
            <w:pPr>
              <w:spacing w:line="360" w:lineRule="auto"/>
              <w:jc w:val="center"/>
              <w:rPr>
                <w:szCs w:val="24"/>
              </w:rPr>
            </w:pPr>
          </w:p>
        </w:tc>
      </w:tr>
      <w:tr w:rsidR="003F0062" w:rsidRPr="000F1EC4" w14:paraId="2024298E" w14:textId="77777777" w:rsidTr="00AA6DC3">
        <w:trPr>
          <w:jc w:val="center"/>
        </w:trPr>
        <w:tc>
          <w:tcPr>
            <w:tcW w:w="2830" w:type="dxa"/>
          </w:tcPr>
          <w:p w14:paraId="1BC9AA86" w14:textId="78BD21ED" w:rsidR="003F0062" w:rsidRDefault="003F0062" w:rsidP="003F0062">
            <w:pPr>
              <w:spacing w:line="360" w:lineRule="auto"/>
              <w:rPr>
                <w:szCs w:val="24"/>
              </w:rPr>
            </w:pPr>
            <w:r>
              <w:rPr>
                <w:szCs w:val="24"/>
              </w:rPr>
              <w:t>Chloroform</w:t>
            </w:r>
          </w:p>
        </w:tc>
        <w:tc>
          <w:tcPr>
            <w:tcW w:w="1703" w:type="dxa"/>
          </w:tcPr>
          <w:p w14:paraId="229F9433" w14:textId="60AA2CA0" w:rsidR="003F0062" w:rsidRPr="005A45F2" w:rsidRDefault="003F0062" w:rsidP="003F0062">
            <w:pPr>
              <w:spacing w:line="360" w:lineRule="auto"/>
              <w:jc w:val="right"/>
              <w:rPr>
                <w:szCs w:val="24"/>
              </w:rPr>
            </w:pPr>
            <w:r w:rsidRPr="00CA5D0E">
              <w:rPr>
                <w:szCs w:val="24"/>
              </w:rPr>
              <w:t>119,38</w:t>
            </w:r>
          </w:p>
        </w:tc>
        <w:tc>
          <w:tcPr>
            <w:tcW w:w="2266" w:type="dxa"/>
            <w:tcBorders>
              <w:top w:val="single" w:sz="4" w:space="0" w:color="auto"/>
            </w:tcBorders>
          </w:tcPr>
          <w:p w14:paraId="5F0520DF" w14:textId="279A8CA9" w:rsidR="003F0062" w:rsidRPr="000F1EC4" w:rsidRDefault="003F0062" w:rsidP="003F0062">
            <w:pPr>
              <w:spacing w:line="360" w:lineRule="auto"/>
              <w:rPr>
                <w:szCs w:val="24"/>
              </w:rPr>
            </w:pPr>
            <w:proofErr w:type="spellStart"/>
            <w:r>
              <w:rPr>
                <w:szCs w:val="24"/>
              </w:rPr>
              <w:t>Penta</w:t>
            </w:r>
            <w:proofErr w:type="spellEnd"/>
            <w:r>
              <w:rPr>
                <w:szCs w:val="24"/>
              </w:rPr>
              <w:t xml:space="preserve"> s.r.o.</w:t>
            </w:r>
          </w:p>
        </w:tc>
        <w:tc>
          <w:tcPr>
            <w:tcW w:w="1979" w:type="dxa"/>
            <w:tcBorders>
              <w:top w:val="single" w:sz="4" w:space="0" w:color="auto"/>
            </w:tcBorders>
          </w:tcPr>
          <w:p w14:paraId="62CAFBA1" w14:textId="564C6F68" w:rsidR="003F0062" w:rsidRPr="000F1EC4" w:rsidRDefault="003F0062" w:rsidP="003F0062">
            <w:pPr>
              <w:spacing w:line="360" w:lineRule="auto"/>
              <w:jc w:val="center"/>
              <w:rPr>
                <w:szCs w:val="24"/>
              </w:rPr>
            </w:pPr>
            <w:r>
              <w:rPr>
                <w:szCs w:val="24"/>
              </w:rPr>
              <w:t>99,8 %</w:t>
            </w:r>
          </w:p>
        </w:tc>
      </w:tr>
      <w:tr w:rsidR="003F0062" w:rsidRPr="000F1EC4" w14:paraId="421B52D8" w14:textId="77777777" w:rsidTr="00AA6DC3">
        <w:trPr>
          <w:jc w:val="center"/>
        </w:trPr>
        <w:tc>
          <w:tcPr>
            <w:tcW w:w="2830" w:type="dxa"/>
          </w:tcPr>
          <w:p w14:paraId="56FCFE22" w14:textId="3A6D1F4C" w:rsidR="003F0062" w:rsidRDefault="003F0062" w:rsidP="003F0062">
            <w:pPr>
              <w:spacing w:line="360" w:lineRule="auto"/>
              <w:rPr>
                <w:szCs w:val="24"/>
              </w:rPr>
            </w:pPr>
            <w:proofErr w:type="spellStart"/>
            <w:r>
              <w:rPr>
                <w:szCs w:val="24"/>
              </w:rPr>
              <w:t>Dichlormethan</w:t>
            </w:r>
            <w:proofErr w:type="spellEnd"/>
          </w:p>
        </w:tc>
        <w:tc>
          <w:tcPr>
            <w:tcW w:w="1703" w:type="dxa"/>
          </w:tcPr>
          <w:p w14:paraId="42AE3A83" w14:textId="3447BA28" w:rsidR="003F0062" w:rsidRPr="005A45F2" w:rsidRDefault="003F0062" w:rsidP="003F0062">
            <w:pPr>
              <w:spacing w:line="360" w:lineRule="auto"/>
              <w:jc w:val="right"/>
              <w:rPr>
                <w:szCs w:val="24"/>
              </w:rPr>
            </w:pPr>
            <w:r w:rsidRPr="00CA5D0E">
              <w:rPr>
                <w:szCs w:val="24"/>
              </w:rPr>
              <w:t>84,93</w:t>
            </w:r>
          </w:p>
        </w:tc>
        <w:tc>
          <w:tcPr>
            <w:tcW w:w="2266" w:type="dxa"/>
          </w:tcPr>
          <w:p w14:paraId="31079D77" w14:textId="334ECF7A" w:rsidR="003F0062" w:rsidRPr="000F1EC4" w:rsidRDefault="003F0062" w:rsidP="003F0062">
            <w:pPr>
              <w:spacing w:line="360" w:lineRule="auto"/>
              <w:rPr>
                <w:szCs w:val="24"/>
              </w:rPr>
            </w:pPr>
            <w:proofErr w:type="spellStart"/>
            <w:r>
              <w:rPr>
                <w:szCs w:val="24"/>
              </w:rPr>
              <w:t>Penta</w:t>
            </w:r>
            <w:proofErr w:type="spellEnd"/>
            <w:r>
              <w:rPr>
                <w:szCs w:val="24"/>
              </w:rPr>
              <w:t xml:space="preserve"> s.r.o.</w:t>
            </w:r>
          </w:p>
        </w:tc>
        <w:tc>
          <w:tcPr>
            <w:tcW w:w="1979" w:type="dxa"/>
          </w:tcPr>
          <w:p w14:paraId="0C30AAF6" w14:textId="2FC08A3A" w:rsidR="003F0062" w:rsidRPr="000F1EC4" w:rsidRDefault="003F0062" w:rsidP="003F0062">
            <w:pPr>
              <w:spacing w:line="360" w:lineRule="auto"/>
              <w:jc w:val="center"/>
              <w:rPr>
                <w:szCs w:val="24"/>
              </w:rPr>
            </w:pPr>
            <w:r>
              <w:rPr>
                <w:szCs w:val="24"/>
              </w:rPr>
              <w:t>99,5 %</w:t>
            </w:r>
          </w:p>
        </w:tc>
      </w:tr>
      <w:tr w:rsidR="003F0062" w:rsidRPr="000F1EC4" w14:paraId="2849D1D6" w14:textId="77777777" w:rsidTr="00AA6DC3">
        <w:trPr>
          <w:jc w:val="center"/>
        </w:trPr>
        <w:tc>
          <w:tcPr>
            <w:tcW w:w="2830" w:type="dxa"/>
          </w:tcPr>
          <w:p w14:paraId="325F617B" w14:textId="2149020B" w:rsidR="003F0062" w:rsidRDefault="003F0062" w:rsidP="003F0062">
            <w:pPr>
              <w:spacing w:line="360" w:lineRule="auto"/>
              <w:rPr>
                <w:szCs w:val="24"/>
              </w:rPr>
            </w:pPr>
            <w:r>
              <w:rPr>
                <w:szCs w:val="24"/>
              </w:rPr>
              <w:t>Pyridin</w:t>
            </w:r>
          </w:p>
        </w:tc>
        <w:tc>
          <w:tcPr>
            <w:tcW w:w="1703" w:type="dxa"/>
          </w:tcPr>
          <w:p w14:paraId="102B896C" w14:textId="78E415A3" w:rsidR="003F0062" w:rsidRPr="00CA5D0E" w:rsidRDefault="003F0062" w:rsidP="003F0062">
            <w:pPr>
              <w:spacing w:line="360" w:lineRule="auto"/>
              <w:jc w:val="right"/>
              <w:rPr>
                <w:szCs w:val="24"/>
              </w:rPr>
            </w:pPr>
            <w:r w:rsidRPr="003F0062">
              <w:rPr>
                <w:szCs w:val="24"/>
              </w:rPr>
              <w:t>79,1</w:t>
            </w:r>
          </w:p>
        </w:tc>
        <w:tc>
          <w:tcPr>
            <w:tcW w:w="2266" w:type="dxa"/>
          </w:tcPr>
          <w:p w14:paraId="7143B0A0" w14:textId="71503C53" w:rsidR="003F0062" w:rsidRDefault="003F0062" w:rsidP="003F0062">
            <w:pPr>
              <w:spacing w:line="360" w:lineRule="auto"/>
              <w:rPr>
                <w:szCs w:val="24"/>
              </w:rPr>
            </w:pPr>
            <w:proofErr w:type="spellStart"/>
            <w:r>
              <w:rPr>
                <w:szCs w:val="24"/>
              </w:rPr>
              <w:t>Penta</w:t>
            </w:r>
            <w:proofErr w:type="spellEnd"/>
            <w:r>
              <w:rPr>
                <w:szCs w:val="24"/>
              </w:rPr>
              <w:t xml:space="preserve"> s.r.o.</w:t>
            </w:r>
          </w:p>
        </w:tc>
        <w:tc>
          <w:tcPr>
            <w:tcW w:w="1979" w:type="dxa"/>
          </w:tcPr>
          <w:p w14:paraId="4CDBD366" w14:textId="2E45D5D6" w:rsidR="003F0062" w:rsidRDefault="003F0062" w:rsidP="003F0062">
            <w:pPr>
              <w:spacing w:line="360" w:lineRule="auto"/>
              <w:jc w:val="center"/>
              <w:rPr>
                <w:szCs w:val="24"/>
              </w:rPr>
            </w:pPr>
            <w:r>
              <w:rPr>
                <w:szCs w:val="24"/>
              </w:rPr>
              <w:t>99,5 %</w:t>
            </w:r>
          </w:p>
        </w:tc>
      </w:tr>
      <w:tr w:rsidR="003F0062" w:rsidRPr="000F1EC4" w14:paraId="11E71010" w14:textId="77777777" w:rsidTr="00AA6DC3">
        <w:trPr>
          <w:jc w:val="center"/>
        </w:trPr>
        <w:tc>
          <w:tcPr>
            <w:tcW w:w="2830" w:type="dxa"/>
          </w:tcPr>
          <w:p w14:paraId="21B7531B" w14:textId="6D07ECA5" w:rsidR="003F0062" w:rsidRDefault="003F0062" w:rsidP="003F0062">
            <w:pPr>
              <w:spacing w:line="360" w:lineRule="auto"/>
              <w:rPr>
                <w:szCs w:val="24"/>
              </w:rPr>
            </w:pPr>
            <w:proofErr w:type="spellStart"/>
            <w:r>
              <w:rPr>
                <w:szCs w:val="24"/>
              </w:rPr>
              <w:t>Hexamethyldisilazan</w:t>
            </w:r>
            <w:proofErr w:type="spellEnd"/>
          </w:p>
        </w:tc>
        <w:tc>
          <w:tcPr>
            <w:tcW w:w="1703" w:type="dxa"/>
          </w:tcPr>
          <w:p w14:paraId="10FBFCD7" w14:textId="3BD3E1B3" w:rsidR="003F0062" w:rsidRPr="00CA5D0E" w:rsidRDefault="003F0062" w:rsidP="003F0062">
            <w:pPr>
              <w:spacing w:line="360" w:lineRule="auto"/>
              <w:jc w:val="right"/>
              <w:rPr>
                <w:szCs w:val="24"/>
              </w:rPr>
            </w:pPr>
            <w:r w:rsidRPr="003F0062">
              <w:rPr>
                <w:szCs w:val="24"/>
              </w:rPr>
              <w:t>161,39</w:t>
            </w:r>
          </w:p>
        </w:tc>
        <w:tc>
          <w:tcPr>
            <w:tcW w:w="2266" w:type="dxa"/>
          </w:tcPr>
          <w:p w14:paraId="2E1F8944" w14:textId="2069D36E" w:rsidR="003F0062" w:rsidRDefault="003F0062" w:rsidP="003F0062">
            <w:pPr>
              <w:spacing w:line="360" w:lineRule="auto"/>
              <w:rPr>
                <w:szCs w:val="24"/>
              </w:rPr>
            </w:pPr>
            <w:r w:rsidRPr="003F0062">
              <w:rPr>
                <w:szCs w:val="24"/>
              </w:rPr>
              <w:t>Sigma-</w:t>
            </w:r>
            <w:proofErr w:type="spellStart"/>
            <w:r w:rsidRPr="003F0062">
              <w:rPr>
                <w:szCs w:val="24"/>
              </w:rPr>
              <w:t>Aldrich</w:t>
            </w:r>
            <w:proofErr w:type="spellEnd"/>
            <w:r w:rsidRPr="003F0062">
              <w:rPr>
                <w:szCs w:val="24"/>
              </w:rPr>
              <w:t xml:space="preserve"> s.r.o.</w:t>
            </w:r>
          </w:p>
        </w:tc>
        <w:tc>
          <w:tcPr>
            <w:tcW w:w="1979" w:type="dxa"/>
          </w:tcPr>
          <w:p w14:paraId="0AE1C249" w14:textId="790DE9C5" w:rsidR="003F0062" w:rsidRDefault="003F0062" w:rsidP="003F0062">
            <w:pPr>
              <w:spacing w:line="360" w:lineRule="auto"/>
              <w:jc w:val="center"/>
              <w:rPr>
                <w:szCs w:val="24"/>
              </w:rPr>
            </w:pPr>
            <w:r>
              <w:rPr>
                <w:szCs w:val="24"/>
              </w:rPr>
              <w:t>99 %</w:t>
            </w:r>
          </w:p>
        </w:tc>
      </w:tr>
    </w:tbl>
    <w:p w14:paraId="57B88B3F" w14:textId="3EBD52D8" w:rsidR="00024B57" w:rsidRDefault="00024B57" w:rsidP="00DA51A7">
      <w:pPr>
        <w:pStyle w:val="Nadpisy4"/>
      </w:pPr>
    </w:p>
    <w:p w14:paraId="001FF8CC" w14:textId="659852CB" w:rsidR="00CA5D0E" w:rsidRDefault="00CA5D0E" w:rsidP="00DA51A7">
      <w:pPr>
        <w:pStyle w:val="Nadpisy4"/>
      </w:pPr>
    </w:p>
    <w:p w14:paraId="1FAD27CA" w14:textId="50DC43C7" w:rsidR="00CA5D0E" w:rsidRDefault="00CA5D0E" w:rsidP="00DA51A7">
      <w:pPr>
        <w:pStyle w:val="Nadpisy4"/>
      </w:pPr>
    </w:p>
    <w:p w14:paraId="45215827" w14:textId="2ECC5CF6" w:rsidR="00024B57" w:rsidRDefault="00024B57" w:rsidP="00DA51A7">
      <w:pPr>
        <w:pStyle w:val="Nadpisy4"/>
      </w:pPr>
      <w:r>
        <w:lastRenderedPageBreak/>
        <w:t>Tabulka č. 3: Mléčné produkty použité k analýze</w:t>
      </w:r>
    </w:p>
    <w:tbl>
      <w:tblPr>
        <w:tblW w:w="5369" w:type="dxa"/>
        <w:jc w:val="center"/>
        <w:tblCellMar>
          <w:left w:w="70" w:type="dxa"/>
          <w:right w:w="70" w:type="dxa"/>
        </w:tblCellMar>
        <w:tblLook w:val="04A0" w:firstRow="1" w:lastRow="0" w:firstColumn="1" w:lastColumn="0" w:noHBand="0" w:noVBand="1"/>
      </w:tblPr>
      <w:tblGrid>
        <w:gridCol w:w="1129"/>
        <w:gridCol w:w="4240"/>
      </w:tblGrid>
      <w:tr w:rsidR="00024B57" w:rsidRPr="00024B57" w14:paraId="6A7436FE" w14:textId="77777777" w:rsidTr="00AA6DC3">
        <w:trPr>
          <w:trHeight w:val="324"/>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AAAFA" w14:textId="77777777"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Analýza 1</w:t>
            </w:r>
          </w:p>
        </w:tc>
        <w:tc>
          <w:tcPr>
            <w:tcW w:w="4240" w:type="dxa"/>
            <w:tcBorders>
              <w:top w:val="single" w:sz="4" w:space="0" w:color="auto"/>
              <w:left w:val="nil"/>
              <w:bottom w:val="single" w:sz="4" w:space="0" w:color="auto"/>
              <w:right w:val="single" w:sz="4" w:space="0" w:color="auto"/>
            </w:tcBorders>
            <w:shd w:val="clear" w:color="auto" w:fill="auto"/>
            <w:noWrap/>
            <w:vAlign w:val="center"/>
            <w:hideMark/>
          </w:tcPr>
          <w:p w14:paraId="5D6E45AF" w14:textId="77777777" w:rsidR="00024B57" w:rsidRPr="00024B57" w:rsidRDefault="00024B57" w:rsidP="00024B57">
            <w:pPr>
              <w:spacing w:after="0" w:line="240" w:lineRule="auto"/>
              <w:jc w:val="right"/>
              <w:rPr>
                <w:rFonts w:eastAsia="Times New Roman"/>
                <w:szCs w:val="24"/>
                <w:lang w:eastAsia="cs-CZ"/>
              </w:rPr>
            </w:pPr>
            <w:r w:rsidRPr="00024B57">
              <w:rPr>
                <w:rFonts w:eastAsia="Times New Roman"/>
                <w:szCs w:val="24"/>
                <w:lang w:eastAsia="cs-CZ"/>
              </w:rPr>
              <w:t> </w:t>
            </w:r>
          </w:p>
        </w:tc>
      </w:tr>
      <w:tr w:rsidR="00024B57" w:rsidRPr="00024B57" w14:paraId="543073F5" w14:textId="77777777" w:rsidTr="00AA6DC3">
        <w:trPr>
          <w:trHeight w:val="32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6EA81C" w14:textId="77777777" w:rsidR="00024B57" w:rsidRPr="00024B57" w:rsidRDefault="00024B57" w:rsidP="00024B57">
            <w:pPr>
              <w:spacing w:after="0" w:line="240" w:lineRule="auto"/>
              <w:rPr>
                <w:rFonts w:eastAsia="Times New Roman"/>
                <w:szCs w:val="24"/>
                <w:lang w:eastAsia="cs-CZ"/>
              </w:rPr>
            </w:pPr>
            <w:r w:rsidRPr="00024B57">
              <w:rPr>
                <w:rFonts w:eastAsia="Times New Roman"/>
                <w:szCs w:val="24"/>
                <w:lang w:eastAsia="cs-CZ"/>
              </w:rPr>
              <w:t>označení</w:t>
            </w:r>
          </w:p>
        </w:tc>
        <w:tc>
          <w:tcPr>
            <w:tcW w:w="4240" w:type="dxa"/>
            <w:tcBorders>
              <w:top w:val="nil"/>
              <w:left w:val="nil"/>
              <w:bottom w:val="single" w:sz="4" w:space="0" w:color="auto"/>
              <w:right w:val="single" w:sz="4" w:space="0" w:color="auto"/>
            </w:tcBorders>
            <w:shd w:val="clear" w:color="auto" w:fill="auto"/>
            <w:noWrap/>
            <w:vAlign w:val="bottom"/>
            <w:hideMark/>
          </w:tcPr>
          <w:p w14:paraId="3B33FAFC" w14:textId="77777777"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Výrobek</w:t>
            </w:r>
          </w:p>
        </w:tc>
      </w:tr>
      <w:tr w:rsidR="00024B57" w:rsidRPr="00024B57" w14:paraId="0DECDCE8" w14:textId="77777777" w:rsidTr="00AA6DC3">
        <w:trPr>
          <w:trHeight w:val="32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1DD52BF" w14:textId="77777777" w:rsidR="00024B57" w:rsidRPr="00024B57" w:rsidRDefault="00024B57" w:rsidP="00024B57">
            <w:pPr>
              <w:spacing w:after="0" w:line="240" w:lineRule="auto"/>
              <w:jc w:val="right"/>
              <w:rPr>
                <w:rFonts w:eastAsia="Times New Roman"/>
                <w:szCs w:val="24"/>
                <w:lang w:eastAsia="cs-CZ"/>
              </w:rPr>
            </w:pPr>
            <w:r w:rsidRPr="00024B57">
              <w:rPr>
                <w:rFonts w:eastAsia="Times New Roman"/>
                <w:szCs w:val="24"/>
                <w:lang w:eastAsia="cs-CZ"/>
              </w:rPr>
              <w:t>1,5</w:t>
            </w:r>
          </w:p>
        </w:tc>
        <w:tc>
          <w:tcPr>
            <w:tcW w:w="4240" w:type="dxa"/>
            <w:tcBorders>
              <w:top w:val="nil"/>
              <w:left w:val="nil"/>
              <w:bottom w:val="single" w:sz="4" w:space="0" w:color="auto"/>
              <w:right w:val="single" w:sz="4" w:space="0" w:color="auto"/>
            </w:tcBorders>
            <w:shd w:val="clear" w:color="auto" w:fill="auto"/>
            <w:noWrap/>
            <w:vAlign w:val="center"/>
            <w:hideMark/>
          </w:tcPr>
          <w:p w14:paraId="02BC53F0" w14:textId="58C038D7" w:rsidR="00024B57" w:rsidRPr="00024B57" w:rsidRDefault="006F60CC" w:rsidP="00024B57">
            <w:pPr>
              <w:spacing w:after="0" w:line="240" w:lineRule="auto"/>
              <w:rPr>
                <w:rFonts w:eastAsia="Times New Roman"/>
                <w:szCs w:val="24"/>
                <w:lang w:eastAsia="cs-CZ"/>
              </w:rPr>
            </w:pPr>
            <w:r>
              <w:rPr>
                <w:rFonts w:eastAsia="Times New Roman"/>
                <w:szCs w:val="24"/>
                <w:lang w:eastAsia="cs-CZ"/>
              </w:rPr>
              <w:t>Trvanlivé p</w:t>
            </w:r>
            <w:r w:rsidR="00024B57" w:rsidRPr="00024B57">
              <w:rPr>
                <w:rFonts w:eastAsia="Times New Roman"/>
                <w:szCs w:val="24"/>
                <w:lang w:eastAsia="cs-CZ"/>
              </w:rPr>
              <w:t xml:space="preserve">olotučné mléko </w:t>
            </w:r>
            <w:proofErr w:type="spellStart"/>
            <w:r>
              <w:rPr>
                <w:rFonts w:eastAsia="Times New Roman"/>
                <w:szCs w:val="24"/>
                <w:lang w:eastAsia="cs-CZ"/>
              </w:rPr>
              <w:t>Pragol</w:t>
            </w:r>
            <w:r w:rsidR="00024B57" w:rsidRPr="00024B57">
              <w:rPr>
                <w:rFonts w:eastAsia="Times New Roman"/>
                <w:szCs w:val="24"/>
                <w:lang w:eastAsia="cs-CZ"/>
              </w:rPr>
              <w:t>actos</w:t>
            </w:r>
            <w:proofErr w:type="spellEnd"/>
          </w:p>
        </w:tc>
      </w:tr>
      <w:tr w:rsidR="00024B57" w:rsidRPr="00024B57" w14:paraId="58E19AA2" w14:textId="77777777" w:rsidTr="00AA6DC3">
        <w:trPr>
          <w:trHeight w:val="32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2E36508" w14:textId="77777777" w:rsidR="00024B57" w:rsidRPr="00024B57" w:rsidRDefault="00024B57" w:rsidP="00024B57">
            <w:pPr>
              <w:spacing w:after="0" w:line="240" w:lineRule="auto"/>
              <w:jc w:val="right"/>
              <w:rPr>
                <w:rFonts w:eastAsia="Times New Roman"/>
                <w:szCs w:val="24"/>
                <w:lang w:eastAsia="cs-CZ"/>
              </w:rPr>
            </w:pPr>
            <w:r w:rsidRPr="00024B57">
              <w:rPr>
                <w:rFonts w:eastAsia="Times New Roman"/>
                <w:szCs w:val="24"/>
                <w:lang w:eastAsia="cs-CZ"/>
              </w:rPr>
              <w:t>3,5</w:t>
            </w:r>
          </w:p>
        </w:tc>
        <w:tc>
          <w:tcPr>
            <w:tcW w:w="4240" w:type="dxa"/>
            <w:tcBorders>
              <w:top w:val="nil"/>
              <w:left w:val="nil"/>
              <w:bottom w:val="single" w:sz="4" w:space="0" w:color="auto"/>
              <w:right w:val="single" w:sz="4" w:space="0" w:color="auto"/>
            </w:tcBorders>
            <w:shd w:val="clear" w:color="auto" w:fill="auto"/>
            <w:noWrap/>
            <w:vAlign w:val="center"/>
            <w:hideMark/>
          </w:tcPr>
          <w:p w14:paraId="78A7CFF3" w14:textId="32B977AA" w:rsidR="00024B57" w:rsidRPr="00024B57" w:rsidRDefault="006F60CC" w:rsidP="00024B57">
            <w:pPr>
              <w:spacing w:after="0" w:line="240" w:lineRule="auto"/>
              <w:rPr>
                <w:rFonts w:eastAsia="Times New Roman"/>
                <w:szCs w:val="24"/>
                <w:lang w:eastAsia="cs-CZ"/>
              </w:rPr>
            </w:pPr>
            <w:r>
              <w:rPr>
                <w:rFonts w:eastAsia="Times New Roman"/>
                <w:szCs w:val="24"/>
                <w:lang w:eastAsia="cs-CZ"/>
              </w:rPr>
              <w:t>Trvanlivé p</w:t>
            </w:r>
            <w:r w:rsidR="00024B57" w:rsidRPr="00024B57">
              <w:rPr>
                <w:rFonts w:eastAsia="Times New Roman"/>
                <w:szCs w:val="24"/>
                <w:lang w:eastAsia="cs-CZ"/>
              </w:rPr>
              <w:t>lnotučné mlék</w:t>
            </w:r>
            <w:r>
              <w:rPr>
                <w:rFonts w:eastAsia="Times New Roman"/>
                <w:szCs w:val="24"/>
                <w:lang w:eastAsia="cs-CZ"/>
              </w:rPr>
              <w:t xml:space="preserve">o </w:t>
            </w:r>
            <w:proofErr w:type="spellStart"/>
            <w:r>
              <w:rPr>
                <w:rFonts w:eastAsia="Times New Roman"/>
                <w:szCs w:val="24"/>
                <w:lang w:eastAsia="cs-CZ"/>
              </w:rPr>
              <w:t>Boni</w:t>
            </w:r>
            <w:proofErr w:type="spellEnd"/>
          </w:p>
        </w:tc>
      </w:tr>
      <w:tr w:rsidR="00024B57" w:rsidRPr="00024B57" w14:paraId="56F0E930" w14:textId="77777777" w:rsidTr="00AA6DC3">
        <w:trPr>
          <w:trHeight w:val="32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1F60E58" w14:textId="77777777" w:rsidR="00024B57" w:rsidRPr="00024B57" w:rsidRDefault="00024B57" w:rsidP="00024B57">
            <w:pPr>
              <w:spacing w:after="0" w:line="240" w:lineRule="auto"/>
              <w:jc w:val="right"/>
              <w:rPr>
                <w:rFonts w:eastAsia="Times New Roman"/>
                <w:szCs w:val="24"/>
                <w:lang w:eastAsia="cs-CZ"/>
              </w:rPr>
            </w:pPr>
            <w:r w:rsidRPr="00024B57">
              <w:rPr>
                <w:rFonts w:eastAsia="Times New Roman"/>
                <w:szCs w:val="24"/>
                <w:lang w:eastAsia="cs-CZ"/>
              </w:rPr>
              <w:t>10</w:t>
            </w:r>
          </w:p>
        </w:tc>
        <w:tc>
          <w:tcPr>
            <w:tcW w:w="4240" w:type="dxa"/>
            <w:tcBorders>
              <w:top w:val="nil"/>
              <w:left w:val="nil"/>
              <w:bottom w:val="single" w:sz="4" w:space="0" w:color="auto"/>
              <w:right w:val="single" w:sz="4" w:space="0" w:color="auto"/>
            </w:tcBorders>
            <w:shd w:val="clear" w:color="auto" w:fill="auto"/>
            <w:noWrap/>
            <w:vAlign w:val="center"/>
            <w:hideMark/>
          </w:tcPr>
          <w:p w14:paraId="37912979" w14:textId="31851923" w:rsidR="00024B57" w:rsidRPr="00024B57" w:rsidRDefault="00024B57" w:rsidP="00024B57">
            <w:pPr>
              <w:spacing w:after="0" w:line="240" w:lineRule="auto"/>
              <w:rPr>
                <w:rFonts w:eastAsia="Times New Roman"/>
                <w:szCs w:val="24"/>
                <w:lang w:eastAsia="cs-CZ"/>
              </w:rPr>
            </w:pPr>
            <w:r w:rsidRPr="00024B57">
              <w:rPr>
                <w:rFonts w:eastAsia="Times New Roman"/>
                <w:szCs w:val="24"/>
                <w:lang w:eastAsia="cs-CZ"/>
              </w:rPr>
              <w:t xml:space="preserve">Smetana do kávy 10 % </w:t>
            </w:r>
            <w:r w:rsidR="006F60CC">
              <w:rPr>
                <w:rFonts w:eastAsia="Times New Roman"/>
                <w:szCs w:val="24"/>
                <w:lang w:eastAsia="cs-CZ"/>
              </w:rPr>
              <w:t>A</w:t>
            </w:r>
            <w:r w:rsidRPr="00024B57">
              <w:rPr>
                <w:rFonts w:eastAsia="Times New Roman"/>
                <w:szCs w:val="24"/>
                <w:lang w:eastAsia="cs-CZ"/>
              </w:rPr>
              <w:t>lbert</w:t>
            </w:r>
          </w:p>
        </w:tc>
      </w:tr>
      <w:tr w:rsidR="00024B57" w:rsidRPr="00024B57" w14:paraId="02081660" w14:textId="77777777" w:rsidTr="00AA6DC3">
        <w:trPr>
          <w:trHeight w:val="32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32EB54B" w14:textId="77777777" w:rsidR="00024B57" w:rsidRPr="00024B57" w:rsidRDefault="00024B57" w:rsidP="00024B57">
            <w:pPr>
              <w:spacing w:after="0" w:line="240" w:lineRule="auto"/>
              <w:jc w:val="right"/>
              <w:rPr>
                <w:rFonts w:eastAsia="Times New Roman"/>
                <w:szCs w:val="24"/>
                <w:lang w:eastAsia="cs-CZ"/>
              </w:rPr>
            </w:pPr>
            <w:r w:rsidRPr="00024B57">
              <w:rPr>
                <w:rFonts w:eastAsia="Times New Roman"/>
                <w:szCs w:val="24"/>
                <w:lang w:eastAsia="cs-CZ"/>
              </w:rPr>
              <w:t>12</w:t>
            </w:r>
          </w:p>
        </w:tc>
        <w:tc>
          <w:tcPr>
            <w:tcW w:w="4240" w:type="dxa"/>
            <w:tcBorders>
              <w:top w:val="nil"/>
              <w:left w:val="nil"/>
              <w:bottom w:val="single" w:sz="4" w:space="0" w:color="auto"/>
              <w:right w:val="single" w:sz="4" w:space="0" w:color="auto"/>
            </w:tcBorders>
            <w:shd w:val="clear" w:color="auto" w:fill="auto"/>
            <w:noWrap/>
            <w:vAlign w:val="center"/>
            <w:hideMark/>
          </w:tcPr>
          <w:p w14:paraId="61EDFCCC" w14:textId="77777777" w:rsidR="00024B57" w:rsidRPr="00024B57" w:rsidRDefault="00024B57" w:rsidP="00024B57">
            <w:pPr>
              <w:spacing w:after="0" w:line="240" w:lineRule="auto"/>
              <w:rPr>
                <w:rFonts w:eastAsia="Times New Roman"/>
                <w:szCs w:val="24"/>
                <w:lang w:eastAsia="cs-CZ"/>
              </w:rPr>
            </w:pPr>
            <w:r w:rsidRPr="00024B57">
              <w:rPr>
                <w:rFonts w:eastAsia="Times New Roman"/>
                <w:szCs w:val="24"/>
                <w:lang w:eastAsia="cs-CZ"/>
              </w:rPr>
              <w:t>Smetana na vaření Basic 12 %</w:t>
            </w:r>
          </w:p>
        </w:tc>
      </w:tr>
      <w:tr w:rsidR="00024B57" w:rsidRPr="00024B57" w14:paraId="165B34AA" w14:textId="77777777" w:rsidTr="00AA6DC3">
        <w:trPr>
          <w:trHeight w:val="32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B4F0272" w14:textId="77777777"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Analýza 2</w:t>
            </w:r>
          </w:p>
        </w:tc>
        <w:tc>
          <w:tcPr>
            <w:tcW w:w="4240" w:type="dxa"/>
            <w:tcBorders>
              <w:top w:val="nil"/>
              <w:left w:val="nil"/>
              <w:bottom w:val="single" w:sz="4" w:space="0" w:color="auto"/>
              <w:right w:val="single" w:sz="4" w:space="0" w:color="auto"/>
            </w:tcBorders>
            <w:shd w:val="clear" w:color="auto" w:fill="auto"/>
            <w:noWrap/>
            <w:vAlign w:val="bottom"/>
            <w:hideMark/>
          </w:tcPr>
          <w:p w14:paraId="711D9147" w14:textId="77777777"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 </w:t>
            </w:r>
          </w:p>
        </w:tc>
      </w:tr>
      <w:tr w:rsidR="00024B57" w:rsidRPr="00024B57" w14:paraId="693E1417" w14:textId="77777777" w:rsidTr="00AA6DC3">
        <w:trPr>
          <w:trHeight w:val="32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4002D42" w14:textId="77777777" w:rsidR="00024B57" w:rsidRPr="00024B57" w:rsidRDefault="00024B57" w:rsidP="00024B57">
            <w:pPr>
              <w:spacing w:after="0" w:line="240" w:lineRule="auto"/>
              <w:rPr>
                <w:rFonts w:eastAsia="Times New Roman"/>
                <w:szCs w:val="24"/>
                <w:lang w:eastAsia="cs-CZ"/>
              </w:rPr>
            </w:pPr>
            <w:r w:rsidRPr="00024B57">
              <w:rPr>
                <w:rFonts w:eastAsia="Times New Roman"/>
                <w:szCs w:val="24"/>
                <w:lang w:eastAsia="cs-CZ"/>
              </w:rPr>
              <w:t>označení</w:t>
            </w:r>
          </w:p>
        </w:tc>
        <w:tc>
          <w:tcPr>
            <w:tcW w:w="4240" w:type="dxa"/>
            <w:tcBorders>
              <w:top w:val="nil"/>
              <w:left w:val="nil"/>
              <w:bottom w:val="single" w:sz="4" w:space="0" w:color="auto"/>
              <w:right w:val="single" w:sz="4" w:space="0" w:color="auto"/>
            </w:tcBorders>
            <w:shd w:val="clear" w:color="auto" w:fill="auto"/>
            <w:noWrap/>
            <w:vAlign w:val="bottom"/>
            <w:hideMark/>
          </w:tcPr>
          <w:p w14:paraId="55D50C1A" w14:textId="77777777"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Výrobek</w:t>
            </w:r>
          </w:p>
        </w:tc>
      </w:tr>
      <w:tr w:rsidR="00024B57" w:rsidRPr="00024B57" w14:paraId="1641B890" w14:textId="77777777" w:rsidTr="00AA6DC3">
        <w:trPr>
          <w:trHeight w:val="324"/>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D959D9C" w14:textId="77777777" w:rsidR="00024B57" w:rsidRPr="00024B57" w:rsidRDefault="00024B57" w:rsidP="00024B57">
            <w:pPr>
              <w:spacing w:after="0" w:line="240" w:lineRule="auto"/>
              <w:rPr>
                <w:rFonts w:eastAsia="Times New Roman"/>
                <w:szCs w:val="24"/>
                <w:lang w:eastAsia="cs-CZ"/>
              </w:rPr>
            </w:pPr>
            <w:r w:rsidRPr="00024B57">
              <w:rPr>
                <w:rFonts w:eastAsia="Times New Roman"/>
                <w:szCs w:val="24"/>
                <w:lang w:eastAsia="cs-CZ"/>
              </w:rPr>
              <w:t>1,5 krab</w:t>
            </w:r>
          </w:p>
        </w:tc>
        <w:tc>
          <w:tcPr>
            <w:tcW w:w="4240" w:type="dxa"/>
            <w:tcBorders>
              <w:top w:val="nil"/>
              <w:left w:val="nil"/>
              <w:bottom w:val="single" w:sz="4" w:space="0" w:color="auto"/>
              <w:right w:val="single" w:sz="4" w:space="0" w:color="auto"/>
            </w:tcBorders>
            <w:shd w:val="clear" w:color="auto" w:fill="auto"/>
            <w:noWrap/>
            <w:vAlign w:val="bottom"/>
            <w:hideMark/>
          </w:tcPr>
          <w:p w14:paraId="3FCC28B0" w14:textId="20357A8A"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 xml:space="preserve">čerstvé mléko polotučné </w:t>
            </w:r>
            <w:r w:rsidR="006F60CC">
              <w:rPr>
                <w:rFonts w:eastAsia="Times New Roman"/>
                <w:color w:val="000000"/>
                <w:szCs w:val="24"/>
                <w:lang w:eastAsia="cs-CZ"/>
              </w:rPr>
              <w:t>K</w:t>
            </w:r>
            <w:r w:rsidRPr="00024B57">
              <w:rPr>
                <w:rFonts w:eastAsia="Times New Roman"/>
                <w:color w:val="000000"/>
                <w:szCs w:val="24"/>
                <w:lang w:eastAsia="cs-CZ"/>
              </w:rPr>
              <w:t>unín</w:t>
            </w:r>
          </w:p>
        </w:tc>
      </w:tr>
      <w:tr w:rsidR="00024B57" w:rsidRPr="00024B57" w14:paraId="1A33F3B3" w14:textId="77777777" w:rsidTr="00AA6DC3">
        <w:trPr>
          <w:trHeight w:val="31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25230DF" w14:textId="77777777" w:rsidR="00024B57" w:rsidRPr="00024B57" w:rsidRDefault="00024B57" w:rsidP="00024B57">
            <w:pPr>
              <w:spacing w:after="0" w:line="240" w:lineRule="auto"/>
              <w:rPr>
                <w:rFonts w:eastAsia="Times New Roman"/>
                <w:szCs w:val="24"/>
                <w:lang w:eastAsia="cs-CZ"/>
              </w:rPr>
            </w:pPr>
            <w:r w:rsidRPr="00024B57">
              <w:rPr>
                <w:rFonts w:eastAsia="Times New Roman"/>
                <w:szCs w:val="24"/>
                <w:lang w:eastAsia="cs-CZ"/>
              </w:rPr>
              <w:t>1,5 plast</w:t>
            </w:r>
          </w:p>
        </w:tc>
        <w:tc>
          <w:tcPr>
            <w:tcW w:w="4240" w:type="dxa"/>
            <w:tcBorders>
              <w:top w:val="nil"/>
              <w:left w:val="nil"/>
              <w:bottom w:val="single" w:sz="4" w:space="0" w:color="auto"/>
              <w:right w:val="single" w:sz="4" w:space="0" w:color="auto"/>
            </w:tcBorders>
            <w:shd w:val="clear" w:color="auto" w:fill="auto"/>
            <w:noWrap/>
            <w:vAlign w:val="bottom"/>
            <w:hideMark/>
          </w:tcPr>
          <w:p w14:paraId="5629BC91" w14:textId="4C0A7D75"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 xml:space="preserve">Mléko </w:t>
            </w:r>
            <w:r w:rsidR="006F60CC" w:rsidRPr="00024B57">
              <w:rPr>
                <w:rFonts w:eastAsia="Times New Roman"/>
                <w:color w:val="000000"/>
                <w:szCs w:val="24"/>
                <w:lang w:eastAsia="cs-CZ"/>
              </w:rPr>
              <w:t>čerstvé</w:t>
            </w:r>
            <w:r w:rsidRPr="00024B57">
              <w:rPr>
                <w:rFonts w:eastAsia="Times New Roman"/>
                <w:color w:val="000000"/>
                <w:szCs w:val="24"/>
                <w:lang w:eastAsia="cs-CZ"/>
              </w:rPr>
              <w:t xml:space="preserve"> polotučné 1,5 % česká chuť</w:t>
            </w:r>
          </w:p>
        </w:tc>
      </w:tr>
      <w:tr w:rsidR="00024B57" w:rsidRPr="00024B57" w14:paraId="69B3F216" w14:textId="77777777" w:rsidTr="00AA6DC3">
        <w:trPr>
          <w:trHeight w:val="31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618D884" w14:textId="77777777" w:rsidR="00024B57" w:rsidRPr="00024B57" w:rsidRDefault="00024B57" w:rsidP="00024B57">
            <w:pPr>
              <w:spacing w:after="0" w:line="240" w:lineRule="auto"/>
              <w:rPr>
                <w:rFonts w:eastAsia="Times New Roman"/>
                <w:szCs w:val="24"/>
                <w:lang w:eastAsia="cs-CZ"/>
              </w:rPr>
            </w:pPr>
            <w:r w:rsidRPr="00024B57">
              <w:rPr>
                <w:rFonts w:eastAsia="Times New Roman"/>
                <w:szCs w:val="24"/>
                <w:lang w:eastAsia="cs-CZ"/>
              </w:rPr>
              <w:t>3 krab</w:t>
            </w:r>
          </w:p>
        </w:tc>
        <w:tc>
          <w:tcPr>
            <w:tcW w:w="4240" w:type="dxa"/>
            <w:tcBorders>
              <w:top w:val="nil"/>
              <w:left w:val="nil"/>
              <w:bottom w:val="single" w:sz="4" w:space="0" w:color="auto"/>
              <w:right w:val="single" w:sz="4" w:space="0" w:color="auto"/>
            </w:tcBorders>
            <w:shd w:val="clear" w:color="auto" w:fill="auto"/>
            <w:noWrap/>
            <w:vAlign w:val="bottom"/>
            <w:hideMark/>
          </w:tcPr>
          <w:p w14:paraId="12372C87" w14:textId="77777777"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Madeta jihočeské mléko lahodné plnotučné</w:t>
            </w:r>
          </w:p>
        </w:tc>
      </w:tr>
      <w:tr w:rsidR="00024B57" w:rsidRPr="00024B57" w14:paraId="4AA35CAD" w14:textId="77777777" w:rsidTr="00AA6DC3">
        <w:trPr>
          <w:trHeight w:val="31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75B14ED" w14:textId="77777777" w:rsidR="00024B57" w:rsidRPr="00024B57" w:rsidRDefault="00024B57" w:rsidP="00024B57">
            <w:pPr>
              <w:spacing w:after="0" w:line="240" w:lineRule="auto"/>
              <w:rPr>
                <w:rFonts w:eastAsia="Times New Roman"/>
                <w:szCs w:val="24"/>
                <w:lang w:eastAsia="cs-CZ"/>
              </w:rPr>
            </w:pPr>
            <w:r w:rsidRPr="00024B57">
              <w:rPr>
                <w:rFonts w:eastAsia="Times New Roman"/>
                <w:szCs w:val="24"/>
                <w:lang w:eastAsia="cs-CZ"/>
              </w:rPr>
              <w:t>4 plast</w:t>
            </w:r>
          </w:p>
        </w:tc>
        <w:tc>
          <w:tcPr>
            <w:tcW w:w="4240" w:type="dxa"/>
            <w:tcBorders>
              <w:top w:val="nil"/>
              <w:left w:val="nil"/>
              <w:bottom w:val="single" w:sz="4" w:space="0" w:color="auto"/>
              <w:right w:val="single" w:sz="4" w:space="0" w:color="auto"/>
            </w:tcBorders>
            <w:shd w:val="clear" w:color="auto" w:fill="auto"/>
            <w:noWrap/>
            <w:vAlign w:val="bottom"/>
            <w:hideMark/>
          </w:tcPr>
          <w:p w14:paraId="3C3EA742" w14:textId="77777777"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Selské mléko Olma</w:t>
            </w:r>
          </w:p>
        </w:tc>
      </w:tr>
      <w:tr w:rsidR="00024B57" w:rsidRPr="00024B57" w14:paraId="0F39CEEA" w14:textId="77777777" w:rsidTr="00AA6DC3">
        <w:trPr>
          <w:trHeight w:val="31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827408C" w14:textId="77777777" w:rsidR="00024B57" w:rsidRPr="00024B57" w:rsidRDefault="00024B57" w:rsidP="00024B57">
            <w:pPr>
              <w:spacing w:after="0" w:line="240" w:lineRule="auto"/>
              <w:rPr>
                <w:rFonts w:eastAsia="Times New Roman"/>
                <w:szCs w:val="24"/>
                <w:lang w:eastAsia="cs-CZ"/>
              </w:rPr>
            </w:pPr>
            <w:proofErr w:type="spellStart"/>
            <w:r w:rsidRPr="00024B57">
              <w:rPr>
                <w:rFonts w:eastAsia="Times New Roman"/>
                <w:szCs w:val="24"/>
                <w:lang w:eastAsia="cs-CZ"/>
              </w:rPr>
              <w:t>kefir</w:t>
            </w:r>
            <w:proofErr w:type="spellEnd"/>
            <w:r w:rsidRPr="00024B57">
              <w:rPr>
                <w:rFonts w:eastAsia="Times New Roman"/>
                <w:szCs w:val="24"/>
                <w:lang w:eastAsia="cs-CZ"/>
              </w:rPr>
              <w:t xml:space="preserve"> 1,1</w:t>
            </w:r>
          </w:p>
        </w:tc>
        <w:tc>
          <w:tcPr>
            <w:tcW w:w="4240" w:type="dxa"/>
            <w:tcBorders>
              <w:top w:val="nil"/>
              <w:left w:val="nil"/>
              <w:bottom w:val="single" w:sz="4" w:space="0" w:color="auto"/>
              <w:right w:val="single" w:sz="4" w:space="0" w:color="auto"/>
            </w:tcBorders>
            <w:shd w:val="clear" w:color="auto" w:fill="auto"/>
            <w:noWrap/>
            <w:vAlign w:val="bottom"/>
            <w:hideMark/>
          </w:tcPr>
          <w:p w14:paraId="14E423B0" w14:textId="77777777"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Kefírové mléko basic 1,1 %</w:t>
            </w:r>
          </w:p>
        </w:tc>
      </w:tr>
      <w:tr w:rsidR="00024B57" w:rsidRPr="00024B57" w14:paraId="5BB1CBD6" w14:textId="77777777" w:rsidTr="00AA6DC3">
        <w:trPr>
          <w:trHeight w:val="31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7C38E6C" w14:textId="77777777" w:rsidR="00024B57" w:rsidRPr="00024B57" w:rsidRDefault="00024B57" w:rsidP="00024B57">
            <w:pPr>
              <w:spacing w:after="0" w:line="240" w:lineRule="auto"/>
              <w:rPr>
                <w:rFonts w:eastAsia="Times New Roman"/>
                <w:szCs w:val="24"/>
                <w:lang w:eastAsia="cs-CZ"/>
              </w:rPr>
            </w:pPr>
            <w:r w:rsidRPr="00024B57">
              <w:rPr>
                <w:rFonts w:eastAsia="Times New Roman"/>
                <w:szCs w:val="24"/>
                <w:lang w:eastAsia="cs-CZ"/>
              </w:rPr>
              <w:t>jogurt</w:t>
            </w:r>
          </w:p>
        </w:tc>
        <w:tc>
          <w:tcPr>
            <w:tcW w:w="4240" w:type="dxa"/>
            <w:tcBorders>
              <w:top w:val="nil"/>
              <w:left w:val="nil"/>
              <w:bottom w:val="single" w:sz="4" w:space="0" w:color="auto"/>
              <w:right w:val="single" w:sz="4" w:space="0" w:color="auto"/>
            </w:tcBorders>
            <w:shd w:val="clear" w:color="auto" w:fill="auto"/>
            <w:noWrap/>
            <w:vAlign w:val="bottom"/>
            <w:hideMark/>
          </w:tcPr>
          <w:p w14:paraId="643B8D8A" w14:textId="77777777"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Bílý jogurt Basic</w:t>
            </w:r>
          </w:p>
        </w:tc>
      </w:tr>
      <w:tr w:rsidR="00024B57" w:rsidRPr="00024B57" w14:paraId="16DCF5DE" w14:textId="77777777" w:rsidTr="00AA6DC3">
        <w:trPr>
          <w:trHeight w:val="312"/>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EE5AF60" w14:textId="77777777" w:rsidR="00024B57" w:rsidRPr="00024B57" w:rsidRDefault="00024B57" w:rsidP="00024B57">
            <w:pPr>
              <w:spacing w:after="0" w:line="240" w:lineRule="auto"/>
              <w:rPr>
                <w:rFonts w:eastAsia="Times New Roman"/>
                <w:szCs w:val="24"/>
                <w:lang w:eastAsia="cs-CZ"/>
              </w:rPr>
            </w:pPr>
            <w:r w:rsidRPr="00024B57">
              <w:rPr>
                <w:rFonts w:eastAsia="Times New Roman"/>
                <w:szCs w:val="24"/>
                <w:lang w:eastAsia="cs-CZ"/>
              </w:rPr>
              <w:t xml:space="preserve">16 </w:t>
            </w:r>
            <w:proofErr w:type="spellStart"/>
            <w:r w:rsidRPr="00024B57">
              <w:rPr>
                <w:rFonts w:eastAsia="Times New Roman"/>
                <w:szCs w:val="24"/>
                <w:lang w:eastAsia="cs-CZ"/>
              </w:rPr>
              <w:t>zakys</w:t>
            </w:r>
            <w:proofErr w:type="spellEnd"/>
          </w:p>
        </w:tc>
        <w:tc>
          <w:tcPr>
            <w:tcW w:w="4240" w:type="dxa"/>
            <w:tcBorders>
              <w:top w:val="nil"/>
              <w:left w:val="nil"/>
              <w:bottom w:val="single" w:sz="4" w:space="0" w:color="auto"/>
              <w:right w:val="single" w:sz="4" w:space="0" w:color="auto"/>
            </w:tcBorders>
            <w:shd w:val="clear" w:color="auto" w:fill="auto"/>
            <w:noWrap/>
            <w:vAlign w:val="bottom"/>
            <w:hideMark/>
          </w:tcPr>
          <w:p w14:paraId="5C85DF86" w14:textId="77777777" w:rsidR="00024B57" w:rsidRPr="00024B57" w:rsidRDefault="00024B57" w:rsidP="00024B57">
            <w:pPr>
              <w:spacing w:after="0" w:line="240" w:lineRule="auto"/>
              <w:rPr>
                <w:rFonts w:eastAsia="Times New Roman"/>
                <w:color w:val="000000"/>
                <w:szCs w:val="24"/>
                <w:lang w:eastAsia="cs-CZ"/>
              </w:rPr>
            </w:pPr>
            <w:r w:rsidRPr="00024B57">
              <w:rPr>
                <w:rFonts w:eastAsia="Times New Roman"/>
                <w:color w:val="000000"/>
                <w:szCs w:val="24"/>
                <w:lang w:eastAsia="cs-CZ"/>
              </w:rPr>
              <w:t>Zakysaná smetana Basic 16 %</w:t>
            </w:r>
          </w:p>
        </w:tc>
      </w:tr>
    </w:tbl>
    <w:p w14:paraId="4D224F79" w14:textId="77777777" w:rsidR="00024B57" w:rsidRPr="00E76674" w:rsidRDefault="00024B57" w:rsidP="00DA51A7">
      <w:pPr>
        <w:pStyle w:val="Nadpisy4"/>
      </w:pPr>
    </w:p>
    <w:p w14:paraId="57E4FAC6" w14:textId="363BE11A" w:rsidR="00DA51A7" w:rsidRDefault="00DA51A7" w:rsidP="00FA04AA">
      <w:pPr>
        <w:pStyle w:val="Nadpis2"/>
        <w:numPr>
          <w:ilvl w:val="1"/>
          <w:numId w:val="41"/>
        </w:numPr>
      </w:pPr>
      <w:bookmarkStart w:id="14" w:name="_Toc6263493"/>
      <w:r>
        <w:t>Použité přístroje</w:t>
      </w:r>
      <w:bookmarkEnd w:id="14"/>
    </w:p>
    <w:p w14:paraId="32376C2D" w14:textId="77777777" w:rsidR="00F46F0B" w:rsidRPr="00F46F0B" w:rsidRDefault="00F46F0B" w:rsidP="00F46F0B"/>
    <w:p w14:paraId="00DCE2F4" w14:textId="77777777" w:rsidR="00DA51A7" w:rsidRDefault="00DA51A7" w:rsidP="00DA51A7">
      <w:pPr>
        <w:pStyle w:val="Nadpisy4"/>
        <w:rPr>
          <w:b/>
        </w:rPr>
      </w:pPr>
      <w:r w:rsidRPr="00A20BAA">
        <w:rPr>
          <w:b/>
        </w:rPr>
        <w:t>Eppendorf</w:t>
      </w:r>
      <w:r w:rsidRPr="00A20BAA">
        <w:rPr>
          <w:b/>
          <w:vertAlign w:val="superscript"/>
        </w:rPr>
        <w:t>®</w:t>
      </w:r>
      <w:r w:rsidRPr="00A20BAA">
        <w:rPr>
          <w:rStyle w:val="apple-converted-space"/>
          <w:b/>
          <w:szCs w:val="24"/>
        </w:rPr>
        <w:t> </w:t>
      </w:r>
      <w:proofErr w:type="spellStart"/>
      <w:r w:rsidRPr="00A20BAA">
        <w:rPr>
          <w:b/>
        </w:rPr>
        <w:t>Centrifuge</w:t>
      </w:r>
      <w:proofErr w:type="spellEnd"/>
      <w:r w:rsidRPr="00A20BAA">
        <w:rPr>
          <w:b/>
        </w:rPr>
        <w:t xml:space="preserve"> 5702</w:t>
      </w:r>
    </w:p>
    <w:p w14:paraId="09784357" w14:textId="170A97CB" w:rsidR="00D24A15" w:rsidRPr="001E1B6C" w:rsidRDefault="00D24A15" w:rsidP="00FC164E">
      <w:pPr>
        <w:pStyle w:val="Nadpisy4"/>
        <w:ind w:firstLine="708"/>
        <w:jc w:val="both"/>
      </w:pPr>
      <w:r w:rsidRPr="001E1B6C">
        <w:t>Eppendorf</w:t>
      </w:r>
      <w:r w:rsidRPr="001E1B6C">
        <w:rPr>
          <w:vertAlign w:val="superscript"/>
        </w:rPr>
        <w:t>®</w:t>
      </w:r>
      <w:r w:rsidRPr="001E1B6C">
        <w:rPr>
          <w:rStyle w:val="apple-converted-space"/>
          <w:szCs w:val="24"/>
        </w:rPr>
        <w:t> </w:t>
      </w:r>
      <w:proofErr w:type="spellStart"/>
      <w:r w:rsidRPr="001E1B6C">
        <w:t>Centrifuge</w:t>
      </w:r>
      <w:proofErr w:type="spellEnd"/>
      <w:r w:rsidRPr="001E1B6C">
        <w:t xml:space="preserve"> 5702</w:t>
      </w:r>
      <w:r>
        <w:t xml:space="preserve"> je </w:t>
      </w:r>
      <w:r w:rsidR="00C13C18">
        <w:t xml:space="preserve">kompaktní </w:t>
      </w:r>
      <w:r>
        <w:t xml:space="preserve">centrifuga s menší rychlostí. Rotor dosahuje otáček 4.400 </w:t>
      </w:r>
      <w:proofErr w:type="spellStart"/>
      <w:r>
        <w:t>rpm</w:t>
      </w:r>
      <w:proofErr w:type="spellEnd"/>
      <w:r>
        <w:t>, což odpovídá 3000x násobku g (tíhové zrychlení Země).</w:t>
      </w:r>
      <w:r w:rsidR="00381787">
        <w:t xml:space="preserve"> </w:t>
      </w:r>
      <w:r w:rsidR="00233485" w:rsidRPr="00EE4998">
        <w:t>[</w:t>
      </w:r>
      <w:r w:rsidR="00233485">
        <w:t>26</w:t>
      </w:r>
      <w:r w:rsidR="00233485" w:rsidRPr="00EE4998">
        <w:t>]</w:t>
      </w:r>
    </w:p>
    <w:p w14:paraId="29A43E97" w14:textId="77777777" w:rsidR="00DA51A7" w:rsidRDefault="00DA51A7" w:rsidP="007A3F2E">
      <w:pPr>
        <w:jc w:val="center"/>
      </w:pPr>
      <w:r>
        <w:rPr>
          <w:noProof/>
          <w:lang w:eastAsia="cs-CZ"/>
        </w:rPr>
        <w:drawing>
          <wp:inline distT="0" distB="0" distL="0" distR="0" wp14:anchorId="06201A13" wp14:editId="7AB7BE9E">
            <wp:extent cx="1905000" cy="2540000"/>
            <wp:effectExtent l="0" t="0" r="0" b="0"/>
            <wp:docPr id="52" name="Obrázek 52" descr="C:\Users\tomas_000\AppData\Local\Microsoft\Windows\INetCacheContent.Word\IMG_20170504_0921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s_000\AppData\Local\Microsoft\Windows\INetCacheContent.Word\IMG_20170504_092152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294" cy="2540392"/>
                    </a:xfrm>
                    <a:prstGeom prst="rect">
                      <a:avLst/>
                    </a:prstGeom>
                    <a:noFill/>
                    <a:ln>
                      <a:noFill/>
                    </a:ln>
                  </pic:spPr>
                </pic:pic>
              </a:graphicData>
            </a:graphic>
          </wp:inline>
        </w:drawing>
      </w:r>
    </w:p>
    <w:p w14:paraId="1D01FEB6" w14:textId="133DCA00" w:rsidR="00DA51A7" w:rsidRDefault="00DA51A7" w:rsidP="00DA51A7">
      <w:pPr>
        <w:pStyle w:val="Nadpisy4"/>
      </w:pPr>
      <w:r w:rsidRPr="00DD16A9">
        <w:t xml:space="preserve">Obrázek č. </w:t>
      </w:r>
      <w:r w:rsidR="0013320D">
        <w:t>1</w:t>
      </w:r>
      <w:r w:rsidR="00F46F0B">
        <w:t>3</w:t>
      </w:r>
      <w:r w:rsidRPr="00DD16A9">
        <w:t>:</w:t>
      </w:r>
      <w:r>
        <w:t xml:space="preserve"> centrifuga </w:t>
      </w:r>
      <w:r w:rsidRPr="00DD16A9">
        <w:t xml:space="preserve">Eppendorf® </w:t>
      </w:r>
      <w:proofErr w:type="spellStart"/>
      <w:r w:rsidRPr="00DD16A9">
        <w:t>Centrifuge</w:t>
      </w:r>
      <w:proofErr w:type="spellEnd"/>
      <w:r w:rsidRPr="00DD16A9">
        <w:t xml:space="preserve"> 5702</w:t>
      </w:r>
    </w:p>
    <w:p w14:paraId="447B18B3" w14:textId="77777777" w:rsidR="00F46F0B" w:rsidRDefault="00F46F0B" w:rsidP="00DA51A7">
      <w:pPr>
        <w:pStyle w:val="Nadpisy4"/>
      </w:pPr>
    </w:p>
    <w:p w14:paraId="45FC1D4A" w14:textId="2D361D71" w:rsidR="002C3E09" w:rsidRDefault="008E379D" w:rsidP="00DA51A7">
      <w:pPr>
        <w:pStyle w:val="Nadpisy4"/>
        <w:rPr>
          <w:b/>
        </w:rPr>
      </w:pPr>
      <w:r w:rsidRPr="008E379D">
        <w:rPr>
          <w:b/>
        </w:rPr>
        <w:lastRenderedPageBreak/>
        <w:t>Blokový termostat</w:t>
      </w:r>
    </w:p>
    <w:p w14:paraId="0CDDB1AD" w14:textId="5691BBFE" w:rsidR="009D4C1E" w:rsidRDefault="008E379D" w:rsidP="00FC164E">
      <w:pPr>
        <w:spacing w:line="360" w:lineRule="auto"/>
        <w:ind w:firstLine="708"/>
        <w:jc w:val="both"/>
      </w:pPr>
      <w:r w:rsidRPr="008E379D">
        <w:t xml:space="preserve">Blokový termostat </w:t>
      </w:r>
      <w:proofErr w:type="spellStart"/>
      <w:r w:rsidR="006F60CC" w:rsidRPr="006F60CC">
        <w:t>Stuart</w:t>
      </w:r>
      <w:proofErr w:type="spellEnd"/>
      <w:r w:rsidR="006F60CC" w:rsidRPr="006F60CC">
        <w:t xml:space="preserve"> SBH130</w:t>
      </w:r>
      <w:r w:rsidR="006F60CC">
        <w:t xml:space="preserve"> </w:t>
      </w:r>
      <w:r w:rsidR="00437730">
        <w:t>pro viálky je přenosné zařízení, které slouží k ohřevu nádobek s malým objemem</w:t>
      </w:r>
      <w:r w:rsidR="00233485">
        <w:t xml:space="preserve"> různé velikosti</w:t>
      </w:r>
      <w:r>
        <w:t>.</w:t>
      </w:r>
      <w:r w:rsidR="00233485">
        <w:t xml:space="preserve"> Jde o </w:t>
      </w:r>
      <w:proofErr w:type="spellStart"/>
      <w:r w:rsidR="00233485">
        <w:t>dvojblokové</w:t>
      </w:r>
      <w:proofErr w:type="spellEnd"/>
      <w:r w:rsidR="00233485">
        <w:t xml:space="preserve"> uspořádaní. </w:t>
      </w:r>
      <w:r w:rsidR="00233485" w:rsidRPr="00EE4998">
        <w:t>[</w:t>
      </w:r>
      <w:r w:rsidR="00233485">
        <w:t>27</w:t>
      </w:r>
      <w:r w:rsidR="00233485" w:rsidRPr="00EE4998">
        <w:t>]</w:t>
      </w:r>
    </w:p>
    <w:p w14:paraId="22161317" w14:textId="1C75A57D" w:rsidR="00275279" w:rsidRDefault="00275279" w:rsidP="007A3F2E">
      <w:pPr>
        <w:jc w:val="center"/>
      </w:pPr>
      <w:r>
        <w:rPr>
          <w:noProof/>
        </w:rPr>
        <w:drawing>
          <wp:inline distT="0" distB="0" distL="0" distR="0" wp14:anchorId="3E3BC2A3" wp14:editId="2639CB19">
            <wp:extent cx="1897380" cy="2529840"/>
            <wp:effectExtent l="0" t="0" r="762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7606" cy="2530141"/>
                    </a:xfrm>
                    <a:prstGeom prst="rect">
                      <a:avLst/>
                    </a:prstGeom>
                    <a:noFill/>
                    <a:ln>
                      <a:noFill/>
                    </a:ln>
                  </pic:spPr>
                </pic:pic>
              </a:graphicData>
            </a:graphic>
          </wp:inline>
        </w:drawing>
      </w:r>
    </w:p>
    <w:p w14:paraId="28CC072C" w14:textId="66FD268E" w:rsidR="00F46F0B" w:rsidRDefault="00F46F0B" w:rsidP="00437730">
      <w:r w:rsidRPr="00DD16A9">
        <w:t xml:space="preserve">Obrázek č. </w:t>
      </w:r>
      <w:r>
        <w:t>14</w:t>
      </w:r>
      <w:r w:rsidRPr="00DD16A9">
        <w:t>:</w:t>
      </w:r>
      <w:r>
        <w:t xml:space="preserve"> Blokový termostat</w:t>
      </w:r>
    </w:p>
    <w:p w14:paraId="709551C3" w14:textId="76E109C9" w:rsidR="00DA51A7" w:rsidRDefault="0013320D" w:rsidP="00DA51A7">
      <w:pPr>
        <w:pStyle w:val="Nadpisy4"/>
        <w:rPr>
          <w:b/>
        </w:rPr>
      </w:pPr>
      <w:r>
        <w:rPr>
          <w:b/>
        </w:rPr>
        <w:t>Plynový chromatograf s hmotnostní detekcí</w:t>
      </w:r>
    </w:p>
    <w:p w14:paraId="5D5D0D98" w14:textId="318DD1C8" w:rsidR="005A198A" w:rsidRDefault="008E379D" w:rsidP="00FC164E">
      <w:pPr>
        <w:pStyle w:val="Nadpisy4"/>
        <w:ind w:right="-2" w:firstLine="708"/>
        <w:jc w:val="both"/>
      </w:pPr>
      <w:r>
        <w:t>Použitý p</w:t>
      </w:r>
      <w:r w:rsidR="00D73614">
        <w:t>lynový chromatograf</w:t>
      </w:r>
      <w:r>
        <w:t xml:space="preserve"> je </w:t>
      </w:r>
      <w:proofErr w:type="spellStart"/>
      <w:r w:rsidRPr="008E379D">
        <w:t>Agilent</w:t>
      </w:r>
      <w:proofErr w:type="spellEnd"/>
      <w:r w:rsidRPr="008E379D">
        <w:t xml:space="preserve"> 7890 A (</w:t>
      </w:r>
      <w:proofErr w:type="spellStart"/>
      <w:r w:rsidRPr="008E379D">
        <w:t>Agilent</w:t>
      </w:r>
      <w:proofErr w:type="spellEnd"/>
      <w:r w:rsidRPr="008E379D">
        <w:t>, USA)</w:t>
      </w:r>
      <w:r>
        <w:t xml:space="preserve"> s </w:t>
      </w:r>
      <w:r w:rsidRPr="008E379D">
        <w:t>hmotnostní</w:t>
      </w:r>
      <w:r>
        <w:t>m</w:t>
      </w:r>
      <w:r w:rsidRPr="008E379D">
        <w:t xml:space="preserve"> spektrometr</w:t>
      </w:r>
      <w:r>
        <w:t>em</w:t>
      </w:r>
      <w:r w:rsidRPr="008E379D">
        <w:t xml:space="preserve"> </w:t>
      </w:r>
      <w:proofErr w:type="spellStart"/>
      <w:r w:rsidRPr="008E379D">
        <w:t>Agilent</w:t>
      </w:r>
      <w:proofErr w:type="spellEnd"/>
      <w:r w:rsidRPr="008E379D">
        <w:t xml:space="preserve"> </w:t>
      </w:r>
      <w:proofErr w:type="gramStart"/>
      <w:r w:rsidRPr="008E379D">
        <w:t>5975C</w:t>
      </w:r>
      <w:proofErr w:type="gramEnd"/>
      <w:r w:rsidRPr="008E379D">
        <w:t xml:space="preserve"> </w:t>
      </w:r>
      <w:proofErr w:type="spellStart"/>
      <w:r w:rsidRPr="008E379D">
        <w:t>Inert</w:t>
      </w:r>
      <w:proofErr w:type="spellEnd"/>
      <w:r>
        <w:t xml:space="preserve"> sloužící pro detekci analyzovaných látek. </w:t>
      </w:r>
      <w:r w:rsidR="005619C6">
        <w:t>V</w:t>
      </w:r>
      <w:r>
        <w:t xml:space="preserve"> plynovém </w:t>
      </w:r>
      <w:r w:rsidR="005619C6">
        <w:t>chromatografu</w:t>
      </w:r>
      <w:r>
        <w:t xml:space="preserve"> byla</w:t>
      </w:r>
      <w:r w:rsidRPr="008E379D">
        <w:t xml:space="preserve"> </w:t>
      </w:r>
      <w:r w:rsidR="005619C6">
        <w:t xml:space="preserve">použita kolona </w:t>
      </w:r>
      <w:r w:rsidRPr="008E379D">
        <w:t>ZB-5HT Inferno (</w:t>
      </w:r>
      <w:proofErr w:type="spellStart"/>
      <w:r w:rsidRPr="008E379D">
        <w:t>Phenomenex</w:t>
      </w:r>
      <w:proofErr w:type="spellEnd"/>
      <w:r w:rsidRPr="008E379D">
        <w:t>, USA)</w:t>
      </w:r>
      <w:r>
        <w:t xml:space="preserve"> s</w:t>
      </w:r>
      <w:r w:rsidR="00233485">
        <w:t> </w:t>
      </w:r>
      <w:r>
        <w:t>rozměry</w:t>
      </w:r>
      <w:r w:rsidR="00233485">
        <w:t> </w:t>
      </w:r>
      <w:r w:rsidR="00233485" w:rsidRPr="008E379D">
        <w:t>30 m</w:t>
      </w:r>
      <w:r w:rsidRPr="008E379D">
        <w:t xml:space="preserve"> x 0,25</w:t>
      </w:r>
      <w:r w:rsidR="00233485">
        <w:t xml:space="preserve"> </w:t>
      </w:r>
      <w:r w:rsidRPr="008E379D">
        <w:t>mm x 0,1</w:t>
      </w:r>
      <w:r w:rsidR="00233485">
        <w:t xml:space="preserve"> </w:t>
      </w:r>
      <w:r w:rsidRPr="008E379D">
        <w:t>µm</w:t>
      </w:r>
      <w:r>
        <w:t>. Jde o kolonu, jež vydrží vysoké tepelné zatížení</w:t>
      </w:r>
      <w:r w:rsidR="005619C6">
        <w:t>,</w:t>
      </w:r>
      <w:r>
        <w:t xml:space="preserve"> a to až 430 °C.</w:t>
      </w:r>
      <w:r w:rsidR="00233485">
        <w:t xml:space="preserve"> </w:t>
      </w:r>
      <w:r w:rsidR="00233485" w:rsidRPr="00EE4998">
        <w:t>[</w:t>
      </w:r>
      <w:r w:rsidR="00233485">
        <w:t>28</w:t>
      </w:r>
      <w:r w:rsidR="00233485" w:rsidRPr="00EE4998">
        <w:t>]</w:t>
      </w:r>
      <w:r w:rsidR="00BF5DE0">
        <w:t xml:space="preserve">, </w:t>
      </w:r>
      <w:r w:rsidR="00BF5DE0" w:rsidRPr="00EE4998">
        <w:t>[</w:t>
      </w:r>
      <w:r w:rsidR="00BF5DE0">
        <w:t>29</w:t>
      </w:r>
      <w:r w:rsidR="00BF5DE0" w:rsidRPr="00EE4998">
        <w:t>]</w:t>
      </w:r>
    </w:p>
    <w:p w14:paraId="07800782" w14:textId="416F556E" w:rsidR="00275279" w:rsidRDefault="00275279" w:rsidP="007A3F2E">
      <w:pPr>
        <w:pStyle w:val="Nadpisy4"/>
        <w:jc w:val="center"/>
      </w:pPr>
      <w:r>
        <w:rPr>
          <w:noProof/>
        </w:rPr>
        <w:drawing>
          <wp:inline distT="0" distB="0" distL="0" distR="0" wp14:anchorId="7E22DC89" wp14:editId="58AC7594">
            <wp:extent cx="1981822" cy="24688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0802" cy="2504982"/>
                    </a:xfrm>
                    <a:prstGeom prst="rect">
                      <a:avLst/>
                    </a:prstGeom>
                    <a:noFill/>
                    <a:ln>
                      <a:noFill/>
                    </a:ln>
                  </pic:spPr>
                </pic:pic>
              </a:graphicData>
            </a:graphic>
          </wp:inline>
        </w:drawing>
      </w:r>
    </w:p>
    <w:p w14:paraId="0292436C" w14:textId="0F108ABD" w:rsidR="00F46F0B" w:rsidRPr="00DD16A9" w:rsidRDefault="00F46F0B" w:rsidP="008350C8">
      <w:pPr>
        <w:pStyle w:val="Nadpisy4"/>
        <w:jc w:val="both"/>
      </w:pPr>
      <w:r w:rsidRPr="00DD16A9">
        <w:t xml:space="preserve">Obrázek č. </w:t>
      </w:r>
      <w:r>
        <w:t>15</w:t>
      </w:r>
      <w:r w:rsidRPr="00DD16A9">
        <w:t>:</w:t>
      </w:r>
      <w:r>
        <w:t xml:space="preserve"> P</w:t>
      </w:r>
      <w:r w:rsidRPr="00F46F0B">
        <w:t xml:space="preserve">lynový chromatograf je </w:t>
      </w:r>
      <w:proofErr w:type="spellStart"/>
      <w:r w:rsidRPr="00F46F0B">
        <w:t>Agilent</w:t>
      </w:r>
      <w:proofErr w:type="spellEnd"/>
      <w:r w:rsidRPr="00F46F0B">
        <w:t xml:space="preserve"> 7890 A</w:t>
      </w:r>
      <w:r>
        <w:t xml:space="preserve"> s </w:t>
      </w:r>
      <w:r w:rsidRPr="008E379D">
        <w:t>hmotnostní</w:t>
      </w:r>
      <w:r>
        <w:t>m</w:t>
      </w:r>
      <w:r w:rsidRPr="008E379D">
        <w:t xml:space="preserve"> spektrometr</w:t>
      </w:r>
      <w:r>
        <w:t>em</w:t>
      </w:r>
      <w:r w:rsidRPr="008E379D">
        <w:t xml:space="preserve"> </w:t>
      </w:r>
      <w:proofErr w:type="spellStart"/>
      <w:r w:rsidRPr="008E379D">
        <w:t>Agilent</w:t>
      </w:r>
      <w:proofErr w:type="spellEnd"/>
      <w:r w:rsidRPr="008E379D">
        <w:t xml:space="preserve"> </w:t>
      </w:r>
      <w:proofErr w:type="gramStart"/>
      <w:r w:rsidRPr="008E379D">
        <w:t>5975C</w:t>
      </w:r>
      <w:proofErr w:type="gramEnd"/>
      <w:r w:rsidRPr="008E379D">
        <w:t xml:space="preserve"> </w:t>
      </w:r>
      <w:proofErr w:type="spellStart"/>
      <w:r w:rsidRPr="008E379D">
        <w:t>Inert</w:t>
      </w:r>
      <w:proofErr w:type="spellEnd"/>
      <w:r>
        <w:t>.</w:t>
      </w:r>
    </w:p>
    <w:p w14:paraId="633512B1" w14:textId="373C26DE" w:rsidR="00772CB4" w:rsidRDefault="00772CB4" w:rsidP="00FA04AA">
      <w:pPr>
        <w:pStyle w:val="Nadpis2"/>
        <w:numPr>
          <w:ilvl w:val="1"/>
          <w:numId w:val="41"/>
        </w:numPr>
      </w:pPr>
      <w:bookmarkStart w:id="15" w:name="_Toc6263494"/>
      <w:r>
        <w:lastRenderedPageBreak/>
        <w:t>Laboratorní postupy</w:t>
      </w:r>
      <w:bookmarkEnd w:id="15"/>
    </w:p>
    <w:p w14:paraId="18DDB897" w14:textId="77777777" w:rsidR="00E010C4" w:rsidRPr="00E010C4" w:rsidRDefault="00E010C4" w:rsidP="00E010C4"/>
    <w:p w14:paraId="7A19A432" w14:textId="276767A4" w:rsidR="00E010C4" w:rsidRDefault="00E010C4" w:rsidP="00FA04AA">
      <w:pPr>
        <w:pStyle w:val="Nadpis3"/>
        <w:numPr>
          <w:ilvl w:val="2"/>
          <w:numId w:val="41"/>
        </w:numPr>
      </w:pPr>
      <w:bookmarkStart w:id="16" w:name="_Toc6263495"/>
      <w:r>
        <w:t>Analýza látek mléka ob</w:t>
      </w:r>
      <w:r w:rsidR="00D7324A">
        <w:t>s</w:t>
      </w:r>
      <w:r>
        <w:t>ažených v jeho vůn</w:t>
      </w:r>
      <w:r w:rsidR="001C4777">
        <w:t>i</w:t>
      </w:r>
      <w:r>
        <w:t xml:space="preserve"> pomocí SPME</w:t>
      </w:r>
      <w:bookmarkEnd w:id="16"/>
    </w:p>
    <w:p w14:paraId="3A008A26" w14:textId="77777777" w:rsidR="00E010C4" w:rsidRPr="00E010C4" w:rsidRDefault="00E010C4" w:rsidP="00E010C4"/>
    <w:p w14:paraId="4C373D18" w14:textId="1FB5BFFC" w:rsidR="00E010C4" w:rsidRDefault="005619C6" w:rsidP="00FC164E">
      <w:pPr>
        <w:spacing w:line="360" w:lineRule="auto"/>
        <w:ind w:firstLine="708"/>
        <w:jc w:val="both"/>
      </w:pPr>
      <w:r>
        <w:t xml:space="preserve">V úvodním experimentu se mléko nechalo </w:t>
      </w:r>
      <w:r w:rsidR="00E010C4">
        <w:t xml:space="preserve">hodinu při 40 °C ve viálce, do </w:t>
      </w:r>
      <w:r>
        <w:t>níž</w:t>
      </w:r>
      <w:r w:rsidR="00E010C4">
        <w:t xml:space="preserve"> se dalo SPME vlákno, na které se nechal</w:t>
      </w:r>
      <w:r>
        <w:t>y</w:t>
      </w:r>
      <w:r w:rsidR="00E010C4">
        <w:t xml:space="preserve"> a</w:t>
      </w:r>
      <w:r w:rsidR="006F60CC">
        <w:t>d</w:t>
      </w:r>
      <w:r w:rsidR="00E010C4">
        <w:t>sorbovat dané látky</w:t>
      </w:r>
      <w:r>
        <w:t>.</w:t>
      </w:r>
      <w:r w:rsidR="00E010C4">
        <w:t xml:space="preserve"> </w:t>
      </w:r>
      <w:r>
        <w:t>A</w:t>
      </w:r>
      <w:r w:rsidR="00E010C4">
        <w:t>nalýza potom proběhla na plynovém chromatografu s hmotností detekcí, kde se látky z vlákna nechal</w:t>
      </w:r>
      <w:r>
        <w:t>y</w:t>
      </w:r>
      <w:r w:rsidR="00E010C4">
        <w:t xml:space="preserve"> </w:t>
      </w:r>
      <w:proofErr w:type="spellStart"/>
      <w:r w:rsidR="00E010C4">
        <w:t>desorbovat</w:t>
      </w:r>
      <w:proofErr w:type="spellEnd"/>
      <w:r w:rsidR="00E010C4">
        <w:t>.</w:t>
      </w:r>
      <w:r w:rsidR="006879B8" w:rsidRPr="006879B8">
        <w:t xml:space="preserve"> </w:t>
      </w:r>
      <w:r>
        <w:t>Pro adsorpci bylo zvoleno v</w:t>
      </w:r>
      <w:r w:rsidR="006373FF">
        <w:t xml:space="preserve">lákno </w:t>
      </w:r>
      <w:r w:rsidR="006879B8">
        <w:t>57348-U</w:t>
      </w:r>
      <w:r w:rsidR="006373FF">
        <w:t xml:space="preserve">. Je to </w:t>
      </w:r>
      <w:r w:rsidR="006879B8">
        <w:t xml:space="preserve">SPME vlákno </w:t>
      </w:r>
      <w:r w:rsidR="006373FF">
        <w:t xml:space="preserve">složené s </w:t>
      </w:r>
      <w:proofErr w:type="spellStart"/>
      <w:r w:rsidR="006373FF">
        <w:t>d</w:t>
      </w:r>
      <w:r w:rsidR="006879B8">
        <w:t>ivinylbenzen</w:t>
      </w:r>
      <w:r w:rsidR="006373FF">
        <w:t>u</w:t>
      </w:r>
      <w:proofErr w:type="spellEnd"/>
      <w:r w:rsidR="006879B8">
        <w:t>/</w:t>
      </w:r>
      <w:proofErr w:type="spellStart"/>
      <w:r w:rsidR="006879B8">
        <w:t>Carboxen</w:t>
      </w:r>
      <w:r w:rsidR="006373FF">
        <w:t>u</w:t>
      </w:r>
      <w:proofErr w:type="spellEnd"/>
      <w:r w:rsidR="006879B8">
        <w:t>/</w:t>
      </w:r>
      <w:proofErr w:type="spellStart"/>
      <w:r w:rsidR="006879B8">
        <w:t>Polydimethylsiloxan</w:t>
      </w:r>
      <w:r w:rsidR="006373FF">
        <w:t>u</w:t>
      </w:r>
      <w:proofErr w:type="spellEnd"/>
      <w:r w:rsidR="006879B8">
        <w:t xml:space="preserve"> (DVB/CAR/PDMS)</w:t>
      </w:r>
      <w:r>
        <w:t>,</w:t>
      </w:r>
      <w:r w:rsidR="006373FF">
        <w:t xml:space="preserve"> </w:t>
      </w:r>
      <w:r>
        <w:t>n</w:t>
      </w:r>
      <w:r w:rsidR="006373FF">
        <w:t>ese označení</w:t>
      </w:r>
      <w:r w:rsidR="006879B8">
        <w:t xml:space="preserve"> </w:t>
      </w:r>
      <w:proofErr w:type="spellStart"/>
      <w:r w:rsidR="006879B8">
        <w:t>StableFlex</w:t>
      </w:r>
      <w:proofErr w:type="spellEnd"/>
      <w:r w:rsidR="006879B8">
        <w:t xml:space="preserve"> (</w:t>
      </w:r>
      <w:proofErr w:type="spellStart"/>
      <w:r w:rsidR="006879B8">
        <w:t>Supelco</w:t>
      </w:r>
      <w:proofErr w:type="spellEnd"/>
      <w:r w:rsidR="006879B8">
        <w:t xml:space="preserve">, </w:t>
      </w:r>
      <w:proofErr w:type="spellStart"/>
      <w:r w:rsidR="006879B8">
        <w:t>Bellefonte</w:t>
      </w:r>
      <w:proofErr w:type="spellEnd"/>
      <w:r w:rsidR="006879B8">
        <w:t>, USA)</w:t>
      </w:r>
      <w:r w:rsidR="006373FF">
        <w:t>.</w:t>
      </w:r>
    </w:p>
    <w:p w14:paraId="226FA12B" w14:textId="77777777" w:rsidR="00CC6FD3" w:rsidRPr="00E010C4" w:rsidRDefault="00CC6FD3" w:rsidP="00E010C4"/>
    <w:p w14:paraId="1F12D717" w14:textId="34472E9F" w:rsidR="00DA51A7" w:rsidRDefault="0013320D" w:rsidP="00FA04AA">
      <w:pPr>
        <w:pStyle w:val="Nadpis3"/>
        <w:numPr>
          <w:ilvl w:val="2"/>
          <w:numId w:val="41"/>
        </w:numPr>
      </w:pPr>
      <w:bookmarkStart w:id="17" w:name="_Toc6263496"/>
      <w:r w:rsidRPr="0013320D">
        <w:t>Extrakce tukové složky z mléka: Společný postup pro další úpravy vzorků</w:t>
      </w:r>
      <w:bookmarkEnd w:id="17"/>
    </w:p>
    <w:p w14:paraId="29D448A1" w14:textId="77777777" w:rsidR="00E010C4" w:rsidRPr="00E010C4" w:rsidRDefault="00E010C4" w:rsidP="00E010C4"/>
    <w:p w14:paraId="78CCA14D" w14:textId="673E58AC" w:rsidR="00772CB4" w:rsidRDefault="0097073B" w:rsidP="00FC164E">
      <w:pPr>
        <w:pStyle w:val="Nadpisy4"/>
        <w:ind w:firstLine="708"/>
        <w:jc w:val="both"/>
      </w:pPr>
      <w:r>
        <w:t>Tento postup byl inspirován postupem</w:t>
      </w:r>
      <w:r w:rsidR="004C1F5A">
        <w:t xml:space="preserve"> nalezeným v </w:t>
      </w:r>
      <w:r>
        <w:t>citovaném článku. </w:t>
      </w:r>
      <w:r w:rsidRPr="00EE4998">
        <w:t>[</w:t>
      </w:r>
      <w:r w:rsidR="00193C9E">
        <w:t>30</w:t>
      </w:r>
      <w:r w:rsidRPr="00EE4998">
        <w:t>]</w:t>
      </w:r>
      <w:r w:rsidR="00CA5D0E">
        <w:t xml:space="preserve"> </w:t>
      </w:r>
      <w:r w:rsidR="004C1F5A">
        <w:t>Nejdříve</w:t>
      </w:r>
      <w:r w:rsidR="00772CB4" w:rsidRPr="00772CB4">
        <w:t xml:space="preserve"> bylo smícháno 2,4 ml mléka</w:t>
      </w:r>
      <w:r w:rsidR="00670039">
        <w:t>,</w:t>
      </w:r>
      <w:r w:rsidR="00772CB4" w:rsidRPr="00772CB4">
        <w:t xml:space="preserve"> 3,2 ml </w:t>
      </w:r>
      <w:proofErr w:type="spellStart"/>
      <w:r w:rsidR="00772CB4" w:rsidRPr="00772CB4">
        <w:t>dichlormethanu</w:t>
      </w:r>
      <w:proofErr w:type="spellEnd"/>
      <w:r w:rsidR="00772CB4" w:rsidRPr="00772CB4">
        <w:t xml:space="preserve"> a 1,6 ml </w:t>
      </w:r>
      <w:proofErr w:type="spellStart"/>
      <w:r w:rsidR="00772CB4" w:rsidRPr="00772CB4">
        <w:t>ethanolu</w:t>
      </w:r>
      <w:proofErr w:type="spellEnd"/>
      <w:r w:rsidR="00772CB4" w:rsidRPr="00772CB4">
        <w:t xml:space="preserve"> denaturovaného 5 % methanolu. Potom byla směs 15 minut třepána a následně byla směs centrifugována po dobu 4 minut při 4</w:t>
      </w:r>
      <w:r w:rsidR="006F60CC">
        <w:t>400</w:t>
      </w:r>
      <w:r w:rsidR="00772CB4" w:rsidRPr="00772CB4">
        <w:t xml:space="preserve"> otáček</w:t>
      </w:r>
      <w:r w:rsidR="006F60CC">
        <w:t>/minutu</w:t>
      </w:r>
      <w:r w:rsidR="00772CB4" w:rsidRPr="00772CB4">
        <w:t>. Dále bylo přidáno 1,6 ml vody</w:t>
      </w:r>
      <w:r w:rsidR="004C1F5A">
        <w:t>,</w:t>
      </w:r>
      <w:r w:rsidR="00772CB4" w:rsidRPr="00772CB4">
        <w:t xml:space="preserve"> směs se opět nechala 15 minut třepat</w:t>
      </w:r>
      <w:r w:rsidR="004C1F5A">
        <w:t xml:space="preserve"> a</w:t>
      </w:r>
      <w:r w:rsidR="00772CB4" w:rsidRPr="00772CB4">
        <w:t xml:space="preserve"> </w:t>
      </w:r>
      <w:r w:rsidR="004C1F5A">
        <w:t xml:space="preserve">vzniklý roztok se umístil do centrifugy na 4 minuty. </w:t>
      </w:r>
      <w:r w:rsidR="00772CB4" w:rsidRPr="00772CB4">
        <w:t>Další</w:t>
      </w:r>
      <w:r w:rsidR="004C1F5A">
        <w:t>m</w:t>
      </w:r>
      <w:r w:rsidR="00772CB4" w:rsidRPr="00772CB4">
        <w:t xml:space="preserve"> krok</w:t>
      </w:r>
      <w:r w:rsidR="004C1F5A">
        <w:t>em</w:t>
      </w:r>
      <w:r w:rsidR="00772CB4" w:rsidRPr="00772CB4">
        <w:t xml:space="preserve"> byl</w:t>
      </w:r>
      <w:r w:rsidR="004C1F5A">
        <w:t>o</w:t>
      </w:r>
      <w:r w:rsidR="00772CB4" w:rsidRPr="00772CB4">
        <w:t xml:space="preserve"> odlití horní vodné fáze </w:t>
      </w:r>
      <w:r w:rsidR="00E32BC3">
        <w:t>od</w:t>
      </w:r>
      <w:r w:rsidR="00772CB4" w:rsidRPr="00772CB4">
        <w:t xml:space="preserve"> spodní fáze, </w:t>
      </w:r>
      <w:r w:rsidR="004C1F5A">
        <w:t>ta</w:t>
      </w:r>
      <w:r w:rsidR="00772CB4" w:rsidRPr="00772CB4">
        <w:t xml:space="preserve"> se dál</w:t>
      </w:r>
      <w:r w:rsidR="004C1F5A">
        <w:t>e</w:t>
      </w:r>
      <w:r w:rsidR="00772CB4" w:rsidRPr="00772CB4">
        <w:t xml:space="preserve"> používala</w:t>
      </w:r>
      <w:r w:rsidR="009D0A2F">
        <w:t>.</w:t>
      </w:r>
      <w:r w:rsidR="00772CB4" w:rsidRPr="00772CB4">
        <w:t xml:space="preserve"> </w:t>
      </w:r>
      <w:r w:rsidR="009D0A2F" w:rsidRPr="009D0A2F">
        <w:t xml:space="preserve">Pro lepší oddělení fází bylo přidáno </w:t>
      </w:r>
      <w:r w:rsidR="00772CB4" w:rsidRPr="00772CB4">
        <w:t xml:space="preserve">1,6 ml nasyceného roztoku NaCl a směs se opět nechala 15 minut třepat a 4 minuty centrifugovat. Po centrifugaci byla </w:t>
      </w:r>
      <w:r w:rsidR="004C1F5A">
        <w:t xml:space="preserve">opět </w:t>
      </w:r>
      <w:r w:rsidR="00772CB4" w:rsidRPr="00772CB4">
        <w:t xml:space="preserve">odlita horní fáze a dále se používala fáze dolní (je možné přidat síran sodný pro vysušení a směs centrifugovat, ale není </w:t>
      </w:r>
      <w:r w:rsidR="004C1F5A">
        <w:t xml:space="preserve">to </w:t>
      </w:r>
      <w:r w:rsidR="00772CB4" w:rsidRPr="00772CB4">
        <w:t>nutné). Spodní fáze byla automatickou pipetou převedena do viálky a nechala se odpařit do sucha pomocí foukání dusíku pro snadnější o</w:t>
      </w:r>
      <w:r w:rsidR="009D0A2F">
        <w:t>dpaření</w:t>
      </w:r>
      <w:r w:rsidR="00772CB4" w:rsidRPr="00772CB4">
        <w:t xml:space="preserve"> při 50</w:t>
      </w:r>
      <w:r w:rsidR="00670039">
        <w:t> </w:t>
      </w:r>
      <w:r w:rsidR="00772CB4" w:rsidRPr="00772CB4">
        <w:t>°C.</w:t>
      </w:r>
    </w:p>
    <w:p w14:paraId="47DD899A" w14:textId="6E740D8F" w:rsidR="00CA5D0E" w:rsidRDefault="00CA5D0E" w:rsidP="00DA51A7">
      <w:pPr>
        <w:pStyle w:val="Nadpisy4"/>
        <w:jc w:val="both"/>
      </w:pPr>
    </w:p>
    <w:p w14:paraId="75390F65" w14:textId="29109DFD" w:rsidR="00615260" w:rsidRDefault="00615260" w:rsidP="00DA51A7">
      <w:pPr>
        <w:pStyle w:val="Nadpisy4"/>
        <w:jc w:val="both"/>
      </w:pPr>
    </w:p>
    <w:p w14:paraId="7D89B5F8" w14:textId="497ABD73" w:rsidR="00615260" w:rsidRDefault="00615260" w:rsidP="00DA51A7">
      <w:pPr>
        <w:pStyle w:val="Nadpisy4"/>
        <w:jc w:val="both"/>
      </w:pPr>
    </w:p>
    <w:p w14:paraId="04C2CB0F" w14:textId="77777777" w:rsidR="00615260" w:rsidRDefault="00615260" w:rsidP="00DA51A7">
      <w:pPr>
        <w:pStyle w:val="Nadpisy4"/>
        <w:jc w:val="both"/>
      </w:pPr>
    </w:p>
    <w:p w14:paraId="776128EB" w14:textId="6E9FD44F" w:rsidR="00772CB4" w:rsidRDefault="009D0A2F" w:rsidP="00FA04AA">
      <w:pPr>
        <w:pStyle w:val="Nadpis3"/>
        <w:numPr>
          <w:ilvl w:val="2"/>
          <w:numId w:val="41"/>
        </w:numPr>
      </w:pPr>
      <w:bookmarkStart w:id="18" w:name="_Toc6263497"/>
      <w:r>
        <w:lastRenderedPageBreak/>
        <w:t xml:space="preserve">Analýza </w:t>
      </w:r>
      <w:proofErr w:type="spellStart"/>
      <w:r w:rsidR="00772CB4" w:rsidRPr="00772CB4">
        <w:t>triacyl</w:t>
      </w:r>
      <w:proofErr w:type="spellEnd"/>
      <w:r w:rsidR="00772CB4" w:rsidRPr="00772CB4">
        <w:t xml:space="preserve"> glycerol</w:t>
      </w:r>
      <w:r>
        <w:t>ů a</w:t>
      </w:r>
      <w:r w:rsidR="00772CB4" w:rsidRPr="00772CB4">
        <w:t xml:space="preserve"> mastn</w:t>
      </w:r>
      <w:r>
        <w:t>ých</w:t>
      </w:r>
      <w:r w:rsidR="00772CB4" w:rsidRPr="00772CB4">
        <w:t xml:space="preserve"> kyselin</w:t>
      </w:r>
      <w:bookmarkEnd w:id="18"/>
      <w:r w:rsidR="008D03CA">
        <w:t xml:space="preserve"> </w:t>
      </w:r>
    </w:p>
    <w:p w14:paraId="748E310E" w14:textId="77777777" w:rsidR="00E010C4" w:rsidRPr="00E010C4" w:rsidRDefault="00E010C4" w:rsidP="00E010C4"/>
    <w:p w14:paraId="0989DE70" w14:textId="5DDCBE89" w:rsidR="00772CB4" w:rsidRDefault="00772CB4" w:rsidP="00FC164E">
      <w:pPr>
        <w:spacing w:line="360" w:lineRule="auto"/>
        <w:ind w:firstLine="708"/>
        <w:jc w:val="both"/>
      </w:pPr>
      <w:r w:rsidRPr="00772CB4">
        <w:t xml:space="preserve">Po </w:t>
      </w:r>
      <w:r w:rsidR="009D0A2F">
        <w:t>odpaření</w:t>
      </w:r>
      <w:r w:rsidRPr="00772CB4">
        <w:t xml:space="preserve"> tukové části se odparek rozpustil v</w:t>
      </w:r>
      <w:r w:rsidR="009D0A2F" w:rsidRPr="009D0A2F">
        <w:t xml:space="preserve"> </w:t>
      </w:r>
      <w:r w:rsidR="009D0A2F">
        <w:t>jednom</w:t>
      </w:r>
      <w:r w:rsidR="009D0A2F" w:rsidRPr="009D0A2F">
        <w:t xml:space="preserve"> m</w:t>
      </w:r>
      <w:r w:rsidR="009D0A2F">
        <w:t>ililitru</w:t>
      </w:r>
      <w:r w:rsidR="009D0A2F" w:rsidRPr="009D0A2F">
        <w:t xml:space="preserve"> směsi toluenu a methanolu v poměru 1:1.</w:t>
      </w:r>
      <w:r w:rsidRPr="00772CB4">
        <w:t xml:space="preserve"> K roztoku bylo přidáno 1 ml </w:t>
      </w:r>
      <w:proofErr w:type="spellStart"/>
      <w:r w:rsidRPr="00772CB4">
        <w:t>met</w:t>
      </w:r>
      <w:r w:rsidR="006F60CC">
        <w:t>h</w:t>
      </w:r>
      <w:r w:rsidRPr="00772CB4">
        <w:t>anolického</w:t>
      </w:r>
      <w:proofErr w:type="spellEnd"/>
      <w:r w:rsidRPr="00772CB4">
        <w:t xml:space="preserve"> roztoku 0,2 M KOH a probíhala </w:t>
      </w:r>
      <w:proofErr w:type="spellStart"/>
      <w:r w:rsidRPr="00772CB4">
        <w:t>methanolýza</w:t>
      </w:r>
      <w:proofErr w:type="spellEnd"/>
      <w:r w:rsidRPr="00772CB4">
        <w:t xml:space="preserve">. Dále se směs neutralizovala 200 </w:t>
      </w:r>
      <w:proofErr w:type="spellStart"/>
      <w:r w:rsidRPr="00772CB4">
        <w:t>μl</w:t>
      </w:r>
      <w:proofErr w:type="spellEnd"/>
      <w:r w:rsidRPr="00772CB4">
        <w:t xml:space="preserve"> kyseliny octové a bylo přidáno 2 ml vody. Pro extrakci se směs nechala extrahovat pomocí</w:t>
      </w:r>
      <w:r w:rsidR="009D0A2F">
        <w:t xml:space="preserve"> </w:t>
      </w:r>
      <w:r w:rsidR="009D0A2F" w:rsidRPr="00772CB4">
        <w:t>2 ml</w:t>
      </w:r>
      <w:r w:rsidRPr="00772CB4">
        <w:t xml:space="preserve"> směsi hexanu a chloroformu v poměru 4:1. Extrakt </w:t>
      </w:r>
      <w:r w:rsidR="009D0A2F">
        <w:t xml:space="preserve">obsahující </w:t>
      </w:r>
      <w:proofErr w:type="spellStart"/>
      <w:r w:rsidR="009D0A2F">
        <w:t>methyl</w:t>
      </w:r>
      <w:proofErr w:type="spellEnd"/>
      <w:r w:rsidR="009D0A2F">
        <w:t xml:space="preserve"> estery </w:t>
      </w:r>
      <w:r w:rsidRPr="00772CB4">
        <w:t>byl nastříknut do GC s hmotností detekcí.</w:t>
      </w:r>
    </w:p>
    <w:p w14:paraId="388628F1" w14:textId="77777777" w:rsidR="00E010C4" w:rsidRPr="00772CB4" w:rsidRDefault="00E010C4" w:rsidP="00772CB4"/>
    <w:p w14:paraId="45BEF2A0" w14:textId="43C04928" w:rsidR="00772CB4" w:rsidRDefault="00EA0003" w:rsidP="00FA04AA">
      <w:pPr>
        <w:pStyle w:val="Nadpis3"/>
        <w:numPr>
          <w:ilvl w:val="2"/>
          <w:numId w:val="41"/>
        </w:numPr>
      </w:pPr>
      <w:bookmarkStart w:id="19" w:name="_Toc6263498"/>
      <w:bookmarkStart w:id="20" w:name="_Hlk1666125"/>
      <w:r>
        <w:t>Analýza s</w:t>
      </w:r>
      <w:r w:rsidR="00772CB4" w:rsidRPr="00772CB4">
        <w:t>teroidní</w:t>
      </w:r>
      <w:r>
        <w:t>ch</w:t>
      </w:r>
      <w:r w:rsidR="00772CB4" w:rsidRPr="00772CB4">
        <w:t xml:space="preserve"> lát</w:t>
      </w:r>
      <w:r>
        <w:t>ek</w:t>
      </w:r>
      <w:bookmarkEnd w:id="19"/>
    </w:p>
    <w:p w14:paraId="028A323E" w14:textId="77777777" w:rsidR="00E010C4" w:rsidRPr="00E010C4" w:rsidRDefault="00E010C4" w:rsidP="00E010C4">
      <w:pPr>
        <w:rPr>
          <w:rFonts w:eastAsiaTheme="majorEastAsia" w:cstheme="majorBidi"/>
          <w:b/>
          <w:color w:val="000000" w:themeColor="text1"/>
          <w:sz w:val="28"/>
          <w:szCs w:val="24"/>
        </w:rPr>
      </w:pPr>
    </w:p>
    <w:bookmarkEnd w:id="20"/>
    <w:p w14:paraId="111430C2" w14:textId="788677DD" w:rsidR="00772CB4" w:rsidRPr="00772CB4" w:rsidRDefault="00D07859" w:rsidP="00FC164E">
      <w:pPr>
        <w:spacing w:line="360" w:lineRule="auto"/>
        <w:ind w:firstLine="708"/>
        <w:jc w:val="both"/>
      </w:pPr>
      <w:r>
        <w:t xml:space="preserve">Tento postup byl </w:t>
      </w:r>
      <w:r w:rsidR="000A1204">
        <w:t xml:space="preserve">inspirován postupem v následující citaci. </w:t>
      </w:r>
      <w:r w:rsidR="002B6FD7" w:rsidRPr="00EE4998">
        <w:t>[</w:t>
      </w:r>
      <w:r w:rsidR="002B6FD7">
        <w:t>31</w:t>
      </w:r>
      <w:r w:rsidR="002B6FD7" w:rsidRPr="00EE4998">
        <w:t>]</w:t>
      </w:r>
      <w:r w:rsidR="002B6FD7">
        <w:t xml:space="preserve"> </w:t>
      </w:r>
      <w:r w:rsidR="000A1204">
        <w:br/>
      </w:r>
      <w:r w:rsidR="00772CB4" w:rsidRPr="00772CB4">
        <w:t xml:space="preserve">K mléčnému tuku, který byl získán z postupu číslo 1, bylo přidáno 5 ml </w:t>
      </w:r>
      <w:r w:rsidR="007448F5">
        <w:t xml:space="preserve">2,5 M </w:t>
      </w:r>
      <w:r w:rsidR="00772CB4" w:rsidRPr="00772CB4">
        <w:t xml:space="preserve">NaOH v </w:t>
      </w:r>
      <w:r w:rsidR="00EA0003" w:rsidRPr="00772CB4">
        <w:t>50 %</w:t>
      </w:r>
      <w:r w:rsidR="00772CB4" w:rsidRPr="00772CB4">
        <w:t xml:space="preserve"> </w:t>
      </w:r>
      <w:proofErr w:type="spellStart"/>
      <w:r w:rsidR="00772CB4" w:rsidRPr="00772CB4">
        <w:t>et</w:t>
      </w:r>
      <w:r w:rsidR="006F60CC">
        <w:t>h</w:t>
      </w:r>
      <w:r w:rsidR="00772CB4" w:rsidRPr="00772CB4">
        <w:t>anolu</w:t>
      </w:r>
      <w:proofErr w:type="spellEnd"/>
      <w:r w:rsidR="00772CB4" w:rsidRPr="00772CB4">
        <w:t xml:space="preserve"> a tak</w:t>
      </w:r>
      <w:r w:rsidR="004C1F5A">
        <w:t>to</w:t>
      </w:r>
      <w:r w:rsidR="00772CB4" w:rsidRPr="00772CB4">
        <w:t xml:space="preserve"> vzniklý roztok se nechal vařit ve viálce 1 h při 80 až 90 °C. Roztok se nechal vychladnout a byl extrahován </w:t>
      </w:r>
      <w:r w:rsidR="00EA0003" w:rsidRPr="00EA0003">
        <w:t xml:space="preserve">1 ml směsi </w:t>
      </w:r>
      <w:proofErr w:type="gramStart"/>
      <w:r w:rsidR="000A1204" w:rsidRPr="00EA0003">
        <w:t>hexan</w:t>
      </w:r>
      <w:r w:rsidR="000A1204">
        <w:t xml:space="preserve"> </w:t>
      </w:r>
      <w:r w:rsidR="000A1204" w:rsidRPr="00EA0003">
        <w:t>:</w:t>
      </w:r>
      <w:proofErr w:type="gramEnd"/>
      <w:r w:rsidR="00EA0003" w:rsidRPr="00EA0003">
        <w:t xml:space="preserve"> ethylacetát (</w:t>
      </w:r>
      <w:r w:rsidR="000A1204" w:rsidRPr="00EA0003">
        <w:t>9:</w:t>
      </w:r>
      <w:r w:rsidR="00EA0003" w:rsidRPr="00EA0003">
        <w:t xml:space="preserve">1) nebo 1 ml směsi hexan : chloroform (4:1). </w:t>
      </w:r>
      <w:r w:rsidR="00EA0003">
        <w:t xml:space="preserve">Roztok se nechal </w:t>
      </w:r>
      <w:proofErr w:type="spellStart"/>
      <w:r w:rsidR="00EA0003">
        <w:t>zakoncentrovat</w:t>
      </w:r>
      <w:proofErr w:type="spellEnd"/>
      <w:r w:rsidR="00EA0003">
        <w:t xml:space="preserve"> na 1 ml. </w:t>
      </w:r>
      <w:r w:rsidR="00EA0003" w:rsidRPr="00772CB4">
        <w:t>Nakonec byl vzorek analyzován pomocí GC/MS.</w:t>
      </w:r>
    </w:p>
    <w:p w14:paraId="4E9F373A" w14:textId="4ABC49EA" w:rsidR="00772CB4" w:rsidRPr="00772CB4" w:rsidRDefault="00772CB4" w:rsidP="00772CB4"/>
    <w:p w14:paraId="4D16811D" w14:textId="514FCD6C" w:rsidR="00772CB4" w:rsidRDefault="00EA0003" w:rsidP="00EA0003">
      <w:pPr>
        <w:pStyle w:val="Nadpis3"/>
        <w:numPr>
          <w:ilvl w:val="2"/>
          <w:numId w:val="41"/>
        </w:numPr>
      </w:pPr>
      <w:r>
        <w:t xml:space="preserve"> </w:t>
      </w:r>
      <w:bookmarkStart w:id="21" w:name="_Toc6263499"/>
      <w:proofErr w:type="spellStart"/>
      <w:r w:rsidR="00772CB4" w:rsidRPr="00772CB4">
        <w:t>Sil</w:t>
      </w:r>
      <w:r w:rsidR="00075F3E">
        <w:t>anizace</w:t>
      </w:r>
      <w:proofErr w:type="spellEnd"/>
      <w:r>
        <w:t xml:space="preserve"> </w:t>
      </w:r>
      <w:r w:rsidR="008D03CA">
        <w:t>s</w:t>
      </w:r>
      <w:r>
        <w:t>teroidních látek</w:t>
      </w:r>
      <w:bookmarkEnd w:id="21"/>
    </w:p>
    <w:p w14:paraId="5BC146D7" w14:textId="77777777" w:rsidR="00EA0003" w:rsidRPr="00EA0003" w:rsidRDefault="00EA0003" w:rsidP="00EA0003"/>
    <w:p w14:paraId="1DBC4A9D" w14:textId="4239155B" w:rsidR="00772CB4" w:rsidRDefault="00772CB4" w:rsidP="00FC164E">
      <w:pPr>
        <w:spacing w:line="360" w:lineRule="auto"/>
        <w:ind w:firstLine="708"/>
        <w:jc w:val="both"/>
      </w:pPr>
      <w:r w:rsidRPr="00772CB4">
        <w:t xml:space="preserve">Výsledný </w:t>
      </w:r>
      <w:r w:rsidR="00EE4998" w:rsidRPr="00772CB4">
        <w:t>zkoncentrovaný</w:t>
      </w:r>
      <w:r w:rsidRPr="00772CB4">
        <w:t xml:space="preserve"> extrakt </w:t>
      </w:r>
      <w:r w:rsidR="00EA0003">
        <w:t xml:space="preserve">z postupu 3.3.4. </w:t>
      </w:r>
      <w:r w:rsidRPr="00772CB4">
        <w:t xml:space="preserve">byl odpařen až do sucha a k odparku bylo přidáno 0,5 ml pyridinu a 0,5 ml </w:t>
      </w:r>
      <w:proofErr w:type="spellStart"/>
      <w:r w:rsidRPr="00772CB4">
        <w:t>hexamethyldisilazanu</w:t>
      </w:r>
      <w:proofErr w:type="spellEnd"/>
      <w:r w:rsidRPr="00772CB4">
        <w:t xml:space="preserve">. </w:t>
      </w:r>
      <w:r w:rsidR="00EA0003" w:rsidRPr="00EA0003">
        <w:t>Vzorek byl inkubován 1 hodinu při</w:t>
      </w:r>
      <w:r w:rsidRPr="00772CB4">
        <w:t xml:space="preserve"> 90 °C. Nakonec byla provedena analýza pomocí GC/MS.</w:t>
      </w:r>
    </w:p>
    <w:p w14:paraId="5354D8A8" w14:textId="77777777" w:rsidR="00E010C4" w:rsidRPr="00772CB4" w:rsidRDefault="00E010C4" w:rsidP="00772CB4"/>
    <w:p w14:paraId="095FA8A5" w14:textId="4AFCDDA6" w:rsidR="00772CB4" w:rsidRDefault="00772CB4" w:rsidP="00EA0003">
      <w:pPr>
        <w:pStyle w:val="Nadpis3"/>
        <w:numPr>
          <w:ilvl w:val="2"/>
          <w:numId w:val="41"/>
        </w:numPr>
      </w:pPr>
      <w:bookmarkStart w:id="22" w:name="_Hlk1721231"/>
      <w:bookmarkStart w:id="23" w:name="_Toc6263500"/>
      <w:r w:rsidRPr="00772CB4">
        <w:t xml:space="preserve">Postup </w:t>
      </w:r>
      <w:r w:rsidR="001C4777">
        <w:t>souběžného stanovení MK a steroidních látek</w:t>
      </w:r>
      <w:bookmarkEnd w:id="22"/>
      <w:bookmarkEnd w:id="23"/>
    </w:p>
    <w:p w14:paraId="470F999F" w14:textId="77777777" w:rsidR="00E010C4" w:rsidRPr="00E010C4" w:rsidRDefault="00E010C4" w:rsidP="00E010C4">
      <w:pPr>
        <w:rPr>
          <w:rFonts w:eastAsiaTheme="majorEastAsia" w:cstheme="majorBidi"/>
          <w:b/>
          <w:color w:val="000000" w:themeColor="text1"/>
          <w:sz w:val="28"/>
          <w:szCs w:val="24"/>
        </w:rPr>
      </w:pPr>
    </w:p>
    <w:p w14:paraId="6832D43F" w14:textId="18953441" w:rsidR="00772CB4" w:rsidRDefault="00193C9E" w:rsidP="00FC164E">
      <w:pPr>
        <w:spacing w:line="360" w:lineRule="auto"/>
        <w:ind w:firstLine="360"/>
        <w:jc w:val="both"/>
      </w:pPr>
      <w:r w:rsidRPr="00E32BC3">
        <w:t>Tento postup byl sestaven na základě následujícího citovaného článku. [3</w:t>
      </w:r>
      <w:r w:rsidR="002B6FD7" w:rsidRPr="00E32BC3">
        <w:t>2</w:t>
      </w:r>
      <w:r w:rsidRPr="00E32BC3">
        <w:t>]</w:t>
      </w:r>
      <w:r>
        <w:br/>
      </w:r>
      <w:r w:rsidR="00772CB4" w:rsidRPr="00772CB4">
        <w:t>Do pla</w:t>
      </w:r>
      <w:r w:rsidR="00B967D6">
        <w:t>s</w:t>
      </w:r>
      <w:r w:rsidR="00772CB4" w:rsidRPr="00772CB4">
        <w:t>tové zkumavky bylo namícháno 2,5 ml mléka, 0,5 ml nasyceného roztoku NaCl, 4</w:t>
      </w:r>
      <w:r w:rsidR="00024186">
        <w:t xml:space="preserve"> </w:t>
      </w:r>
      <w:r w:rsidR="00772CB4" w:rsidRPr="00772CB4">
        <w:t xml:space="preserve">ml </w:t>
      </w:r>
      <w:proofErr w:type="spellStart"/>
      <w:r w:rsidR="00772CB4" w:rsidRPr="00772CB4">
        <w:t>et</w:t>
      </w:r>
      <w:r w:rsidR="006F60CC">
        <w:t>h</w:t>
      </w:r>
      <w:r w:rsidR="00772CB4" w:rsidRPr="00772CB4">
        <w:t>anolu</w:t>
      </w:r>
      <w:proofErr w:type="spellEnd"/>
      <w:r w:rsidR="00772CB4" w:rsidRPr="00772CB4">
        <w:t xml:space="preserve">, 0,35 ml 1 M </w:t>
      </w:r>
      <w:proofErr w:type="spellStart"/>
      <w:r w:rsidR="00772CB4" w:rsidRPr="00772CB4">
        <w:t>HCl</w:t>
      </w:r>
      <w:proofErr w:type="spellEnd"/>
      <w:r w:rsidR="00772CB4" w:rsidRPr="00772CB4">
        <w:t xml:space="preserve"> a 3 ml hexanu. Směs </w:t>
      </w:r>
      <w:r w:rsidR="00B967D6">
        <w:t xml:space="preserve">se </w:t>
      </w:r>
      <w:r w:rsidR="00772CB4" w:rsidRPr="00772CB4">
        <w:t xml:space="preserve">za občasného promíchání nechala 30 minut </w:t>
      </w:r>
      <w:r w:rsidR="00DF6935">
        <w:t>reagovat</w:t>
      </w:r>
      <w:r w:rsidR="00772CB4" w:rsidRPr="00772CB4">
        <w:t>, aby došlo k rozštěpení tukových globulí. Po 30 minutách se směs nechala 4 minuty centrifugovat při 4</w:t>
      </w:r>
      <w:r w:rsidR="006F60CC">
        <w:t>4</w:t>
      </w:r>
      <w:r w:rsidR="00772CB4" w:rsidRPr="00772CB4">
        <w:t>00 otáček</w:t>
      </w:r>
      <w:r w:rsidR="006F60CC">
        <w:t>/minutu</w:t>
      </w:r>
      <w:r w:rsidR="00772CB4" w:rsidRPr="00772CB4">
        <w:t xml:space="preserve">. Odebrala se horní hexanová fáze </w:t>
      </w:r>
      <w:r w:rsidR="00772CB4" w:rsidRPr="00772CB4">
        <w:lastRenderedPageBreak/>
        <w:t>pomocí automatické pipety, roztoku bylo asi 2,5 ml. Pro další práci se použilo 2 ml extraktu, ke kterému se přidalo 0,4 ml 2,5 M roztoku NaOH v met</w:t>
      </w:r>
      <w:r w:rsidR="006F60CC">
        <w:t>h</w:t>
      </w:r>
      <w:r w:rsidR="00772CB4" w:rsidRPr="00772CB4">
        <w:t>anolu. Směs se nechala po dobu</w:t>
      </w:r>
      <w:r w:rsidR="006F60CC">
        <w:t xml:space="preserve"> </w:t>
      </w:r>
      <w:r w:rsidR="009504F9" w:rsidRPr="00772CB4">
        <w:t>30</w:t>
      </w:r>
      <w:r w:rsidR="00772CB4" w:rsidRPr="00772CB4">
        <w:t xml:space="preserve"> minut při 40 °C v</w:t>
      </w:r>
      <w:r w:rsidR="006F60CC">
        <w:t> blokovém termostatu</w:t>
      </w:r>
      <w:r w:rsidR="00772CB4" w:rsidRPr="00772CB4">
        <w:t xml:space="preserve"> nebo 1,5 h při laboratorní teplotě. Následně se k roztoku přidalo 5 ml vody a směs se protřepala a nechala se 3</w:t>
      </w:r>
      <w:r w:rsidR="00DF6935">
        <w:t>x</w:t>
      </w:r>
      <w:r w:rsidR="00772CB4" w:rsidRPr="00772CB4">
        <w:t xml:space="preserve"> </w:t>
      </w:r>
      <w:proofErr w:type="spellStart"/>
      <w:r w:rsidR="009504F9" w:rsidRPr="00772CB4">
        <w:t>zcentrifugovat</w:t>
      </w:r>
      <w:proofErr w:type="spellEnd"/>
      <w:r w:rsidR="009504F9" w:rsidRPr="00772CB4">
        <w:t>,</w:t>
      </w:r>
      <w:r w:rsidR="00772CB4" w:rsidRPr="00772CB4">
        <w:t xml:space="preserve"> aby došlo k oddělení gelové hmoty, </w:t>
      </w:r>
      <w:r w:rsidR="004C1F5A">
        <w:t>jež</w:t>
      </w:r>
      <w:r w:rsidR="00772CB4" w:rsidRPr="00772CB4">
        <w:t xml:space="preserve"> se v roztoku vytvořila. Ze </w:t>
      </w:r>
      <w:r w:rsidR="009504F9" w:rsidRPr="00772CB4">
        <w:t>směsi</w:t>
      </w:r>
      <w:r w:rsidR="00772CB4" w:rsidRPr="00772CB4">
        <w:t xml:space="preserve"> byla odebrána horní fáze</w:t>
      </w:r>
      <w:r w:rsidR="004C1F5A">
        <w:t xml:space="preserve">, a </w:t>
      </w:r>
      <w:r w:rsidR="00772CB4" w:rsidRPr="00772CB4">
        <w:t xml:space="preserve">nechala </w:t>
      </w:r>
      <w:r w:rsidR="004C1F5A">
        <w:t xml:space="preserve">se </w:t>
      </w:r>
      <w:r w:rsidR="00DF6935">
        <w:t>odpařit</w:t>
      </w:r>
      <w:r w:rsidR="00772CB4" w:rsidRPr="00772CB4">
        <w:t xml:space="preserve"> do sucha při 70 °C při foukání dusíku. Z předchozího postupu bylo zjištěno, že </w:t>
      </w:r>
      <w:proofErr w:type="spellStart"/>
      <w:r w:rsidR="00772CB4" w:rsidRPr="00772CB4">
        <w:t>sililace</w:t>
      </w:r>
      <w:proofErr w:type="spellEnd"/>
      <w:r w:rsidR="00772CB4" w:rsidRPr="00772CB4">
        <w:t xml:space="preserve"> je vhodná pro zlepšení detekce</w:t>
      </w:r>
      <w:r w:rsidR="004C1F5A">
        <w:t>.</w:t>
      </w:r>
      <w:r w:rsidR="00772CB4" w:rsidRPr="00772CB4">
        <w:t xml:space="preserve"> </w:t>
      </w:r>
      <w:r w:rsidR="00266997">
        <w:t>Proto byla p</w:t>
      </w:r>
      <w:r w:rsidR="00670039">
        <w:t>r</w:t>
      </w:r>
      <w:r w:rsidR="00266997">
        <w:t xml:space="preserve">ovedena i </w:t>
      </w:r>
      <w:r w:rsidR="00772CB4" w:rsidRPr="00772CB4">
        <w:t xml:space="preserve">s tímto vzorkem. K vysušenému vzorku bylo přidáno 200 </w:t>
      </w:r>
      <w:proofErr w:type="spellStart"/>
      <w:r w:rsidR="00772CB4" w:rsidRPr="00772CB4">
        <w:t>μl</w:t>
      </w:r>
      <w:proofErr w:type="spellEnd"/>
      <w:r w:rsidR="00772CB4" w:rsidRPr="00772CB4">
        <w:t xml:space="preserve"> pyridinu a 200 </w:t>
      </w:r>
      <w:proofErr w:type="spellStart"/>
      <w:r w:rsidR="00772CB4" w:rsidRPr="00772CB4">
        <w:t>μl</w:t>
      </w:r>
      <w:proofErr w:type="spellEnd"/>
      <w:r w:rsidR="00772CB4" w:rsidRPr="00772CB4">
        <w:t xml:space="preserve"> </w:t>
      </w:r>
      <w:proofErr w:type="spellStart"/>
      <w:r w:rsidR="00772CB4" w:rsidRPr="00772CB4">
        <w:t>hexamethyldisilazanu</w:t>
      </w:r>
      <w:proofErr w:type="spellEnd"/>
      <w:r w:rsidR="00772CB4" w:rsidRPr="00772CB4">
        <w:t xml:space="preserve">, jako katalyzátor bylo použito 5 </w:t>
      </w:r>
      <w:proofErr w:type="spellStart"/>
      <w:r w:rsidR="00772CB4" w:rsidRPr="00772CB4">
        <w:t>μl</w:t>
      </w:r>
      <w:proofErr w:type="spellEnd"/>
      <w:r w:rsidR="00772CB4" w:rsidRPr="00772CB4">
        <w:t xml:space="preserve"> kyseliny </w:t>
      </w:r>
      <w:proofErr w:type="spellStart"/>
      <w:r w:rsidR="00772CB4" w:rsidRPr="00772CB4">
        <w:t>trifluoroctové</w:t>
      </w:r>
      <w:proofErr w:type="spellEnd"/>
      <w:r w:rsidR="00772CB4" w:rsidRPr="00772CB4">
        <w:t xml:space="preserve">. Roztok se nechal 30 minut při teplotě 90 °C. Nakonec bylo přidáno 600 </w:t>
      </w:r>
      <w:proofErr w:type="spellStart"/>
      <w:r w:rsidR="00772CB4" w:rsidRPr="00772CB4">
        <w:t>μl</w:t>
      </w:r>
      <w:proofErr w:type="spellEnd"/>
      <w:r w:rsidR="00772CB4" w:rsidRPr="00772CB4">
        <w:t xml:space="preserve"> </w:t>
      </w:r>
      <w:r w:rsidR="009504F9" w:rsidRPr="00772CB4">
        <w:t>hexanu,</w:t>
      </w:r>
      <w:r w:rsidR="00772CB4" w:rsidRPr="00772CB4">
        <w:t xml:space="preserve"> aby </w:t>
      </w:r>
      <w:r w:rsidR="00DF6935" w:rsidRPr="00DF6935">
        <w:t xml:space="preserve">výsledný objem </w:t>
      </w:r>
      <w:r w:rsidR="00DF6935">
        <w:t xml:space="preserve">byl </w:t>
      </w:r>
      <w:r w:rsidR="00DF6935" w:rsidRPr="00DF6935">
        <w:t>1 ml</w:t>
      </w:r>
      <w:r w:rsidR="00DF6935">
        <w:t xml:space="preserve"> </w:t>
      </w:r>
      <w:r w:rsidR="00772CB4" w:rsidRPr="00772CB4">
        <w:t>a provedla se analýza.</w:t>
      </w:r>
    </w:p>
    <w:p w14:paraId="53C16249" w14:textId="77777777" w:rsidR="00FC164E" w:rsidRDefault="00FC164E" w:rsidP="00772CB4"/>
    <w:p w14:paraId="453A71EA" w14:textId="603B1C2A" w:rsidR="0019168C" w:rsidRDefault="0019168C" w:rsidP="002E7B3D">
      <w:pPr>
        <w:pStyle w:val="Nadpis1"/>
        <w:numPr>
          <w:ilvl w:val="0"/>
          <w:numId w:val="31"/>
        </w:numPr>
      </w:pPr>
      <w:bookmarkStart w:id="24" w:name="_Toc6263501"/>
      <w:r>
        <w:t>Výsledky a diskuze</w:t>
      </w:r>
      <w:bookmarkEnd w:id="24"/>
    </w:p>
    <w:p w14:paraId="2A0FB61E" w14:textId="77777777" w:rsidR="00E010C4" w:rsidRPr="00E010C4" w:rsidRDefault="00E010C4" w:rsidP="00E010C4"/>
    <w:p w14:paraId="18D257D7" w14:textId="598F0CC2" w:rsidR="004B0ACB" w:rsidRDefault="004B0ACB" w:rsidP="00777631">
      <w:pPr>
        <w:pStyle w:val="Nadpis2"/>
        <w:numPr>
          <w:ilvl w:val="1"/>
          <w:numId w:val="29"/>
        </w:numPr>
      </w:pPr>
      <w:bookmarkStart w:id="25" w:name="_Toc6263502"/>
      <w:proofErr w:type="spellStart"/>
      <w:r>
        <w:t>Headspace</w:t>
      </w:r>
      <w:proofErr w:type="spellEnd"/>
      <w:r>
        <w:t xml:space="preserve"> SPME analýza látek obsažených ve vůní mléka</w:t>
      </w:r>
      <w:bookmarkEnd w:id="25"/>
    </w:p>
    <w:p w14:paraId="69D384AF" w14:textId="729625FB" w:rsidR="004B0ACB" w:rsidRDefault="004B0ACB" w:rsidP="004B0ACB"/>
    <w:p w14:paraId="2D05CD55" w14:textId="52A2EF33" w:rsidR="00266997" w:rsidRDefault="00266997" w:rsidP="00FC164E">
      <w:pPr>
        <w:spacing w:line="360" w:lineRule="auto"/>
        <w:ind w:firstLine="708"/>
        <w:jc w:val="both"/>
      </w:pPr>
      <w:r>
        <w:t xml:space="preserve">Prvním cílem bylo </w:t>
      </w:r>
      <w:r w:rsidR="00752833">
        <w:t xml:space="preserve">analyzovat látky, které jsou zodpovědné za vůni </w:t>
      </w:r>
      <w:r w:rsidR="00CE0E0C">
        <w:t>mléka</w:t>
      </w:r>
      <w:r w:rsidR="00342F82">
        <w:t xml:space="preserve">. Jedná se o skupinu těkavých látek, </w:t>
      </w:r>
      <w:r>
        <w:t>jež</w:t>
      </w:r>
      <w:r w:rsidR="00342F82">
        <w:t xml:space="preserve"> při ohřevu mohou snadno přecházet do plynného stavu. Kvůli jejich snadnému zplynění se nabízí </w:t>
      </w:r>
      <w:proofErr w:type="spellStart"/>
      <w:r w:rsidR="00342F82">
        <w:t>prekoncentrační</w:t>
      </w:r>
      <w:proofErr w:type="spellEnd"/>
      <w:r w:rsidR="00342F82">
        <w:t xml:space="preserve"> metoda SPME</w:t>
      </w:r>
      <w:r w:rsidR="00DC2947">
        <w:t xml:space="preserve"> </w:t>
      </w:r>
      <w:r w:rsidR="00DC2947" w:rsidRPr="00DC2947">
        <w:t xml:space="preserve">v </w:t>
      </w:r>
      <w:proofErr w:type="spellStart"/>
      <w:r w:rsidR="00DC2947" w:rsidRPr="00DC2947">
        <w:t>headspace</w:t>
      </w:r>
      <w:proofErr w:type="spellEnd"/>
      <w:r w:rsidR="00DC2947" w:rsidRPr="00DC2947">
        <w:t xml:space="preserve"> uspořádání.</w:t>
      </w:r>
      <w:r w:rsidR="00752833">
        <w:t xml:space="preserve"> </w:t>
      </w:r>
      <w:r>
        <w:t>L</w:t>
      </w:r>
      <w:r w:rsidR="00E1599A">
        <w:t>átky se uvolní z roztoku a přejdou do plynu nad kapalinou</w:t>
      </w:r>
      <w:r>
        <w:t>,</w:t>
      </w:r>
      <w:r w:rsidR="00E1599A">
        <w:t xml:space="preserve"> kde </w:t>
      </w:r>
      <w:r w:rsidR="00B37E0C">
        <w:t xml:space="preserve">se </w:t>
      </w:r>
      <w:r w:rsidR="00E1599A">
        <w:t>mohou adsorbovat na vlákno SPME.</w:t>
      </w:r>
    </w:p>
    <w:p w14:paraId="1C2BCCA6" w14:textId="3AC9ADED" w:rsidR="00FC164E" w:rsidRDefault="00B37E0C" w:rsidP="00FC164E">
      <w:pPr>
        <w:spacing w:line="360" w:lineRule="auto"/>
        <w:ind w:firstLine="708"/>
        <w:jc w:val="both"/>
      </w:pPr>
      <w:r w:rsidRPr="00B37E0C">
        <w:t xml:space="preserve">Pro experimentální práci bylo použito SPME vlákno s kombinovanou extrakční fází obsahující </w:t>
      </w:r>
      <w:proofErr w:type="spellStart"/>
      <w:r w:rsidRPr="00B37E0C">
        <w:t>karboxen</w:t>
      </w:r>
      <w:proofErr w:type="spellEnd"/>
      <w:r w:rsidRPr="00B37E0C">
        <w:t xml:space="preserve">, </w:t>
      </w:r>
      <w:proofErr w:type="spellStart"/>
      <w:r w:rsidRPr="00B37E0C">
        <w:t>divinylbenzen</w:t>
      </w:r>
      <w:proofErr w:type="spellEnd"/>
      <w:r w:rsidRPr="00B37E0C">
        <w:t xml:space="preserve"> a </w:t>
      </w:r>
      <w:proofErr w:type="spellStart"/>
      <w:r w:rsidRPr="00B37E0C">
        <w:t>polydimethylsiloxan</w:t>
      </w:r>
      <w:proofErr w:type="spellEnd"/>
      <w:r w:rsidRPr="00B37E0C">
        <w:t>.</w:t>
      </w:r>
      <w:r w:rsidR="00E1599A">
        <w:t xml:space="preserve"> Po hodině adsorpce se vlákno vyj</w:t>
      </w:r>
      <w:r w:rsidR="00266997">
        <w:t>mulo</w:t>
      </w:r>
      <w:r w:rsidR="00E1599A">
        <w:t xml:space="preserve"> z prostoru nad vzorkem a vlož</w:t>
      </w:r>
      <w:r w:rsidR="00266997">
        <w:t>ilo</w:t>
      </w:r>
      <w:r w:rsidR="00E1599A">
        <w:t xml:space="preserve"> se do plynového chromatografu,</w:t>
      </w:r>
      <w:r w:rsidR="00266997">
        <w:t xml:space="preserve"> </w:t>
      </w:r>
      <w:r w:rsidR="00E1599A">
        <w:t>zvýšenou teplotou se necha</w:t>
      </w:r>
      <w:r w:rsidR="00266997">
        <w:t>ly</w:t>
      </w:r>
      <w:r w:rsidR="00E1599A">
        <w:t xml:space="preserve"> </w:t>
      </w:r>
      <w:proofErr w:type="spellStart"/>
      <w:r w:rsidR="00E1599A">
        <w:t>naadsorbované</w:t>
      </w:r>
      <w:proofErr w:type="spellEnd"/>
      <w:r w:rsidR="00E1599A">
        <w:t xml:space="preserve"> látky </w:t>
      </w:r>
      <w:proofErr w:type="spellStart"/>
      <w:r w:rsidR="00E1599A">
        <w:t>desorbovat</w:t>
      </w:r>
      <w:proofErr w:type="spellEnd"/>
      <w:r w:rsidR="00E1599A">
        <w:t xml:space="preserve"> a následně analyzovat. </w:t>
      </w:r>
      <w:r w:rsidR="00A50E31">
        <w:t>Na obrázku č.</w:t>
      </w:r>
      <w:r w:rsidR="00266997">
        <w:t xml:space="preserve"> 16</w:t>
      </w:r>
      <w:r w:rsidR="00A50E31">
        <w:t xml:space="preserve"> je možné vidět, že v</w:t>
      </w:r>
      <w:r w:rsidR="004B0ACB">
        <w:t xml:space="preserve">e </w:t>
      </w:r>
      <w:r w:rsidR="00E1599A">
        <w:t>výsledném chromatogramu</w:t>
      </w:r>
      <w:r w:rsidR="004B0ACB">
        <w:t xml:space="preserve"> byly obsaženy</w:t>
      </w:r>
      <w:r w:rsidR="00485A33">
        <w:t xml:space="preserve"> </w:t>
      </w:r>
      <w:proofErr w:type="spellStart"/>
      <w:r w:rsidR="00485A33">
        <w:t>siloxany</w:t>
      </w:r>
      <w:proofErr w:type="spellEnd"/>
      <w:r w:rsidR="00485A33">
        <w:t xml:space="preserve">, které </w:t>
      </w:r>
      <w:r w:rsidR="00BC578B">
        <w:t>mohl</w:t>
      </w:r>
      <w:r w:rsidR="009504F9">
        <w:t>y</w:t>
      </w:r>
      <w:r w:rsidR="00BC578B">
        <w:t xml:space="preserve"> být do nástři</w:t>
      </w:r>
      <w:r w:rsidR="00E1599A">
        <w:t>ku</w:t>
      </w:r>
      <w:r w:rsidR="00BC578B">
        <w:t xml:space="preserve"> zaneseny z SPME vlákna</w:t>
      </w:r>
      <w:r w:rsidR="00B013B7">
        <w:t>,</w:t>
      </w:r>
      <w:r w:rsidR="00BC578B">
        <w:t xml:space="preserve"> jde tedy o artefakty</w:t>
      </w:r>
      <w:r w:rsidR="00E1599A">
        <w:t>.</w:t>
      </w:r>
      <w:r w:rsidR="00BC578B">
        <w:t xml:space="preserve"> Na začátku je možné vidět vzduch, který se také </w:t>
      </w:r>
      <w:proofErr w:type="spellStart"/>
      <w:r w:rsidR="00BC578B">
        <w:t>naadsorboval</w:t>
      </w:r>
      <w:proofErr w:type="spellEnd"/>
      <w:r w:rsidR="00BC578B">
        <w:t xml:space="preserve"> na vlákno, dále jsou vidět </w:t>
      </w:r>
      <w:proofErr w:type="spellStart"/>
      <w:r>
        <w:t>methyl</w:t>
      </w:r>
      <w:proofErr w:type="spellEnd"/>
      <w:r>
        <w:t>-</w:t>
      </w:r>
      <w:r w:rsidR="00BC578B">
        <w:t>ketony, nej</w:t>
      </w:r>
      <w:r w:rsidR="00E1599A">
        <w:t>menší</w:t>
      </w:r>
      <w:r w:rsidR="00BC578B">
        <w:t xml:space="preserve"> aceton, přes </w:t>
      </w:r>
      <w:proofErr w:type="gramStart"/>
      <w:r w:rsidR="00BC578B">
        <w:t>2-butonon</w:t>
      </w:r>
      <w:proofErr w:type="gramEnd"/>
      <w:r w:rsidR="00BC578B">
        <w:t xml:space="preserve"> až k ne</w:t>
      </w:r>
      <w:r w:rsidR="00E1599A">
        <w:t>jvětšímu</w:t>
      </w:r>
      <w:r w:rsidR="00BC578B">
        <w:t xml:space="preserve"> 2-undekanonu. V mléce byl obsažen i </w:t>
      </w:r>
      <w:r w:rsidR="00BC578B">
        <w:lastRenderedPageBreak/>
        <w:t xml:space="preserve">benzaldehyd a </w:t>
      </w:r>
      <w:proofErr w:type="spellStart"/>
      <w:r w:rsidR="00BC578B">
        <w:t>dekanal</w:t>
      </w:r>
      <w:proofErr w:type="spellEnd"/>
      <w:r w:rsidR="00BC578B">
        <w:t>. Objevil se i limonen, který do mléka mohl být zanesen z potravy, kterou daná kráva pásala.</w:t>
      </w:r>
      <w:r w:rsidR="006E65D3">
        <w:t xml:space="preserve"> </w:t>
      </w:r>
    </w:p>
    <w:p w14:paraId="2628E998" w14:textId="77777777" w:rsidR="00F73C3C" w:rsidRDefault="00F22C91" w:rsidP="00FC164E">
      <w:pPr>
        <w:spacing w:line="360" w:lineRule="auto"/>
        <w:ind w:firstLine="708"/>
        <w:jc w:val="both"/>
      </w:pPr>
      <w:r>
        <w:t>Ketony</w:t>
      </w:r>
      <w:r w:rsidR="00F73C3C">
        <w:t>,</w:t>
      </w:r>
      <w:r>
        <w:t xml:space="preserve"> </w:t>
      </w:r>
      <w:r w:rsidR="00B37E0C">
        <w:t>obzvláště v poloze 2</w:t>
      </w:r>
      <w:r w:rsidR="00F73C3C">
        <w:t>,</w:t>
      </w:r>
      <w:r w:rsidR="00B37E0C">
        <w:t xml:space="preserve"> </w:t>
      </w:r>
      <w:r>
        <w:t xml:space="preserve">jsou typické pro mléko, protože vznikají při počátečních fázích laktace. </w:t>
      </w:r>
    </w:p>
    <w:p w14:paraId="549C421C" w14:textId="58E2B14D" w:rsidR="00FC164E" w:rsidRDefault="00F22C91" w:rsidP="00FC164E">
      <w:pPr>
        <w:spacing w:line="360" w:lineRule="auto"/>
        <w:ind w:firstLine="708"/>
        <w:jc w:val="both"/>
      </w:pPr>
      <w:r>
        <w:t>Tento proces má negativní energetickou bilanci</w:t>
      </w:r>
      <w:r w:rsidR="00F73C3C">
        <w:t xml:space="preserve">, </w:t>
      </w:r>
      <w:r>
        <w:t xml:space="preserve">reakce vzniku ketonů je katabolická. </w:t>
      </w:r>
      <w:r w:rsidRPr="006E65D3">
        <w:t>[</w:t>
      </w:r>
      <w:r>
        <w:t>33</w:t>
      </w:r>
      <w:r w:rsidRPr="006E65D3">
        <w:t>]</w:t>
      </w:r>
      <w:r>
        <w:t xml:space="preserve"> U krav je tento jev </w:t>
      </w:r>
      <w:r w:rsidR="00E11031">
        <w:t>běžný</w:t>
      </w:r>
      <w:r>
        <w:t xml:space="preserve"> a ketóza se vyskytuje u 90 % krav v období dvou měsíců po porodu. Vrchol tohoto jevu je 2</w:t>
      </w:r>
      <w:r w:rsidR="00B37E0C">
        <w:t>.</w:t>
      </w:r>
      <w:r>
        <w:t xml:space="preserve"> až 3</w:t>
      </w:r>
      <w:r w:rsidR="00B37E0C">
        <w:t>.</w:t>
      </w:r>
      <w:r>
        <w:t xml:space="preserve"> týden po porodu telat. </w:t>
      </w:r>
      <w:r w:rsidRPr="006E65D3">
        <w:t>[</w:t>
      </w:r>
      <w:r>
        <w:t>34</w:t>
      </w:r>
      <w:r w:rsidRPr="006E65D3">
        <w:t>]</w:t>
      </w:r>
      <w:r>
        <w:t xml:space="preserve"> </w:t>
      </w:r>
      <w:r w:rsidR="00F73C3C">
        <w:t xml:space="preserve">Na počátku tvorby mléka se </w:t>
      </w:r>
      <w:r>
        <w:t xml:space="preserve">ketony </w:t>
      </w:r>
      <w:r w:rsidR="00F73C3C">
        <w:t xml:space="preserve">mohou v mléku vyskytovat kvůli záporné </w:t>
      </w:r>
      <w:r>
        <w:t>energetické bilanci</w:t>
      </w:r>
      <w:r w:rsidR="00F73C3C">
        <w:t>,</w:t>
      </w:r>
      <w:r>
        <w:t xml:space="preserve"> </w:t>
      </w:r>
      <w:r w:rsidR="00F73C3C">
        <w:t xml:space="preserve">hladina ketonů však kolísá v závislosti na ročním období. </w:t>
      </w:r>
      <w:r>
        <w:t>To může být zapříčiněno horší kvalitou krmné směs</w:t>
      </w:r>
      <w:r w:rsidR="00F73C3C">
        <w:t>i</w:t>
      </w:r>
      <w:r>
        <w:t xml:space="preserve">, která obsahuje </w:t>
      </w:r>
      <w:proofErr w:type="spellStart"/>
      <w:r>
        <w:t>ketotvorné</w:t>
      </w:r>
      <w:proofErr w:type="spellEnd"/>
      <w:r>
        <w:t xml:space="preserve"> látky. </w:t>
      </w:r>
      <w:r w:rsidR="00F73C3C">
        <w:t>V</w:t>
      </w:r>
      <w:r>
        <w:t> letním období, kdy se krávy p</w:t>
      </w:r>
      <w:r w:rsidR="00F73C3C">
        <w:t>asou</w:t>
      </w:r>
      <w:r>
        <w:t xml:space="preserve"> na louce, funguje lépe </w:t>
      </w:r>
      <w:r w:rsidR="00814F21">
        <w:t xml:space="preserve">jejich </w:t>
      </w:r>
      <w:r>
        <w:t xml:space="preserve">metabolismus odbourávání tuků i ketonů a výskyt </w:t>
      </w:r>
      <w:r w:rsidR="00814F21">
        <w:t xml:space="preserve">těchto látek </w:t>
      </w:r>
      <w:r>
        <w:t>v mléce je menší. Množství hladiny ketonů v mléku z</w:t>
      </w:r>
      <w:r w:rsidR="00814F21">
        <w:t>á</w:t>
      </w:r>
      <w:r>
        <w:t xml:space="preserve">leží i na druhu krav. </w:t>
      </w:r>
      <w:r w:rsidRPr="006E65D3">
        <w:t>[</w:t>
      </w:r>
      <w:r>
        <w:t>33</w:t>
      </w:r>
      <w:r w:rsidRPr="006E65D3">
        <w:t>]</w:t>
      </w:r>
    </w:p>
    <w:p w14:paraId="053C0A6B" w14:textId="64CDBBFF" w:rsidR="004B0ACB" w:rsidRDefault="00CE0E0C" w:rsidP="00FC164E">
      <w:pPr>
        <w:spacing w:line="360" w:lineRule="auto"/>
        <w:ind w:firstLine="708"/>
        <w:jc w:val="both"/>
      </w:pPr>
      <w:r>
        <w:t xml:space="preserve">Tento experiment ukázal, že je možné metodou SPME analyzovat látky, které </w:t>
      </w:r>
      <w:r w:rsidR="006F60CC" w:rsidRPr="006F60CC">
        <w:t>jsou zodpovědné za vůni, případně další senzorické vlastnosti mléka</w:t>
      </w:r>
      <w:r>
        <w:t>.</w:t>
      </w:r>
      <w:r w:rsidR="00E1599A">
        <w:t xml:space="preserve"> </w:t>
      </w:r>
      <w:r w:rsidR="00814F21">
        <w:t>Rozbor</w:t>
      </w:r>
      <w:r w:rsidR="00775DB8">
        <w:t xml:space="preserve"> vůně mléka ukázal, že mléko obsahuje ketony</w:t>
      </w:r>
      <w:r w:rsidR="00814F21">
        <w:t>.</w:t>
      </w:r>
      <w:r w:rsidR="00775DB8">
        <w:t xml:space="preserve"> </w:t>
      </w:r>
      <w:r w:rsidR="00814F21">
        <w:t xml:space="preserve">Plynovou chromatografii lze </w:t>
      </w:r>
      <w:r w:rsidR="006F60CC">
        <w:t>analyzovat</w:t>
      </w:r>
      <w:r w:rsidR="00814F21">
        <w:t xml:space="preserve"> také</w:t>
      </w:r>
      <w:r w:rsidR="00822765">
        <w:t xml:space="preserve"> tukovou </w:t>
      </w:r>
      <w:r w:rsidR="00B37E0C">
        <w:t>frakci</w:t>
      </w:r>
      <w:r w:rsidR="00814F21">
        <w:t xml:space="preserve"> mléka</w:t>
      </w:r>
      <w:r w:rsidR="00822765">
        <w:t>.</w:t>
      </w:r>
    </w:p>
    <w:p w14:paraId="4ABEA113" w14:textId="09D243F4" w:rsidR="004B0ACB" w:rsidRDefault="004B0ACB" w:rsidP="00AA6DC3">
      <w:pPr>
        <w:jc w:val="center"/>
      </w:pPr>
      <w:r>
        <w:rPr>
          <w:noProof/>
        </w:rPr>
        <w:drawing>
          <wp:inline distT="0" distB="0" distL="0" distR="0" wp14:anchorId="618A3A81" wp14:editId="5188130A">
            <wp:extent cx="5402580" cy="3474720"/>
            <wp:effectExtent l="0" t="0" r="3810" b="8255"/>
            <wp:docPr id="13502" name="Obrázek 1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2580" cy="3474720"/>
                    </a:xfrm>
                    <a:prstGeom prst="rect">
                      <a:avLst/>
                    </a:prstGeom>
                    <a:noFill/>
                    <a:ln>
                      <a:noFill/>
                    </a:ln>
                  </pic:spPr>
                </pic:pic>
              </a:graphicData>
            </a:graphic>
          </wp:inline>
        </w:drawing>
      </w:r>
    </w:p>
    <w:p w14:paraId="62858DED" w14:textId="16D6F8F8" w:rsidR="004B0ACB" w:rsidRDefault="004B0ACB" w:rsidP="004B0ACB">
      <w:r>
        <w:t xml:space="preserve">Obrázek č. </w:t>
      </w:r>
      <w:r w:rsidR="0003214B">
        <w:t>16</w:t>
      </w:r>
      <w:r>
        <w:t xml:space="preserve">: Chromatogram </w:t>
      </w:r>
      <w:r w:rsidR="008D03CA">
        <w:t>popisující</w:t>
      </w:r>
      <w:r>
        <w:t xml:space="preserve"> </w:t>
      </w:r>
      <w:proofErr w:type="spellStart"/>
      <w:r>
        <w:t>head</w:t>
      </w:r>
      <w:proofErr w:type="spellEnd"/>
      <w:r>
        <w:t xml:space="preserve"> </w:t>
      </w:r>
      <w:proofErr w:type="spellStart"/>
      <w:r>
        <w:t>space</w:t>
      </w:r>
      <w:proofErr w:type="spellEnd"/>
      <w:r>
        <w:t xml:space="preserve"> SPME analýzu</w:t>
      </w:r>
      <w:r w:rsidR="004156B9">
        <w:t>, TIC</w:t>
      </w:r>
    </w:p>
    <w:p w14:paraId="0C7A22BB" w14:textId="3F17C108" w:rsidR="00777631" w:rsidRDefault="008D03CA" w:rsidP="00E351DA">
      <w:pPr>
        <w:pStyle w:val="Nadpis2"/>
        <w:numPr>
          <w:ilvl w:val="1"/>
          <w:numId w:val="29"/>
        </w:numPr>
      </w:pPr>
      <w:bookmarkStart w:id="26" w:name="_Toc6263503"/>
      <w:r>
        <w:lastRenderedPageBreak/>
        <w:t>Analýza mastných kyselin v mléku</w:t>
      </w:r>
      <w:bookmarkEnd w:id="26"/>
    </w:p>
    <w:p w14:paraId="176BB358" w14:textId="77777777" w:rsidR="008D03CA" w:rsidRDefault="008D03CA" w:rsidP="00D47B64"/>
    <w:p w14:paraId="6856249D" w14:textId="38B03C7A" w:rsidR="001C17FC" w:rsidRDefault="00814F21" w:rsidP="00FC164E">
      <w:pPr>
        <w:spacing w:line="360" w:lineRule="auto"/>
        <w:ind w:firstLine="708"/>
        <w:jc w:val="both"/>
      </w:pPr>
      <w:r>
        <w:t xml:space="preserve">Pomocí </w:t>
      </w:r>
      <w:r w:rsidR="002A2FF7">
        <w:t xml:space="preserve">plynové chromatografie </w:t>
      </w:r>
      <w:r w:rsidR="00CB1428">
        <w:t>byl</w:t>
      </w:r>
      <w:r w:rsidR="002A2FF7">
        <w:t>a</w:t>
      </w:r>
      <w:r w:rsidR="00CB1428">
        <w:t xml:space="preserve"> </w:t>
      </w:r>
      <w:r>
        <w:t xml:space="preserve">dále </w:t>
      </w:r>
      <w:r w:rsidR="00CB1428">
        <w:t>proveden</w:t>
      </w:r>
      <w:r w:rsidR="00D72E67">
        <w:t xml:space="preserve">a </w:t>
      </w:r>
      <w:r w:rsidR="006F60CC" w:rsidRPr="006F60CC">
        <w:t>analýza poskytující informace o zastoupení mastných kyselin v mléce.</w:t>
      </w:r>
    </w:p>
    <w:p w14:paraId="4A1B4306" w14:textId="5DEA2897" w:rsidR="00FC164E" w:rsidRPr="00176831" w:rsidRDefault="00D72E67" w:rsidP="00FC164E">
      <w:pPr>
        <w:spacing w:line="360" w:lineRule="auto"/>
        <w:ind w:firstLine="708"/>
        <w:jc w:val="both"/>
        <w:rPr>
          <w:b/>
        </w:rPr>
      </w:pPr>
      <w:r>
        <w:t>Nejdříve se mléko smíchalo s </w:t>
      </w:r>
      <w:proofErr w:type="spellStart"/>
      <w:r>
        <w:t>dichlormethanem</w:t>
      </w:r>
      <w:proofErr w:type="spellEnd"/>
      <w:r>
        <w:t xml:space="preserve"> a </w:t>
      </w:r>
      <w:proofErr w:type="spellStart"/>
      <w:r>
        <w:t>ethanolem</w:t>
      </w:r>
      <w:proofErr w:type="spellEnd"/>
      <w:r w:rsidR="001C17FC">
        <w:t>,</w:t>
      </w:r>
      <w:r>
        <w:t xml:space="preserve"> </w:t>
      </w:r>
      <w:r w:rsidR="00777631">
        <w:t>aby došlo k rozrušení tukových globulí</w:t>
      </w:r>
      <w:r w:rsidR="001C17FC">
        <w:t>,</w:t>
      </w:r>
      <w:r w:rsidR="00777631">
        <w:t xml:space="preserve"> </w:t>
      </w:r>
      <w:r>
        <w:t xml:space="preserve">a </w:t>
      </w:r>
      <w:r w:rsidR="002A2FF7">
        <w:t>přidala se voda a nasycený roztok NaCl</w:t>
      </w:r>
      <w:r w:rsidR="001C17FC">
        <w:t xml:space="preserve"> pro</w:t>
      </w:r>
      <w:r w:rsidR="00602795">
        <w:t xml:space="preserve"> podpo</w:t>
      </w:r>
      <w:r w:rsidR="001C17FC">
        <w:t>ru</w:t>
      </w:r>
      <w:r w:rsidR="00B37E0C">
        <w:t xml:space="preserve"> </w:t>
      </w:r>
      <w:r w:rsidR="00602795">
        <w:t xml:space="preserve">extrakce lipidových složek do organického rozpouštědla </w:t>
      </w:r>
      <w:proofErr w:type="spellStart"/>
      <w:r w:rsidR="002A2FF7">
        <w:t>vys</w:t>
      </w:r>
      <w:r w:rsidR="008D03CA">
        <w:t>o</w:t>
      </w:r>
      <w:r w:rsidR="002A2FF7">
        <w:t>lovac</w:t>
      </w:r>
      <w:r w:rsidR="001C17FC">
        <w:t>ím</w:t>
      </w:r>
      <w:proofErr w:type="spellEnd"/>
      <w:r w:rsidR="002A2FF7">
        <w:t xml:space="preserve"> efek</w:t>
      </w:r>
      <w:r w:rsidR="001C17FC">
        <w:t>tem</w:t>
      </w:r>
      <w:r>
        <w:t>.</w:t>
      </w:r>
      <w:r w:rsidR="00036E14">
        <w:t xml:space="preserve"> </w:t>
      </w:r>
      <w:proofErr w:type="spellStart"/>
      <w:r w:rsidR="00602795">
        <w:t>Dichlormethanová</w:t>
      </w:r>
      <w:proofErr w:type="spellEnd"/>
      <w:r w:rsidR="00602795">
        <w:t xml:space="preserve"> část </w:t>
      </w:r>
      <w:r w:rsidR="00036E14">
        <w:t xml:space="preserve">byla oddělena od zbytku roztoků a </w:t>
      </w:r>
      <w:proofErr w:type="spellStart"/>
      <w:r w:rsidR="00036E14">
        <w:t>dichlormethan</w:t>
      </w:r>
      <w:proofErr w:type="spellEnd"/>
      <w:r w:rsidR="00036E14">
        <w:t xml:space="preserve"> byl odpařen</w:t>
      </w:r>
      <w:r w:rsidR="00D11644">
        <w:t xml:space="preserve"> </w:t>
      </w:r>
      <w:r w:rsidR="00D11644" w:rsidRPr="00D11644">
        <w:t>v blokovém termostatu při 70</w:t>
      </w:r>
      <w:r w:rsidR="00D11644">
        <w:t xml:space="preserve"> </w:t>
      </w:r>
      <w:r w:rsidR="00D11644" w:rsidRPr="00D11644">
        <w:t>°C v mírném proudu dusíku</w:t>
      </w:r>
      <w:r w:rsidR="00D11644">
        <w:t>.</w:t>
      </w:r>
      <w:r w:rsidR="00036E14">
        <w:t xml:space="preserve"> </w:t>
      </w:r>
      <w:r w:rsidR="00602795">
        <w:t>T</w:t>
      </w:r>
      <w:r w:rsidR="00777631">
        <w:t xml:space="preserve">uková </w:t>
      </w:r>
      <w:r w:rsidR="00B37E0C">
        <w:t>frakce</w:t>
      </w:r>
      <w:r w:rsidR="00777631">
        <w:t xml:space="preserve"> mléka se znovu rozpustila a byl přidán </w:t>
      </w:r>
      <w:proofErr w:type="spellStart"/>
      <w:r w:rsidR="00777631">
        <w:t>methanolický</w:t>
      </w:r>
      <w:proofErr w:type="spellEnd"/>
      <w:r w:rsidR="00777631">
        <w:t xml:space="preserve"> </w:t>
      </w:r>
      <w:r w:rsidR="008D03CA">
        <w:t>roztok hydroxidu sodného</w:t>
      </w:r>
      <w:r w:rsidR="0061656D">
        <w:t>,</w:t>
      </w:r>
      <w:r w:rsidR="00777631">
        <w:t xml:space="preserve"> aby byla provedena </w:t>
      </w:r>
      <w:proofErr w:type="spellStart"/>
      <w:r w:rsidR="00777631">
        <w:t>methanolýza</w:t>
      </w:r>
      <w:proofErr w:type="spellEnd"/>
      <w:r w:rsidR="00602795">
        <w:t xml:space="preserve"> lipidů</w:t>
      </w:r>
      <w:r w:rsidR="003A5A26">
        <w:t xml:space="preserve"> za vzniku </w:t>
      </w:r>
      <w:proofErr w:type="spellStart"/>
      <w:r w:rsidR="003A5A26">
        <w:t>methylesterů</w:t>
      </w:r>
      <w:proofErr w:type="spellEnd"/>
      <w:r w:rsidR="003A5A26">
        <w:t xml:space="preserve"> mastných kyselin</w:t>
      </w:r>
      <w:r w:rsidR="00777631">
        <w:t>, které mohly být převedeny do organické fáze</w:t>
      </w:r>
      <w:r w:rsidR="003A5A26">
        <w:t xml:space="preserve"> a mohly být</w:t>
      </w:r>
      <w:r w:rsidR="00035233">
        <w:t xml:space="preserve"> </w:t>
      </w:r>
      <w:r w:rsidR="003A5A26">
        <w:t>analyzovány</w:t>
      </w:r>
      <w:r w:rsidR="00777631">
        <w:t xml:space="preserve">. </w:t>
      </w:r>
      <w:r w:rsidR="003A5A26">
        <w:t>Po takto provedené extrakci byly v</w:t>
      </w:r>
      <w:r w:rsidR="00777631">
        <w:t xml:space="preserve"> chromatogramu vidět </w:t>
      </w:r>
      <w:proofErr w:type="spellStart"/>
      <w:r w:rsidR="00035233">
        <w:t>methyl</w:t>
      </w:r>
      <w:r w:rsidR="003A5A26">
        <w:t>estery</w:t>
      </w:r>
      <w:proofErr w:type="spellEnd"/>
      <w:r w:rsidR="00035233">
        <w:t xml:space="preserve"> mastných kyselin a </w:t>
      </w:r>
      <w:r w:rsidR="003A5A26">
        <w:t xml:space="preserve">další tukové složky jako </w:t>
      </w:r>
      <w:r w:rsidR="00777631">
        <w:t>cholesterol</w:t>
      </w:r>
      <w:r w:rsidR="00B37E0C">
        <w:t xml:space="preserve">. </w:t>
      </w:r>
      <w:r w:rsidR="001C17FC">
        <w:t>Jiné</w:t>
      </w:r>
      <w:r w:rsidR="00B37E0C" w:rsidRPr="00B37E0C">
        <w:t xml:space="preserve"> stero</w:t>
      </w:r>
      <w:r w:rsidR="00B37E0C">
        <w:t>idní</w:t>
      </w:r>
      <w:r w:rsidR="00B37E0C" w:rsidRPr="00B37E0C">
        <w:t xml:space="preserve"> látky nebyly za těchto podmínek detegovány vůbec nebo jen v zanedbatelném množství.</w:t>
      </w:r>
      <w:r w:rsidR="00777631">
        <w:t xml:space="preserve"> Na obrázku č.</w:t>
      </w:r>
      <w:r w:rsidR="00B37E0C">
        <w:t> 17</w:t>
      </w:r>
      <w:r w:rsidR="00777631">
        <w:t xml:space="preserve"> můžeme vidět zastoupení mastných kyselin. </w:t>
      </w:r>
      <w:r w:rsidR="00A32586">
        <w:t>Hlavními</w:t>
      </w:r>
      <w:r w:rsidR="0061656D">
        <w:t xml:space="preserve"> mastnými kyselinami jsou </w:t>
      </w:r>
      <w:proofErr w:type="spellStart"/>
      <w:r w:rsidR="001C17FC">
        <w:t>šestná</w:t>
      </w:r>
      <w:r w:rsidR="00D11644">
        <w:t>ct</w:t>
      </w:r>
      <w:r w:rsidR="001C17FC">
        <w:t>i</w:t>
      </w:r>
      <w:r w:rsidR="0061656D">
        <w:t>uhlíkat</w:t>
      </w:r>
      <w:r w:rsidR="001C17FC">
        <w:t>á</w:t>
      </w:r>
      <w:proofErr w:type="spellEnd"/>
      <w:r w:rsidR="0061656D">
        <w:t xml:space="preserve"> kyselina </w:t>
      </w:r>
      <w:r w:rsidR="00A32586">
        <w:t>palmitová,</w:t>
      </w:r>
      <w:r w:rsidR="0061656D">
        <w:t xml:space="preserve"> </w:t>
      </w:r>
      <w:proofErr w:type="spellStart"/>
      <w:r w:rsidR="001C17FC">
        <w:t>osmná</w:t>
      </w:r>
      <w:r w:rsidR="00D11644">
        <w:t>c</w:t>
      </w:r>
      <w:r w:rsidR="001C17FC">
        <w:t>ti</w:t>
      </w:r>
      <w:r w:rsidR="0061656D">
        <w:t>uhlíkatá</w:t>
      </w:r>
      <w:proofErr w:type="spellEnd"/>
      <w:r w:rsidR="0061656D">
        <w:t xml:space="preserve"> kyselina </w:t>
      </w:r>
      <w:r w:rsidR="00A32586">
        <w:t xml:space="preserve">stearová a </w:t>
      </w:r>
      <w:proofErr w:type="spellStart"/>
      <w:r w:rsidR="001C17FC">
        <w:t>osmná</w:t>
      </w:r>
      <w:r w:rsidR="00D11644">
        <w:t>c</w:t>
      </w:r>
      <w:r w:rsidR="001C17FC">
        <w:t>ti</w:t>
      </w:r>
      <w:r w:rsidR="00A32586">
        <w:t>uhlíkatá</w:t>
      </w:r>
      <w:proofErr w:type="spellEnd"/>
      <w:r w:rsidR="00A32586">
        <w:t xml:space="preserve"> </w:t>
      </w:r>
      <w:r w:rsidR="0061656D">
        <w:t>s</w:t>
      </w:r>
      <w:r w:rsidR="001C17FC">
        <w:t xml:space="preserve"> jednou </w:t>
      </w:r>
      <w:r w:rsidR="0061656D">
        <w:t>dvojnou vazbou</w:t>
      </w:r>
      <w:r w:rsidR="0057509A">
        <w:t xml:space="preserve"> </w:t>
      </w:r>
      <w:r w:rsidR="0061656D">
        <w:t xml:space="preserve">kyselina </w:t>
      </w:r>
      <w:r w:rsidR="00A32586">
        <w:t>olejová.</w:t>
      </w:r>
      <w:r w:rsidR="0061656D">
        <w:t xml:space="preserve"> </w:t>
      </w:r>
      <w:r w:rsidR="00777631">
        <w:t xml:space="preserve">Pro mléčný tuk jsou typické </w:t>
      </w:r>
      <w:r w:rsidR="00A32586">
        <w:t xml:space="preserve">i </w:t>
      </w:r>
      <w:r w:rsidR="00777631">
        <w:t xml:space="preserve">liché </w:t>
      </w:r>
      <w:r w:rsidR="00A32586">
        <w:t>mastné kyseliny</w:t>
      </w:r>
      <w:r w:rsidR="00777631">
        <w:t xml:space="preserve"> například s 9, 1</w:t>
      </w:r>
      <w:r w:rsidR="00035233">
        <w:t>1</w:t>
      </w:r>
      <w:r w:rsidR="00777631">
        <w:t xml:space="preserve">, 13, 15 </w:t>
      </w:r>
      <w:r w:rsidR="0057509A" w:rsidRPr="0057509A">
        <w:t>atomy uhlíku</w:t>
      </w:r>
      <w:r w:rsidR="001C17FC">
        <w:t>,</w:t>
      </w:r>
      <w:r w:rsidR="0057509A" w:rsidRPr="0057509A">
        <w:t xml:space="preserve"> a také kratší kyseliny</w:t>
      </w:r>
      <w:r w:rsidR="001C17FC">
        <w:t>,</w:t>
      </w:r>
      <w:r w:rsidR="00777631">
        <w:t xml:space="preserve"> </w:t>
      </w:r>
      <w:r w:rsidR="00A32586">
        <w:t>např. s 8 uhlíky</w:t>
      </w:r>
      <w:r w:rsidR="00777631">
        <w:t xml:space="preserve">. </w:t>
      </w:r>
      <w:r w:rsidR="00A32586">
        <w:t xml:space="preserve">Tyto </w:t>
      </w:r>
      <w:r w:rsidR="001C17FC">
        <w:t>složky</w:t>
      </w:r>
      <w:r w:rsidR="00A32586">
        <w:t xml:space="preserve"> jsou obsaženy v menší</w:t>
      </w:r>
      <w:r w:rsidR="001C17FC">
        <w:t>ch</w:t>
      </w:r>
      <w:r w:rsidR="00A32586">
        <w:t xml:space="preserve"> množstvích než hlavní</w:t>
      </w:r>
      <w:r w:rsidR="001C17FC">
        <w:t xml:space="preserve"> kyseliny</w:t>
      </w:r>
      <w:r w:rsidR="00A32586">
        <w:t>. Vznikají v</w:t>
      </w:r>
      <w:r w:rsidR="00CC7AC3">
        <w:t> </w:t>
      </w:r>
      <w:r w:rsidR="00A32586">
        <w:t>mléc</w:t>
      </w:r>
      <w:r w:rsidR="00CC7AC3">
        <w:t xml:space="preserve">e jako </w:t>
      </w:r>
      <w:r w:rsidR="0057509A">
        <w:t>degradační</w:t>
      </w:r>
      <w:r w:rsidR="00CC7AC3">
        <w:t xml:space="preserve"> produkty mastných kyselin s dlouhými řetězci nebo jsou syntetizovány bakteriemi žijícími v bachoru krávy. </w:t>
      </w:r>
      <w:r w:rsidR="00176831" w:rsidRPr="006E65D3">
        <w:t>[</w:t>
      </w:r>
      <w:r w:rsidR="00176831">
        <w:t>35</w:t>
      </w:r>
      <w:r w:rsidR="00176831" w:rsidRPr="006E65D3">
        <w:t>]</w:t>
      </w:r>
    </w:p>
    <w:p w14:paraId="5DD83C58" w14:textId="4BCF15B2" w:rsidR="0019168C" w:rsidRDefault="00777631" w:rsidP="00FC164E">
      <w:pPr>
        <w:spacing w:line="360" w:lineRule="auto"/>
        <w:ind w:firstLine="708"/>
        <w:jc w:val="both"/>
      </w:pPr>
      <w:r>
        <w:t xml:space="preserve">Na obrázku </w:t>
      </w:r>
      <w:r w:rsidR="00431376">
        <w:t>č</w:t>
      </w:r>
      <w:r w:rsidR="00E32BC3">
        <w:t>. 17</w:t>
      </w:r>
      <w:r w:rsidR="00431376">
        <w:t xml:space="preserve"> </w:t>
      </w:r>
      <w:r>
        <w:t>ne</w:t>
      </w:r>
      <w:r w:rsidR="001C17FC">
        <w:t>lze</w:t>
      </w:r>
      <w:r>
        <w:t xml:space="preserve"> vidět steroidní látky</w:t>
      </w:r>
      <w:r w:rsidR="001C17FC">
        <w:t>,</w:t>
      </w:r>
      <w:r>
        <w:t xml:space="preserve"> j</w:t>
      </w:r>
      <w:r w:rsidR="003C3EF9">
        <w:t>ak je například</w:t>
      </w:r>
      <w:r>
        <w:t xml:space="preserve"> cholesterol</w:t>
      </w:r>
      <w:r w:rsidR="003C3EF9">
        <w:t xml:space="preserve">. </w:t>
      </w:r>
      <w:r w:rsidR="00D11644">
        <w:t>D</w:t>
      </w:r>
      <w:r w:rsidR="003C3EF9">
        <w:t xml:space="preserve">o extraktu totiž primárně přejdou mastné kyseliny – je jich velké množství, zatímco cholesterol a jemu podobné látky </w:t>
      </w:r>
      <w:r w:rsidR="00D11644">
        <w:t>jsou</w:t>
      </w:r>
      <w:r>
        <w:t xml:space="preserve"> diskriminovány. </w:t>
      </w:r>
      <w:r w:rsidR="00E351DA" w:rsidRPr="00E32BC3">
        <w:t>V záznamu je vidět rozsáhlé spektrum mastných kyselin</w:t>
      </w:r>
      <w:r w:rsidR="00E32BC3">
        <w:t>. Aby bylo možné vyextrahovat steroidní látky</w:t>
      </w:r>
      <w:r w:rsidR="003C3EF9">
        <w:t>,</w:t>
      </w:r>
      <w:r w:rsidR="00E32BC3">
        <w:t xml:space="preserve"> bude potřeba zařadit</w:t>
      </w:r>
      <w:r w:rsidR="00E351DA" w:rsidRPr="00E32BC3">
        <w:t xml:space="preserve"> další postup</w:t>
      </w:r>
      <w:r w:rsidR="00E32BC3">
        <w:t>, u kterého by došlo k</w:t>
      </w:r>
      <w:r w:rsidR="00E351DA" w:rsidRPr="00E32BC3">
        <w:t xml:space="preserve"> potlač</w:t>
      </w:r>
      <w:r w:rsidR="00E32BC3">
        <w:t>ení</w:t>
      </w:r>
      <w:r w:rsidR="00E351DA" w:rsidRPr="00E32BC3">
        <w:t xml:space="preserve"> </w:t>
      </w:r>
      <w:r w:rsidR="0057509A">
        <w:t>vlivu</w:t>
      </w:r>
      <w:r w:rsidR="00E351DA" w:rsidRPr="00E32BC3">
        <w:t xml:space="preserve"> mastných kyselin, které jsou v majoritním množství v</w:t>
      </w:r>
      <w:r w:rsidR="00E32BC3">
        <w:t> </w:t>
      </w:r>
      <w:r w:rsidR="00E351DA" w:rsidRPr="00E32BC3">
        <w:t>mléce</w:t>
      </w:r>
      <w:r w:rsidR="00E32BC3">
        <w:t>.</w:t>
      </w:r>
      <w:r w:rsidR="00E351DA" w:rsidRPr="00E32BC3">
        <w:t xml:space="preserve"> </w:t>
      </w:r>
      <w:r w:rsidR="00E32BC3">
        <w:t>Steroidy b</w:t>
      </w:r>
      <w:r w:rsidR="00650B2F" w:rsidRPr="00E32BC3">
        <w:t xml:space="preserve">y mohly do extraktu přejít ve větším množství díky </w:t>
      </w:r>
      <w:r w:rsidR="0057509A" w:rsidRPr="0057509A">
        <w:t xml:space="preserve">nižšímu obsahu </w:t>
      </w:r>
      <w:r w:rsidR="00650B2F" w:rsidRPr="00E32BC3">
        <w:t xml:space="preserve">nebo úplné absenci mastných kyselin. Také jejich signál bude lépe viditelný, když v chromatogramu nebudou tak velké </w:t>
      </w:r>
      <w:r w:rsidR="00A06D9E" w:rsidRPr="00E32BC3">
        <w:t>signály</w:t>
      </w:r>
      <w:r w:rsidR="003C3EF9">
        <w:t xml:space="preserve"> mastných kyselin</w:t>
      </w:r>
      <w:r w:rsidR="00650B2F" w:rsidRPr="00E32BC3">
        <w:t xml:space="preserve">. </w:t>
      </w:r>
      <w:r w:rsidR="00A06D9E" w:rsidRPr="00E32BC3">
        <w:t>K analýze steroidních látek bude potřeba zařadit extrakci</w:t>
      </w:r>
      <w:r w:rsidR="0057509A">
        <w:t xml:space="preserve"> </w:t>
      </w:r>
      <w:r w:rsidR="0057509A" w:rsidRPr="0057509A">
        <w:t>nebo jiný izolační krok, který povede k potlačení vlivu mastných kyselin.</w:t>
      </w:r>
    </w:p>
    <w:p w14:paraId="2544CB64" w14:textId="3F3C63C0" w:rsidR="00024B5C" w:rsidRDefault="00024B5C" w:rsidP="00AA6DC3">
      <w:pPr>
        <w:jc w:val="center"/>
      </w:pPr>
      <w:r>
        <w:rPr>
          <w:noProof/>
        </w:rPr>
        <w:lastRenderedPageBreak/>
        <w:drawing>
          <wp:inline distT="0" distB="0" distL="0" distR="0" wp14:anchorId="2FE273B3" wp14:editId="68166C0F">
            <wp:extent cx="5394960" cy="2994660"/>
            <wp:effectExtent l="0" t="0" r="0" b="0"/>
            <wp:docPr id="13112" name="Obrázek 1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4960" cy="2994660"/>
                    </a:xfrm>
                    <a:prstGeom prst="rect">
                      <a:avLst/>
                    </a:prstGeom>
                    <a:noFill/>
                    <a:ln>
                      <a:noFill/>
                    </a:ln>
                  </pic:spPr>
                </pic:pic>
              </a:graphicData>
            </a:graphic>
          </wp:inline>
        </w:drawing>
      </w:r>
    </w:p>
    <w:p w14:paraId="62E659E1" w14:textId="15624981" w:rsidR="0088111D" w:rsidRPr="0088111D" w:rsidRDefault="0088111D" w:rsidP="0019168C">
      <w:r>
        <w:t xml:space="preserve">Obrázek č. </w:t>
      </w:r>
      <w:r w:rsidR="0003214B">
        <w:t>17</w:t>
      </w:r>
      <w:r>
        <w:t xml:space="preserve">: Záznam chromatogramu </w:t>
      </w:r>
      <w:r w:rsidR="00E351DA">
        <w:t>z analýzy MK, TIC</w:t>
      </w:r>
    </w:p>
    <w:p w14:paraId="4801AA3A" w14:textId="77777777" w:rsidR="00FC164E" w:rsidRPr="004B0ACB" w:rsidRDefault="00FC164E" w:rsidP="004B0ACB">
      <w:pPr>
        <w:rPr>
          <w:rFonts w:eastAsiaTheme="majorEastAsia" w:cstheme="majorBidi"/>
          <w:b/>
          <w:color w:val="000000" w:themeColor="text1"/>
          <w:sz w:val="32"/>
          <w:szCs w:val="26"/>
        </w:rPr>
      </w:pPr>
    </w:p>
    <w:p w14:paraId="680AA3C1" w14:textId="434FC6A9" w:rsidR="0088111D" w:rsidRDefault="00035233" w:rsidP="00E351DA">
      <w:pPr>
        <w:pStyle w:val="Nadpis2"/>
        <w:numPr>
          <w:ilvl w:val="1"/>
          <w:numId w:val="29"/>
        </w:numPr>
      </w:pPr>
      <w:bookmarkStart w:id="27" w:name="_Toc6263504"/>
      <w:r>
        <w:t>Analýza steroidních látek v mléku</w:t>
      </w:r>
      <w:bookmarkEnd w:id="27"/>
    </w:p>
    <w:p w14:paraId="2BC6B79A" w14:textId="77777777" w:rsidR="004B0ACB" w:rsidRPr="004B0ACB" w:rsidRDefault="004B0ACB" w:rsidP="004B0ACB">
      <w:pPr>
        <w:rPr>
          <w:rFonts w:eastAsiaTheme="majorEastAsia" w:cstheme="majorBidi"/>
          <w:b/>
          <w:color w:val="000000" w:themeColor="text1"/>
          <w:sz w:val="32"/>
          <w:szCs w:val="26"/>
        </w:rPr>
      </w:pPr>
    </w:p>
    <w:p w14:paraId="4FEE4F99" w14:textId="2E181F81" w:rsidR="00FC164E" w:rsidRDefault="00DC36ED" w:rsidP="00FC164E">
      <w:pPr>
        <w:spacing w:line="360" w:lineRule="auto"/>
        <w:ind w:firstLine="708"/>
        <w:jc w:val="both"/>
      </w:pPr>
      <w:r>
        <w:t>Bylo potřeba navrhnout</w:t>
      </w:r>
      <w:r w:rsidR="00E351DA">
        <w:t xml:space="preserve"> postup</w:t>
      </w:r>
      <w:r w:rsidR="005C3BE8">
        <w:t>,</w:t>
      </w:r>
      <w:r w:rsidR="00E351DA">
        <w:t xml:space="preserve"> </w:t>
      </w:r>
      <w:r w:rsidR="005C3BE8">
        <w:t>ve kterém by došlo k </w:t>
      </w:r>
      <w:r w:rsidR="00E351DA">
        <w:t>extra</w:t>
      </w:r>
      <w:r w:rsidR="005C3BE8">
        <w:t>kci</w:t>
      </w:r>
      <w:r w:rsidR="00E351DA">
        <w:t xml:space="preserve"> pouze steroid</w:t>
      </w:r>
      <w:r w:rsidR="005C3BE8">
        <w:t>ních</w:t>
      </w:r>
      <w:r w:rsidR="001E6F2C">
        <w:t xml:space="preserve"> </w:t>
      </w:r>
      <w:r w:rsidR="005C3BE8">
        <w:t xml:space="preserve">látek </w:t>
      </w:r>
      <w:r w:rsidR="001E6F2C">
        <w:t xml:space="preserve">tím, že se oddělí od mastných kyselin nebo se zamezí přechodu mastných kyselin do extrakčního rozpouštědla. </w:t>
      </w:r>
      <w:r w:rsidR="0057509A" w:rsidRPr="0057509A">
        <w:t xml:space="preserve">Když se tuky a mastné kyseliny zmýdelní pomocí alkalického hydroxidu, </w:t>
      </w:r>
      <w:r w:rsidR="003C3EF9">
        <w:t xml:space="preserve">vytvoří </w:t>
      </w:r>
      <w:r w:rsidR="0057509A" w:rsidRPr="0057509A">
        <w:t>se z nich alkalické soli</w:t>
      </w:r>
      <w:r w:rsidR="003C3EF9">
        <w:t>.</w:t>
      </w:r>
      <w:r w:rsidR="0057509A" w:rsidRPr="0057509A">
        <w:t xml:space="preserve"> </w:t>
      </w:r>
      <w:r w:rsidR="003C3EF9">
        <w:t>N</w:t>
      </w:r>
      <w:r w:rsidR="0057509A" w:rsidRPr="0057509A">
        <w:t>abité formy nebudou přecházet do extrakční fáze a přednostně dojde k extrakci steroidů</w:t>
      </w:r>
      <w:r w:rsidR="003C3EF9">
        <w:t>,</w:t>
      </w:r>
      <w:r w:rsidR="0057509A" w:rsidRPr="0057509A">
        <w:t xml:space="preserve"> </w:t>
      </w:r>
      <w:r w:rsidR="003C3EF9">
        <w:t>protože steroidy jsou neutrální, náboj nemají.</w:t>
      </w:r>
      <w:r w:rsidR="005C3BE8">
        <w:t xml:space="preserve"> </w:t>
      </w:r>
      <w:r w:rsidR="0057509A" w:rsidRPr="0057509A">
        <w:t>V</w:t>
      </w:r>
      <w:r w:rsidR="0057509A">
        <w:t> </w:t>
      </w:r>
      <w:r w:rsidR="0057509A" w:rsidRPr="0057509A">
        <w:t xml:space="preserve">důsledku hydrolýzy došlo k poklesu signálu mastných kyselin, díky tomu bylo možné vzorek více </w:t>
      </w:r>
      <w:proofErr w:type="spellStart"/>
      <w:r w:rsidR="0057509A" w:rsidRPr="0057509A">
        <w:t>zakoncentrovat</w:t>
      </w:r>
      <w:proofErr w:type="spellEnd"/>
      <w:r w:rsidR="0057509A" w:rsidRPr="0057509A">
        <w:t xml:space="preserve"> nebo dávkovat větší množství a lépe detegovat signál steroidů, jak je vidět na obr. 18 nebo v detailu na obr. 19.</w:t>
      </w:r>
      <w:r w:rsidR="0057509A">
        <w:t xml:space="preserve"> </w:t>
      </w:r>
      <w:r w:rsidR="00C8420D">
        <w:t xml:space="preserve">Viditelné byly </w:t>
      </w:r>
      <w:r w:rsidR="009504F9">
        <w:t>cholesterol</w:t>
      </w:r>
      <w:r w:rsidR="00C8420D">
        <w:t>, cholesta-</w:t>
      </w:r>
      <w:proofErr w:type="gramStart"/>
      <w:r w:rsidR="00C8420D">
        <w:t>3,5-dien</w:t>
      </w:r>
      <w:proofErr w:type="gramEnd"/>
      <w:r w:rsidR="00C8420D">
        <w:t xml:space="preserve">, </w:t>
      </w:r>
      <w:proofErr w:type="spellStart"/>
      <w:r w:rsidR="00C8420D">
        <w:t>lanosterol</w:t>
      </w:r>
      <w:proofErr w:type="spellEnd"/>
      <w:r w:rsidR="00C8420D">
        <w:t xml:space="preserve">, </w:t>
      </w:r>
      <w:r w:rsidR="00024B5C">
        <w:t>β</w:t>
      </w:r>
      <w:r w:rsidR="00C8420D">
        <w:t>-</w:t>
      </w:r>
      <w:proofErr w:type="spellStart"/>
      <w:r w:rsidR="00C8420D">
        <w:t>a</w:t>
      </w:r>
      <w:r w:rsidR="00024B5C">
        <w:t>my</w:t>
      </w:r>
      <w:r w:rsidR="00D11644">
        <w:t>r</w:t>
      </w:r>
      <w:r w:rsidR="00024B5C">
        <w:t>in</w:t>
      </w:r>
      <w:proofErr w:type="spellEnd"/>
      <w:r w:rsidR="00C8420D">
        <w:t xml:space="preserve">, a </w:t>
      </w:r>
      <w:proofErr w:type="spellStart"/>
      <w:r w:rsidR="00C8420D">
        <w:t>skvalen</w:t>
      </w:r>
      <w:proofErr w:type="spellEnd"/>
      <w:r w:rsidR="00C8420D">
        <w:t>, který je prekurzor</w:t>
      </w:r>
      <w:r w:rsidR="005C1E21">
        <w:t>em</w:t>
      </w:r>
      <w:r w:rsidR="00C8420D">
        <w:t xml:space="preserve"> cholesterolových látek. V </w:t>
      </w:r>
      <w:r w:rsidR="009504F9">
        <w:t>chromatogramu</w:t>
      </w:r>
      <w:r w:rsidR="00C8420D">
        <w:t xml:space="preserve"> je vidět i TMS derivát cholesterolu, ten </w:t>
      </w:r>
      <w:r w:rsidR="00D11644">
        <w:t>sem</w:t>
      </w:r>
      <w:r w:rsidR="00C8420D">
        <w:t xml:space="preserve"> mohl být zanesen při nástřiku, a je tedy artefaktem, protože při tomto postupu nebylo použito </w:t>
      </w:r>
      <w:proofErr w:type="spellStart"/>
      <w:r w:rsidR="00C8420D">
        <w:t>si</w:t>
      </w:r>
      <w:r w:rsidR="00CC337A">
        <w:t>lani</w:t>
      </w:r>
      <w:r w:rsidR="00C8420D">
        <w:t>zační</w:t>
      </w:r>
      <w:proofErr w:type="spellEnd"/>
      <w:r w:rsidR="00C8420D">
        <w:t xml:space="preserve"> činidlo.</w:t>
      </w:r>
      <w:r w:rsidR="001E6F2C">
        <w:t xml:space="preserve"> </w:t>
      </w:r>
    </w:p>
    <w:p w14:paraId="358ACDE5" w14:textId="2C9402B0" w:rsidR="001E6F2C" w:rsidRDefault="001E6F2C" w:rsidP="00FC164E">
      <w:pPr>
        <w:spacing w:line="360" w:lineRule="auto"/>
        <w:ind w:firstLine="708"/>
        <w:jc w:val="both"/>
      </w:pPr>
      <w:r>
        <w:t>V tomto postupu na konci extrakce docházelo ke zgelovatění extraktu a jeho nástřik do plynového chromatografu byl složitý</w:t>
      </w:r>
      <w:r w:rsidR="005C3BE8">
        <w:t xml:space="preserve">. </w:t>
      </w:r>
      <w:r w:rsidR="005C1E21">
        <w:t xml:space="preserve">Ukázalo se, že by bylo dobré </w:t>
      </w:r>
      <w:r w:rsidR="00F9362C" w:rsidRPr="00F9362C">
        <w:t>upravit metodu tak, aby bylo možné analyzovat mastné kyseliny i steroidní látky vedle sebe v jediné analýze nebo alespoň s jednou přípravou vzorku.</w:t>
      </w:r>
      <w:r w:rsidR="00375187">
        <w:t xml:space="preserve"> </w:t>
      </w:r>
      <w:r w:rsidR="005C1E21">
        <w:t xml:space="preserve">Steroidní látky by bylo možno </w:t>
      </w:r>
      <w:r w:rsidR="005C1E21">
        <w:lastRenderedPageBreak/>
        <w:t xml:space="preserve">stanovit </w:t>
      </w:r>
      <w:r w:rsidR="00C44BB7" w:rsidRPr="00C44BB7">
        <w:t>kvantitativn</w:t>
      </w:r>
      <w:r w:rsidR="005C1E21">
        <w:t>ě</w:t>
      </w:r>
      <w:r w:rsidR="008232A3">
        <w:t>,</w:t>
      </w:r>
      <w:r w:rsidR="00375187">
        <w:t xml:space="preserve"> a to konktrétně u cholesterolu a </w:t>
      </w:r>
      <w:proofErr w:type="gramStart"/>
      <w:r w:rsidR="00375187">
        <w:t>7-dehydrocholesterolu</w:t>
      </w:r>
      <w:proofErr w:type="gramEnd"/>
      <w:r w:rsidR="00375187">
        <w:t xml:space="preserve">. Pro stanovení obou skupin čili </w:t>
      </w:r>
      <w:r w:rsidR="008232A3">
        <w:t>mastných</w:t>
      </w:r>
      <w:r w:rsidR="00375187">
        <w:t xml:space="preserve"> kyselin a steroidů bylo nutné zařadit další úpravu vzorků, která by </w:t>
      </w:r>
      <w:r w:rsidR="005E0BBF" w:rsidRPr="005E0BBF">
        <w:t>převedla mastné kyseliny na nenabité formy</w:t>
      </w:r>
      <w:r w:rsidR="005E0BBF">
        <w:t xml:space="preserve"> </w:t>
      </w:r>
      <w:r w:rsidR="00D11644" w:rsidRPr="00D11644">
        <w:t>(</w:t>
      </w:r>
      <w:proofErr w:type="spellStart"/>
      <w:r w:rsidR="00D11644" w:rsidRPr="00D11644">
        <w:t>methylestery</w:t>
      </w:r>
      <w:proofErr w:type="spellEnd"/>
      <w:r w:rsidR="00D11644" w:rsidRPr="00D11644">
        <w:t>)</w:t>
      </w:r>
      <w:r w:rsidR="00D11644">
        <w:t xml:space="preserve"> </w:t>
      </w:r>
      <w:r w:rsidR="00375187">
        <w:t>a zároveň by zvětšila odezv</w:t>
      </w:r>
      <w:r w:rsidR="005C1E21">
        <w:t>u</w:t>
      </w:r>
      <w:r w:rsidR="00375187">
        <w:t xml:space="preserve"> signálů u steroidních látek. </w:t>
      </w:r>
      <w:r w:rsidR="005C1E21">
        <w:t>B</w:t>
      </w:r>
      <w:r w:rsidR="00375187">
        <w:t xml:space="preserve">yl </w:t>
      </w:r>
      <w:r>
        <w:t>navržen následující postup</w:t>
      </w:r>
      <w:r w:rsidR="00D5600E">
        <w:t>, v</w:t>
      </w:r>
      <w:r w:rsidR="005C1E21">
        <w:t xml:space="preserve"> němž</w:t>
      </w:r>
      <w:r w:rsidR="00D5600E">
        <w:t xml:space="preserve"> </w:t>
      </w:r>
      <w:r w:rsidR="005E0BBF">
        <w:t xml:space="preserve">je </w:t>
      </w:r>
      <w:r w:rsidR="00375187">
        <w:t xml:space="preserve">možné analyzovat obě skupiny </w:t>
      </w:r>
      <w:r w:rsidR="005E0BBF">
        <w:t xml:space="preserve">látek </w:t>
      </w:r>
      <w:r w:rsidR="00375187">
        <w:t xml:space="preserve">a zároveň dojde k oddělení </w:t>
      </w:r>
      <w:r w:rsidR="005E0BBF">
        <w:t>složek</w:t>
      </w:r>
      <w:r w:rsidR="00375187">
        <w:t>, které způsobovaly gelovatění na konci postupu.</w:t>
      </w:r>
    </w:p>
    <w:p w14:paraId="57FAEBAF" w14:textId="5D61D499" w:rsidR="0088111D" w:rsidRDefault="0088111D" w:rsidP="0088111D"/>
    <w:p w14:paraId="5F6DE1C6" w14:textId="647B28C6" w:rsidR="00024B5C" w:rsidRDefault="00024B5C" w:rsidP="00AA6DC3">
      <w:pPr>
        <w:jc w:val="center"/>
      </w:pPr>
      <w:r>
        <w:rPr>
          <w:noProof/>
        </w:rPr>
        <w:drawing>
          <wp:inline distT="0" distB="0" distL="0" distR="0" wp14:anchorId="6C5281C8" wp14:editId="73BAE8A0">
            <wp:extent cx="5394960" cy="2994660"/>
            <wp:effectExtent l="0" t="0" r="0" b="0"/>
            <wp:docPr id="13111" name="Obrázek 1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4960" cy="2994660"/>
                    </a:xfrm>
                    <a:prstGeom prst="rect">
                      <a:avLst/>
                    </a:prstGeom>
                    <a:noFill/>
                    <a:ln>
                      <a:noFill/>
                    </a:ln>
                  </pic:spPr>
                </pic:pic>
              </a:graphicData>
            </a:graphic>
          </wp:inline>
        </w:drawing>
      </w:r>
    </w:p>
    <w:p w14:paraId="64408FC7" w14:textId="07FD1448" w:rsidR="00024B5C" w:rsidRDefault="00C8420D" w:rsidP="0088111D">
      <w:r>
        <w:t xml:space="preserve">Obrázek č. </w:t>
      </w:r>
      <w:r w:rsidR="0003214B">
        <w:t>18</w:t>
      </w:r>
      <w:r>
        <w:t xml:space="preserve">: Úplný chromatogram pro analýzu </w:t>
      </w:r>
      <w:r w:rsidR="004156B9">
        <w:t>steroidů, TIC</w:t>
      </w:r>
    </w:p>
    <w:p w14:paraId="6587F188" w14:textId="396F3289" w:rsidR="00024B5C" w:rsidRDefault="00024B5C" w:rsidP="00AA6DC3">
      <w:pPr>
        <w:jc w:val="center"/>
      </w:pPr>
      <w:r>
        <w:rPr>
          <w:noProof/>
        </w:rPr>
        <w:drawing>
          <wp:inline distT="0" distB="0" distL="0" distR="0" wp14:anchorId="6FB16E8E" wp14:editId="015DC1B8">
            <wp:extent cx="5394960" cy="3078480"/>
            <wp:effectExtent l="0" t="0" r="0" b="7620"/>
            <wp:docPr id="13110" name="Obrázek 1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4960" cy="3078480"/>
                    </a:xfrm>
                    <a:prstGeom prst="rect">
                      <a:avLst/>
                    </a:prstGeom>
                    <a:noFill/>
                    <a:ln>
                      <a:noFill/>
                    </a:ln>
                  </pic:spPr>
                </pic:pic>
              </a:graphicData>
            </a:graphic>
          </wp:inline>
        </w:drawing>
      </w:r>
    </w:p>
    <w:p w14:paraId="50DD7A9F" w14:textId="78A8B60A" w:rsidR="00024B5C" w:rsidRDefault="00024B5C" w:rsidP="0088111D">
      <w:r>
        <w:t xml:space="preserve">Obrázek č. </w:t>
      </w:r>
      <w:r w:rsidR="0003214B">
        <w:t>19</w:t>
      </w:r>
      <w:r>
        <w:t>: Detail chromatogramu ze záznamu steroidů</w:t>
      </w:r>
      <w:r w:rsidR="004156B9">
        <w:t>, TIC</w:t>
      </w:r>
    </w:p>
    <w:p w14:paraId="5FE9FFEE" w14:textId="29A51028" w:rsidR="008232A3" w:rsidRDefault="008232A3" w:rsidP="00FC164E">
      <w:pPr>
        <w:pStyle w:val="Normlnweb"/>
        <w:spacing w:before="120" w:beforeAutospacing="0" w:after="0" w:afterAutospacing="0" w:line="360" w:lineRule="auto"/>
        <w:jc w:val="both"/>
        <w:textAlignment w:val="baseline"/>
      </w:pPr>
      <w:r>
        <w:lastRenderedPageBreak/>
        <w:t>Dále se ověřilo, jestli</w:t>
      </w:r>
      <w:r w:rsidR="005C1E21">
        <w:t xml:space="preserve"> je</w:t>
      </w:r>
      <w:r>
        <w:t xml:space="preserve"> v postupu důležitá </w:t>
      </w:r>
      <w:proofErr w:type="spellStart"/>
      <w:r>
        <w:t>sila</w:t>
      </w:r>
      <w:r w:rsidR="003C2046">
        <w:t>n</w:t>
      </w:r>
      <w:r>
        <w:t>izace</w:t>
      </w:r>
      <w:proofErr w:type="spellEnd"/>
      <w:r>
        <w:t xml:space="preserve">. Byl změřen nástřik standardů bez </w:t>
      </w:r>
      <w:proofErr w:type="spellStart"/>
      <w:r>
        <w:t>silanizace</w:t>
      </w:r>
      <w:proofErr w:type="spellEnd"/>
      <w:r>
        <w:t xml:space="preserve"> a s ní. Na obráz</w:t>
      </w:r>
      <w:r w:rsidR="00CC337A">
        <w:t>ku</w:t>
      </w:r>
      <w:r>
        <w:t xml:space="preserve"> č. </w:t>
      </w:r>
      <w:r w:rsidR="003F2102">
        <w:t xml:space="preserve">20 </w:t>
      </w:r>
      <w:r>
        <w:t xml:space="preserve">je vidět, že po </w:t>
      </w:r>
      <w:proofErr w:type="spellStart"/>
      <w:r>
        <w:t>silanizaci</w:t>
      </w:r>
      <w:proofErr w:type="spellEnd"/>
      <w:r>
        <w:t xml:space="preserve"> dojde k významnému zvětšení signálu, což potvrzuje významnost </w:t>
      </w:r>
      <w:proofErr w:type="spellStart"/>
      <w:r>
        <w:t>silanizace</w:t>
      </w:r>
      <w:proofErr w:type="spellEnd"/>
      <w:r>
        <w:t xml:space="preserve"> při analýze steroidních látek.</w:t>
      </w:r>
    </w:p>
    <w:p w14:paraId="2F0C3251" w14:textId="77777777" w:rsidR="008232A3" w:rsidRDefault="008232A3" w:rsidP="00AA6DC3">
      <w:pPr>
        <w:pStyle w:val="Normlnweb"/>
        <w:spacing w:before="120" w:beforeAutospacing="0" w:after="0" w:afterAutospacing="0"/>
        <w:jc w:val="center"/>
        <w:textAlignment w:val="baseline"/>
      </w:pPr>
      <w:r>
        <w:rPr>
          <w:noProof/>
        </w:rPr>
        <w:drawing>
          <wp:inline distT="0" distB="0" distL="0" distR="0" wp14:anchorId="038C21CF" wp14:editId="31F9C6D6">
            <wp:extent cx="5394960" cy="2346960"/>
            <wp:effectExtent l="0" t="0" r="0" b="0"/>
            <wp:docPr id="13503" name="Obrázek 1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2346960"/>
                    </a:xfrm>
                    <a:prstGeom prst="rect">
                      <a:avLst/>
                    </a:prstGeom>
                    <a:noFill/>
                    <a:ln>
                      <a:noFill/>
                    </a:ln>
                  </pic:spPr>
                </pic:pic>
              </a:graphicData>
            </a:graphic>
          </wp:inline>
        </w:drawing>
      </w:r>
    </w:p>
    <w:p w14:paraId="01F313A3" w14:textId="27C75308" w:rsidR="008232A3" w:rsidRDefault="008232A3" w:rsidP="008232A3">
      <w:pPr>
        <w:pStyle w:val="Normlnweb"/>
        <w:spacing w:before="120" w:beforeAutospacing="0" w:after="0" w:afterAutospacing="0"/>
        <w:textAlignment w:val="baseline"/>
      </w:pPr>
      <w:r>
        <w:t xml:space="preserve">Obrázek č. </w:t>
      </w:r>
      <w:r w:rsidR="0003214B">
        <w:t>20</w:t>
      </w:r>
      <w:r>
        <w:t xml:space="preserve">: Porovnání nástřiku standardů před a po </w:t>
      </w:r>
      <w:proofErr w:type="spellStart"/>
      <w:r>
        <w:t>sil</w:t>
      </w:r>
      <w:r w:rsidR="00EC73ED">
        <w:t>anizaci</w:t>
      </w:r>
      <w:proofErr w:type="spellEnd"/>
      <w:r>
        <w:t>. TIC</w:t>
      </w:r>
    </w:p>
    <w:p w14:paraId="0A999D97" w14:textId="77777777" w:rsidR="005E0BBF" w:rsidRDefault="005E0BBF" w:rsidP="0088111D"/>
    <w:p w14:paraId="2EAFA37F" w14:textId="4F949499" w:rsidR="0019168C" w:rsidRDefault="00203E75" w:rsidP="00E351DA">
      <w:pPr>
        <w:pStyle w:val="Nadpis2"/>
        <w:numPr>
          <w:ilvl w:val="1"/>
          <w:numId w:val="29"/>
        </w:numPr>
      </w:pPr>
      <w:bookmarkStart w:id="28" w:name="_Toc6263505"/>
      <w:r w:rsidRPr="00203E75">
        <w:t xml:space="preserve">Postup </w:t>
      </w:r>
      <w:r w:rsidR="001C4777">
        <w:t>souběžného stanovení MK a steroidních</w:t>
      </w:r>
      <w:r w:rsidRPr="00203E75">
        <w:t xml:space="preserve"> látek</w:t>
      </w:r>
      <w:bookmarkEnd w:id="28"/>
    </w:p>
    <w:p w14:paraId="18A75B84" w14:textId="77777777" w:rsidR="004B0ACB" w:rsidRPr="004B0ACB" w:rsidRDefault="004B0ACB" w:rsidP="004B0ACB"/>
    <w:p w14:paraId="507C4724" w14:textId="67ED46B9" w:rsidR="00024186" w:rsidRDefault="00083F24" w:rsidP="00FC164E">
      <w:pPr>
        <w:spacing w:line="360" w:lineRule="auto"/>
        <w:ind w:firstLine="708"/>
        <w:jc w:val="both"/>
      </w:pPr>
      <w:r>
        <w:t>Oba předchozí postupy nastíní společný cíl</w:t>
      </w:r>
      <w:r w:rsidR="005E0BBF">
        <w:t>:</w:t>
      </w:r>
      <w:r>
        <w:t xml:space="preserve"> </w:t>
      </w:r>
      <w:r w:rsidR="005E0BBF">
        <w:t>postup</w:t>
      </w:r>
      <w:r w:rsidR="00D63883">
        <w:t>,</w:t>
      </w:r>
      <w:r>
        <w:t xml:space="preserve"> kde by šlo analyzovat mastné kyseliny a steroidy vedle sebe</w:t>
      </w:r>
      <w:r w:rsidR="005E0BBF">
        <w:t xml:space="preserve">. </w:t>
      </w:r>
      <w:r w:rsidR="005E0BBF" w:rsidRPr="005E0BBF">
        <w:t>V tomto postupu byly jako první rozrušeny</w:t>
      </w:r>
      <w:r>
        <w:t xml:space="preserve"> tukové globule a vysráženy bílkoviny pomocí nasyceného roztoku NaCl, </w:t>
      </w:r>
      <w:proofErr w:type="spellStart"/>
      <w:r>
        <w:t>ethanolu</w:t>
      </w:r>
      <w:proofErr w:type="spellEnd"/>
      <w:r>
        <w:t xml:space="preserve"> </w:t>
      </w:r>
      <w:r w:rsidR="00D63883">
        <w:t xml:space="preserve">a </w:t>
      </w:r>
      <w:proofErr w:type="spellStart"/>
      <w:r w:rsidR="00D63883">
        <w:t>HCl</w:t>
      </w:r>
      <w:proofErr w:type="spellEnd"/>
      <w:r w:rsidR="00D63883">
        <w:t>.</w:t>
      </w:r>
      <w:r w:rsidR="0049174B">
        <w:t xml:space="preserve"> Vzniklý roztok se nechal za občasného míchání odstát půl hodinu.</w:t>
      </w:r>
      <w:r w:rsidR="00D63883">
        <w:t xml:space="preserve"> Pro extrakci byl použit hexan. Hexanová</w:t>
      </w:r>
      <w:r w:rsidR="005D7AA0">
        <w:t> </w:t>
      </w:r>
      <w:r w:rsidR="00D63883">
        <w:t>vrstva</w:t>
      </w:r>
      <w:r w:rsidR="005D7AA0">
        <w:t> </w:t>
      </w:r>
      <w:r w:rsidR="00D63883">
        <w:t>se</w:t>
      </w:r>
      <w:r w:rsidR="005D7AA0">
        <w:t> </w:t>
      </w:r>
      <w:r w:rsidR="00D63883">
        <w:t>odebrala</w:t>
      </w:r>
      <w:r w:rsidR="005D7AA0">
        <w:t> </w:t>
      </w:r>
      <w:r w:rsidR="00D63883">
        <w:t>a</w:t>
      </w:r>
      <w:r w:rsidR="005D7AA0">
        <w:t> </w:t>
      </w:r>
      <w:r w:rsidR="00D63883">
        <w:t>k</w:t>
      </w:r>
      <w:r w:rsidR="005D7AA0">
        <w:t> </w:t>
      </w:r>
      <w:r w:rsidR="00D63883">
        <w:t>ní</w:t>
      </w:r>
      <w:r w:rsidR="005D7AA0">
        <w:t> </w:t>
      </w:r>
      <w:r w:rsidR="00D63883">
        <w:t>se</w:t>
      </w:r>
      <w:r w:rsidR="005D7AA0">
        <w:t> </w:t>
      </w:r>
      <w:r w:rsidR="00D63883">
        <w:t>přidal</w:t>
      </w:r>
      <w:r w:rsidR="005D7AA0">
        <w:t> </w:t>
      </w:r>
      <w:r w:rsidR="00D63883">
        <w:t>1</w:t>
      </w:r>
      <w:r w:rsidR="005D7AA0">
        <w:t> </w:t>
      </w:r>
      <w:r w:rsidR="00D63883">
        <w:t>M</w:t>
      </w:r>
      <w:r w:rsidR="005D7AA0">
        <w:t> </w:t>
      </w:r>
      <w:proofErr w:type="spellStart"/>
      <w:r w:rsidR="00D63883">
        <w:t>methanolický</w:t>
      </w:r>
      <w:proofErr w:type="spellEnd"/>
      <w:r w:rsidR="00D63883">
        <w:t xml:space="preserve"> roztok NaOH, který měl </w:t>
      </w:r>
      <w:proofErr w:type="spellStart"/>
      <w:r w:rsidR="005E0BBF" w:rsidRPr="005E0BBF">
        <w:t>transesterifikovat</w:t>
      </w:r>
      <w:proofErr w:type="spellEnd"/>
      <w:r w:rsidR="005E0BBF">
        <w:t xml:space="preserve"> </w:t>
      </w:r>
      <w:r w:rsidR="00D63883">
        <w:t>mastné kyseliny</w:t>
      </w:r>
      <w:r w:rsidR="0049174B">
        <w:t xml:space="preserve">. Směs se nechala půl hodiny inkubovat při 40 °C za občasného promíchání. Po inkubaci se </w:t>
      </w:r>
      <w:r w:rsidR="00D63883">
        <w:t>přidala voda. Látky, které způsoboval</w:t>
      </w:r>
      <w:r w:rsidR="007E0F5F">
        <w:t xml:space="preserve">y </w:t>
      </w:r>
      <w:r w:rsidR="00D63883">
        <w:t>gelovatění se odděli</w:t>
      </w:r>
      <w:r w:rsidR="005E0BBF">
        <w:t>ly</w:t>
      </w:r>
      <w:r w:rsidR="00D63883">
        <w:t xml:space="preserve"> centrifugací, pro další zpracování se vzala horní hexanová vrstva. </w:t>
      </w:r>
      <w:r w:rsidR="00203E75">
        <w:t xml:space="preserve">Při tomto postupu už nedocházelo </w:t>
      </w:r>
      <w:r w:rsidR="00D63883">
        <w:t xml:space="preserve">v závěru </w:t>
      </w:r>
      <w:r w:rsidR="00203E75">
        <w:t>ke gelovatění, protože látky, které toto způsoboval</w:t>
      </w:r>
      <w:r w:rsidR="009504F9">
        <w:t>y</w:t>
      </w:r>
      <w:r w:rsidR="005C1E21">
        <w:t>,</w:t>
      </w:r>
      <w:r w:rsidR="00203E75">
        <w:t xml:space="preserve"> byly odděleny ze směsi mléka. </w:t>
      </w:r>
      <w:r w:rsidR="004402DC">
        <w:t xml:space="preserve">Horní vrstva se nechala </w:t>
      </w:r>
      <w:r w:rsidR="0049174B">
        <w:t>odpařit. Odparek se</w:t>
      </w:r>
      <w:r w:rsidR="004402DC">
        <w:t xml:space="preserve"> nechal </w:t>
      </w:r>
      <w:proofErr w:type="spellStart"/>
      <w:r w:rsidR="004402DC">
        <w:t>nasilanizovat</w:t>
      </w:r>
      <w:proofErr w:type="spellEnd"/>
      <w:r w:rsidR="004402DC">
        <w:t xml:space="preserve">, protože </w:t>
      </w:r>
      <w:proofErr w:type="spellStart"/>
      <w:r w:rsidR="004402DC">
        <w:t>silanizace</w:t>
      </w:r>
      <w:proofErr w:type="spellEnd"/>
      <w:r w:rsidR="004402DC">
        <w:t xml:space="preserve"> pomohla zvětšit signály </w:t>
      </w:r>
      <w:r w:rsidR="0049174B">
        <w:t>steroidů, jak bylo ukázáno v předešlém postupu</w:t>
      </w:r>
      <w:r w:rsidR="004402DC">
        <w:t xml:space="preserve">. </w:t>
      </w:r>
      <w:proofErr w:type="spellStart"/>
      <w:r w:rsidR="004402DC">
        <w:t>Silanizace</w:t>
      </w:r>
      <w:proofErr w:type="spellEnd"/>
      <w:r w:rsidR="004402DC">
        <w:t xml:space="preserve"> neprobíhala s mastnými kyselinami, protože ty už byly chráněné </w:t>
      </w:r>
      <w:r w:rsidR="00646733">
        <w:t>esterifikací</w:t>
      </w:r>
      <w:r w:rsidR="004402DC">
        <w:t xml:space="preserve"> a s</w:t>
      </w:r>
      <w:r w:rsidR="0049174B">
        <w:t>e</w:t>
      </w:r>
      <w:r w:rsidR="004402DC">
        <w:t> </w:t>
      </w:r>
      <w:proofErr w:type="spellStart"/>
      <w:r w:rsidR="004402DC">
        <w:t>silanizačním</w:t>
      </w:r>
      <w:proofErr w:type="spellEnd"/>
      <w:r w:rsidR="004402DC">
        <w:t xml:space="preserve"> činidlem</w:t>
      </w:r>
      <w:r w:rsidR="0049174B">
        <w:t xml:space="preserve"> </w:t>
      </w:r>
      <w:r w:rsidR="004402DC">
        <w:t>nereagoval</w:t>
      </w:r>
      <w:r w:rsidR="008F63E4">
        <w:t>y</w:t>
      </w:r>
      <w:r w:rsidR="004402DC">
        <w:t xml:space="preserve">. </w:t>
      </w:r>
      <w:r w:rsidR="0049174B">
        <w:t>S využitím dvou derivatizačních postupů se p</w:t>
      </w:r>
      <w:r w:rsidR="00024186">
        <w:t xml:space="preserve">odařilo analyzovat </w:t>
      </w:r>
      <w:r w:rsidR="0049174B">
        <w:t>mastné kyseliny</w:t>
      </w:r>
      <w:r w:rsidR="00024186">
        <w:t xml:space="preserve"> a steroidy vedle sebe</w:t>
      </w:r>
      <w:r w:rsidR="004402DC">
        <w:t>.</w:t>
      </w:r>
      <w:r w:rsidR="00024186">
        <w:t xml:space="preserve"> </w:t>
      </w:r>
      <w:r w:rsidR="004402DC">
        <w:t xml:space="preserve">Na obrázku č. </w:t>
      </w:r>
      <w:r w:rsidR="005C1E21">
        <w:t>2</w:t>
      </w:r>
      <w:r w:rsidR="00EB0012">
        <w:t>1</w:t>
      </w:r>
      <w:r w:rsidR="005C1E21">
        <w:t xml:space="preserve"> </w:t>
      </w:r>
      <w:r w:rsidR="004402DC">
        <w:t xml:space="preserve">je vidět, že </w:t>
      </w:r>
      <w:r w:rsidR="00024186">
        <w:t>když byl použit k rozrušení tukových globulí ethanol,</w:t>
      </w:r>
      <w:r w:rsidR="005C1E21">
        <w:t xml:space="preserve"> </w:t>
      </w:r>
      <w:r w:rsidR="00024186">
        <w:t>ve výsledném chromatogramu se vyskytovaly</w:t>
      </w:r>
      <w:r w:rsidR="005E0BBF">
        <w:t xml:space="preserve"> </w:t>
      </w:r>
      <w:r w:rsidR="005E0BBF" w:rsidRPr="005E0BBF">
        <w:t xml:space="preserve">vedle převládajících </w:t>
      </w:r>
      <w:proofErr w:type="spellStart"/>
      <w:r w:rsidR="005E0BBF" w:rsidRPr="005E0BBF">
        <w:t>methylesterů</w:t>
      </w:r>
      <w:proofErr w:type="spellEnd"/>
      <w:r w:rsidR="005E0BBF" w:rsidRPr="005E0BBF">
        <w:t xml:space="preserve"> </w:t>
      </w:r>
      <w:r w:rsidR="005E0BBF" w:rsidRPr="005E0BBF">
        <w:lastRenderedPageBreak/>
        <w:t>i</w:t>
      </w:r>
      <w:r w:rsidR="00D11644">
        <w:t> </w:t>
      </w:r>
      <w:proofErr w:type="spellStart"/>
      <w:r w:rsidR="00024186">
        <w:t>ethylestery</w:t>
      </w:r>
      <w:proofErr w:type="spellEnd"/>
      <w:r w:rsidR="005C1E21">
        <w:t>,</w:t>
      </w:r>
      <w:r w:rsidR="004402DC">
        <w:t xml:space="preserve"> například </w:t>
      </w:r>
      <w:proofErr w:type="spellStart"/>
      <w:r w:rsidR="004402DC">
        <w:t>ethylestrery</w:t>
      </w:r>
      <w:proofErr w:type="spellEnd"/>
      <w:r w:rsidR="004402DC">
        <w:t xml:space="preserve"> kyselin s 10, 12, 14, 16, a 18 uhlíky. </w:t>
      </w:r>
      <w:r w:rsidR="0049174B">
        <w:t xml:space="preserve">To mohlo být způsobeno tím, že ethanol v malé míře </w:t>
      </w:r>
      <w:r w:rsidR="003C32F1">
        <w:t>přešel do hexanové vrstvy.</w:t>
      </w:r>
      <w:r w:rsidR="0049174B">
        <w:t xml:space="preserve"> </w:t>
      </w:r>
      <w:r w:rsidR="004402DC">
        <w:t>Když se k</w:t>
      </w:r>
      <w:r w:rsidR="00024186">
        <w:t> rozrušení globulí použi</w:t>
      </w:r>
      <w:r w:rsidR="004402DC">
        <w:t>l</w:t>
      </w:r>
      <w:r w:rsidR="00024186">
        <w:t xml:space="preserve"> methanol, </w:t>
      </w:r>
      <w:r w:rsidR="004402DC">
        <w:t>došlo k vyřešen</w:t>
      </w:r>
      <w:r w:rsidR="005C1E21">
        <w:t>í</w:t>
      </w:r>
      <w:r w:rsidR="004402DC">
        <w:t xml:space="preserve"> tohoto problému a </w:t>
      </w:r>
      <w:proofErr w:type="spellStart"/>
      <w:r w:rsidR="004402DC">
        <w:t>ethyl</w:t>
      </w:r>
      <w:proofErr w:type="spellEnd"/>
      <w:r w:rsidR="004402DC">
        <w:t xml:space="preserve"> estery se už nevyskytovaly. P</w:t>
      </w:r>
      <w:r w:rsidR="00024186">
        <w:t xml:space="preserve">orovnání obou extrakcí je možné vidět na obrázku č. </w:t>
      </w:r>
      <w:r w:rsidR="00961702">
        <w:t>2</w:t>
      </w:r>
      <w:r w:rsidR="00EB0012">
        <w:t>2</w:t>
      </w:r>
      <w:r w:rsidR="00024186">
        <w:t>.</w:t>
      </w:r>
      <w:r w:rsidR="004402DC">
        <w:t xml:space="preserve"> Tento postup se ukázal vhodný pro stanovení mastných kyselin a steroid</w:t>
      </w:r>
      <w:r w:rsidR="003C32F1">
        <w:t>ů</w:t>
      </w:r>
      <w:r w:rsidR="004402DC">
        <w:t xml:space="preserve"> vedle sebe, byl vyřešen i problém s gelovatěním výsledného extraktu.</w:t>
      </w:r>
    </w:p>
    <w:p w14:paraId="0FF23A55" w14:textId="555DCFE0" w:rsidR="00024186" w:rsidRDefault="00024186" w:rsidP="00AA6DC3">
      <w:pPr>
        <w:jc w:val="center"/>
      </w:pPr>
      <w:r>
        <w:rPr>
          <w:noProof/>
        </w:rPr>
        <w:drawing>
          <wp:inline distT="0" distB="0" distL="0" distR="0" wp14:anchorId="531D9AE9" wp14:editId="5AF02A00">
            <wp:extent cx="5402580" cy="2994660"/>
            <wp:effectExtent l="0" t="0" r="7620" b="0"/>
            <wp:docPr id="13113" name="Obrázek 1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2580" cy="2994660"/>
                    </a:xfrm>
                    <a:prstGeom prst="rect">
                      <a:avLst/>
                    </a:prstGeom>
                    <a:noFill/>
                    <a:ln>
                      <a:noFill/>
                    </a:ln>
                  </pic:spPr>
                </pic:pic>
              </a:graphicData>
            </a:graphic>
          </wp:inline>
        </w:drawing>
      </w:r>
    </w:p>
    <w:p w14:paraId="0AFC94B4" w14:textId="718E7BE9" w:rsidR="00024186" w:rsidRDefault="00024186" w:rsidP="00203E75">
      <w:r>
        <w:t xml:space="preserve">Obrázek č. </w:t>
      </w:r>
      <w:r w:rsidR="0003214B">
        <w:t>2</w:t>
      </w:r>
      <w:r w:rsidR="00EB0012">
        <w:t>1</w:t>
      </w:r>
      <w:r>
        <w:t xml:space="preserve">: Chromatogram při rozrušení globulí </w:t>
      </w:r>
      <w:proofErr w:type="spellStart"/>
      <w:r>
        <w:t>ethanolem</w:t>
      </w:r>
      <w:proofErr w:type="spellEnd"/>
      <w:r w:rsidR="004402DC">
        <w:t>, TIC</w:t>
      </w:r>
    </w:p>
    <w:p w14:paraId="2AEB4E66" w14:textId="0BA99437" w:rsidR="00024186" w:rsidRDefault="00024186" w:rsidP="00AA6DC3">
      <w:pPr>
        <w:jc w:val="center"/>
      </w:pPr>
      <w:r>
        <w:rPr>
          <w:noProof/>
        </w:rPr>
        <w:drawing>
          <wp:inline distT="0" distB="0" distL="0" distR="0" wp14:anchorId="69FDE39A" wp14:editId="1D63CA38">
            <wp:extent cx="5402580" cy="3131820"/>
            <wp:effectExtent l="0" t="0" r="7620" b="0"/>
            <wp:docPr id="13498" name="Obrázek 1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2580" cy="3131820"/>
                    </a:xfrm>
                    <a:prstGeom prst="rect">
                      <a:avLst/>
                    </a:prstGeom>
                    <a:noFill/>
                    <a:ln>
                      <a:noFill/>
                    </a:ln>
                  </pic:spPr>
                </pic:pic>
              </a:graphicData>
            </a:graphic>
          </wp:inline>
        </w:drawing>
      </w:r>
    </w:p>
    <w:p w14:paraId="03A7AA85" w14:textId="61E221C7" w:rsidR="00024186" w:rsidRDefault="00024186" w:rsidP="00203E75">
      <w:r>
        <w:t xml:space="preserve">Obrázek č. </w:t>
      </w:r>
      <w:r w:rsidR="0003214B">
        <w:t>2</w:t>
      </w:r>
      <w:r w:rsidR="00EB0012">
        <w:t>2</w:t>
      </w:r>
      <w:r>
        <w:t xml:space="preserve">: Porovnání estrů MK </w:t>
      </w:r>
      <w:r w:rsidR="00CB5106">
        <w:t>při</w:t>
      </w:r>
      <w:r>
        <w:t xml:space="preserve"> extrakci </w:t>
      </w:r>
      <w:proofErr w:type="spellStart"/>
      <w:r>
        <w:t>ethan</w:t>
      </w:r>
      <w:r w:rsidR="00646733">
        <w:t>o</w:t>
      </w:r>
      <w:r w:rsidR="008F63E4">
        <w:t>l</w:t>
      </w:r>
      <w:r>
        <w:t>em</w:t>
      </w:r>
      <w:proofErr w:type="spellEnd"/>
      <w:r>
        <w:t xml:space="preserve"> (nahoře) a </w:t>
      </w:r>
      <w:proofErr w:type="spellStart"/>
      <w:r>
        <w:t>methanolem</w:t>
      </w:r>
      <w:proofErr w:type="spellEnd"/>
      <w:r>
        <w:t xml:space="preserve"> (dole)</w:t>
      </w:r>
      <w:r w:rsidR="004402DC">
        <w:t>, TIC</w:t>
      </w:r>
    </w:p>
    <w:p w14:paraId="2C07B3FE" w14:textId="6547C16E" w:rsidR="00203E75" w:rsidRPr="001542ED" w:rsidRDefault="00EC3CD5" w:rsidP="00CA5D0E">
      <w:pPr>
        <w:spacing w:line="360" w:lineRule="auto"/>
        <w:ind w:firstLine="708"/>
        <w:jc w:val="both"/>
      </w:pPr>
      <w:r>
        <w:lastRenderedPageBreak/>
        <w:t>Pro stanovení bylo nutné použít vnitřní standar</w:t>
      </w:r>
      <w:r w:rsidR="000153CD">
        <w:t>d</w:t>
      </w:r>
      <w:r>
        <w:t xml:space="preserve">. Jako první byl použit </w:t>
      </w:r>
      <w:proofErr w:type="gramStart"/>
      <w:r>
        <w:t>1-nafto</w:t>
      </w:r>
      <w:r w:rsidR="00615EC3">
        <w:t>l</w:t>
      </w:r>
      <w:proofErr w:type="gramEnd"/>
      <w:r w:rsidR="00615EC3">
        <w:t>.</w:t>
      </w:r>
      <w:r>
        <w:t xml:space="preserve"> </w:t>
      </w:r>
      <w:r w:rsidR="00615EC3">
        <w:t xml:space="preserve">Když byl ke vzorku mléka </w:t>
      </w:r>
      <w:proofErr w:type="gramStart"/>
      <w:r w:rsidR="00615EC3">
        <w:t>1-naftol</w:t>
      </w:r>
      <w:proofErr w:type="gramEnd"/>
      <w:r w:rsidR="00615EC3">
        <w:t xml:space="preserve"> přimíchán, došlo k poklesu jeho signálu</w:t>
      </w:r>
      <w:r w:rsidR="00D11644">
        <w:t xml:space="preserve"> </w:t>
      </w:r>
      <w:r w:rsidR="00D11644" w:rsidRPr="00D11644">
        <w:t>ve srovnání se standardem samotného 1-naftolu</w:t>
      </w:r>
      <w:r w:rsidR="00615EC3">
        <w:t xml:space="preserve">. </w:t>
      </w:r>
      <w:r w:rsidR="001542ED">
        <w:t xml:space="preserve"> Příčinou toho </w:t>
      </w:r>
      <w:r w:rsidR="00615EC3">
        <w:t>mohl</w:t>
      </w:r>
      <w:r w:rsidR="001542ED">
        <w:t xml:space="preserve"> být fakt, že </w:t>
      </w:r>
      <w:proofErr w:type="gramStart"/>
      <w:r w:rsidR="001542ED">
        <w:t>1-naftol</w:t>
      </w:r>
      <w:proofErr w:type="gramEnd"/>
      <w:r w:rsidR="001542ED">
        <w:t xml:space="preserve"> je planární a </w:t>
      </w:r>
      <w:r w:rsidR="004B6827">
        <w:t>naftalenové</w:t>
      </w:r>
      <w:r w:rsidR="001542ED">
        <w:t xml:space="preserve"> jádro se dobře a</w:t>
      </w:r>
      <w:r w:rsidR="000153CD">
        <w:t>d</w:t>
      </w:r>
      <w:r w:rsidR="001542ED">
        <w:t xml:space="preserve">sorbuje hlavně na bílkoviny obsažené v mléce, dále </w:t>
      </w:r>
      <w:r w:rsidR="00EB7BBD">
        <w:t>na stěny nádobek</w:t>
      </w:r>
      <w:r w:rsidR="00615EC3">
        <w:t>,</w:t>
      </w:r>
      <w:r w:rsidR="00EB7BBD">
        <w:t xml:space="preserve"> ve kterých probíhá extrakce</w:t>
      </w:r>
      <w:r w:rsidR="00615EC3">
        <w:t>.</w:t>
      </w:r>
      <w:r w:rsidR="001542ED">
        <w:t xml:space="preserve"> Na obrázku č. </w:t>
      </w:r>
      <w:r w:rsidR="004B6827">
        <w:t>2</w:t>
      </w:r>
      <w:r w:rsidR="00EB0012">
        <w:t>3</w:t>
      </w:r>
      <w:r w:rsidR="004B6827">
        <w:t xml:space="preserve"> </w:t>
      </w:r>
      <w:r w:rsidR="001542ED">
        <w:t xml:space="preserve">je vidět porovnání záznamu chromatogramu pro různé hodnoty m/z. Na </w:t>
      </w:r>
      <w:r w:rsidR="00EB7BBD">
        <w:t>černém,</w:t>
      </w:r>
      <w:r w:rsidR="001542ED">
        <w:t xml:space="preserve"> který byl </w:t>
      </w:r>
      <w:r w:rsidR="005E0BBF" w:rsidRPr="005E0BBF">
        <w:t>rekonstruován</w:t>
      </w:r>
      <w:r w:rsidR="005E0BBF">
        <w:t xml:space="preserve"> </w:t>
      </w:r>
      <w:r w:rsidR="001542ED">
        <w:t>pro hodnotu 129 m/z</w:t>
      </w:r>
      <w:r w:rsidR="00367F8D">
        <w:t>,</w:t>
      </w:r>
      <w:r w:rsidR="001542ED">
        <w:t xml:space="preserve"> lze vidět signál cholesterolu, pro m/z 216 je na obrázku viditelný signál </w:t>
      </w:r>
      <w:proofErr w:type="gramStart"/>
      <w:r w:rsidR="001542ED">
        <w:t>1-naftolu</w:t>
      </w:r>
      <w:proofErr w:type="gramEnd"/>
      <w:r w:rsidR="001542ED">
        <w:t xml:space="preserve"> a pro hodnotu 351 m/z je vidět signál pro vitamin D</w:t>
      </w:r>
      <w:r w:rsidR="001542ED">
        <w:rPr>
          <w:vertAlign w:val="subscript"/>
        </w:rPr>
        <w:t>3</w:t>
      </w:r>
      <w:r w:rsidR="001542ED">
        <w:t xml:space="preserve"> a 7-dehydrocholesterol.</w:t>
      </w:r>
    </w:p>
    <w:p w14:paraId="57FDE9B5" w14:textId="627E507A" w:rsidR="00EC3CD5" w:rsidRDefault="00EC3CD5" w:rsidP="00AA6DC3">
      <w:pPr>
        <w:jc w:val="center"/>
      </w:pPr>
      <w:r>
        <w:rPr>
          <w:noProof/>
        </w:rPr>
        <w:drawing>
          <wp:inline distT="0" distB="0" distL="0" distR="0" wp14:anchorId="3D29C4BA" wp14:editId="135CE713">
            <wp:extent cx="5402580" cy="3208020"/>
            <wp:effectExtent l="0" t="0" r="7620" b="0"/>
            <wp:docPr id="13499" name="Obrázek 1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2580" cy="3208020"/>
                    </a:xfrm>
                    <a:prstGeom prst="rect">
                      <a:avLst/>
                    </a:prstGeom>
                    <a:noFill/>
                    <a:ln>
                      <a:noFill/>
                    </a:ln>
                  </pic:spPr>
                </pic:pic>
              </a:graphicData>
            </a:graphic>
          </wp:inline>
        </w:drawing>
      </w:r>
    </w:p>
    <w:p w14:paraId="44707017" w14:textId="6C998440" w:rsidR="00EC3CD5" w:rsidRPr="001542ED" w:rsidRDefault="00EC3CD5" w:rsidP="00FC164E">
      <w:pPr>
        <w:pStyle w:val="Normlnweb"/>
        <w:spacing w:before="120" w:beforeAutospacing="0" w:after="0" w:afterAutospacing="0" w:line="360" w:lineRule="auto"/>
        <w:jc w:val="both"/>
        <w:textAlignment w:val="baseline"/>
        <w:rPr>
          <w:color w:val="000000" w:themeColor="text1"/>
          <w:kern w:val="24"/>
        </w:rPr>
      </w:pPr>
      <w:r w:rsidRPr="001542ED">
        <w:t xml:space="preserve">Obrázek č. </w:t>
      </w:r>
      <w:r w:rsidR="0003214B">
        <w:t>2</w:t>
      </w:r>
      <w:r w:rsidR="00EB0012">
        <w:t>3</w:t>
      </w:r>
      <w:r w:rsidRPr="001542ED">
        <w:t xml:space="preserve">: </w:t>
      </w:r>
      <w:r w:rsidRPr="001542ED">
        <w:rPr>
          <w:color w:val="000000" w:themeColor="text1"/>
          <w:kern w:val="24"/>
        </w:rPr>
        <w:t>Anal</w:t>
      </w:r>
      <w:r w:rsidR="001542ED" w:rsidRPr="001542ED">
        <w:rPr>
          <w:color w:val="000000" w:themeColor="text1"/>
          <w:kern w:val="24"/>
        </w:rPr>
        <w:t>ý</w:t>
      </w:r>
      <w:r w:rsidRPr="001542ED">
        <w:rPr>
          <w:color w:val="000000" w:themeColor="text1"/>
          <w:kern w:val="24"/>
        </w:rPr>
        <w:t>za ml</w:t>
      </w:r>
      <w:r w:rsidR="001542ED" w:rsidRPr="001542ED">
        <w:rPr>
          <w:color w:val="000000" w:themeColor="text1"/>
          <w:kern w:val="24"/>
        </w:rPr>
        <w:t>é</w:t>
      </w:r>
      <w:r w:rsidRPr="001542ED">
        <w:rPr>
          <w:color w:val="000000" w:themeColor="text1"/>
          <w:kern w:val="24"/>
        </w:rPr>
        <w:t>ka, TMS, SIM</w:t>
      </w:r>
    </w:p>
    <w:p w14:paraId="58E55A7E" w14:textId="3A9C6659" w:rsidR="00CA5D0E" w:rsidRDefault="00CA5D0E" w:rsidP="00FC164E">
      <w:pPr>
        <w:pStyle w:val="Normlnweb"/>
        <w:spacing w:before="120" w:beforeAutospacing="0" w:after="0" w:afterAutospacing="0" w:line="360" w:lineRule="auto"/>
        <w:jc w:val="both"/>
        <w:textAlignment w:val="baseline"/>
        <w:rPr>
          <w:color w:val="000000" w:themeColor="text1"/>
          <w:kern w:val="24"/>
        </w:rPr>
      </w:pPr>
    </w:p>
    <w:p w14:paraId="1D0F26F2" w14:textId="6955D7BF" w:rsidR="00615260" w:rsidRDefault="00615260" w:rsidP="00FC164E">
      <w:pPr>
        <w:pStyle w:val="Normlnweb"/>
        <w:spacing w:before="120" w:beforeAutospacing="0" w:after="0" w:afterAutospacing="0" w:line="360" w:lineRule="auto"/>
        <w:jc w:val="both"/>
        <w:textAlignment w:val="baseline"/>
        <w:rPr>
          <w:color w:val="000000" w:themeColor="text1"/>
          <w:kern w:val="24"/>
        </w:rPr>
      </w:pPr>
    </w:p>
    <w:p w14:paraId="1D429F51" w14:textId="1FE6B39B" w:rsidR="00615260" w:rsidRDefault="00615260" w:rsidP="00FC164E">
      <w:pPr>
        <w:pStyle w:val="Normlnweb"/>
        <w:spacing w:before="120" w:beforeAutospacing="0" w:after="0" w:afterAutospacing="0" w:line="360" w:lineRule="auto"/>
        <w:jc w:val="both"/>
        <w:textAlignment w:val="baseline"/>
        <w:rPr>
          <w:color w:val="000000" w:themeColor="text1"/>
          <w:kern w:val="24"/>
        </w:rPr>
      </w:pPr>
    </w:p>
    <w:p w14:paraId="7084F83A" w14:textId="3833CEBE" w:rsidR="00615260" w:rsidRDefault="00615260" w:rsidP="00FC164E">
      <w:pPr>
        <w:pStyle w:val="Normlnweb"/>
        <w:spacing w:before="120" w:beforeAutospacing="0" w:after="0" w:afterAutospacing="0" w:line="360" w:lineRule="auto"/>
        <w:jc w:val="both"/>
        <w:textAlignment w:val="baseline"/>
        <w:rPr>
          <w:color w:val="000000" w:themeColor="text1"/>
          <w:kern w:val="24"/>
        </w:rPr>
      </w:pPr>
    </w:p>
    <w:p w14:paraId="368F2AA9" w14:textId="2D6474DB" w:rsidR="00615260" w:rsidRDefault="00615260" w:rsidP="00FC164E">
      <w:pPr>
        <w:pStyle w:val="Normlnweb"/>
        <w:spacing w:before="120" w:beforeAutospacing="0" w:after="0" w:afterAutospacing="0" w:line="360" w:lineRule="auto"/>
        <w:jc w:val="both"/>
        <w:textAlignment w:val="baseline"/>
        <w:rPr>
          <w:color w:val="000000" w:themeColor="text1"/>
          <w:kern w:val="24"/>
        </w:rPr>
      </w:pPr>
    </w:p>
    <w:p w14:paraId="01E3B8C6" w14:textId="183434C9" w:rsidR="00615260" w:rsidRDefault="00615260" w:rsidP="00FC164E">
      <w:pPr>
        <w:pStyle w:val="Normlnweb"/>
        <w:spacing w:before="120" w:beforeAutospacing="0" w:after="0" w:afterAutospacing="0" w:line="360" w:lineRule="auto"/>
        <w:jc w:val="both"/>
        <w:textAlignment w:val="baseline"/>
        <w:rPr>
          <w:color w:val="000000" w:themeColor="text1"/>
          <w:kern w:val="24"/>
        </w:rPr>
      </w:pPr>
    </w:p>
    <w:p w14:paraId="25D9C6FC" w14:textId="77777777" w:rsidR="00615260" w:rsidRDefault="00615260" w:rsidP="00FC164E">
      <w:pPr>
        <w:pStyle w:val="Normlnweb"/>
        <w:spacing w:before="120" w:beforeAutospacing="0" w:after="0" w:afterAutospacing="0" w:line="360" w:lineRule="auto"/>
        <w:jc w:val="both"/>
        <w:textAlignment w:val="baseline"/>
        <w:rPr>
          <w:color w:val="000000" w:themeColor="text1"/>
          <w:kern w:val="24"/>
        </w:rPr>
      </w:pPr>
    </w:p>
    <w:p w14:paraId="65637BF3" w14:textId="5EF6E9B8" w:rsidR="001542ED" w:rsidRPr="001542ED" w:rsidRDefault="001542ED" w:rsidP="00CA5D0E">
      <w:pPr>
        <w:pStyle w:val="Normlnweb"/>
        <w:spacing w:before="120" w:beforeAutospacing="0" w:after="0" w:afterAutospacing="0" w:line="360" w:lineRule="auto"/>
        <w:ind w:firstLine="708"/>
        <w:jc w:val="both"/>
        <w:textAlignment w:val="baseline"/>
        <w:rPr>
          <w:color w:val="000000" w:themeColor="text1"/>
          <w:kern w:val="24"/>
        </w:rPr>
      </w:pPr>
      <w:r w:rsidRPr="001542ED">
        <w:rPr>
          <w:color w:val="000000" w:themeColor="text1"/>
          <w:kern w:val="24"/>
        </w:rPr>
        <w:lastRenderedPageBreak/>
        <w:t xml:space="preserve">Na obrázku č. </w:t>
      </w:r>
      <w:r w:rsidR="004B6827">
        <w:rPr>
          <w:color w:val="000000" w:themeColor="text1"/>
          <w:kern w:val="24"/>
        </w:rPr>
        <w:t>2</w:t>
      </w:r>
      <w:r w:rsidR="00EB0012">
        <w:rPr>
          <w:color w:val="000000" w:themeColor="text1"/>
          <w:kern w:val="24"/>
        </w:rPr>
        <w:t>4</w:t>
      </w:r>
      <w:r w:rsidR="004B6827">
        <w:rPr>
          <w:color w:val="000000" w:themeColor="text1"/>
          <w:kern w:val="24"/>
        </w:rPr>
        <w:t xml:space="preserve"> j</w:t>
      </w:r>
      <w:r w:rsidRPr="001542ED">
        <w:rPr>
          <w:color w:val="000000" w:themeColor="text1"/>
          <w:kern w:val="24"/>
        </w:rPr>
        <w:t xml:space="preserve">e </w:t>
      </w:r>
      <w:r w:rsidR="00367F8D">
        <w:rPr>
          <w:color w:val="000000" w:themeColor="text1"/>
          <w:kern w:val="24"/>
        </w:rPr>
        <w:t xml:space="preserve">patrný </w:t>
      </w:r>
      <w:r w:rsidRPr="001542ED">
        <w:rPr>
          <w:color w:val="000000" w:themeColor="text1"/>
          <w:kern w:val="24"/>
        </w:rPr>
        <w:t xml:space="preserve">pokles signálu </w:t>
      </w:r>
      <w:proofErr w:type="gramStart"/>
      <w:r w:rsidRPr="001542ED">
        <w:rPr>
          <w:color w:val="000000" w:themeColor="text1"/>
          <w:kern w:val="24"/>
        </w:rPr>
        <w:t>1-naftolu</w:t>
      </w:r>
      <w:proofErr w:type="gramEnd"/>
      <w:r w:rsidRPr="001542ED">
        <w:rPr>
          <w:color w:val="000000" w:themeColor="text1"/>
          <w:kern w:val="24"/>
        </w:rPr>
        <w:t xml:space="preserve"> </w:t>
      </w:r>
      <w:r>
        <w:rPr>
          <w:color w:val="000000" w:themeColor="text1"/>
          <w:kern w:val="24"/>
        </w:rPr>
        <w:t>oproti signálu, který byl změřen ve vzorku standardů. Tento pokles je značn</w:t>
      </w:r>
      <w:r w:rsidR="008232A3">
        <w:rPr>
          <w:color w:val="000000" w:themeColor="text1"/>
          <w:kern w:val="24"/>
        </w:rPr>
        <w:t>ý</w:t>
      </w:r>
      <w:r>
        <w:rPr>
          <w:color w:val="000000" w:themeColor="text1"/>
          <w:kern w:val="24"/>
        </w:rPr>
        <w:t xml:space="preserve"> a nepřijatelný. Ztráty signálu jsou téměř 99 %.</w:t>
      </w:r>
    </w:p>
    <w:p w14:paraId="587C3747" w14:textId="39A6DEB3" w:rsidR="00E010C4" w:rsidRDefault="00E010C4" w:rsidP="00AA6DC3">
      <w:pPr>
        <w:pStyle w:val="Normlnweb"/>
        <w:spacing w:before="120" w:beforeAutospacing="0" w:after="0" w:afterAutospacing="0"/>
        <w:jc w:val="center"/>
        <w:textAlignment w:val="baseline"/>
      </w:pPr>
      <w:r>
        <w:rPr>
          <w:noProof/>
        </w:rPr>
        <w:drawing>
          <wp:inline distT="0" distB="0" distL="0" distR="0" wp14:anchorId="5AACA6B3" wp14:editId="188BBBF3">
            <wp:extent cx="5402580" cy="2567940"/>
            <wp:effectExtent l="0" t="0" r="7620" b="3810"/>
            <wp:docPr id="13500" name="Obrázek 1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2580" cy="2567940"/>
                    </a:xfrm>
                    <a:prstGeom prst="rect">
                      <a:avLst/>
                    </a:prstGeom>
                    <a:noFill/>
                    <a:ln>
                      <a:noFill/>
                    </a:ln>
                  </pic:spPr>
                </pic:pic>
              </a:graphicData>
            </a:graphic>
          </wp:inline>
        </w:drawing>
      </w:r>
    </w:p>
    <w:p w14:paraId="51BA5590" w14:textId="2DDF28C9" w:rsidR="00E010C4" w:rsidRDefault="00E010C4" w:rsidP="00FC164E">
      <w:pPr>
        <w:pStyle w:val="Normlnweb"/>
        <w:spacing w:before="120" w:beforeAutospacing="0" w:after="0" w:afterAutospacing="0" w:line="360" w:lineRule="auto"/>
        <w:jc w:val="both"/>
        <w:textAlignment w:val="baseline"/>
      </w:pPr>
      <w:r>
        <w:t xml:space="preserve">Obrázek č. </w:t>
      </w:r>
      <w:r w:rsidR="0003214B">
        <w:t>2</w:t>
      </w:r>
      <w:r w:rsidR="00EB0012">
        <w:t>4</w:t>
      </w:r>
      <w:r>
        <w:t xml:space="preserve">: </w:t>
      </w:r>
      <w:r w:rsidRPr="00E010C4">
        <w:t>Anal</w:t>
      </w:r>
      <w:r>
        <w:t>ý</w:t>
      </w:r>
      <w:r w:rsidRPr="00E010C4">
        <w:t>za vnit</w:t>
      </w:r>
      <w:r>
        <w:t>ř</w:t>
      </w:r>
      <w:r w:rsidRPr="00E010C4">
        <w:t>ního standardu a vzorku mléka s přídavkem vnitřního standardu</w:t>
      </w:r>
      <w:r>
        <w:t xml:space="preserve"> </w:t>
      </w:r>
      <w:proofErr w:type="gramStart"/>
      <w:r>
        <w:t>1-naftolu</w:t>
      </w:r>
      <w:proofErr w:type="gramEnd"/>
      <w:r w:rsidRPr="00E010C4">
        <w:t>, TMS, SIM 2016 m/z (1814/3455788)</w:t>
      </w:r>
      <w:r>
        <w:t xml:space="preserve"> </w:t>
      </w:r>
    </w:p>
    <w:p w14:paraId="5935777C" w14:textId="214F6004" w:rsidR="00BC578B" w:rsidRDefault="00983C8C" w:rsidP="00CA5D0E">
      <w:pPr>
        <w:pStyle w:val="Normlnweb"/>
        <w:spacing w:before="120" w:beforeAutospacing="0" w:after="0" w:afterAutospacing="0" w:line="360" w:lineRule="auto"/>
        <w:ind w:firstLine="708"/>
        <w:jc w:val="both"/>
        <w:textAlignment w:val="baseline"/>
      </w:pPr>
      <w:r>
        <w:t>Kvůli nevhodnosti vnitřního standardu bylo nutné najít jiný,</w:t>
      </w:r>
      <w:r w:rsidR="003E39C7">
        <w:t xml:space="preserve"> u kterého </w:t>
      </w:r>
      <w:r>
        <w:t xml:space="preserve">by pokles signálu ve vzorku oproti signálu v čistém </w:t>
      </w:r>
      <w:r w:rsidR="00D11644">
        <w:t>standardu</w:t>
      </w:r>
      <w:r>
        <w:t xml:space="preserve"> nebyl tak velký. </w:t>
      </w:r>
      <w:r w:rsidR="00BC578B">
        <w:t>Jako další standar</w:t>
      </w:r>
      <w:r w:rsidR="003E39C7">
        <w:t>d</w:t>
      </w:r>
      <w:r w:rsidR="00BC578B">
        <w:t xml:space="preserve"> byl použit </w:t>
      </w:r>
      <w:proofErr w:type="spellStart"/>
      <w:r w:rsidR="00BC578B">
        <w:t>tetrakosan</w:t>
      </w:r>
      <w:proofErr w:type="spellEnd"/>
      <w:r w:rsidR="00BC578B">
        <w:t xml:space="preserve">, ten už byl dostatečně </w:t>
      </w:r>
      <w:r>
        <w:t xml:space="preserve">inertní a nedocházelo k tak velké sorpci na bílkoviny. Na obrázku č. </w:t>
      </w:r>
      <w:r w:rsidR="00367F8D">
        <w:t>2</w:t>
      </w:r>
      <w:r w:rsidR="00EB0012">
        <w:t>5</w:t>
      </w:r>
      <w:r w:rsidR="00367F8D">
        <w:t xml:space="preserve"> </w:t>
      </w:r>
      <w:r>
        <w:t xml:space="preserve">je vidět, že k jistému poklesu dochází, ale tento pokles je zapříčiněn ztrátami při extrakcích, protože </w:t>
      </w:r>
      <w:r w:rsidR="00367F8D">
        <w:t xml:space="preserve">ne vždy </w:t>
      </w:r>
      <w:r>
        <w:t>se</w:t>
      </w:r>
      <w:r w:rsidR="00367F8D">
        <w:t xml:space="preserve"> </w:t>
      </w:r>
      <w:r>
        <w:t xml:space="preserve">podaří odebrat celou horní vrstvu. </w:t>
      </w:r>
      <w:r w:rsidR="003E39C7">
        <w:t xml:space="preserve">Výtěžek </w:t>
      </w:r>
      <w:proofErr w:type="spellStart"/>
      <w:r w:rsidR="003E39C7">
        <w:t>tetrakosanu</w:t>
      </w:r>
      <w:proofErr w:type="spellEnd"/>
      <w:r w:rsidR="003E39C7">
        <w:t xml:space="preserve"> po extrakci přesahuje 50 %</w:t>
      </w:r>
      <w:r w:rsidR="005E0BBF">
        <w:t>.</w:t>
      </w:r>
      <w:r w:rsidR="003E39C7">
        <w:t xml:space="preserve"> Na obrázku č. 2</w:t>
      </w:r>
      <w:r w:rsidR="00EB0012">
        <w:t>5</w:t>
      </w:r>
      <w:r w:rsidR="003E39C7">
        <w:t xml:space="preserve"> lze tento výtěžek vidět</w:t>
      </w:r>
      <w:r w:rsidR="005E0BBF">
        <w:t>.</w:t>
      </w:r>
    </w:p>
    <w:p w14:paraId="47B9F1A9" w14:textId="1E2D2E6D" w:rsidR="00E010C4" w:rsidRDefault="00E010C4" w:rsidP="00AA6DC3">
      <w:pPr>
        <w:pStyle w:val="Normlnweb"/>
        <w:spacing w:before="120" w:beforeAutospacing="0" w:after="0" w:afterAutospacing="0"/>
        <w:jc w:val="center"/>
        <w:textAlignment w:val="baseline"/>
      </w:pPr>
      <w:r>
        <w:rPr>
          <w:noProof/>
        </w:rPr>
        <w:drawing>
          <wp:inline distT="0" distB="0" distL="0" distR="0" wp14:anchorId="3644647D" wp14:editId="25DDB10F">
            <wp:extent cx="5402580" cy="2567940"/>
            <wp:effectExtent l="0" t="0" r="7620" b="3810"/>
            <wp:docPr id="13501" name="Obrázek 1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2580" cy="2567940"/>
                    </a:xfrm>
                    <a:prstGeom prst="rect">
                      <a:avLst/>
                    </a:prstGeom>
                    <a:noFill/>
                    <a:ln>
                      <a:noFill/>
                    </a:ln>
                  </pic:spPr>
                </pic:pic>
              </a:graphicData>
            </a:graphic>
          </wp:inline>
        </w:drawing>
      </w:r>
    </w:p>
    <w:p w14:paraId="465ACE35" w14:textId="3A91C2D5" w:rsidR="00E010C4" w:rsidRDefault="0003214B" w:rsidP="00FC164E">
      <w:pPr>
        <w:pStyle w:val="Normlnweb"/>
        <w:spacing w:before="120" w:beforeAutospacing="0" w:after="0" w:afterAutospacing="0" w:line="360" w:lineRule="auto"/>
        <w:jc w:val="both"/>
        <w:textAlignment w:val="baseline"/>
      </w:pPr>
      <w:r>
        <w:t>Obrázek č. 2</w:t>
      </w:r>
      <w:r w:rsidR="00EB0012">
        <w:t>5</w:t>
      </w:r>
      <w:r>
        <w:t xml:space="preserve">: </w:t>
      </w:r>
      <w:r w:rsidR="00E010C4" w:rsidRPr="00E010C4">
        <w:t>Anal</w:t>
      </w:r>
      <w:r w:rsidR="00E010C4">
        <w:t>ý</w:t>
      </w:r>
      <w:r w:rsidR="00E010C4" w:rsidRPr="00E010C4">
        <w:t>za vnit</w:t>
      </w:r>
      <w:r w:rsidR="00E010C4">
        <w:t>ř</w:t>
      </w:r>
      <w:r w:rsidR="00E010C4" w:rsidRPr="00E010C4">
        <w:t>ního standardu a vzorku mléka s přídavkem vnitřního standardu</w:t>
      </w:r>
      <w:r w:rsidR="00E010C4">
        <w:t xml:space="preserve"> </w:t>
      </w:r>
      <w:proofErr w:type="spellStart"/>
      <w:r w:rsidR="00E010C4">
        <w:t>tetrakosanu</w:t>
      </w:r>
      <w:proofErr w:type="spellEnd"/>
      <w:r w:rsidR="009B2B97">
        <w:t>, TIC</w:t>
      </w:r>
    </w:p>
    <w:p w14:paraId="2D30797C" w14:textId="6D302D1A" w:rsidR="00900E18" w:rsidRDefault="00900E18" w:rsidP="00900E18">
      <w:pPr>
        <w:pStyle w:val="Nadpis2"/>
        <w:numPr>
          <w:ilvl w:val="1"/>
          <w:numId w:val="29"/>
        </w:numPr>
      </w:pPr>
      <w:bookmarkStart w:id="29" w:name="_Toc6263506"/>
      <w:r>
        <w:lastRenderedPageBreak/>
        <w:t>Porovnání mléčných produktů s různým obsahem tuku.</w:t>
      </w:r>
      <w:bookmarkEnd w:id="29"/>
    </w:p>
    <w:p w14:paraId="4965C0B5" w14:textId="497DFB03" w:rsidR="00DA51A7" w:rsidRDefault="00DA51A7" w:rsidP="00DA51A7">
      <w:pPr>
        <w:pStyle w:val="Nadpisy4"/>
      </w:pPr>
    </w:p>
    <w:p w14:paraId="4FAC5F03" w14:textId="4CC6D25F" w:rsidR="00C97BE0" w:rsidRPr="00C07714" w:rsidRDefault="005E0BBF" w:rsidP="00C07714">
      <w:pPr>
        <w:pStyle w:val="Nadpisy4"/>
        <w:ind w:firstLine="708"/>
        <w:jc w:val="both"/>
      </w:pPr>
      <w:r w:rsidRPr="005E0BBF">
        <w:t>Pro stanovení cho</w:t>
      </w:r>
      <w:r w:rsidR="00C97BE0">
        <w:t>lesterolu</w:t>
      </w:r>
      <w:r w:rsidRPr="005E0BBF">
        <w:t xml:space="preserve"> a </w:t>
      </w:r>
      <w:proofErr w:type="gramStart"/>
      <w:r w:rsidRPr="005E0BBF">
        <w:t>7-dehydrochol</w:t>
      </w:r>
      <w:r w:rsidR="00C97BE0">
        <w:t>esterolu</w:t>
      </w:r>
      <w:proofErr w:type="gramEnd"/>
      <w:r w:rsidRPr="005E0BBF">
        <w:t xml:space="preserve"> byly použity tři metody kvantifikace: metoda</w:t>
      </w:r>
      <w:r w:rsidR="000811E6">
        <w:t xml:space="preserve"> kalibrační křivky, metoda standardního přídavku a metoda vnitřního standardu. </w:t>
      </w:r>
      <w:r w:rsidR="000811E6" w:rsidRPr="003E5CCE">
        <w:t xml:space="preserve">Výsledky je možné porovnat </w:t>
      </w:r>
      <w:r w:rsidR="00ED590C" w:rsidRPr="003E5CCE">
        <w:t xml:space="preserve">na </w:t>
      </w:r>
      <w:r w:rsidR="00896AB0" w:rsidRPr="003E5CCE">
        <w:t>obrázcích č.</w:t>
      </w:r>
      <w:r w:rsidR="000811E6" w:rsidRPr="003E5CCE">
        <w:t xml:space="preserve"> </w:t>
      </w:r>
      <w:r w:rsidR="00896AB0" w:rsidRPr="003E5CCE">
        <w:t>2</w:t>
      </w:r>
      <w:r w:rsidR="00EB0012">
        <w:t>6</w:t>
      </w:r>
      <w:r w:rsidR="00896AB0" w:rsidRPr="003E5CCE">
        <w:t xml:space="preserve"> až 3</w:t>
      </w:r>
      <w:r w:rsidR="00EB0012">
        <w:t>1</w:t>
      </w:r>
      <w:r w:rsidR="00896AB0" w:rsidRPr="003E5CCE">
        <w:t xml:space="preserve"> a </w:t>
      </w:r>
      <w:r w:rsidR="00D11644">
        <w:t xml:space="preserve">v </w:t>
      </w:r>
      <w:r w:rsidR="003E5CCE" w:rsidRPr="003E5CCE">
        <w:t>tabulkách</w:t>
      </w:r>
      <w:r w:rsidR="00896AB0" w:rsidRPr="003E5CCE">
        <w:t xml:space="preserve"> č. 4 a </w:t>
      </w:r>
      <w:r w:rsidR="003E5CCE" w:rsidRPr="003E5CCE">
        <w:t>5</w:t>
      </w:r>
      <w:r w:rsidR="000811E6" w:rsidRPr="003E5CCE">
        <w:t>.</w:t>
      </w:r>
      <w:r w:rsidR="000811E6">
        <w:t xml:space="preserve"> Metoda kalibrační křivky</w:t>
      </w:r>
      <w:r w:rsidR="00367F8D">
        <w:t xml:space="preserve"> </w:t>
      </w:r>
      <w:r w:rsidR="000811E6">
        <w:t>se</w:t>
      </w:r>
      <w:r w:rsidR="00367F8D">
        <w:t xml:space="preserve"> kvůli ztrátám látek při extrakci</w:t>
      </w:r>
      <w:r w:rsidR="000811E6">
        <w:t xml:space="preserve"> ukázala jako nepříliš vhodná. </w:t>
      </w:r>
      <w:r w:rsidR="00367F8D">
        <w:t>Nejlepší se ukázala m</w:t>
      </w:r>
      <w:r w:rsidR="000811E6">
        <w:t>etoda standardního přídavku, ale pro její aplikaci je nutné zpracovávat více vzorků s jednotlivými přídavky, a to je časově náročné. Naproti tomu</w:t>
      </w:r>
      <w:r w:rsidR="00367F8D">
        <w:t xml:space="preserve"> vhodná se ukázala</w:t>
      </w:r>
      <w:r w:rsidR="000811E6">
        <w:t xml:space="preserve"> metoda vnitřního standardu, protože dovoluje sériové stanovení </w:t>
      </w:r>
      <w:r w:rsidR="0069360D">
        <w:t>v běžné laboratoři</w:t>
      </w:r>
      <w:r w:rsidR="00367F8D">
        <w:t>.</w:t>
      </w:r>
      <w:r w:rsidR="0069360D">
        <w:t xml:space="preserve"> </w:t>
      </w:r>
      <w:r w:rsidR="00367F8D">
        <w:t>V</w:t>
      </w:r>
      <w:r w:rsidR="000811E6">
        <w:t>nitřní standar</w:t>
      </w:r>
      <w:r w:rsidR="00C97BE0">
        <w:t>d</w:t>
      </w:r>
      <w:r w:rsidR="000811E6">
        <w:t xml:space="preserve"> koriguje ztráty při extrakci</w:t>
      </w:r>
      <w:r w:rsidR="00896AB0">
        <w:t>, protože celému procesu také podléhá stejně jako stanovované látky.</w:t>
      </w:r>
      <w:r w:rsidR="000811E6">
        <w:t xml:space="preserve"> </w:t>
      </w:r>
      <w:r w:rsidR="003E5CCE">
        <w:t>Byly analyzovány dvě série vzorků.</w:t>
      </w:r>
    </w:p>
    <w:p w14:paraId="0015FFCA" w14:textId="32645F64" w:rsidR="00587096" w:rsidRPr="00513792" w:rsidRDefault="00587096" w:rsidP="00DA51A7">
      <w:pPr>
        <w:pStyle w:val="Nadpisy4"/>
        <w:rPr>
          <w:b/>
        </w:rPr>
      </w:pPr>
      <w:r w:rsidRPr="00513792">
        <w:rPr>
          <w:b/>
        </w:rPr>
        <w:t>Kalibrační křivka:</w:t>
      </w:r>
    </w:p>
    <w:p w14:paraId="422D6764" w14:textId="1545D7FE" w:rsidR="00466E10" w:rsidRDefault="00466E10" w:rsidP="00AA6DC3">
      <w:pPr>
        <w:pStyle w:val="Nadpisy4"/>
        <w:jc w:val="center"/>
      </w:pPr>
      <w:r>
        <w:rPr>
          <w:noProof/>
        </w:rPr>
        <w:drawing>
          <wp:inline distT="0" distB="0" distL="0" distR="0" wp14:anchorId="4BCFD8B9" wp14:editId="701FA4E3">
            <wp:extent cx="5417820" cy="2446020"/>
            <wp:effectExtent l="0" t="0" r="11430" b="11430"/>
            <wp:docPr id="14" name="Graf 14">
              <a:extLst xmlns:a="http://schemas.openxmlformats.org/drawingml/2006/main">
                <a:ext uri="{FF2B5EF4-FFF2-40B4-BE49-F238E27FC236}">
                  <a16:creationId xmlns:a16="http://schemas.microsoft.com/office/drawing/2014/main" id="{771AA451-956C-4D2D-9D96-82F9AC9EC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7BD576" w14:textId="2E2C5790" w:rsidR="00466E10" w:rsidRDefault="00466E10" w:rsidP="00DA51A7">
      <w:pPr>
        <w:pStyle w:val="Nadpisy4"/>
      </w:pPr>
      <w:r>
        <w:t>Obrázek č. 2</w:t>
      </w:r>
      <w:r w:rsidR="00EB0012">
        <w:t>6</w:t>
      </w:r>
      <w:r>
        <w:t xml:space="preserve">: </w:t>
      </w:r>
      <w:r w:rsidR="00560399">
        <w:t>Kalibrační</w:t>
      </w:r>
      <w:r>
        <w:t xml:space="preserve"> křivka pro cholesterol</w:t>
      </w:r>
    </w:p>
    <w:p w14:paraId="788EACD6" w14:textId="24411BD9" w:rsidR="00466E10" w:rsidRDefault="00961710" w:rsidP="00AA6DC3">
      <w:pPr>
        <w:pStyle w:val="Nadpisy4"/>
        <w:jc w:val="center"/>
      </w:pPr>
      <w:r>
        <w:rPr>
          <w:noProof/>
        </w:rPr>
        <w:lastRenderedPageBreak/>
        <w:drawing>
          <wp:inline distT="0" distB="0" distL="0" distR="0" wp14:anchorId="70D6214E" wp14:editId="178DF838">
            <wp:extent cx="5410200" cy="3040380"/>
            <wp:effectExtent l="0" t="0" r="0" b="7620"/>
            <wp:docPr id="19" name="Graf 19">
              <a:extLst xmlns:a="http://schemas.openxmlformats.org/drawingml/2006/main">
                <a:ext uri="{FF2B5EF4-FFF2-40B4-BE49-F238E27FC236}">
                  <a16:creationId xmlns:a16="http://schemas.microsoft.com/office/drawing/2014/main" id="{0017D393-4256-47A5-98E0-CDE8ABA85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A93248" w14:textId="76C3680E" w:rsidR="00212A8C" w:rsidRDefault="00466E10" w:rsidP="00DA51A7">
      <w:pPr>
        <w:pStyle w:val="Nadpisy4"/>
      </w:pPr>
      <w:r>
        <w:t>Obrázek č. 2</w:t>
      </w:r>
      <w:r w:rsidR="00EB0012">
        <w:t>7</w:t>
      </w:r>
      <w:r>
        <w:t xml:space="preserve">: </w:t>
      </w:r>
      <w:r w:rsidR="00B72BF4">
        <w:t>Kalibrační křivka</w:t>
      </w:r>
      <w:r w:rsidR="00F37C9B">
        <w:t xml:space="preserve"> </w:t>
      </w:r>
      <w:r>
        <w:t xml:space="preserve">pro </w:t>
      </w:r>
      <w:proofErr w:type="gramStart"/>
      <w:r>
        <w:t>7-dehydrocholesterol</w:t>
      </w:r>
      <w:proofErr w:type="gramEnd"/>
    </w:p>
    <w:p w14:paraId="1984921C" w14:textId="118932BC" w:rsidR="00C97BE0" w:rsidRPr="00215179" w:rsidRDefault="00B72BF4" w:rsidP="00DA51A7">
      <w:pPr>
        <w:pStyle w:val="Nadpisy4"/>
        <w:rPr>
          <w:b/>
        </w:rPr>
      </w:pPr>
      <w:r w:rsidRPr="00513792">
        <w:rPr>
          <w:b/>
        </w:rPr>
        <w:t>Standardní přídavek</w:t>
      </w:r>
      <w:r w:rsidR="00587096" w:rsidRPr="00513792">
        <w:rPr>
          <w:b/>
        </w:rPr>
        <w:t>:</w:t>
      </w:r>
    </w:p>
    <w:p w14:paraId="0EA4FF4D" w14:textId="49D3A4AD" w:rsidR="003F511F" w:rsidRDefault="00395066" w:rsidP="00AA6DC3">
      <w:pPr>
        <w:pStyle w:val="Nadpisy4"/>
        <w:jc w:val="center"/>
      </w:pPr>
      <w:r>
        <w:rPr>
          <w:noProof/>
        </w:rPr>
        <w:drawing>
          <wp:inline distT="0" distB="0" distL="0" distR="0" wp14:anchorId="57615507" wp14:editId="6396C6B1">
            <wp:extent cx="5400675" cy="2209165"/>
            <wp:effectExtent l="0" t="0" r="9525" b="635"/>
            <wp:docPr id="15" name="Graf 15">
              <a:extLst xmlns:a="http://schemas.openxmlformats.org/drawingml/2006/main">
                <a:ext uri="{FF2B5EF4-FFF2-40B4-BE49-F238E27FC236}">
                  <a16:creationId xmlns:a16="http://schemas.microsoft.com/office/drawing/2014/main" id="{600E35F8-E701-41AF-B63F-8A16258D4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EC8E30" w14:textId="68E2D58E" w:rsidR="00B84D34" w:rsidRDefault="00B84D34" w:rsidP="00B84D34">
      <w:pPr>
        <w:pStyle w:val="Nadpisy4"/>
        <w:ind w:right="-144"/>
      </w:pPr>
      <w:r>
        <w:t>Obrázek č. 2</w:t>
      </w:r>
      <w:r w:rsidR="00EB0012">
        <w:t>8</w:t>
      </w:r>
      <w:r>
        <w:t xml:space="preserve">: </w:t>
      </w:r>
      <w:r w:rsidR="00D11644">
        <w:t>S</w:t>
      </w:r>
      <w:r>
        <w:t>tandardní přídavek cholesterolu pro polotučné mléko (1,5 %)</w:t>
      </w:r>
    </w:p>
    <w:p w14:paraId="291970D0" w14:textId="48AD0008" w:rsidR="00B84D34" w:rsidRDefault="00395066" w:rsidP="00AA6DC3">
      <w:pPr>
        <w:pStyle w:val="Nadpisy4"/>
        <w:jc w:val="center"/>
      </w:pPr>
      <w:r>
        <w:rPr>
          <w:noProof/>
        </w:rPr>
        <w:lastRenderedPageBreak/>
        <w:drawing>
          <wp:inline distT="0" distB="0" distL="0" distR="0" wp14:anchorId="2FE71164" wp14:editId="23FE013A">
            <wp:extent cx="5400675" cy="2271395"/>
            <wp:effectExtent l="0" t="0" r="9525" b="14605"/>
            <wp:docPr id="18" name="Graf 18">
              <a:extLst xmlns:a="http://schemas.openxmlformats.org/drawingml/2006/main">
                <a:ext uri="{FF2B5EF4-FFF2-40B4-BE49-F238E27FC236}">
                  <a16:creationId xmlns:a16="http://schemas.microsoft.com/office/drawing/2014/main" id="{A1F0E1CC-E9A0-4C1A-BACE-25144E721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794512" w14:textId="25B2DA88" w:rsidR="00B84D34" w:rsidRDefault="00B84D34" w:rsidP="00B84D34">
      <w:pPr>
        <w:pStyle w:val="Nadpisy4"/>
        <w:ind w:right="-144"/>
      </w:pPr>
      <w:r>
        <w:t xml:space="preserve">Obrázek č. </w:t>
      </w:r>
      <w:r w:rsidR="00EB0012">
        <w:t>29</w:t>
      </w:r>
      <w:r>
        <w:t xml:space="preserve">: </w:t>
      </w:r>
      <w:r w:rsidR="00D11644">
        <w:t>S</w:t>
      </w:r>
      <w:r>
        <w:t>tandardní přídavek cholesterolu pro plnotučné mléko (3,5 %)</w:t>
      </w:r>
    </w:p>
    <w:p w14:paraId="4D1B029F" w14:textId="3E9FB734" w:rsidR="00B84D34" w:rsidRDefault="00395066" w:rsidP="00AA6DC3">
      <w:pPr>
        <w:pStyle w:val="Nadpisy4"/>
        <w:ind w:right="-142"/>
        <w:jc w:val="center"/>
      </w:pPr>
      <w:r>
        <w:rPr>
          <w:noProof/>
        </w:rPr>
        <w:drawing>
          <wp:inline distT="0" distB="0" distL="0" distR="0" wp14:anchorId="104420EF" wp14:editId="22B64FBA">
            <wp:extent cx="5265420" cy="2225040"/>
            <wp:effectExtent l="0" t="0" r="11430" b="3810"/>
            <wp:docPr id="20" name="Graf 20">
              <a:extLst xmlns:a="http://schemas.openxmlformats.org/drawingml/2006/main">
                <a:ext uri="{FF2B5EF4-FFF2-40B4-BE49-F238E27FC236}">
                  <a16:creationId xmlns:a16="http://schemas.microsoft.com/office/drawing/2014/main" id="{4CA31E11-EDBA-4ECF-B293-8A08C8493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43887A9" w14:textId="32910C8F" w:rsidR="00513792" w:rsidRDefault="00513792" w:rsidP="00513792">
      <w:pPr>
        <w:pStyle w:val="Nadpisy4"/>
      </w:pPr>
      <w:r>
        <w:t>Obrázek č. 3</w:t>
      </w:r>
      <w:r w:rsidR="00EB0012">
        <w:t>0</w:t>
      </w:r>
      <w:r>
        <w:t>:</w:t>
      </w:r>
      <w:r w:rsidR="00D11644">
        <w:t xml:space="preserve"> S</w:t>
      </w:r>
      <w:r>
        <w:t xml:space="preserve">tandardní přídavek </w:t>
      </w:r>
      <w:proofErr w:type="gramStart"/>
      <w:r>
        <w:t>7-dehydrocholesterolu</w:t>
      </w:r>
      <w:proofErr w:type="gramEnd"/>
      <w:r>
        <w:t xml:space="preserve"> pro polotučné mléko (1,5 %)</w:t>
      </w:r>
    </w:p>
    <w:p w14:paraId="41C31751" w14:textId="5131C532" w:rsidR="00513792" w:rsidRDefault="00395066" w:rsidP="00AA6DC3">
      <w:pPr>
        <w:pStyle w:val="Nadpisy4"/>
        <w:jc w:val="center"/>
      </w:pPr>
      <w:r>
        <w:rPr>
          <w:noProof/>
        </w:rPr>
        <w:drawing>
          <wp:inline distT="0" distB="0" distL="0" distR="0" wp14:anchorId="7D66EB53" wp14:editId="712DC549">
            <wp:extent cx="5400675" cy="2335530"/>
            <wp:effectExtent l="0" t="0" r="9525" b="7620"/>
            <wp:docPr id="22" name="Graf 22">
              <a:extLst xmlns:a="http://schemas.openxmlformats.org/drawingml/2006/main">
                <a:ext uri="{FF2B5EF4-FFF2-40B4-BE49-F238E27FC236}">
                  <a16:creationId xmlns:a16="http://schemas.microsoft.com/office/drawing/2014/main" id="{4D061AEB-9689-4929-94B7-B2D2A0388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279EFA" w14:textId="7D2DCA71" w:rsidR="00513792" w:rsidRDefault="00513792" w:rsidP="00513792">
      <w:pPr>
        <w:pStyle w:val="Nadpisy4"/>
      </w:pPr>
      <w:r>
        <w:t>Obrázek č. 3</w:t>
      </w:r>
      <w:r w:rsidR="00EB0012">
        <w:t>1</w:t>
      </w:r>
      <w:r>
        <w:t xml:space="preserve">: </w:t>
      </w:r>
      <w:r w:rsidR="00D11644">
        <w:t>S</w:t>
      </w:r>
      <w:r>
        <w:t xml:space="preserve">tandardní přídavek </w:t>
      </w:r>
      <w:proofErr w:type="gramStart"/>
      <w:r>
        <w:t>7-dehydrocholesterolu</w:t>
      </w:r>
      <w:proofErr w:type="gramEnd"/>
      <w:r>
        <w:t xml:space="preserve"> pro plnotučné mléko (3,5 %)</w:t>
      </w:r>
    </w:p>
    <w:p w14:paraId="60BC4291" w14:textId="77777777" w:rsidR="00D11644" w:rsidRDefault="00D11644" w:rsidP="00513792">
      <w:pPr>
        <w:pStyle w:val="Nadpisy4"/>
      </w:pPr>
    </w:p>
    <w:p w14:paraId="01DC83C4" w14:textId="21997671" w:rsidR="00513792" w:rsidRPr="00395066" w:rsidRDefault="00B72BF4" w:rsidP="00DA51A7">
      <w:pPr>
        <w:pStyle w:val="Nadpisy4"/>
        <w:rPr>
          <w:b/>
        </w:rPr>
      </w:pPr>
      <w:r w:rsidRPr="00513792">
        <w:rPr>
          <w:b/>
        </w:rPr>
        <w:lastRenderedPageBreak/>
        <w:t>Vnitřní standar</w:t>
      </w:r>
      <w:r w:rsidR="00C97BE0">
        <w:rPr>
          <w:b/>
        </w:rPr>
        <w:t>d</w:t>
      </w:r>
      <w:r w:rsidR="00513792">
        <w:rPr>
          <w:b/>
        </w:rPr>
        <w:t>:</w:t>
      </w:r>
    </w:p>
    <w:p w14:paraId="4509F8E8" w14:textId="3F34269D" w:rsidR="008C28C0" w:rsidRDefault="008C28C0" w:rsidP="00DA51A7">
      <w:pPr>
        <w:pStyle w:val="Nadpisy4"/>
      </w:pPr>
      <w:r>
        <w:t xml:space="preserve">Tabulka č. </w:t>
      </w:r>
      <w:r w:rsidR="003F702E">
        <w:t>4</w:t>
      </w:r>
      <w:r>
        <w:t>: Podíly ploch k vnitřnímu standardu</w:t>
      </w:r>
      <w:r w:rsidR="00A6391A">
        <w:t>, odezvový faktor</w:t>
      </w:r>
    </w:p>
    <w:tbl>
      <w:tblPr>
        <w:tblW w:w="7277" w:type="dxa"/>
        <w:jc w:val="center"/>
        <w:tblCellMar>
          <w:left w:w="70" w:type="dxa"/>
          <w:right w:w="70" w:type="dxa"/>
        </w:tblCellMar>
        <w:tblLook w:val="04A0" w:firstRow="1" w:lastRow="0" w:firstColumn="1" w:lastColumn="0" w:noHBand="0" w:noVBand="1"/>
      </w:tblPr>
      <w:tblGrid>
        <w:gridCol w:w="2117"/>
        <w:gridCol w:w="1633"/>
        <w:gridCol w:w="1540"/>
        <w:gridCol w:w="2080"/>
      </w:tblGrid>
      <w:tr w:rsidR="00BF51C9" w:rsidRPr="00BF51C9" w14:paraId="3C4EE7DC" w14:textId="77777777" w:rsidTr="00AA6DC3">
        <w:trPr>
          <w:trHeight w:val="312"/>
          <w:jc w:val="center"/>
        </w:trPr>
        <w:tc>
          <w:tcPr>
            <w:tcW w:w="2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964AD" w14:textId="77777777" w:rsidR="00BF51C9" w:rsidRPr="00BF51C9" w:rsidRDefault="00BF51C9" w:rsidP="00BF51C9">
            <w:pPr>
              <w:spacing w:after="0" w:line="240" w:lineRule="auto"/>
              <w:rPr>
                <w:rFonts w:eastAsia="Times New Roman"/>
                <w:szCs w:val="24"/>
                <w:lang w:eastAsia="cs-CZ"/>
              </w:rPr>
            </w:pPr>
            <w:r w:rsidRPr="00BF51C9">
              <w:rPr>
                <w:rFonts w:eastAsia="Times New Roman"/>
                <w:szCs w:val="24"/>
                <w:lang w:eastAsia="cs-CZ"/>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DA8058E" w14:textId="77777777" w:rsidR="00BF51C9" w:rsidRPr="00BF51C9" w:rsidRDefault="00BF51C9" w:rsidP="00BF51C9">
            <w:pPr>
              <w:spacing w:after="0" w:line="240" w:lineRule="auto"/>
              <w:rPr>
                <w:rFonts w:eastAsia="Times New Roman"/>
                <w:szCs w:val="24"/>
                <w:lang w:eastAsia="cs-CZ"/>
              </w:rPr>
            </w:pPr>
            <w:r w:rsidRPr="00BF51C9">
              <w:rPr>
                <w:rFonts w:eastAsia="Times New Roman"/>
                <w:szCs w:val="24"/>
                <w:lang w:eastAsia="cs-CZ"/>
              </w:rPr>
              <w:t>Cholekalciferol</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1EA0815" w14:textId="77777777" w:rsidR="00BF51C9" w:rsidRPr="00BF51C9" w:rsidRDefault="00BF51C9" w:rsidP="00BF51C9">
            <w:pPr>
              <w:spacing w:after="0" w:line="240" w:lineRule="auto"/>
              <w:rPr>
                <w:rFonts w:eastAsia="Times New Roman"/>
                <w:szCs w:val="24"/>
                <w:lang w:eastAsia="cs-CZ"/>
              </w:rPr>
            </w:pPr>
            <w:r w:rsidRPr="00BF51C9">
              <w:rPr>
                <w:rFonts w:eastAsia="Times New Roman"/>
                <w:szCs w:val="24"/>
                <w:lang w:eastAsia="cs-CZ"/>
              </w:rPr>
              <w:t>Cholesterol</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A44CBE4" w14:textId="77777777" w:rsidR="00BF51C9" w:rsidRPr="00BF51C9" w:rsidRDefault="00BF51C9" w:rsidP="00BF51C9">
            <w:pPr>
              <w:spacing w:after="0" w:line="240" w:lineRule="auto"/>
              <w:rPr>
                <w:rFonts w:eastAsia="Times New Roman"/>
                <w:szCs w:val="24"/>
                <w:lang w:eastAsia="cs-CZ"/>
              </w:rPr>
            </w:pPr>
            <w:r w:rsidRPr="00BF51C9">
              <w:rPr>
                <w:rFonts w:eastAsia="Times New Roman"/>
                <w:szCs w:val="24"/>
                <w:lang w:eastAsia="cs-CZ"/>
              </w:rPr>
              <w:t>7-Dehydrocholesterol</w:t>
            </w:r>
          </w:p>
        </w:tc>
      </w:tr>
      <w:tr w:rsidR="00BF51C9" w:rsidRPr="00BF51C9" w14:paraId="6C0DCBA8" w14:textId="77777777" w:rsidTr="00AA6DC3">
        <w:trPr>
          <w:trHeight w:val="312"/>
          <w:jc w:val="center"/>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14:paraId="3A21AA7B" w14:textId="77777777" w:rsidR="00BF51C9" w:rsidRPr="00BF51C9" w:rsidRDefault="00BF51C9" w:rsidP="00BF51C9">
            <w:pPr>
              <w:spacing w:after="0" w:line="240" w:lineRule="auto"/>
              <w:rPr>
                <w:rFonts w:eastAsia="Times New Roman"/>
                <w:szCs w:val="24"/>
                <w:lang w:eastAsia="cs-CZ"/>
              </w:rPr>
            </w:pPr>
            <w:r w:rsidRPr="00BF51C9">
              <w:rPr>
                <w:rFonts w:eastAsia="Times New Roman"/>
                <w:szCs w:val="24"/>
                <w:lang w:eastAsia="cs-CZ"/>
              </w:rPr>
              <w:t>měření</w:t>
            </w:r>
          </w:p>
        </w:tc>
        <w:tc>
          <w:tcPr>
            <w:tcW w:w="51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95F611" w14:textId="77777777" w:rsidR="00BF51C9" w:rsidRPr="00BF51C9" w:rsidRDefault="00BF51C9" w:rsidP="00BF51C9">
            <w:pPr>
              <w:spacing w:after="0" w:line="240" w:lineRule="auto"/>
              <w:jc w:val="center"/>
              <w:rPr>
                <w:rFonts w:eastAsia="Times New Roman"/>
                <w:szCs w:val="24"/>
                <w:lang w:eastAsia="cs-CZ"/>
              </w:rPr>
            </w:pPr>
            <w:r w:rsidRPr="00BF51C9">
              <w:rPr>
                <w:rFonts w:eastAsia="Times New Roman"/>
                <w:szCs w:val="24"/>
                <w:lang w:eastAsia="cs-CZ"/>
              </w:rPr>
              <w:t xml:space="preserve">Podíly ploch k vnitřnímu standardu </w:t>
            </w:r>
          </w:p>
        </w:tc>
      </w:tr>
      <w:tr w:rsidR="00BF51C9" w:rsidRPr="00BF51C9" w14:paraId="1984052B" w14:textId="77777777" w:rsidTr="00AA6DC3">
        <w:trPr>
          <w:trHeight w:val="312"/>
          <w:jc w:val="center"/>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14:paraId="684AD1EE"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1</w:t>
            </w:r>
          </w:p>
        </w:tc>
        <w:tc>
          <w:tcPr>
            <w:tcW w:w="1540" w:type="dxa"/>
            <w:tcBorders>
              <w:top w:val="nil"/>
              <w:left w:val="nil"/>
              <w:bottom w:val="single" w:sz="4" w:space="0" w:color="auto"/>
              <w:right w:val="single" w:sz="4" w:space="0" w:color="auto"/>
            </w:tcBorders>
            <w:shd w:val="clear" w:color="auto" w:fill="auto"/>
            <w:noWrap/>
            <w:vAlign w:val="bottom"/>
            <w:hideMark/>
          </w:tcPr>
          <w:p w14:paraId="196498DD"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9,592</w:t>
            </w:r>
          </w:p>
        </w:tc>
        <w:tc>
          <w:tcPr>
            <w:tcW w:w="1540" w:type="dxa"/>
            <w:tcBorders>
              <w:top w:val="nil"/>
              <w:left w:val="nil"/>
              <w:bottom w:val="single" w:sz="4" w:space="0" w:color="auto"/>
              <w:right w:val="single" w:sz="4" w:space="0" w:color="auto"/>
            </w:tcBorders>
            <w:shd w:val="clear" w:color="auto" w:fill="auto"/>
            <w:noWrap/>
            <w:vAlign w:val="bottom"/>
            <w:hideMark/>
          </w:tcPr>
          <w:p w14:paraId="4349245C"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8,403</w:t>
            </w:r>
          </w:p>
        </w:tc>
        <w:tc>
          <w:tcPr>
            <w:tcW w:w="2080" w:type="dxa"/>
            <w:tcBorders>
              <w:top w:val="nil"/>
              <w:left w:val="nil"/>
              <w:bottom w:val="single" w:sz="4" w:space="0" w:color="auto"/>
              <w:right w:val="single" w:sz="4" w:space="0" w:color="auto"/>
            </w:tcBorders>
            <w:shd w:val="clear" w:color="auto" w:fill="auto"/>
            <w:noWrap/>
            <w:vAlign w:val="bottom"/>
            <w:hideMark/>
          </w:tcPr>
          <w:p w14:paraId="6804C199"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34,113</w:t>
            </w:r>
          </w:p>
        </w:tc>
      </w:tr>
      <w:tr w:rsidR="00BF51C9" w:rsidRPr="00BF51C9" w14:paraId="78BAC6E2" w14:textId="77777777" w:rsidTr="00AA6DC3">
        <w:trPr>
          <w:trHeight w:val="312"/>
          <w:jc w:val="center"/>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14:paraId="78C6FC63"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2</w:t>
            </w:r>
          </w:p>
        </w:tc>
        <w:tc>
          <w:tcPr>
            <w:tcW w:w="1540" w:type="dxa"/>
            <w:tcBorders>
              <w:top w:val="nil"/>
              <w:left w:val="nil"/>
              <w:bottom w:val="single" w:sz="4" w:space="0" w:color="auto"/>
              <w:right w:val="single" w:sz="4" w:space="0" w:color="auto"/>
            </w:tcBorders>
            <w:shd w:val="clear" w:color="auto" w:fill="auto"/>
            <w:noWrap/>
            <w:vAlign w:val="bottom"/>
            <w:hideMark/>
          </w:tcPr>
          <w:p w14:paraId="04CD63E5"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8,894</w:t>
            </w:r>
          </w:p>
        </w:tc>
        <w:tc>
          <w:tcPr>
            <w:tcW w:w="1540" w:type="dxa"/>
            <w:tcBorders>
              <w:top w:val="nil"/>
              <w:left w:val="nil"/>
              <w:bottom w:val="single" w:sz="4" w:space="0" w:color="auto"/>
              <w:right w:val="single" w:sz="4" w:space="0" w:color="auto"/>
            </w:tcBorders>
            <w:shd w:val="clear" w:color="auto" w:fill="auto"/>
            <w:noWrap/>
            <w:vAlign w:val="bottom"/>
            <w:hideMark/>
          </w:tcPr>
          <w:p w14:paraId="567DFA78"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7,414</w:t>
            </w:r>
          </w:p>
        </w:tc>
        <w:tc>
          <w:tcPr>
            <w:tcW w:w="2080" w:type="dxa"/>
            <w:tcBorders>
              <w:top w:val="nil"/>
              <w:left w:val="nil"/>
              <w:bottom w:val="single" w:sz="4" w:space="0" w:color="auto"/>
              <w:right w:val="single" w:sz="4" w:space="0" w:color="auto"/>
            </w:tcBorders>
            <w:shd w:val="clear" w:color="auto" w:fill="auto"/>
            <w:noWrap/>
            <w:vAlign w:val="bottom"/>
            <w:hideMark/>
          </w:tcPr>
          <w:p w14:paraId="39FEA2DD"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31,125</w:t>
            </w:r>
          </w:p>
        </w:tc>
      </w:tr>
      <w:tr w:rsidR="00BF51C9" w:rsidRPr="00BF51C9" w14:paraId="5A74C8AA" w14:textId="77777777" w:rsidTr="00AA6DC3">
        <w:trPr>
          <w:trHeight w:val="312"/>
          <w:jc w:val="center"/>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14:paraId="306CBAB2"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3</w:t>
            </w:r>
          </w:p>
        </w:tc>
        <w:tc>
          <w:tcPr>
            <w:tcW w:w="1540" w:type="dxa"/>
            <w:tcBorders>
              <w:top w:val="nil"/>
              <w:left w:val="nil"/>
              <w:bottom w:val="single" w:sz="4" w:space="0" w:color="auto"/>
              <w:right w:val="single" w:sz="4" w:space="0" w:color="auto"/>
            </w:tcBorders>
            <w:shd w:val="clear" w:color="auto" w:fill="auto"/>
            <w:noWrap/>
            <w:vAlign w:val="bottom"/>
            <w:hideMark/>
          </w:tcPr>
          <w:p w14:paraId="56431C66"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10,288</w:t>
            </w:r>
          </w:p>
        </w:tc>
        <w:tc>
          <w:tcPr>
            <w:tcW w:w="1540" w:type="dxa"/>
            <w:tcBorders>
              <w:top w:val="nil"/>
              <w:left w:val="nil"/>
              <w:bottom w:val="single" w:sz="4" w:space="0" w:color="auto"/>
              <w:right w:val="single" w:sz="4" w:space="0" w:color="auto"/>
            </w:tcBorders>
            <w:shd w:val="clear" w:color="auto" w:fill="auto"/>
            <w:noWrap/>
            <w:vAlign w:val="bottom"/>
            <w:hideMark/>
          </w:tcPr>
          <w:p w14:paraId="67A557CF"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7,303</w:t>
            </w:r>
          </w:p>
        </w:tc>
        <w:tc>
          <w:tcPr>
            <w:tcW w:w="2080" w:type="dxa"/>
            <w:tcBorders>
              <w:top w:val="nil"/>
              <w:left w:val="nil"/>
              <w:bottom w:val="single" w:sz="4" w:space="0" w:color="auto"/>
              <w:right w:val="single" w:sz="4" w:space="0" w:color="auto"/>
            </w:tcBorders>
            <w:shd w:val="clear" w:color="auto" w:fill="auto"/>
            <w:noWrap/>
            <w:vAlign w:val="bottom"/>
            <w:hideMark/>
          </w:tcPr>
          <w:p w14:paraId="4D268979"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33,580</w:t>
            </w:r>
          </w:p>
        </w:tc>
      </w:tr>
      <w:tr w:rsidR="00BF51C9" w:rsidRPr="00BF51C9" w14:paraId="61A1B30A" w14:textId="77777777" w:rsidTr="00AA6DC3">
        <w:trPr>
          <w:trHeight w:val="312"/>
          <w:jc w:val="center"/>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14:paraId="4D42F634"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4</w:t>
            </w:r>
          </w:p>
        </w:tc>
        <w:tc>
          <w:tcPr>
            <w:tcW w:w="1540" w:type="dxa"/>
            <w:tcBorders>
              <w:top w:val="nil"/>
              <w:left w:val="nil"/>
              <w:bottom w:val="single" w:sz="4" w:space="0" w:color="auto"/>
              <w:right w:val="single" w:sz="4" w:space="0" w:color="auto"/>
            </w:tcBorders>
            <w:shd w:val="clear" w:color="auto" w:fill="auto"/>
            <w:noWrap/>
            <w:vAlign w:val="bottom"/>
            <w:hideMark/>
          </w:tcPr>
          <w:p w14:paraId="1CEBF791"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8,804</w:t>
            </w:r>
          </w:p>
        </w:tc>
        <w:tc>
          <w:tcPr>
            <w:tcW w:w="1540" w:type="dxa"/>
            <w:tcBorders>
              <w:top w:val="nil"/>
              <w:left w:val="nil"/>
              <w:bottom w:val="single" w:sz="4" w:space="0" w:color="auto"/>
              <w:right w:val="single" w:sz="4" w:space="0" w:color="auto"/>
            </w:tcBorders>
            <w:shd w:val="clear" w:color="auto" w:fill="auto"/>
            <w:noWrap/>
            <w:vAlign w:val="bottom"/>
            <w:hideMark/>
          </w:tcPr>
          <w:p w14:paraId="238544E1"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6,810</w:t>
            </w:r>
          </w:p>
        </w:tc>
        <w:tc>
          <w:tcPr>
            <w:tcW w:w="2080" w:type="dxa"/>
            <w:tcBorders>
              <w:top w:val="nil"/>
              <w:left w:val="nil"/>
              <w:bottom w:val="single" w:sz="4" w:space="0" w:color="auto"/>
              <w:right w:val="single" w:sz="4" w:space="0" w:color="auto"/>
            </w:tcBorders>
            <w:shd w:val="clear" w:color="auto" w:fill="auto"/>
            <w:noWrap/>
            <w:vAlign w:val="bottom"/>
            <w:hideMark/>
          </w:tcPr>
          <w:p w14:paraId="4AB01EFD"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30,632</w:t>
            </w:r>
          </w:p>
        </w:tc>
      </w:tr>
      <w:tr w:rsidR="00BF51C9" w:rsidRPr="00BF51C9" w14:paraId="2AB78428" w14:textId="77777777" w:rsidTr="00AA6DC3">
        <w:trPr>
          <w:trHeight w:val="312"/>
          <w:jc w:val="center"/>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14:paraId="135E6C63"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5</w:t>
            </w:r>
          </w:p>
        </w:tc>
        <w:tc>
          <w:tcPr>
            <w:tcW w:w="1540" w:type="dxa"/>
            <w:tcBorders>
              <w:top w:val="nil"/>
              <w:left w:val="nil"/>
              <w:bottom w:val="single" w:sz="4" w:space="0" w:color="auto"/>
              <w:right w:val="single" w:sz="4" w:space="0" w:color="auto"/>
            </w:tcBorders>
            <w:shd w:val="clear" w:color="auto" w:fill="auto"/>
            <w:noWrap/>
            <w:vAlign w:val="bottom"/>
            <w:hideMark/>
          </w:tcPr>
          <w:p w14:paraId="2870DF11"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8,266</w:t>
            </w:r>
          </w:p>
        </w:tc>
        <w:tc>
          <w:tcPr>
            <w:tcW w:w="1540" w:type="dxa"/>
            <w:tcBorders>
              <w:top w:val="nil"/>
              <w:left w:val="nil"/>
              <w:bottom w:val="single" w:sz="4" w:space="0" w:color="auto"/>
              <w:right w:val="single" w:sz="4" w:space="0" w:color="auto"/>
            </w:tcBorders>
            <w:shd w:val="clear" w:color="auto" w:fill="auto"/>
            <w:noWrap/>
            <w:vAlign w:val="bottom"/>
            <w:hideMark/>
          </w:tcPr>
          <w:p w14:paraId="0D2A657F"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7,156</w:t>
            </w:r>
          </w:p>
        </w:tc>
        <w:tc>
          <w:tcPr>
            <w:tcW w:w="2080" w:type="dxa"/>
            <w:tcBorders>
              <w:top w:val="nil"/>
              <w:left w:val="nil"/>
              <w:bottom w:val="single" w:sz="4" w:space="0" w:color="auto"/>
              <w:right w:val="single" w:sz="4" w:space="0" w:color="auto"/>
            </w:tcBorders>
            <w:shd w:val="clear" w:color="auto" w:fill="auto"/>
            <w:noWrap/>
            <w:vAlign w:val="bottom"/>
            <w:hideMark/>
          </w:tcPr>
          <w:p w14:paraId="2E847634"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30,033</w:t>
            </w:r>
          </w:p>
        </w:tc>
      </w:tr>
      <w:tr w:rsidR="00BF51C9" w:rsidRPr="00BF51C9" w14:paraId="62F24759" w14:textId="77777777" w:rsidTr="00AA6DC3">
        <w:trPr>
          <w:trHeight w:val="312"/>
          <w:jc w:val="center"/>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14:paraId="5D55AF26"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6</w:t>
            </w:r>
          </w:p>
        </w:tc>
        <w:tc>
          <w:tcPr>
            <w:tcW w:w="1540" w:type="dxa"/>
            <w:tcBorders>
              <w:top w:val="nil"/>
              <w:left w:val="nil"/>
              <w:bottom w:val="single" w:sz="4" w:space="0" w:color="auto"/>
              <w:right w:val="single" w:sz="4" w:space="0" w:color="auto"/>
            </w:tcBorders>
            <w:shd w:val="clear" w:color="auto" w:fill="auto"/>
            <w:noWrap/>
            <w:vAlign w:val="bottom"/>
            <w:hideMark/>
          </w:tcPr>
          <w:p w14:paraId="3B2D1C9F"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8,095</w:t>
            </w:r>
          </w:p>
        </w:tc>
        <w:tc>
          <w:tcPr>
            <w:tcW w:w="1540" w:type="dxa"/>
            <w:tcBorders>
              <w:top w:val="nil"/>
              <w:left w:val="nil"/>
              <w:bottom w:val="single" w:sz="4" w:space="0" w:color="auto"/>
              <w:right w:val="single" w:sz="4" w:space="0" w:color="auto"/>
            </w:tcBorders>
            <w:shd w:val="clear" w:color="auto" w:fill="auto"/>
            <w:noWrap/>
            <w:vAlign w:val="bottom"/>
            <w:hideMark/>
          </w:tcPr>
          <w:p w14:paraId="4CAFD51B"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7,071</w:t>
            </w:r>
          </w:p>
        </w:tc>
        <w:tc>
          <w:tcPr>
            <w:tcW w:w="2080" w:type="dxa"/>
            <w:tcBorders>
              <w:top w:val="nil"/>
              <w:left w:val="nil"/>
              <w:bottom w:val="single" w:sz="4" w:space="0" w:color="auto"/>
              <w:right w:val="single" w:sz="4" w:space="0" w:color="auto"/>
            </w:tcBorders>
            <w:shd w:val="clear" w:color="auto" w:fill="auto"/>
            <w:noWrap/>
            <w:vAlign w:val="bottom"/>
            <w:hideMark/>
          </w:tcPr>
          <w:p w14:paraId="108F4261"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30,511</w:t>
            </w:r>
          </w:p>
        </w:tc>
      </w:tr>
      <w:tr w:rsidR="00BF51C9" w:rsidRPr="00BF51C9" w14:paraId="47D705A7" w14:textId="77777777" w:rsidTr="00AA6DC3">
        <w:trPr>
          <w:trHeight w:val="312"/>
          <w:jc w:val="center"/>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14:paraId="03A7FF72" w14:textId="367B6E8F" w:rsidR="00BF51C9" w:rsidRPr="00BF51C9" w:rsidRDefault="00BF51C9" w:rsidP="00B3297B">
            <w:pPr>
              <w:spacing w:after="0" w:line="240" w:lineRule="auto"/>
              <w:rPr>
                <w:sz w:val="23"/>
                <w:szCs w:val="23"/>
              </w:rPr>
            </w:pPr>
            <w:r w:rsidRPr="00BF51C9">
              <w:rPr>
                <w:rFonts w:eastAsia="Times New Roman"/>
                <w:szCs w:val="24"/>
                <w:lang w:eastAsia="cs-CZ"/>
              </w:rPr>
              <w:t>Průměr</w:t>
            </w:r>
            <w:r w:rsidR="00B3297B">
              <w:rPr>
                <w:rFonts w:eastAsia="Times New Roman"/>
                <w:szCs w:val="24"/>
                <w:lang w:eastAsia="cs-CZ"/>
              </w:rPr>
              <w:t xml:space="preserve"> </w:t>
            </w:r>
            <w:r w:rsidR="00B3297B">
              <w:rPr>
                <w:sz w:val="23"/>
                <w:szCs w:val="23"/>
              </w:rPr>
              <w:t xml:space="preserve">(odezvový faktor) </w:t>
            </w:r>
          </w:p>
        </w:tc>
        <w:tc>
          <w:tcPr>
            <w:tcW w:w="1540" w:type="dxa"/>
            <w:tcBorders>
              <w:top w:val="nil"/>
              <w:left w:val="nil"/>
              <w:bottom w:val="single" w:sz="4" w:space="0" w:color="auto"/>
              <w:right w:val="single" w:sz="4" w:space="0" w:color="auto"/>
            </w:tcBorders>
            <w:shd w:val="clear" w:color="auto" w:fill="auto"/>
            <w:noWrap/>
            <w:vAlign w:val="bottom"/>
            <w:hideMark/>
          </w:tcPr>
          <w:p w14:paraId="5EFF7148"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8,990</w:t>
            </w:r>
          </w:p>
        </w:tc>
        <w:tc>
          <w:tcPr>
            <w:tcW w:w="1540" w:type="dxa"/>
            <w:tcBorders>
              <w:top w:val="nil"/>
              <w:left w:val="nil"/>
              <w:bottom w:val="single" w:sz="4" w:space="0" w:color="auto"/>
              <w:right w:val="single" w:sz="4" w:space="0" w:color="auto"/>
            </w:tcBorders>
            <w:shd w:val="clear" w:color="auto" w:fill="auto"/>
            <w:noWrap/>
            <w:vAlign w:val="bottom"/>
            <w:hideMark/>
          </w:tcPr>
          <w:p w14:paraId="08A9D231"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7,360</w:t>
            </w:r>
          </w:p>
        </w:tc>
        <w:tc>
          <w:tcPr>
            <w:tcW w:w="2080" w:type="dxa"/>
            <w:tcBorders>
              <w:top w:val="nil"/>
              <w:left w:val="nil"/>
              <w:bottom w:val="single" w:sz="4" w:space="0" w:color="auto"/>
              <w:right w:val="single" w:sz="4" w:space="0" w:color="auto"/>
            </w:tcBorders>
            <w:shd w:val="clear" w:color="auto" w:fill="auto"/>
            <w:noWrap/>
            <w:vAlign w:val="bottom"/>
            <w:hideMark/>
          </w:tcPr>
          <w:p w14:paraId="75F15F04"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31,666</w:t>
            </w:r>
          </w:p>
        </w:tc>
      </w:tr>
      <w:tr w:rsidR="00BF51C9" w:rsidRPr="00BF51C9" w14:paraId="281D8022" w14:textId="77777777" w:rsidTr="00AA6DC3">
        <w:trPr>
          <w:trHeight w:val="312"/>
          <w:jc w:val="center"/>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14:paraId="1F00B269" w14:textId="77777777" w:rsidR="00BF51C9" w:rsidRPr="00BF51C9" w:rsidRDefault="00BF51C9" w:rsidP="00BF51C9">
            <w:pPr>
              <w:spacing w:after="0" w:line="240" w:lineRule="auto"/>
              <w:rPr>
                <w:rFonts w:eastAsia="Times New Roman"/>
                <w:szCs w:val="24"/>
                <w:lang w:eastAsia="cs-CZ"/>
              </w:rPr>
            </w:pPr>
            <w:r w:rsidRPr="00BF51C9">
              <w:rPr>
                <w:rFonts w:eastAsia="Times New Roman"/>
                <w:szCs w:val="24"/>
                <w:lang w:eastAsia="cs-CZ"/>
              </w:rPr>
              <w:t>Směrodatná odchylka</w:t>
            </w:r>
          </w:p>
        </w:tc>
        <w:tc>
          <w:tcPr>
            <w:tcW w:w="1540" w:type="dxa"/>
            <w:tcBorders>
              <w:top w:val="nil"/>
              <w:left w:val="nil"/>
              <w:bottom w:val="single" w:sz="4" w:space="0" w:color="auto"/>
              <w:right w:val="single" w:sz="4" w:space="0" w:color="auto"/>
            </w:tcBorders>
            <w:shd w:val="clear" w:color="auto" w:fill="auto"/>
            <w:noWrap/>
            <w:vAlign w:val="bottom"/>
            <w:hideMark/>
          </w:tcPr>
          <w:p w14:paraId="78C91858"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0,755</w:t>
            </w:r>
          </w:p>
        </w:tc>
        <w:tc>
          <w:tcPr>
            <w:tcW w:w="1540" w:type="dxa"/>
            <w:tcBorders>
              <w:top w:val="nil"/>
              <w:left w:val="nil"/>
              <w:bottom w:val="single" w:sz="4" w:space="0" w:color="auto"/>
              <w:right w:val="single" w:sz="4" w:space="0" w:color="auto"/>
            </w:tcBorders>
            <w:shd w:val="clear" w:color="auto" w:fill="auto"/>
            <w:noWrap/>
            <w:vAlign w:val="bottom"/>
            <w:hideMark/>
          </w:tcPr>
          <w:p w14:paraId="55B7DCA2"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0,503</w:t>
            </w:r>
          </w:p>
        </w:tc>
        <w:tc>
          <w:tcPr>
            <w:tcW w:w="2080" w:type="dxa"/>
            <w:tcBorders>
              <w:top w:val="nil"/>
              <w:left w:val="nil"/>
              <w:bottom w:val="single" w:sz="4" w:space="0" w:color="auto"/>
              <w:right w:val="single" w:sz="4" w:space="0" w:color="auto"/>
            </w:tcBorders>
            <w:shd w:val="clear" w:color="auto" w:fill="auto"/>
            <w:noWrap/>
            <w:vAlign w:val="bottom"/>
            <w:hideMark/>
          </w:tcPr>
          <w:p w14:paraId="099805A7"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1,582</w:t>
            </w:r>
          </w:p>
        </w:tc>
      </w:tr>
      <w:tr w:rsidR="00BF51C9" w:rsidRPr="00BF51C9" w14:paraId="18528704" w14:textId="77777777" w:rsidTr="00AA6DC3">
        <w:trPr>
          <w:trHeight w:val="312"/>
          <w:jc w:val="center"/>
        </w:trPr>
        <w:tc>
          <w:tcPr>
            <w:tcW w:w="2117" w:type="dxa"/>
            <w:tcBorders>
              <w:top w:val="nil"/>
              <w:left w:val="single" w:sz="4" w:space="0" w:color="auto"/>
              <w:bottom w:val="single" w:sz="4" w:space="0" w:color="auto"/>
              <w:right w:val="single" w:sz="4" w:space="0" w:color="auto"/>
            </w:tcBorders>
            <w:shd w:val="clear" w:color="auto" w:fill="auto"/>
            <w:noWrap/>
            <w:vAlign w:val="bottom"/>
            <w:hideMark/>
          </w:tcPr>
          <w:p w14:paraId="0EC94F21" w14:textId="77777777" w:rsidR="00BF51C9" w:rsidRPr="00BF51C9" w:rsidRDefault="00BF51C9" w:rsidP="00BF51C9">
            <w:pPr>
              <w:spacing w:after="0" w:line="240" w:lineRule="auto"/>
              <w:rPr>
                <w:rFonts w:eastAsia="Times New Roman"/>
                <w:szCs w:val="24"/>
                <w:lang w:eastAsia="cs-CZ"/>
              </w:rPr>
            </w:pPr>
            <w:r w:rsidRPr="00BF51C9">
              <w:rPr>
                <w:rFonts w:eastAsia="Times New Roman"/>
                <w:szCs w:val="24"/>
                <w:lang w:eastAsia="cs-CZ"/>
              </w:rPr>
              <w:t>Relativní chyba</w:t>
            </w:r>
          </w:p>
        </w:tc>
        <w:tc>
          <w:tcPr>
            <w:tcW w:w="1540" w:type="dxa"/>
            <w:tcBorders>
              <w:top w:val="nil"/>
              <w:left w:val="nil"/>
              <w:bottom w:val="single" w:sz="4" w:space="0" w:color="auto"/>
              <w:right w:val="single" w:sz="4" w:space="0" w:color="auto"/>
            </w:tcBorders>
            <w:shd w:val="clear" w:color="auto" w:fill="auto"/>
            <w:noWrap/>
            <w:vAlign w:val="bottom"/>
            <w:hideMark/>
          </w:tcPr>
          <w:p w14:paraId="5BED4FFF"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8,393</w:t>
            </w:r>
          </w:p>
        </w:tc>
        <w:tc>
          <w:tcPr>
            <w:tcW w:w="1540" w:type="dxa"/>
            <w:tcBorders>
              <w:top w:val="nil"/>
              <w:left w:val="nil"/>
              <w:bottom w:val="single" w:sz="4" w:space="0" w:color="auto"/>
              <w:right w:val="single" w:sz="4" w:space="0" w:color="auto"/>
            </w:tcBorders>
            <w:shd w:val="clear" w:color="auto" w:fill="auto"/>
            <w:noWrap/>
            <w:vAlign w:val="bottom"/>
            <w:hideMark/>
          </w:tcPr>
          <w:p w14:paraId="3A22CD84"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6,841</w:t>
            </w:r>
          </w:p>
        </w:tc>
        <w:tc>
          <w:tcPr>
            <w:tcW w:w="2080" w:type="dxa"/>
            <w:tcBorders>
              <w:top w:val="nil"/>
              <w:left w:val="nil"/>
              <w:bottom w:val="single" w:sz="4" w:space="0" w:color="auto"/>
              <w:right w:val="single" w:sz="4" w:space="0" w:color="auto"/>
            </w:tcBorders>
            <w:shd w:val="clear" w:color="auto" w:fill="auto"/>
            <w:noWrap/>
            <w:vAlign w:val="bottom"/>
            <w:hideMark/>
          </w:tcPr>
          <w:p w14:paraId="64331FA9" w14:textId="77777777" w:rsidR="00BF51C9" w:rsidRPr="00BF51C9" w:rsidRDefault="00BF51C9" w:rsidP="00BF51C9">
            <w:pPr>
              <w:spacing w:after="0" w:line="240" w:lineRule="auto"/>
              <w:jc w:val="right"/>
              <w:rPr>
                <w:rFonts w:eastAsia="Times New Roman"/>
                <w:szCs w:val="24"/>
                <w:lang w:eastAsia="cs-CZ"/>
              </w:rPr>
            </w:pPr>
            <w:r w:rsidRPr="00BF51C9">
              <w:rPr>
                <w:rFonts w:eastAsia="Times New Roman"/>
                <w:szCs w:val="24"/>
                <w:lang w:eastAsia="cs-CZ"/>
              </w:rPr>
              <w:t>4,996</w:t>
            </w:r>
          </w:p>
        </w:tc>
      </w:tr>
    </w:tbl>
    <w:p w14:paraId="3679F3BD" w14:textId="77777777" w:rsidR="003F702E" w:rsidRDefault="003F702E" w:rsidP="00DA51A7">
      <w:pPr>
        <w:pStyle w:val="Nadpisy4"/>
      </w:pPr>
    </w:p>
    <w:p w14:paraId="1B7BFA84" w14:textId="5DEEF465" w:rsidR="00CB3915" w:rsidRDefault="00CB3915" w:rsidP="00DA51A7">
      <w:pPr>
        <w:pStyle w:val="Nadpisy4"/>
      </w:pPr>
      <w:r>
        <w:t xml:space="preserve">Tabulka č. </w:t>
      </w:r>
      <w:r w:rsidR="003F702E">
        <w:t>5</w:t>
      </w:r>
      <w:r>
        <w:t>: Porovnání koncentrací všech 3 metod</w:t>
      </w:r>
    </w:p>
    <w:tbl>
      <w:tblPr>
        <w:tblW w:w="7800" w:type="dxa"/>
        <w:jc w:val="center"/>
        <w:tblCellMar>
          <w:left w:w="70" w:type="dxa"/>
          <w:right w:w="70" w:type="dxa"/>
        </w:tblCellMar>
        <w:tblLook w:val="04A0" w:firstRow="1" w:lastRow="0" w:firstColumn="1" w:lastColumn="0" w:noHBand="0" w:noVBand="1"/>
      </w:tblPr>
      <w:tblGrid>
        <w:gridCol w:w="1300"/>
        <w:gridCol w:w="1100"/>
        <w:gridCol w:w="1000"/>
        <w:gridCol w:w="1140"/>
        <w:gridCol w:w="1100"/>
        <w:gridCol w:w="960"/>
        <w:gridCol w:w="1300"/>
      </w:tblGrid>
      <w:tr w:rsidR="003E5CCE" w:rsidRPr="003E5CCE" w14:paraId="760FDC2E" w14:textId="77777777" w:rsidTr="00AA6DC3">
        <w:trPr>
          <w:trHeight w:val="324"/>
          <w:jc w:val="center"/>
        </w:trPr>
        <w:tc>
          <w:tcPr>
            <w:tcW w:w="12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412A76"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koncentrace</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06EE5E" w14:textId="77777777" w:rsidR="003E5CCE" w:rsidRPr="003E5CCE" w:rsidRDefault="003E5CCE" w:rsidP="003E5CCE">
            <w:pPr>
              <w:spacing w:after="0" w:line="240" w:lineRule="auto"/>
              <w:jc w:val="right"/>
              <w:rPr>
                <w:rFonts w:eastAsia="Times New Roman"/>
                <w:szCs w:val="24"/>
                <w:lang w:eastAsia="cs-CZ"/>
              </w:rPr>
            </w:pPr>
            <w:proofErr w:type="spellStart"/>
            <w:r w:rsidRPr="003E5CCE">
              <w:rPr>
                <w:rFonts w:eastAsia="Times New Roman"/>
                <w:szCs w:val="24"/>
                <w:lang w:eastAsia="cs-CZ"/>
              </w:rPr>
              <w:t>ug</w:t>
            </w:r>
            <w:proofErr w:type="spellEnd"/>
            <w:r w:rsidRPr="003E5CCE">
              <w:rPr>
                <w:rFonts w:eastAsia="Times New Roman"/>
                <w:szCs w:val="24"/>
                <w:lang w:eastAsia="cs-CZ"/>
              </w:rPr>
              <w:t>/ml</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14:paraId="19F395DF"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 </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30C93A18"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 </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32C67965"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032BE6E5"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 </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46459271"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 </w:t>
            </w:r>
          </w:p>
        </w:tc>
      </w:tr>
      <w:tr w:rsidR="003E5CCE" w:rsidRPr="003E5CCE" w14:paraId="4113344B" w14:textId="77777777" w:rsidTr="00AA6DC3">
        <w:trPr>
          <w:trHeight w:val="636"/>
          <w:jc w:val="center"/>
        </w:trPr>
        <w:tc>
          <w:tcPr>
            <w:tcW w:w="1280" w:type="dxa"/>
            <w:tcBorders>
              <w:top w:val="nil"/>
              <w:left w:val="single" w:sz="8" w:space="0" w:color="auto"/>
              <w:bottom w:val="single" w:sz="8" w:space="0" w:color="auto"/>
              <w:right w:val="single" w:sz="8" w:space="0" w:color="auto"/>
            </w:tcBorders>
            <w:shd w:val="clear" w:color="auto" w:fill="auto"/>
            <w:noWrap/>
            <w:vAlign w:val="bottom"/>
            <w:hideMark/>
          </w:tcPr>
          <w:p w14:paraId="597ECD77"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 </w:t>
            </w:r>
          </w:p>
        </w:tc>
        <w:tc>
          <w:tcPr>
            <w:tcW w:w="1060" w:type="dxa"/>
            <w:tcBorders>
              <w:top w:val="nil"/>
              <w:left w:val="nil"/>
              <w:bottom w:val="single" w:sz="8" w:space="0" w:color="auto"/>
              <w:right w:val="single" w:sz="8" w:space="0" w:color="auto"/>
            </w:tcBorders>
            <w:shd w:val="clear" w:color="auto" w:fill="auto"/>
            <w:vAlign w:val="center"/>
            <w:hideMark/>
          </w:tcPr>
          <w:p w14:paraId="709D38B3"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kalibrační křivka</w:t>
            </w:r>
          </w:p>
        </w:tc>
        <w:tc>
          <w:tcPr>
            <w:tcW w:w="1000" w:type="dxa"/>
            <w:tcBorders>
              <w:top w:val="nil"/>
              <w:left w:val="nil"/>
              <w:bottom w:val="single" w:sz="8" w:space="0" w:color="auto"/>
              <w:right w:val="single" w:sz="8" w:space="0" w:color="auto"/>
            </w:tcBorders>
            <w:shd w:val="clear" w:color="auto" w:fill="auto"/>
            <w:vAlign w:val="bottom"/>
            <w:hideMark/>
          </w:tcPr>
          <w:p w14:paraId="5A952F80"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vnitřní standard</w:t>
            </w:r>
          </w:p>
        </w:tc>
        <w:tc>
          <w:tcPr>
            <w:tcW w:w="1120" w:type="dxa"/>
            <w:tcBorders>
              <w:top w:val="nil"/>
              <w:left w:val="nil"/>
              <w:bottom w:val="single" w:sz="8" w:space="0" w:color="auto"/>
              <w:right w:val="single" w:sz="8" w:space="0" w:color="auto"/>
            </w:tcBorders>
            <w:shd w:val="clear" w:color="auto" w:fill="auto"/>
            <w:vAlign w:val="center"/>
            <w:hideMark/>
          </w:tcPr>
          <w:p w14:paraId="284C20BC"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standardní přídavek</w:t>
            </w:r>
          </w:p>
        </w:tc>
        <w:tc>
          <w:tcPr>
            <w:tcW w:w="1080" w:type="dxa"/>
            <w:tcBorders>
              <w:top w:val="nil"/>
              <w:left w:val="nil"/>
              <w:bottom w:val="single" w:sz="8" w:space="0" w:color="auto"/>
              <w:right w:val="single" w:sz="8" w:space="0" w:color="auto"/>
            </w:tcBorders>
            <w:shd w:val="clear" w:color="auto" w:fill="auto"/>
            <w:vAlign w:val="center"/>
            <w:hideMark/>
          </w:tcPr>
          <w:p w14:paraId="0B90A0F8"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kalibrační křivka</w:t>
            </w:r>
          </w:p>
        </w:tc>
        <w:tc>
          <w:tcPr>
            <w:tcW w:w="960" w:type="dxa"/>
            <w:tcBorders>
              <w:top w:val="nil"/>
              <w:left w:val="nil"/>
              <w:bottom w:val="single" w:sz="8" w:space="0" w:color="auto"/>
              <w:right w:val="single" w:sz="8" w:space="0" w:color="auto"/>
            </w:tcBorders>
            <w:shd w:val="clear" w:color="auto" w:fill="auto"/>
            <w:vAlign w:val="bottom"/>
            <w:hideMark/>
          </w:tcPr>
          <w:p w14:paraId="467C074F"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vnitřní standard</w:t>
            </w:r>
          </w:p>
        </w:tc>
        <w:tc>
          <w:tcPr>
            <w:tcW w:w="1300" w:type="dxa"/>
            <w:tcBorders>
              <w:top w:val="nil"/>
              <w:left w:val="nil"/>
              <w:bottom w:val="single" w:sz="8" w:space="0" w:color="auto"/>
              <w:right w:val="single" w:sz="8" w:space="0" w:color="auto"/>
            </w:tcBorders>
            <w:shd w:val="clear" w:color="auto" w:fill="auto"/>
            <w:vAlign w:val="center"/>
            <w:hideMark/>
          </w:tcPr>
          <w:p w14:paraId="1F314AE7"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standardní přídavek</w:t>
            </w:r>
          </w:p>
        </w:tc>
      </w:tr>
      <w:tr w:rsidR="003E5CCE" w:rsidRPr="003E5CCE" w14:paraId="6158FF95"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18C9F9D0"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vzorek</w:t>
            </w:r>
          </w:p>
        </w:tc>
        <w:tc>
          <w:tcPr>
            <w:tcW w:w="318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7816EDE" w14:textId="77777777" w:rsidR="003E5CCE" w:rsidRPr="003E5CCE" w:rsidRDefault="003E5CCE" w:rsidP="003E5CCE">
            <w:pPr>
              <w:spacing w:after="0" w:line="240" w:lineRule="auto"/>
              <w:jc w:val="center"/>
              <w:rPr>
                <w:rFonts w:eastAsia="Times New Roman"/>
                <w:szCs w:val="24"/>
                <w:lang w:eastAsia="cs-CZ"/>
              </w:rPr>
            </w:pPr>
            <w:r w:rsidRPr="003E5CCE">
              <w:rPr>
                <w:rFonts w:eastAsia="Times New Roman"/>
                <w:szCs w:val="24"/>
                <w:lang w:eastAsia="cs-CZ"/>
              </w:rPr>
              <w:t>Cholesterol</w:t>
            </w:r>
          </w:p>
        </w:tc>
        <w:tc>
          <w:tcPr>
            <w:tcW w:w="334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5B86E701" w14:textId="77777777" w:rsidR="003E5CCE" w:rsidRPr="003E5CCE" w:rsidRDefault="003E5CCE" w:rsidP="003E5CCE">
            <w:pPr>
              <w:spacing w:after="0" w:line="240" w:lineRule="auto"/>
              <w:jc w:val="center"/>
              <w:rPr>
                <w:rFonts w:eastAsia="Times New Roman"/>
                <w:szCs w:val="24"/>
                <w:lang w:eastAsia="cs-CZ"/>
              </w:rPr>
            </w:pPr>
            <w:proofErr w:type="gramStart"/>
            <w:r w:rsidRPr="003E5CCE">
              <w:rPr>
                <w:rFonts w:eastAsia="Times New Roman"/>
                <w:szCs w:val="24"/>
                <w:lang w:eastAsia="cs-CZ"/>
              </w:rPr>
              <w:t>7-dehydrocholesterol</w:t>
            </w:r>
            <w:proofErr w:type="gramEnd"/>
          </w:p>
        </w:tc>
      </w:tr>
      <w:tr w:rsidR="003E5CCE" w:rsidRPr="003E5CCE" w14:paraId="09480269" w14:textId="77777777" w:rsidTr="00AA6DC3">
        <w:trPr>
          <w:trHeight w:val="324"/>
          <w:jc w:val="center"/>
        </w:trPr>
        <w:tc>
          <w:tcPr>
            <w:tcW w:w="1280" w:type="dxa"/>
            <w:tcBorders>
              <w:top w:val="nil"/>
              <w:left w:val="single" w:sz="8" w:space="0" w:color="auto"/>
              <w:bottom w:val="single" w:sz="8" w:space="0" w:color="auto"/>
              <w:right w:val="nil"/>
            </w:tcBorders>
            <w:shd w:val="clear" w:color="auto" w:fill="auto"/>
            <w:noWrap/>
            <w:vAlign w:val="bottom"/>
            <w:hideMark/>
          </w:tcPr>
          <w:p w14:paraId="2E51D863"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Analýza 1</w:t>
            </w:r>
          </w:p>
        </w:tc>
        <w:tc>
          <w:tcPr>
            <w:tcW w:w="1060" w:type="dxa"/>
            <w:tcBorders>
              <w:top w:val="nil"/>
              <w:left w:val="nil"/>
              <w:bottom w:val="single" w:sz="8" w:space="0" w:color="auto"/>
              <w:right w:val="nil"/>
            </w:tcBorders>
            <w:shd w:val="clear" w:color="auto" w:fill="auto"/>
            <w:noWrap/>
            <w:vAlign w:val="bottom"/>
            <w:hideMark/>
          </w:tcPr>
          <w:p w14:paraId="14E71EF7"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c>
          <w:tcPr>
            <w:tcW w:w="1000" w:type="dxa"/>
            <w:tcBorders>
              <w:top w:val="nil"/>
              <w:left w:val="nil"/>
              <w:bottom w:val="single" w:sz="8" w:space="0" w:color="auto"/>
              <w:right w:val="nil"/>
            </w:tcBorders>
            <w:shd w:val="clear" w:color="auto" w:fill="auto"/>
            <w:noWrap/>
            <w:vAlign w:val="bottom"/>
            <w:hideMark/>
          </w:tcPr>
          <w:p w14:paraId="019BAAC6"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c>
          <w:tcPr>
            <w:tcW w:w="1120" w:type="dxa"/>
            <w:tcBorders>
              <w:top w:val="nil"/>
              <w:left w:val="nil"/>
              <w:bottom w:val="single" w:sz="8" w:space="0" w:color="auto"/>
              <w:right w:val="nil"/>
            </w:tcBorders>
            <w:shd w:val="clear" w:color="auto" w:fill="auto"/>
            <w:noWrap/>
            <w:vAlign w:val="bottom"/>
            <w:hideMark/>
          </w:tcPr>
          <w:p w14:paraId="4BF31484"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c>
          <w:tcPr>
            <w:tcW w:w="1080" w:type="dxa"/>
            <w:tcBorders>
              <w:top w:val="nil"/>
              <w:left w:val="nil"/>
              <w:bottom w:val="single" w:sz="8" w:space="0" w:color="auto"/>
              <w:right w:val="nil"/>
            </w:tcBorders>
            <w:shd w:val="clear" w:color="auto" w:fill="auto"/>
            <w:noWrap/>
            <w:vAlign w:val="bottom"/>
            <w:hideMark/>
          </w:tcPr>
          <w:p w14:paraId="4766FAB3"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c>
          <w:tcPr>
            <w:tcW w:w="960" w:type="dxa"/>
            <w:tcBorders>
              <w:top w:val="nil"/>
              <w:left w:val="nil"/>
              <w:bottom w:val="single" w:sz="8" w:space="0" w:color="auto"/>
              <w:right w:val="nil"/>
            </w:tcBorders>
            <w:shd w:val="clear" w:color="auto" w:fill="auto"/>
            <w:noWrap/>
            <w:vAlign w:val="bottom"/>
            <w:hideMark/>
          </w:tcPr>
          <w:p w14:paraId="54AC75CD"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c>
          <w:tcPr>
            <w:tcW w:w="1300" w:type="dxa"/>
            <w:tcBorders>
              <w:top w:val="nil"/>
              <w:left w:val="nil"/>
              <w:bottom w:val="single" w:sz="8" w:space="0" w:color="auto"/>
              <w:right w:val="single" w:sz="8" w:space="0" w:color="auto"/>
            </w:tcBorders>
            <w:shd w:val="clear" w:color="auto" w:fill="auto"/>
            <w:noWrap/>
            <w:vAlign w:val="bottom"/>
            <w:hideMark/>
          </w:tcPr>
          <w:p w14:paraId="77300BF7"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r>
      <w:tr w:rsidR="003E5CCE" w:rsidRPr="003E5CCE" w14:paraId="525AFC26"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2A913D67"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1,5</w:t>
            </w:r>
          </w:p>
        </w:tc>
        <w:tc>
          <w:tcPr>
            <w:tcW w:w="1060" w:type="dxa"/>
            <w:tcBorders>
              <w:top w:val="nil"/>
              <w:left w:val="nil"/>
              <w:bottom w:val="single" w:sz="8" w:space="0" w:color="auto"/>
              <w:right w:val="single" w:sz="8" w:space="0" w:color="auto"/>
            </w:tcBorders>
            <w:shd w:val="clear" w:color="auto" w:fill="auto"/>
            <w:noWrap/>
            <w:vAlign w:val="center"/>
            <w:hideMark/>
          </w:tcPr>
          <w:p w14:paraId="20ED684B"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59,37</w:t>
            </w:r>
          </w:p>
        </w:tc>
        <w:tc>
          <w:tcPr>
            <w:tcW w:w="1000" w:type="dxa"/>
            <w:tcBorders>
              <w:top w:val="nil"/>
              <w:left w:val="nil"/>
              <w:bottom w:val="single" w:sz="8" w:space="0" w:color="auto"/>
              <w:right w:val="single" w:sz="8" w:space="0" w:color="auto"/>
            </w:tcBorders>
            <w:shd w:val="clear" w:color="auto" w:fill="auto"/>
            <w:noWrap/>
            <w:vAlign w:val="center"/>
            <w:hideMark/>
          </w:tcPr>
          <w:p w14:paraId="4EC6D0D9"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139,40</w:t>
            </w:r>
          </w:p>
        </w:tc>
        <w:tc>
          <w:tcPr>
            <w:tcW w:w="1120" w:type="dxa"/>
            <w:tcBorders>
              <w:top w:val="nil"/>
              <w:left w:val="nil"/>
              <w:bottom w:val="single" w:sz="8" w:space="0" w:color="auto"/>
              <w:right w:val="single" w:sz="8" w:space="0" w:color="auto"/>
            </w:tcBorders>
            <w:shd w:val="clear" w:color="auto" w:fill="auto"/>
            <w:noWrap/>
            <w:vAlign w:val="bottom"/>
            <w:hideMark/>
          </w:tcPr>
          <w:p w14:paraId="3C46F93D"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79,08</w:t>
            </w:r>
          </w:p>
        </w:tc>
        <w:tc>
          <w:tcPr>
            <w:tcW w:w="1080" w:type="dxa"/>
            <w:tcBorders>
              <w:top w:val="nil"/>
              <w:left w:val="nil"/>
              <w:bottom w:val="single" w:sz="8" w:space="0" w:color="auto"/>
              <w:right w:val="single" w:sz="8" w:space="0" w:color="auto"/>
            </w:tcBorders>
            <w:shd w:val="clear" w:color="auto" w:fill="auto"/>
            <w:noWrap/>
            <w:vAlign w:val="center"/>
            <w:hideMark/>
          </w:tcPr>
          <w:p w14:paraId="09D45BED"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0,11</w:t>
            </w:r>
          </w:p>
        </w:tc>
        <w:tc>
          <w:tcPr>
            <w:tcW w:w="960" w:type="dxa"/>
            <w:tcBorders>
              <w:top w:val="nil"/>
              <w:left w:val="nil"/>
              <w:bottom w:val="single" w:sz="8" w:space="0" w:color="auto"/>
              <w:right w:val="single" w:sz="8" w:space="0" w:color="auto"/>
            </w:tcBorders>
            <w:shd w:val="clear" w:color="auto" w:fill="auto"/>
            <w:noWrap/>
            <w:vAlign w:val="center"/>
            <w:hideMark/>
          </w:tcPr>
          <w:p w14:paraId="32D74081"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0,37</w:t>
            </w:r>
          </w:p>
        </w:tc>
        <w:tc>
          <w:tcPr>
            <w:tcW w:w="1300" w:type="dxa"/>
            <w:tcBorders>
              <w:top w:val="nil"/>
              <w:left w:val="nil"/>
              <w:bottom w:val="single" w:sz="8" w:space="0" w:color="auto"/>
              <w:right w:val="single" w:sz="8" w:space="0" w:color="auto"/>
            </w:tcBorders>
            <w:shd w:val="clear" w:color="auto" w:fill="auto"/>
            <w:noWrap/>
            <w:vAlign w:val="bottom"/>
            <w:hideMark/>
          </w:tcPr>
          <w:p w14:paraId="06D2718E"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0,23</w:t>
            </w:r>
          </w:p>
        </w:tc>
      </w:tr>
      <w:tr w:rsidR="003E5CCE" w:rsidRPr="003E5CCE" w14:paraId="23F59CA2"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0788140D"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3,5</w:t>
            </w:r>
          </w:p>
        </w:tc>
        <w:tc>
          <w:tcPr>
            <w:tcW w:w="1060" w:type="dxa"/>
            <w:tcBorders>
              <w:top w:val="nil"/>
              <w:left w:val="nil"/>
              <w:bottom w:val="single" w:sz="8" w:space="0" w:color="auto"/>
              <w:right w:val="single" w:sz="8" w:space="0" w:color="auto"/>
            </w:tcBorders>
            <w:shd w:val="clear" w:color="auto" w:fill="auto"/>
            <w:noWrap/>
            <w:vAlign w:val="center"/>
            <w:hideMark/>
          </w:tcPr>
          <w:p w14:paraId="0A75ECD3"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71,70</w:t>
            </w:r>
          </w:p>
        </w:tc>
        <w:tc>
          <w:tcPr>
            <w:tcW w:w="1000" w:type="dxa"/>
            <w:tcBorders>
              <w:top w:val="nil"/>
              <w:left w:val="nil"/>
              <w:bottom w:val="single" w:sz="8" w:space="0" w:color="auto"/>
              <w:right w:val="single" w:sz="8" w:space="0" w:color="auto"/>
            </w:tcBorders>
            <w:shd w:val="clear" w:color="auto" w:fill="auto"/>
            <w:noWrap/>
            <w:vAlign w:val="center"/>
            <w:hideMark/>
          </w:tcPr>
          <w:p w14:paraId="690B13AC"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266,09</w:t>
            </w:r>
          </w:p>
        </w:tc>
        <w:tc>
          <w:tcPr>
            <w:tcW w:w="1120" w:type="dxa"/>
            <w:tcBorders>
              <w:top w:val="nil"/>
              <w:left w:val="nil"/>
              <w:bottom w:val="single" w:sz="8" w:space="0" w:color="auto"/>
              <w:right w:val="single" w:sz="8" w:space="0" w:color="auto"/>
            </w:tcBorders>
            <w:shd w:val="clear" w:color="auto" w:fill="auto"/>
            <w:noWrap/>
            <w:vAlign w:val="bottom"/>
            <w:hideMark/>
          </w:tcPr>
          <w:p w14:paraId="68FE9016"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296,11</w:t>
            </w:r>
          </w:p>
        </w:tc>
        <w:tc>
          <w:tcPr>
            <w:tcW w:w="1080" w:type="dxa"/>
            <w:tcBorders>
              <w:top w:val="nil"/>
              <w:left w:val="nil"/>
              <w:bottom w:val="single" w:sz="8" w:space="0" w:color="auto"/>
              <w:right w:val="single" w:sz="8" w:space="0" w:color="auto"/>
            </w:tcBorders>
            <w:shd w:val="clear" w:color="auto" w:fill="auto"/>
            <w:noWrap/>
            <w:vAlign w:val="center"/>
            <w:hideMark/>
          </w:tcPr>
          <w:p w14:paraId="08EA9DB2"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0,20</w:t>
            </w:r>
          </w:p>
        </w:tc>
        <w:tc>
          <w:tcPr>
            <w:tcW w:w="960" w:type="dxa"/>
            <w:tcBorders>
              <w:top w:val="nil"/>
              <w:left w:val="nil"/>
              <w:bottom w:val="single" w:sz="8" w:space="0" w:color="auto"/>
              <w:right w:val="single" w:sz="8" w:space="0" w:color="auto"/>
            </w:tcBorders>
            <w:shd w:val="clear" w:color="auto" w:fill="auto"/>
            <w:noWrap/>
            <w:vAlign w:val="center"/>
            <w:hideMark/>
          </w:tcPr>
          <w:p w14:paraId="2BB07940"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0,95</w:t>
            </w:r>
          </w:p>
        </w:tc>
        <w:tc>
          <w:tcPr>
            <w:tcW w:w="1300" w:type="dxa"/>
            <w:tcBorders>
              <w:top w:val="nil"/>
              <w:left w:val="nil"/>
              <w:bottom w:val="single" w:sz="8" w:space="0" w:color="auto"/>
              <w:right w:val="single" w:sz="8" w:space="0" w:color="auto"/>
            </w:tcBorders>
            <w:shd w:val="clear" w:color="auto" w:fill="auto"/>
            <w:noWrap/>
            <w:vAlign w:val="bottom"/>
            <w:hideMark/>
          </w:tcPr>
          <w:p w14:paraId="2C285FF2"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0,68</w:t>
            </w:r>
          </w:p>
        </w:tc>
      </w:tr>
      <w:tr w:rsidR="003E5CCE" w:rsidRPr="003E5CCE" w14:paraId="57EC2E4A"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2086C4E6"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10</w:t>
            </w:r>
          </w:p>
        </w:tc>
        <w:tc>
          <w:tcPr>
            <w:tcW w:w="1060" w:type="dxa"/>
            <w:tcBorders>
              <w:top w:val="nil"/>
              <w:left w:val="nil"/>
              <w:bottom w:val="single" w:sz="8" w:space="0" w:color="auto"/>
              <w:right w:val="single" w:sz="8" w:space="0" w:color="auto"/>
            </w:tcBorders>
            <w:shd w:val="clear" w:color="auto" w:fill="auto"/>
            <w:noWrap/>
            <w:vAlign w:val="center"/>
            <w:hideMark/>
          </w:tcPr>
          <w:p w14:paraId="6D3C816C"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114,88</w:t>
            </w:r>
          </w:p>
        </w:tc>
        <w:tc>
          <w:tcPr>
            <w:tcW w:w="1000" w:type="dxa"/>
            <w:tcBorders>
              <w:top w:val="nil"/>
              <w:left w:val="nil"/>
              <w:bottom w:val="single" w:sz="8" w:space="0" w:color="auto"/>
              <w:right w:val="single" w:sz="8" w:space="0" w:color="auto"/>
            </w:tcBorders>
            <w:shd w:val="clear" w:color="auto" w:fill="auto"/>
            <w:noWrap/>
            <w:vAlign w:val="center"/>
            <w:hideMark/>
          </w:tcPr>
          <w:p w14:paraId="453DEC38"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615,52</w:t>
            </w:r>
          </w:p>
        </w:tc>
        <w:tc>
          <w:tcPr>
            <w:tcW w:w="1120" w:type="dxa"/>
            <w:tcBorders>
              <w:top w:val="nil"/>
              <w:left w:val="nil"/>
              <w:bottom w:val="single" w:sz="8" w:space="0" w:color="auto"/>
              <w:right w:val="single" w:sz="8" w:space="0" w:color="auto"/>
            </w:tcBorders>
            <w:shd w:val="clear" w:color="auto" w:fill="auto"/>
            <w:noWrap/>
            <w:vAlign w:val="bottom"/>
            <w:hideMark/>
          </w:tcPr>
          <w:p w14:paraId="739BEE0B"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434,59</w:t>
            </w:r>
          </w:p>
        </w:tc>
        <w:tc>
          <w:tcPr>
            <w:tcW w:w="1080" w:type="dxa"/>
            <w:tcBorders>
              <w:top w:val="nil"/>
              <w:left w:val="nil"/>
              <w:bottom w:val="single" w:sz="8" w:space="0" w:color="auto"/>
              <w:right w:val="single" w:sz="8" w:space="0" w:color="auto"/>
            </w:tcBorders>
            <w:shd w:val="clear" w:color="auto" w:fill="auto"/>
            <w:noWrap/>
            <w:vAlign w:val="center"/>
            <w:hideMark/>
          </w:tcPr>
          <w:p w14:paraId="400803B2"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0,58</w:t>
            </w:r>
          </w:p>
        </w:tc>
        <w:tc>
          <w:tcPr>
            <w:tcW w:w="960" w:type="dxa"/>
            <w:tcBorders>
              <w:top w:val="nil"/>
              <w:left w:val="nil"/>
              <w:bottom w:val="single" w:sz="8" w:space="0" w:color="auto"/>
              <w:right w:val="single" w:sz="8" w:space="0" w:color="auto"/>
            </w:tcBorders>
            <w:shd w:val="clear" w:color="auto" w:fill="auto"/>
            <w:noWrap/>
            <w:vAlign w:val="center"/>
            <w:hideMark/>
          </w:tcPr>
          <w:p w14:paraId="0E82AC7E"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3,31</w:t>
            </w:r>
          </w:p>
        </w:tc>
        <w:tc>
          <w:tcPr>
            <w:tcW w:w="1300" w:type="dxa"/>
            <w:tcBorders>
              <w:top w:val="nil"/>
              <w:left w:val="nil"/>
              <w:bottom w:val="single" w:sz="8" w:space="0" w:color="auto"/>
              <w:right w:val="single" w:sz="8" w:space="0" w:color="auto"/>
            </w:tcBorders>
            <w:shd w:val="clear" w:color="auto" w:fill="auto"/>
            <w:noWrap/>
            <w:vAlign w:val="bottom"/>
            <w:hideMark/>
          </w:tcPr>
          <w:p w14:paraId="462015AB"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1,85</w:t>
            </w:r>
          </w:p>
        </w:tc>
      </w:tr>
      <w:tr w:rsidR="003E5CCE" w:rsidRPr="003E5CCE" w14:paraId="276CE0FA"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1AB8BFAD"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12</w:t>
            </w:r>
          </w:p>
        </w:tc>
        <w:tc>
          <w:tcPr>
            <w:tcW w:w="1060" w:type="dxa"/>
            <w:tcBorders>
              <w:top w:val="nil"/>
              <w:left w:val="nil"/>
              <w:bottom w:val="single" w:sz="8" w:space="0" w:color="auto"/>
              <w:right w:val="single" w:sz="8" w:space="0" w:color="auto"/>
            </w:tcBorders>
            <w:shd w:val="clear" w:color="auto" w:fill="auto"/>
            <w:noWrap/>
            <w:vAlign w:val="center"/>
            <w:hideMark/>
          </w:tcPr>
          <w:p w14:paraId="3C9E0DD0"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54,98</w:t>
            </w:r>
          </w:p>
        </w:tc>
        <w:tc>
          <w:tcPr>
            <w:tcW w:w="1000" w:type="dxa"/>
            <w:tcBorders>
              <w:top w:val="nil"/>
              <w:left w:val="nil"/>
              <w:bottom w:val="single" w:sz="8" w:space="0" w:color="auto"/>
              <w:right w:val="single" w:sz="8" w:space="0" w:color="auto"/>
            </w:tcBorders>
            <w:shd w:val="clear" w:color="auto" w:fill="auto"/>
            <w:noWrap/>
            <w:vAlign w:val="center"/>
            <w:hideMark/>
          </w:tcPr>
          <w:p w14:paraId="1684C6B9"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167,87</w:t>
            </w:r>
          </w:p>
        </w:tc>
        <w:tc>
          <w:tcPr>
            <w:tcW w:w="1120" w:type="dxa"/>
            <w:tcBorders>
              <w:top w:val="nil"/>
              <w:left w:val="nil"/>
              <w:bottom w:val="single" w:sz="8" w:space="0" w:color="auto"/>
              <w:right w:val="single" w:sz="8" w:space="0" w:color="auto"/>
            </w:tcBorders>
            <w:shd w:val="clear" w:color="auto" w:fill="auto"/>
            <w:noWrap/>
            <w:vAlign w:val="bottom"/>
            <w:hideMark/>
          </w:tcPr>
          <w:p w14:paraId="7EC858BB"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195,28</w:t>
            </w:r>
          </w:p>
        </w:tc>
        <w:tc>
          <w:tcPr>
            <w:tcW w:w="1080" w:type="dxa"/>
            <w:tcBorders>
              <w:top w:val="nil"/>
              <w:left w:val="nil"/>
              <w:bottom w:val="single" w:sz="8" w:space="0" w:color="auto"/>
              <w:right w:val="single" w:sz="8" w:space="0" w:color="auto"/>
            </w:tcBorders>
            <w:shd w:val="clear" w:color="auto" w:fill="auto"/>
            <w:noWrap/>
            <w:vAlign w:val="center"/>
            <w:hideMark/>
          </w:tcPr>
          <w:p w14:paraId="6701009B"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0,32</w:t>
            </w:r>
          </w:p>
        </w:tc>
        <w:tc>
          <w:tcPr>
            <w:tcW w:w="960" w:type="dxa"/>
            <w:tcBorders>
              <w:top w:val="nil"/>
              <w:left w:val="nil"/>
              <w:bottom w:val="single" w:sz="8" w:space="0" w:color="auto"/>
              <w:right w:val="single" w:sz="8" w:space="0" w:color="auto"/>
            </w:tcBorders>
            <w:shd w:val="clear" w:color="auto" w:fill="auto"/>
            <w:noWrap/>
            <w:vAlign w:val="center"/>
            <w:hideMark/>
          </w:tcPr>
          <w:p w14:paraId="2C81321F"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1,40</w:t>
            </w:r>
          </w:p>
        </w:tc>
        <w:tc>
          <w:tcPr>
            <w:tcW w:w="1300" w:type="dxa"/>
            <w:tcBorders>
              <w:top w:val="nil"/>
              <w:left w:val="nil"/>
              <w:bottom w:val="single" w:sz="8" w:space="0" w:color="auto"/>
              <w:right w:val="single" w:sz="8" w:space="0" w:color="auto"/>
            </w:tcBorders>
            <w:shd w:val="clear" w:color="auto" w:fill="auto"/>
            <w:noWrap/>
            <w:vAlign w:val="bottom"/>
            <w:hideMark/>
          </w:tcPr>
          <w:p w14:paraId="736C93BE"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0,96</w:t>
            </w:r>
          </w:p>
        </w:tc>
      </w:tr>
      <w:tr w:rsidR="003E5CCE" w:rsidRPr="003E5CCE" w14:paraId="3DD5C9B2" w14:textId="77777777" w:rsidTr="00AA6DC3">
        <w:trPr>
          <w:trHeight w:val="324"/>
          <w:jc w:val="center"/>
        </w:trPr>
        <w:tc>
          <w:tcPr>
            <w:tcW w:w="1280" w:type="dxa"/>
            <w:tcBorders>
              <w:top w:val="nil"/>
              <w:left w:val="single" w:sz="8" w:space="0" w:color="auto"/>
              <w:bottom w:val="single" w:sz="8" w:space="0" w:color="auto"/>
              <w:right w:val="nil"/>
            </w:tcBorders>
            <w:shd w:val="clear" w:color="auto" w:fill="auto"/>
            <w:noWrap/>
            <w:vAlign w:val="bottom"/>
            <w:hideMark/>
          </w:tcPr>
          <w:p w14:paraId="16FFA187"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Analýza 2</w:t>
            </w:r>
          </w:p>
        </w:tc>
        <w:tc>
          <w:tcPr>
            <w:tcW w:w="1060" w:type="dxa"/>
            <w:tcBorders>
              <w:top w:val="nil"/>
              <w:left w:val="nil"/>
              <w:bottom w:val="single" w:sz="8" w:space="0" w:color="auto"/>
              <w:right w:val="nil"/>
            </w:tcBorders>
            <w:shd w:val="clear" w:color="auto" w:fill="auto"/>
            <w:noWrap/>
            <w:vAlign w:val="bottom"/>
            <w:hideMark/>
          </w:tcPr>
          <w:p w14:paraId="67E46F30"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c>
          <w:tcPr>
            <w:tcW w:w="1000" w:type="dxa"/>
            <w:tcBorders>
              <w:top w:val="nil"/>
              <w:left w:val="nil"/>
              <w:bottom w:val="single" w:sz="8" w:space="0" w:color="auto"/>
              <w:right w:val="nil"/>
            </w:tcBorders>
            <w:shd w:val="clear" w:color="auto" w:fill="auto"/>
            <w:noWrap/>
            <w:vAlign w:val="bottom"/>
            <w:hideMark/>
          </w:tcPr>
          <w:p w14:paraId="418A78A7"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c>
          <w:tcPr>
            <w:tcW w:w="1120" w:type="dxa"/>
            <w:tcBorders>
              <w:top w:val="nil"/>
              <w:left w:val="nil"/>
              <w:bottom w:val="single" w:sz="8" w:space="0" w:color="auto"/>
              <w:right w:val="nil"/>
            </w:tcBorders>
            <w:shd w:val="clear" w:color="auto" w:fill="auto"/>
            <w:noWrap/>
            <w:vAlign w:val="bottom"/>
            <w:hideMark/>
          </w:tcPr>
          <w:p w14:paraId="78436DF0"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c>
          <w:tcPr>
            <w:tcW w:w="1080" w:type="dxa"/>
            <w:tcBorders>
              <w:top w:val="nil"/>
              <w:left w:val="nil"/>
              <w:bottom w:val="single" w:sz="8" w:space="0" w:color="auto"/>
              <w:right w:val="nil"/>
            </w:tcBorders>
            <w:shd w:val="clear" w:color="auto" w:fill="auto"/>
            <w:noWrap/>
            <w:vAlign w:val="bottom"/>
            <w:hideMark/>
          </w:tcPr>
          <w:p w14:paraId="4DDD9722"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c>
          <w:tcPr>
            <w:tcW w:w="960" w:type="dxa"/>
            <w:tcBorders>
              <w:top w:val="nil"/>
              <w:left w:val="nil"/>
              <w:bottom w:val="single" w:sz="8" w:space="0" w:color="auto"/>
              <w:right w:val="nil"/>
            </w:tcBorders>
            <w:shd w:val="clear" w:color="auto" w:fill="auto"/>
            <w:noWrap/>
            <w:vAlign w:val="bottom"/>
            <w:hideMark/>
          </w:tcPr>
          <w:p w14:paraId="48FBD26F"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c>
          <w:tcPr>
            <w:tcW w:w="1300" w:type="dxa"/>
            <w:tcBorders>
              <w:top w:val="nil"/>
              <w:left w:val="nil"/>
              <w:bottom w:val="single" w:sz="8" w:space="0" w:color="auto"/>
              <w:right w:val="single" w:sz="8" w:space="0" w:color="auto"/>
            </w:tcBorders>
            <w:shd w:val="clear" w:color="auto" w:fill="auto"/>
            <w:noWrap/>
            <w:vAlign w:val="bottom"/>
            <w:hideMark/>
          </w:tcPr>
          <w:p w14:paraId="7FC4D96B" w14:textId="77777777" w:rsidR="003E5CCE" w:rsidRPr="003E5CCE" w:rsidRDefault="003E5CCE" w:rsidP="003E5CCE">
            <w:pPr>
              <w:spacing w:after="0" w:line="240" w:lineRule="auto"/>
              <w:rPr>
                <w:rFonts w:eastAsia="Times New Roman"/>
                <w:color w:val="000000"/>
                <w:szCs w:val="24"/>
                <w:lang w:eastAsia="cs-CZ"/>
              </w:rPr>
            </w:pPr>
            <w:r w:rsidRPr="003E5CCE">
              <w:rPr>
                <w:rFonts w:eastAsia="Times New Roman"/>
                <w:color w:val="000000"/>
                <w:szCs w:val="24"/>
                <w:lang w:eastAsia="cs-CZ"/>
              </w:rPr>
              <w:t> </w:t>
            </w:r>
          </w:p>
        </w:tc>
      </w:tr>
      <w:tr w:rsidR="003E5CCE" w:rsidRPr="003E5CCE" w14:paraId="348FBD0C"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4DA773D3"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vzorky</w:t>
            </w:r>
          </w:p>
        </w:tc>
        <w:tc>
          <w:tcPr>
            <w:tcW w:w="318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C134E67" w14:textId="77777777" w:rsidR="003E5CCE" w:rsidRPr="003E5CCE" w:rsidRDefault="003E5CCE" w:rsidP="003E5CCE">
            <w:pPr>
              <w:spacing w:after="0" w:line="240" w:lineRule="auto"/>
              <w:jc w:val="center"/>
              <w:rPr>
                <w:rFonts w:eastAsia="Times New Roman"/>
                <w:szCs w:val="24"/>
                <w:lang w:eastAsia="cs-CZ"/>
              </w:rPr>
            </w:pPr>
            <w:r w:rsidRPr="003E5CCE">
              <w:rPr>
                <w:rFonts w:eastAsia="Times New Roman"/>
                <w:szCs w:val="24"/>
                <w:lang w:eastAsia="cs-CZ"/>
              </w:rPr>
              <w:t>Cholesterol</w:t>
            </w:r>
          </w:p>
        </w:tc>
        <w:tc>
          <w:tcPr>
            <w:tcW w:w="334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BB39CB5" w14:textId="77777777" w:rsidR="003E5CCE" w:rsidRPr="003E5CCE" w:rsidRDefault="003E5CCE" w:rsidP="003E5CCE">
            <w:pPr>
              <w:spacing w:after="0" w:line="240" w:lineRule="auto"/>
              <w:jc w:val="center"/>
              <w:rPr>
                <w:rFonts w:eastAsia="Times New Roman"/>
                <w:szCs w:val="24"/>
                <w:lang w:eastAsia="cs-CZ"/>
              </w:rPr>
            </w:pPr>
            <w:proofErr w:type="gramStart"/>
            <w:r w:rsidRPr="003E5CCE">
              <w:rPr>
                <w:rFonts w:eastAsia="Times New Roman"/>
                <w:szCs w:val="24"/>
                <w:lang w:eastAsia="cs-CZ"/>
              </w:rPr>
              <w:t>7-dehydrocholesterol</w:t>
            </w:r>
            <w:proofErr w:type="gramEnd"/>
          </w:p>
        </w:tc>
      </w:tr>
      <w:tr w:rsidR="003E5CCE" w:rsidRPr="003E5CCE" w14:paraId="6CC346AB"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0954416A"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1,5 krab</w:t>
            </w:r>
          </w:p>
        </w:tc>
        <w:tc>
          <w:tcPr>
            <w:tcW w:w="1060" w:type="dxa"/>
            <w:tcBorders>
              <w:top w:val="nil"/>
              <w:left w:val="nil"/>
              <w:bottom w:val="single" w:sz="8" w:space="0" w:color="auto"/>
              <w:right w:val="single" w:sz="8" w:space="0" w:color="auto"/>
            </w:tcBorders>
            <w:shd w:val="clear" w:color="auto" w:fill="auto"/>
            <w:noWrap/>
            <w:vAlign w:val="center"/>
            <w:hideMark/>
          </w:tcPr>
          <w:p w14:paraId="005E4100"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33,72</w:t>
            </w:r>
          </w:p>
        </w:tc>
        <w:tc>
          <w:tcPr>
            <w:tcW w:w="1000" w:type="dxa"/>
            <w:tcBorders>
              <w:top w:val="nil"/>
              <w:left w:val="nil"/>
              <w:bottom w:val="single" w:sz="8" w:space="0" w:color="auto"/>
              <w:right w:val="single" w:sz="8" w:space="0" w:color="auto"/>
            </w:tcBorders>
            <w:shd w:val="clear" w:color="auto" w:fill="auto"/>
            <w:noWrap/>
            <w:vAlign w:val="center"/>
            <w:hideMark/>
          </w:tcPr>
          <w:p w14:paraId="3AF04709"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104,88</w:t>
            </w:r>
          </w:p>
        </w:tc>
        <w:tc>
          <w:tcPr>
            <w:tcW w:w="1120" w:type="dxa"/>
            <w:tcBorders>
              <w:top w:val="nil"/>
              <w:left w:val="nil"/>
              <w:bottom w:val="single" w:sz="8" w:space="0" w:color="auto"/>
              <w:right w:val="single" w:sz="8" w:space="0" w:color="auto"/>
            </w:tcBorders>
            <w:shd w:val="clear" w:color="auto" w:fill="auto"/>
            <w:noWrap/>
            <w:vAlign w:val="bottom"/>
            <w:hideMark/>
          </w:tcPr>
          <w:p w14:paraId="2EE1FA4A"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51,11</w:t>
            </w:r>
          </w:p>
        </w:tc>
        <w:tc>
          <w:tcPr>
            <w:tcW w:w="1080" w:type="dxa"/>
            <w:tcBorders>
              <w:top w:val="nil"/>
              <w:left w:val="nil"/>
              <w:bottom w:val="single" w:sz="8" w:space="0" w:color="auto"/>
              <w:right w:val="single" w:sz="8" w:space="0" w:color="auto"/>
            </w:tcBorders>
            <w:shd w:val="clear" w:color="auto" w:fill="auto"/>
            <w:noWrap/>
            <w:vAlign w:val="center"/>
            <w:hideMark/>
          </w:tcPr>
          <w:p w14:paraId="2E4BBED4"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0,04</w:t>
            </w:r>
          </w:p>
        </w:tc>
        <w:tc>
          <w:tcPr>
            <w:tcW w:w="960" w:type="dxa"/>
            <w:tcBorders>
              <w:top w:val="nil"/>
              <w:left w:val="nil"/>
              <w:bottom w:val="single" w:sz="8" w:space="0" w:color="auto"/>
              <w:right w:val="single" w:sz="8" w:space="0" w:color="auto"/>
            </w:tcBorders>
            <w:shd w:val="clear" w:color="auto" w:fill="auto"/>
            <w:noWrap/>
            <w:vAlign w:val="center"/>
            <w:hideMark/>
          </w:tcPr>
          <w:p w14:paraId="2AE48B9B"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0,36</w:t>
            </w:r>
          </w:p>
        </w:tc>
        <w:tc>
          <w:tcPr>
            <w:tcW w:w="1300" w:type="dxa"/>
            <w:tcBorders>
              <w:top w:val="nil"/>
              <w:left w:val="nil"/>
              <w:bottom w:val="single" w:sz="8" w:space="0" w:color="auto"/>
              <w:right w:val="single" w:sz="8" w:space="0" w:color="auto"/>
            </w:tcBorders>
            <w:shd w:val="clear" w:color="auto" w:fill="auto"/>
            <w:noWrap/>
            <w:vAlign w:val="bottom"/>
            <w:hideMark/>
          </w:tcPr>
          <w:p w14:paraId="1CCC82D1"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0,11</w:t>
            </w:r>
          </w:p>
        </w:tc>
      </w:tr>
      <w:tr w:rsidR="003E5CCE" w:rsidRPr="003E5CCE" w14:paraId="59AD0D7B"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1A7AF78C"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1,5 plast</w:t>
            </w:r>
          </w:p>
        </w:tc>
        <w:tc>
          <w:tcPr>
            <w:tcW w:w="1060" w:type="dxa"/>
            <w:tcBorders>
              <w:top w:val="nil"/>
              <w:left w:val="nil"/>
              <w:bottom w:val="single" w:sz="8" w:space="0" w:color="auto"/>
              <w:right w:val="single" w:sz="8" w:space="0" w:color="auto"/>
            </w:tcBorders>
            <w:shd w:val="clear" w:color="auto" w:fill="auto"/>
            <w:noWrap/>
            <w:vAlign w:val="center"/>
            <w:hideMark/>
          </w:tcPr>
          <w:p w14:paraId="7A777F36"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92,14</w:t>
            </w:r>
          </w:p>
        </w:tc>
        <w:tc>
          <w:tcPr>
            <w:tcW w:w="1000" w:type="dxa"/>
            <w:tcBorders>
              <w:top w:val="nil"/>
              <w:left w:val="nil"/>
              <w:bottom w:val="single" w:sz="8" w:space="0" w:color="auto"/>
              <w:right w:val="single" w:sz="8" w:space="0" w:color="auto"/>
            </w:tcBorders>
            <w:shd w:val="clear" w:color="auto" w:fill="auto"/>
            <w:noWrap/>
            <w:vAlign w:val="center"/>
            <w:hideMark/>
          </w:tcPr>
          <w:p w14:paraId="55583426"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164,01</w:t>
            </w:r>
          </w:p>
        </w:tc>
        <w:tc>
          <w:tcPr>
            <w:tcW w:w="1120" w:type="dxa"/>
            <w:tcBorders>
              <w:top w:val="nil"/>
              <w:left w:val="nil"/>
              <w:bottom w:val="single" w:sz="8" w:space="0" w:color="auto"/>
              <w:right w:val="single" w:sz="8" w:space="0" w:color="auto"/>
            </w:tcBorders>
            <w:shd w:val="clear" w:color="auto" w:fill="auto"/>
            <w:noWrap/>
            <w:vAlign w:val="bottom"/>
            <w:hideMark/>
          </w:tcPr>
          <w:p w14:paraId="33D5879F"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146,37</w:t>
            </w:r>
          </w:p>
        </w:tc>
        <w:tc>
          <w:tcPr>
            <w:tcW w:w="1080" w:type="dxa"/>
            <w:tcBorders>
              <w:top w:val="nil"/>
              <w:left w:val="nil"/>
              <w:bottom w:val="single" w:sz="8" w:space="0" w:color="auto"/>
              <w:right w:val="single" w:sz="8" w:space="0" w:color="auto"/>
            </w:tcBorders>
            <w:shd w:val="clear" w:color="auto" w:fill="auto"/>
            <w:noWrap/>
            <w:vAlign w:val="center"/>
            <w:hideMark/>
          </w:tcPr>
          <w:p w14:paraId="21C0B53B"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0,16</w:t>
            </w:r>
          </w:p>
        </w:tc>
        <w:tc>
          <w:tcPr>
            <w:tcW w:w="960" w:type="dxa"/>
            <w:tcBorders>
              <w:top w:val="nil"/>
              <w:left w:val="nil"/>
              <w:bottom w:val="single" w:sz="8" w:space="0" w:color="auto"/>
              <w:right w:val="single" w:sz="8" w:space="0" w:color="auto"/>
            </w:tcBorders>
            <w:shd w:val="clear" w:color="auto" w:fill="auto"/>
            <w:noWrap/>
            <w:vAlign w:val="center"/>
            <w:hideMark/>
          </w:tcPr>
          <w:p w14:paraId="78F5636F"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0,34</w:t>
            </w:r>
          </w:p>
        </w:tc>
        <w:tc>
          <w:tcPr>
            <w:tcW w:w="1300" w:type="dxa"/>
            <w:tcBorders>
              <w:top w:val="nil"/>
              <w:left w:val="nil"/>
              <w:bottom w:val="single" w:sz="8" w:space="0" w:color="auto"/>
              <w:right w:val="single" w:sz="8" w:space="0" w:color="auto"/>
            </w:tcBorders>
            <w:shd w:val="clear" w:color="auto" w:fill="auto"/>
            <w:noWrap/>
            <w:vAlign w:val="bottom"/>
            <w:hideMark/>
          </w:tcPr>
          <w:p w14:paraId="78F492B4"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0,43</w:t>
            </w:r>
          </w:p>
        </w:tc>
      </w:tr>
      <w:tr w:rsidR="003E5CCE" w:rsidRPr="003E5CCE" w14:paraId="5B9D98D3"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5EEB1EE5"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3 krab</w:t>
            </w:r>
          </w:p>
        </w:tc>
        <w:tc>
          <w:tcPr>
            <w:tcW w:w="1060" w:type="dxa"/>
            <w:tcBorders>
              <w:top w:val="nil"/>
              <w:left w:val="nil"/>
              <w:bottom w:val="single" w:sz="8" w:space="0" w:color="auto"/>
              <w:right w:val="single" w:sz="8" w:space="0" w:color="auto"/>
            </w:tcBorders>
            <w:shd w:val="clear" w:color="auto" w:fill="auto"/>
            <w:noWrap/>
            <w:vAlign w:val="center"/>
            <w:hideMark/>
          </w:tcPr>
          <w:p w14:paraId="7D0D10A7"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61,76</w:t>
            </w:r>
          </w:p>
        </w:tc>
        <w:tc>
          <w:tcPr>
            <w:tcW w:w="1000" w:type="dxa"/>
            <w:tcBorders>
              <w:top w:val="nil"/>
              <w:left w:val="nil"/>
              <w:bottom w:val="single" w:sz="8" w:space="0" w:color="auto"/>
              <w:right w:val="single" w:sz="8" w:space="0" w:color="auto"/>
            </w:tcBorders>
            <w:shd w:val="clear" w:color="auto" w:fill="auto"/>
            <w:noWrap/>
            <w:vAlign w:val="center"/>
            <w:hideMark/>
          </w:tcPr>
          <w:p w14:paraId="7944D239"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248,18</w:t>
            </w:r>
          </w:p>
        </w:tc>
        <w:tc>
          <w:tcPr>
            <w:tcW w:w="1120" w:type="dxa"/>
            <w:tcBorders>
              <w:top w:val="nil"/>
              <w:left w:val="nil"/>
              <w:bottom w:val="single" w:sz="8" w:space="0" w:color="auto"/>
              <w:right w:val="single" w:sz="8" w:space="0" w:color="auto"/>
            </w:tcBorders>
            <w:shd w:val="clear" w:color="auto" w:fill="auto"/>
            <w:noWrap/>
            <w:vAlign w:val="bottom"/>
            <w:hideMark/>
          </w:tcPr>
          <w:p w14:paraId="6041C2C6"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350,31</w:t>
            </w:r>
          </w:p>
        </w:tc>
        <w:tc>
          <w:tcPr>
            <w:tcW w:w="1080" w:type="dxa"/>
            <w:tcBorders>
              <w:top w:val="nil"/>
              <w:left w:val="nil"/>
              <w:bottom w:val="single" w:sz="8" w:space="0" w:color="auto"/>
              <w:right w:val="single" w:sz="8" w:space="0" w:color="auto"/>
            </w:tcBorders>
            <w:shd w:val="clear" w:color="auto" w:fill="auto"/>
            <w:noWrap/>
            <w:vAlign w:val="center"/>
            <w:hideMark/>
          </w:tcPr>
          <w:p w14:paraId="55DA1FB0"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0,15</w:t>
            </w:r>
          </w:p>
        </w:tc>
        <w:tc>
          <w:tcPr>
            <w:tcW w:w="960" w:type="dxa"/>
            <w:tcBorders>
              <w:top w:val="nil"/>
              <w:left w:val="nil"/>
              <w:bottom w:val="single" w:sz="8" w:space="0" w:color="auto"/>
              <w:right w:val="single" w:sz="8" w:space="0" w:color="auto"/>
            </w:tcBorders>
            <w:shd w:val="clear" w:color="auto" w:fill="auto"/>
            <w:noWrap/>
            <w:vAlign w:val="center"/>
            <w:hideMark/>
          </w:tcPr>
          <w:p w14:paraId="2BFE8326"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0,81</w:t>
            </w:r>
          </w:p>
        </w:tc>
        <w:tc>
          <w:tcPr>
            <w:tcW w:w="1300" w:type="dxa"/>
            <w:tcBorders>
              <w:top w:val="nil"/>
              <w:left w:val="nil"/>
              <w:bottom w:val="single" w:sz="8" w:space="0" w:color="auto"/>
              <w:right w:val="single" w:sz="8" w:space="0" w:color="auto"/>
            </w:tcBorders>
            <w:shd w:val="clear" w:color="auto" w:fill="auto"/>
            <w:noWrap/>
            <w:vAlign w:val="bottom"/>
            <w:hideMark/>
          </w:tcPr>
          <w:p w14:paraId="5DFA04F8"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0,76</w:t>
            </w:r>
          </w:p>
        </w:tc>
      </w:tr>
      <w:tr w:rsidR="003E5CCE" w:rsidRPr="003E5CCE" w14:paraId="571C6347"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47FCC4B9"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4 plast</w:t>
            </w:r>
          </w:p>
        </w:tc>
        <w:tc>
          <w:tcPr>
            <w:tcW w:w="1060" w:type="dxa"/>
            <w:tcBorders>
              <w:top w:val="nil"/>
              <w:left w:val="nil"/>
              <w:bottom w:val="single" w:sz="8" w:space="0" w:color="auto"/>
              <w:right w:val="single" w:sz="8" w:space="0" w:color="auto"/>
            </w:tcBorders>
            <w:shd w:val="clear" w:color="auto" w:fill="auto"/>
            <w:noWrap/>
            <w:vAlign w:val="center"/>
            <w:hideMark/>
          </w:tcPr>
          <w:p w14:paraId="4713C087"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70,11</w:t>
            </w:r>
          </w:p>
        </w:tc>
        <w:tc>
          <w:tcPr>
            <w:tcW w:w="1000" w:type="dxa"/>
            <w:tcBorders>
              <w:top w:val="nil"/>
              <w:left w:val="nil"/>
              <w:bottom w:val="single" w:sz="8" w:space="0" w:color="auto"/>
              <w:right w:val="single" w:sz="8" w:space="0" w:color="auto"/>
            </w:tcBorders>
            <w:shd w:val="clear" w:color="auto" w:fill="auto"/>
            <w:noWrap/>
            <w:vAlign w:val="center"/>
            <w:hideMark/>
          </w:tcPr>
          <w:p w14:paraId="5BCDD448"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278,61</w:t>
            </w:r>
          </w:p>
        </w:tc>
        <w:tc>
          <w:tcPr>
            <w:tcW w:w="1120" w:type="dxa"/>
            <w:tcBorders>
              <w:top w:val="nil"/>
              <w:left w:val="nil"/>
              <w:bottom w:val="single" w:sz="8" w:space="0" w:color="auto"/>
              <w:right w:val="single" w:sz="8" w:space="0" w:color="auto"/>
            </w:tcBorders>
            <w:shd w:val="clear" w:color="auto" w:fill="auto"/>
            <w:noWrap/>
            <w:vAlign w:val="bottom"/>
            <w:hideMark/>
          </w:tcPr>
          <w:p w14:paraId="0255B4D0"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286,86</w:t>
            </w:r>
          </w:p>
        </w:tc>
        <w:tc>
          <w:tcPr>
            <w:tcW w:w="1080" w:type="dxa"/>
            <w:tcBorders>
              <w:top w:val="nil"/>
              <w:left w:val="nil"/>
              <w:bottom w:val="single" w:sz="8" w:space="0" w:color="auto"/>
              <w:right w:val="single" w:sz="8" w:space="0" w:color="auto"/>
            </w:tcBorders>
            <w:shd w:val="clear" w:color="auto" w:fill="auto"/>
            <w:noWrap/>
            <w:vAlign w:val="center"/>
            <w:hideMark/>
          </w:tcPr>
          <w:p w14:paraId="2D063D32"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0,18</w:t>
            </w:r>
          </w:p>
        </w:tc>
        <w:tc>
          <w:tcPr>
            <w:tcW w:w="960" w:type="dxa"/>
            <w:tcBorders>
              <w:top w:val="nil"/>
              <w:left w:val="nil"/>
              <w:bottom w:val="single" w:sz="8" w:space="0" w:color="auto"/>
              <w:right w:val="single" w:sz="8" w:space="0" w:color="auto"/>
            </w:tcBorders>
            <w:shd w:val="clear" w:color="auto" w:fill="auto"/>
            <w:noWrap/>
            <w:vAlign w:val="center"/>
            <w:hideMark/>
          </w:tcPr>
          <w:p w14:paraId="63667264"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0,90</w:t>
            </w:r>
          </w:p>
        </w:tc>
        <w:tc>
          <w:tcPr>
            <w:tcW w:w="1300" w:type="dxa"/>
            <w:tcBorders>
              <w:top w:val="nil"/>
              <w:left w:val="nil"/>
              <w:bottom w:val="single" w:sz="8" w:space="0" w:color="auto"/>
              <w:right w:val="single" w:sz="8" w:space="0" w:color="auto"/>
            </w:tcBorders>
            <w:shd w:val="clear" w:color="auto" w:fill="auto"/>
            <w:noWrap/>
            <w:vAlign w:val="bottom"/>
            <w:hideMark/>
          </w:tcPr>
          <w:p w14:paraId="6C3F6541"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0,74</w:t>
            </w:r>
          </w:p>
        </w:tc>
      </w:tr>
      <w:tr w:rsidR="003E5CCE" w:rsidRPr="003E5CCE" w14:paraId="2D433DED"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77196D96" w14:textId="77777777" w:rsidR="003E5CCE" w:rsidRPr="003E5CCE" w:rsidRDefault="003E5CCE" w:rsidP="003E5CCE">
            <w:pPr>
              <w:spacing w:after="0" w:line="240" w:lineRule="auto"/>
              <w:rPr>
                <w:rFonts w:eastAsia="Times New Roman"/>
                <w:szCs w:val="24"/>
                <w:lang w:eastAsia="cs-CZ"/>
              </w:rPr>
            </w:pPr>
            <w:proofErr w:type="spellStart"/>
            <w:r w:rsidRPr="003E5CCE">
              <w:rPr>
                <w:rFonts w:eastAsia="Times New Roman"/>
                <w:szCs w:val="24"/>
                <w:lang w:eastAsia="cs-CZ"/>
              </w:rPr>
              <w:t>kefir</w:t>
            </w:r>
            <w:proofErr w:type="spellEnd"/>
            <w:r w:rsidRPr="003E5CCE">
              <w:rPr>
                <w:rFonts w:eastAsia="Times New Roman"/>
                <w:szCs w:val="24"/>
                <w:lang w:eastAsia="cs-CZ"/>
              </w:rPr>
              <w:t xml:space="preserve"> 1,1</w:t>
            </w:r>
          </w:p>
        </w:tc>
        <w:tc>
          <w:tcPr>
            <w:tcW w:w="1060" w:type="dxa"/>
            <w:tcBorders>
              <w:top w:val="nil"/>
              <w:left w:val="nil"/>
              <w:bottom w:val="single" w:sz="8" w:space="0" w:color="auto"/>
              <w:right w:val="single" w:sz="8" w:space="0" w:color="auto"/>
            </w:tcBorders>
            <w:shd w:val="clear" w:color="auto" w:fill="auto"/>
            <w:noWrap/>
            <w:vAlign w:val="center"/>
            <w:hideMark/>
          </w:tcPr>
          <w:p w14:paraId="258E08AF"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52,92</w:t>
            </w:r>
          </w:p>
        </w:tc>
        <w:tc>
          <w:tcPr>
            <w:tcW w:w="1000" w:type="dxa"/>
            <w:tcBorders>
              <w:top w:val="nil"/>
              <w:left w:val="nil"/>
              <w:bottom w:val="single" w:sz="8" w:space="0" w:color="auto"/>
              <w:right w:val="single" w:sz="8" w:space="0" w:color="auto"/>
            </w:tcBorders>
            <w:shd w:val="clear" w:color="auto" w:fill="auto"/>
            <w:noWrap/>
            <w:vAlign w:val="center"/>
            <w:hideMark/>
          </w:tcPr>
          <w:p w14:paraId="54EFD859"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106,29</w:t>
            </w:r>
          </w:p>
        </w:tc>
        <w:tc>
          <w:tcPr>
            <w:tcW w:w="1120" w:type="dxa"/>
            <w:tcBorders>
              <w:top w:val="nil"/>
              <w:left w:val="nil"/>
              <w:bottom w:val="single" w:sz="8" w:space="0" w:color="auto"/>
              <w:right w:val="single" w:sz="8" w:space="0" w:color="auto"/>
            </w:tcBorders>
            <w:shd w:val="clear" w:color="auto" w:fill="auto"/>
            <w:noWrap/>
            <w:vAlign w:val="bottom"/>
            <w:hideMark/>
          </w:tcPr>
          <w:p w14:paraId="104B9FB5"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79,87</w:t>
            </w:r>
          </w:p>
        </w:tc>
        <w:tc>
          <w:tcPr>
            <w:tcW w:w="1080" w:type="dxa"/>
            <w:tcBorders>
              <w:top w:val="nil"/>
              <w:left w:val="nil"/>
              <w:bottom w:val="single" w:sz="8" w:space="0" w:color="auto"/>
              <w:right w:val="single" w:sz="8" w:space="0" w:color="auto"/>
            </w:tcBorders>
            <w:shd w:val="clear" w:color="auto" w:fill="auto"/>
            <w:noWrap/>
            <w:vAlign w:val="center"/>
            <w:hideMark/>
          </w:tcPr>
          <w:p w14:paraId="403AA045"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0,12</w:t>
            </w:r>
          </w:p>
        </w:tc>
        <w:tc>
          <w:tcPr>
            <w:tcW w:w="960" w:type="dxa"/>
            <w:tcBorders>
              <w:top w:val="nil"/>
              <w:left w:val="nil"/>
              <w:bottom w:val="single" w:sz="8" w:space="0" w:color="auto"/>
              <w:right w:val="single" w:sz="8" w:space="0" w:color="auto"/>
            </w:tcBorders>
            <w:shd w:val="clear" w:color="auto" w:fill="auto"/>
            <w:noWrap/>
            <w:vAlign w:val="center"/>
            <w:hideMark/>
          </w:tcPr>
          <w:p w14:paraId="242355C7"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0,38</w:t>
            </w:r>
          </w:p>
        </w:tc>
        <w:tc>
          <w:tcPr>
            <w:tcW w:w="1300" w:type="dxa"/>
            <w:tcBorders>
              <w:top w:val="nil"/>
              <w:left w:val="nil"/>
              <w:bottom w:val="single" w:sz="8" w:space="0" w:color="auto"/>
              <w:right w:val="single" w:sz="8" w:space="0" w:color="auto"/>
            </w:tcBorders>
            <w:shd w:val="clear" w:color="auto" w:fill="auto"/>
            <w:noWrap/>
            <w:vAlign w:val="bottom"/>
            <w:hideMark/>
          </w:tcPr>
          <w:p w14:paraId="7A9E7D8B"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0,41</w:t>
            </w:r>
          </w:p>
        </w:tc>
      </w:tr>
      <w:tr w:rsidR="003E5CCE" w:rsidRPr="003E5CCE" w14:paraId="20DA650F" w14:textId="77777777" w:rsidTr="00AA6DC3">
        <w:trPr>
          <w:trHeight w:val="324"/>
          <w:jc w:val="center"/>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07AB6D77" w14:textId="77777777" w:rsidR="003E5CCE" w:rsidRPr="003E5CCE" w:rsidRDefault="003E5CCE" w:rsidP="003E5CCE">
            <w:pPr>
              <w:spacing w:after="0" w:line="240" w:lineRule="auto"/>
              <w:rPr>
                <w:rFonts w:eastAsia="Times New Roman"/>
                <w:szCs w:val="24"/>
                <w:lang w:eastAsia="cs-CZ"/>
              </w:rPr>
            </w:pPr>
            <w:r w:rsidRPr="003E5CCE">
              <w:rPr>
                <w:rFonts w:eastAsia="Times New Roman"/>
                <w:szCs w:val="24"/>
                <w:lang w:eastAsia="cs-CZ"/>
              </w:rPr>
              <w:t>jogurt</w:t>
            </w:r>
          </w:p>
        </w:tc>
        <w:tc>
          <w:tcPr>
            <w:tcW w:w="1060" w:type="dxa"/>
            <w:tcBorders>
              <w:top w:val="nil"/>
              <w:left w:val="nil"/>
              <w:bottom w:val="single" w:sz="8" w:space="0" w:color="auto"/>
              <w:right w:val="single" w:sz="8" w:space="0" w:color="auto"/>
            </w:tcBorders>
            <w:shd w:val="clear" w:color="auto" w:fill="auto"/>
            <w:noWrap/>
            <w:vAlign w:val="center"/>
            <w:hideMark/>
          </w:tcPr>
          <w:p w14:paraId="569322D4"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66,06</w:t>
            </w:r>
          </w:p>
        </w:tc>
        <w:tc>
          <w:tcPr>
            <w:tcW w:w="1000" w:type="dxa"/>
            <w:tcBorders>
              <w:top w:val="nil"/>
              <w:left w:val="nil"/>
              <w:bottom w:val="single" w:sz="8" w:space="0" w:color="auto"/>
              <w:right w:val="single" w:sz="8" w:space="0" w:color="auto"/>
            </w:tcBorders>
            <w:shd w:val="clear" w:color="auto" w:fill="auto"/>
            <w:noWrap/>
            <w:vAlign w:val="center"/>
            <w:hideMark/>
          </w:tcPr>
          <w:p w14:paraId="65AC0C7C"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176,93</w:t>
            </w:r>
          </w:p>
        </w:tc>
        <w:tc>
          <w:tcPr>
            <w:tcW w:w="1120" w:type="dxa"/>
            <w:tcBorders>
              <w:top w:val="nil"/>
              <w:left w:val="nil"/>
              <w:bottom w:val="single" w:sz="8" w:space="0" w:color="auto"/>
              <w:right w:val="single" w:sz="8" w:space="0" w:color="auto"/>
            </w:tcBorders>
            <w:shd w:val="clear" w:color="auto" w:fill="auto"/>
            <w:noWrap/>
            <w:vAlign w:val="bottom"/>
            <w:hideMark/>
          </w:tcPr>
          <w:p w14:paraId="1467D95A"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220,76</w:t>
            </w:r>
          </w:p>
        </w:tc>
        <w:tc>
          <w:tcPr>
            <w:tcW w:w="1080" w:type="dxa"/>
            <w:tcBorders>
              <w:top w:val="nil"/>
              <w:left w:val="nil"/>
              <w:bottom w:val="single" w:sz="8" w:space="0" w:color="auto"/>
              <w:right w:val="single" w:sz="8" w:space="0" w:color="auto"/>
            </w:tcBorders>
            <w:shd w:val="clear" w:color="auto" w:fill="auto"/>
            <w:noWrap/>
            <w:vAlign w:val="center"/>
            <w:hideMark/>
          </w:tcPr>
          <w:p w14:paraId="6F09FF2D"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0,15</w:t>
            </w:r>
          </w:p>
        </w:tc>
        <w:tc>
          <w:tcPr>
            <w:tcW w:w="960" w:type="dxa"/>
            <w:tcBorders>
              <w:top w:val="nil"/>
              <w:left w:val="nil"/>
              <w:bottom w:val="single" w:sz="8" w:space="0" w:color="auto"/>
              <w:right w:val="single" w:sz="8" w:space="0" w:color="auto"/>
            </w:tcBorders>
            <w:shd w:val="clear" w:color="auto" w:fill="auto"/>
            <w:noWrap/>
            <w:vAlign w:val="center"/>
            <w:hideMark/>
          </w:tcPr>
          <w:p w14:paraId="6D8F4500"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0,54</w:t>
            </w:r>
          </w:p>
        </w:tc>
        <w:tc>
          <w:tcPr>
            <w:tcW w:w="1300" w:type="dxa"/>
            <w:tcBorders>
              <w:top w:val="nil"/>
              <w:left w:val="nil"/>
              <w:bottom w:val="single" w:sz="8" w:space="0" w:color="auto"/>
              <w:right w:val="single" w:sz="8" w:space="0" w:color="auto"/>
            </w:tcBorders>
            <w:shd w:val="clear" w:color="auto" w:fill="auto"/>
            <w:noWrap/>
            <w:vAlign w:val="bottom"/>
            <w:hideMark/>
          </w:tcPr>
          <w:p w14:paraId="2C570152" w14:textId="77777777" w:rsidR="003E5CCE" w:rsidRPr="003E5CCE" w:rsidRDefault="003E5CCE" w:rsidP="003E5CCE">
            <w:pPr>
              <w:spacing w:after="0" w:line="240" w:lineRule="auto"/>
              <w:jc w:val="right"/>
              <w:rPr>
                <w:rFonts w:eastAsia="Times New Roman"/>
                <w:szCs w:val="24"/>
                <w:lang w:eastAsia="cs-CZ"/>
              </w:rPr>
            </w:pPr>
            <w:r w:rsidRPr="003E5CCE">
              <w:rPr>
                <w:rFonts w:eastAsia="Times New Roman"/>
                <w:szCs w:val="24"/>
                <w:lang w:eastAsia="cs-CZ"/>
              </w:rPr>
              <w:t>0,44</w:t>
            </w:r>
          </w:p>
        </w:tc>
      </w:tr>
    </w:tbl>
    <w:p w14:paraId="6F451D1D" w14:textId="5050BB99" w:rsidR="00CB3915" w:rsidRDefault="00CB3915" w:rsidP="00DA51A7">
      <w:pPr>
        <w:pStyle w:val="Nadpisy4"/>
      </w:pPr>
    </w:p>
    <w:p w14:paraId="1FD32318" w14:textId="6B7D1E68" w:rsidR="00CB3915" w:rsidRDefault="00CB3915" w:rsidP="00615260">
      <w:pPr>
        <w:pStyle w:val="Nadpisy4"/>
        <w:ind w:firstLine="708"/>
      </w:pPr>
      <w:r>
        <w:t xml:space="preserve">Z výsledků uvedených v tabulce č. </w:t>
      </w:r>
      <w:r w:rsidR="003F702E">
        <w:t>5</w:t>
      </w:r>
      <w:r>
        <w:t xml:space="preserve"> vypl</w:t>
      </w:r>
      <w:r w:rsidR="000729E7">
        <w:t>ý</w:t>
      </w:r>
      <w:r>
        <w:t xml:space="preserve">vá, že metoda kalibrační křivky není pro stanovení cholesterolu a </w:t>
      </w:r>
      <w:proofErr w:type="gramStart"/>
      <w:r>
        <w:t>7-dehydrocholesterolu</w:t>
      </w:r>
      <w:proofErr w:type="gramEnd"/>
      <w:r>
        <w:t xml:space="preserve"> vhodná, kvůli ztrátám analytu při </w:t>
      </w:r>
      <w:r>
        <w:lastRenderedPageBreak/>
        <w:t>extrakčních krocích. Metoda standardního přídavku se ukázala jako nejlepší pro stanovení těchto dvou látek, ale její nevýhoda spočívá v úpravě a analýze nejméně dvou vzorků. Při větším množství vzorků může být tato metoda poněkud zdlouhavá. Třetí použitá metoda, metoda vnitřního standardu dobře koriguje ztráty při extrakcích, protože vnitřní standard je přítomný ve vzorcích a upravuje se s</w:t>
      </w:r>
      <w:r w:rsidR="000729E7">
        <w:t>polečně se vzorky mléka</w:t>
      </w:r>
      <w:r>
        <w:t>. Také stačí pouze jedna úprava vzorků pro jeden vzorek. Jen analýza jednoho vzorku probíhá dvakrát pro stanovení steroidů a zastoupení mastných kyselin</w:t>
      </w:r>
      <w:r w:rsidR="00B3297B">
        <w:t>.</w:t>
      </w:r>
      <w:r>
        <w:t xml:space="preserve"> </w:t>
      </w:r>
      <w:r w:rsidR="00B3297B" w:rsidRPr="00B3297B">
        <w:t>V prvním případě se využívá dávkovacího pulzu a monitorování selektivních iontů, ve druhém případě se dávkuje s děličem toku při záznamu celkového iontového proudu.</w:t>
      </w:r>
      <w:r w:rsidR="00B3297B">
        <w:t xml:space="preserve"> </w:t>
      </w:r>
      <w:r w:rsidR="00AC5397">
        <w:t>Metody vnitřního standardu a standardního přídavku poskytují podobné výsledky a obě jsou vhodné pro dané stanovení. Z výše zmíněných důvodů se pro rutinní stanovení nejvíce hodí metoda vnitřního standardu kvůli nutnosti úpravy menšího počtu vzorků.</w:t>
      </w:r>
    </w:p>
    <w:p w14:paraId="3E88C1C3" w14:textId="500EE833" w:rsidR="00FC164E" w:rsidRDefault="00B3297B" w:rsidP="00CA5D0E">
      <w:pPr>
        <w:pStyle w:val="Nadpisy4"/>
        <w:ind w:firstLine="708"/>
        <w:jc w:val="both"/>
      </w:pPr>
      <w:r w:rsidRPr="00B3297B">
        <w:t>Analýza mastných kyselin byla testována s plnotučným mlékem (3,5 %).</w:t>
      </w:r>
      <w:r>
        <w:t xml:space="preserve"> </w:t>
      </w:r>
      <w:r w:rsidR="00896AB0">
        <w:t>K stanovení byly použity vzorky bez zředění, s ředěním a nástřik s</w:t>
      </w:r>
      <w:r w:rsidR="004F39FE">
        <w:t> </w:t>
      </w:r>
      <w:r>
        <w:t>děličem</w:t>
      </w:r>
      <w:r w:rsidR="004F39FE">
        <w:t xml:space="preserve"> toku</w:t>
      </w:r>
      <w:r w:rsidR="00CC6FD3">
        <w:t xml:space="preserve"> (splitem)</w:t>
      </w:r>
      <w:r w:rsidR="00896AB0">
        <w:t>. U neředěného vzorku docházelo u hlavních složek mléka k nedostatečné separaci nebo k přehlcení detektoru</w:t>
      </w:r>
      <w:r w:rsidR="004F39FE">
        <w:t>,</w:t>
      </w:r>
      <w:r w:rsidR="00896AB0">
        <w:t xml:space="preserve"> a tím i ke </w:t>
      </w:r>
      <w:r w:rsidR="004F39FE">
        <w:t>z</w:t>
      </w:r>
      <w:r w:rsidR="00896AB0">
        <w:t xml:space="preserve">kreslení signálu. Při naředění se tento problém vyřešil. Porovnání lze vidět v tabulce č. </w:t>
      </w:r>
      <w:r w:rsidR="00CC6FD3">
        <w:t>6</w:t>
      </w:r>
      <w:r w:rsidR="00896AB0">
        <w:t>. Nástřik s</w:t>
      </w:r>
      <w:r>
        <w:t xml:space="preserve"> děličem</w:t>
      </w:r>
      <w:r w:rsidR="004F39FE">
        <w:t xml:space="preserve"> toku</w:t>
      </w:r>
      <w:r w:rsidR="00896AB0">
        <w:t xml:space="preserve"> ukázal, že </w:t>
      </w:r>
      <w:r w:rsidR="004F39FE">
        <w:t>touto cestou můžeme analýzu zrychlit, odpadá nutnost vzorek ředit.</w:t>
      </w:r>
    </w:p>
    <w:p w14:paraId="71BD0D5E" w14:textId="723087D5" w:rsidR="008C4CF0" w:rsidRDefault="00896AB0" w:rsidP="004F39FE">
      <w:pPr>
        <w:pStyle w:val="Nadpisy4"/>
        <w:ind w:firstLine="708"/>
        <w:jc w:val="both"/>
      </w:pPr>
      <w:r>
        <w:t>Jak již bylo řečeno</w:t>
      </w:r>
      <w:r w:rsidR="004F39FE">
        <w:t>,</w:t>
      </w:r>
      <w:r>
        <w:t xml:space="preserve"> mléko obsahuje různé mastné kyseliny, a tak bylo předmětem dalšího zájmu porovnat </w:t>
      </w:r>
      <w:r w:rsidR="00B3297B">
        <w:t>složení</w:t>
      </w:r>
      <w:r w:rsidR="004F39FE">
        <w:t xml:space="preserve"> tukové složky v různých mléčných produktech.</w:t>
      </w:r>
      <w:r>
        <w:t xml:space="preserve"> </w:t>
      </w:r>
      <w:r w:rsidR="009E0929">
        <w:t>Pro první sérii analýz b</w:t>
      </w:r>
      <w:r>
        <w:t>yly použity tyto produkty</w:t>
      </w:r>
      <w:r w:rsidR="00483135">
        <w:t>:</w:t>
      </w:r>
      <w:r>
        <w:t xml:space="preserve"> polotučné mléko s 1,5 % tuku, plnotučné mléko s 3,5 % tuku, smetánka do kávy s 10 % tuku a smetana na vaření s 12 % tuku</w:t>
      </w:r>
      <w:r w:rsidR="009E0929">
        <w:t>.</w:t>
      </w:r>
      <w:r w:rsidR="00CC6FD3">
        <w:t xml:space="preserve"> </w:t>
      </w:r>
      <w:r w:rsidR="009E0929">
        <w:t xml:space="preserve">Pro druhou sérii </w:t>
      </w:r>
      <w:r w:rsidR="008412C0">
        <w:t>analýz</w:t>
      </w:r>
      <w:r w:rsidR="009E0929">
        <w:t xml:space="preserve"> byly použity další mléčné produkty, jejich seznam je uveden v tabulce č. 3. </w:t>
      </w:r>
      <w:r w:rsidR="00483135">
        <w:t>P</w:t>
      </w:r>
      <w:r>
        <w:t xml:space="preserve">orovnání je možné vidět </w:t>
      </w:r>
      <w:r w:rsidRPr="00CC6FD3">
        <w:t xml:space="preserve">v tabulce č. </w:t>
      </w:r>
      <w:r w:rsidR="00CC6FD3" w:rsidRPr="00CC6FD3">
        <w:t>7</w:t>
      </w:r>
      <w:r w:rsidR="009E0929">
        <w:t xml:space="preserve"> a 8</w:t>
      </w:r>
      <w:r w:rsidRPr="00CC6FD3">
        <w:t>.</w:t>
      </w:r>
      <w:r>
        <w:t xml:space="preserve"> Jak je </w:t>
      </w:r>
      <w:r w:rsidR="00483135">
        <w:t>zřejmé</w:t>
      </w:r>
      <w:r>
        <w:t>, obsah ma</w:t>
      </w:r>
      <w:r w:rsidR="00C97BE0">
        <w:t>stn</w:t>
      </w:r>
      <w:r>
        <w:t>ých kyselin se liší. Ve vzorcích mléka polotučného a plnotučného</w:t>
      </w:r>
      <w:r w:rsidR="009E0929">
        <w:t>,</w:t>
      </w:r>
      <w:r>
        <w:t xml:space="preserve"> </w:t>
      </w:r>
      <w:r w:rsidR="009E0929">
        <w:t xml:space="preserve">z první série analýz, </w:t>
      </w:r>
      <w:r>
        <w:t>jsou podíl</w:t>
      </w:r>
      <w:r w:rsidR="00C97BE0">
        <w:t>y</w:t>
      </w:r>
      <w:r>
        <w:t xml:space="preserve"> minoritních mastných kyselin v</w:t>
      </w:r>
      <w:r w:rsidR="00483135">
        <w:t>ě</w:t>
      </w:r>
      <w:r>
        <w:t>tší než u tučn</w:t>
      </w:r>
      <w:r w:rsidR="00483135">
        <w:t>ějších</w:t>
      </w:r>
      <w:r>
        <w:t xml:space="preserve"> produktů. </w:t>
      </w:r>
      <w:r w:rsidR="00483135">
        <w:t xml:space="preserve">Největší podíl kyseliny </w:t>
      </w:r>
      <w:proofErr w:type="spellStart"/>
      <w:r w:rsidR="00483135">
        <w:t>dodekanové</w:t>
      </w:r>
      <w:proofErr w:type="spellEnd"/>
      <w:r w:rsidR="00483135">
        <w:t xml:space="preserve"> (1,663 %) měl</w:t>
      </w:r>
      <w:r w:rsidR="00B3297B">
        <w:t>o</w:t>
      </w:r>
      <w:r w:rsidR="00483135">
        <w:t xml:space="preserve"> mezi minoritními kyselinami polotučné mléko. </w:t>
      </w:r>
      <w:r>
        <w:t>U tučn</w:t>
      </w:r>
      <w:r w:rsidR="00483135">
        <w:t>ějších</w:t>
      </w:r>
      <w:r>
        <w:t xml:space="preserve"> produktů</w:t>
      </w:r>
      <w:r w:rsidR="00483135">
        <w:t>,</w:t>
      </w:r>
      <w:r>
        <w:t xml:space="preserve"> </w:t>
      </w:r>
      <w:r w:rsidR="00483135">
        <w:t>tedy</w:t>
      </w:r>
      <w:r>
        <w:t xml:space="preserve"> u smetánky do kávy a smetany na vaření</w:t>
      </w:r>
      <w:r w:rsidR="00483135">
        <w:t>,</w:t>
      </w:r>
      <w:r>
        <w:t xml:space="preserve"> je obsah hlavních mastných kyselin</w:t>
      </w:r>
      <w:r w:rsidR="00483135">
        <w:t xml:space="preserve"> o něco větší</w:t>
      </w:r>
      <w:r>
        <w:t xml:space="preserve">. U smetánky byl největší obsah kyseliny </w:t>
      </w:r>
      <w:proofErr w:type="gramStart"/>
      <w:r>
        <w:t>palmitové</w:t>
      </w:r>
      <w:r w:rsidR="00822573">
        <w:t xml:space="preserve"> -</w:t>
      </w:r>
      <w:r>
        <w:t xml:space="preserve"> konkrétně</w:t>
      </w:r>
      <w:proofErr w:type="gramEnd"/>
      <w:r>
        <w:t xml:space="preserve"> </w:t>
      </w:r>
      <w:r w:rsidRPr="004A7E49">
        <w:t>51,865</w:t>
      </w:r>
      <w:r>
        <w:t xml:space="preserve"> </w:t>
      </w:r>
      <w:r w:rsidRPr="004A7E49">
        <w:t>%</w:t>
      </w:r>
      <w:r w:rsidR="00B3297B" w:rsidRPr="00B3297B">
        <w:t>. U smetany</w:t>
      </w:r>
      <w:r w:rsidR="00B3297B">
        <w:t xml:space="preserve"> na vaření s 12 % tuku</w:t>
      </w:r>
      <w:r w:rsidR="00B3297B" w:rsidRPr="00B3297B">
        <w:t xml:space="preserve"> bylo ze všech vzorků nejvíce kyseliny</w:t>
      </w:r>
      <w:r w:rsidR="00B3297B">
        <w:t xml:space="preserve"> </w:t>
      </w:r>
      <w:r>
        <w:t xml:space="preserve">stearové </w:t>
      </w:r>
      <w:r w:rsidRPr="004A7E49">
        <w:t>9,020</w:t>
      </w:r>
      <w:r>
        <w:t xml:space="preserve"> </w:t>
      </w:r>
      <w:r w:rsidRPr="004A7E49">
        <w:t>%</w:t>
      </w:r>
      <w:r>
        <w:t xml:space="preserve"> a olejové </w:t>
      </w:r>
      <w:r w:rsidRPr="004A7E49">
        <w:t>31,581</w:t>
      </w:r>
      <w:r>
        <w:t xml:space="preserve"> </w:t>
      </w:r>
      <w:r w:rsidRPr="004A7E49">
        <w:t>%</w:t>
      </w:r>
      <w:r>
        <w:t>. Ve všech vzorcích byly obsaženy všechny mastné kyseliny, které byly v mléce detegovány.</w:t>
      </w:r>
    </w:p>
    <w:p w14:paraId="7E819CA5" w14:textId="483401E8" w:rsidR="00BC6963" w:rsidRDefault="00BC6963" w:rsidP="00F11BB9">
      <w:pPr>
        <w:pStyle w:val="Nadpisy4"/>
        <w:jc w:val="both"/>
      </w:pPr>
      <w:r>
        <w:lastRenderedPageBreak/>
        <w:t xml:space="preserve">Tabulka č. </w:t>
      </w:r>
      <w:r w:rsidR="00CC6FD3">
        <w:t>6</w:t>
      </w:r>
      <w:r>
        <w:t>:</w:t>
      </w:r>
      <w:r w:rsidR="00F11BB9">
        <w:t xml:space="preserve"> Procentuální zastoupení mastných kyselin ve zkoumaných vzorcích.</w:t>
      </w:r>
      <w:r>
        <w:t xml:space="preserve"> Nástřik plnotučného mléka (nezředěné a zředěné)</w:t>
      </w:r>
      <w:r w:rsidR="00F11BB9">
        <w:t>.</w:t>
      </w:r>
      <w:r w:rsidR="00BA3387">
        <w:t xml:space="preserve"> </w:t>
      </w:r>
    </w:p>
    <w:tbl>
      <w:tblPr>
        <w:tblW w:w="5519" w:type="dxa"/>
        <w:jc w:val="center"/>
        <w:tblCellMar>
          <w:left w:w="70" w:type="dxa"/>
          <w:right w:w="70" w:type="dxa"/>
        </w:tblCellMar>
        <w:tblLook w:val="04A0" w:firstRow="1" w:lastRow="0" w:firstColumn="1" w:lastColumn="0" w:noHBand="0" w:noVBand="1"/>
      </w:tblPr>
      <w:tblGrid>
        <w:gridCol w:w="1408"/>
        <w:gridCol w:w="1417"/>
        <w:gridCol w:w="1276"/>
        <w:gridCol w:w="1418"/>
      </w:tblGrid>
      <w:tr w:rsidR="00F11BB9" w:rsidRPr="00F11BB9" w14:paraId="3B9A8360" w14:textId="77777777" w:rsidTr="00F11BB9">
        <w:trPr>
          <w:trHeight w:val="324"/>
          <w:jc w:val="center"/>
        </w:trPr>
        <w:tc>
          <w:tcPr>
            <w:tcW w:w="551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36883F0" w14:textId="77777777" w:rsidR="00F11BB9" w:rsidRPr="00F11BB9" w:rsidRDefault="00F11BB9" w:rsidP="00F11BB9">
            <w:pPr>
              <w:spacing w:after="0" w:line="240" w:lineRule="auto"/>
              <w:jc w:val="center"/>
              <w:rPr>
                <w:rFonts w:eastAsia="Times New Roman"/>
                <w:color w:val="000000"/>
                <w:szCs w:val="24"/>
                <w:lang w:eastAsia="cs-CZ"/>
              </w:rPr>
            </w:pPr>
            <w:r w:rsidRPr="00F11BB9">
              <w:rPr>
                <w:rFonts w:eastAsia="Times New Roman"/>
                <w:color w:val="000000"/>
                <w:szCs w:val="24"/>
                <w:lang w:eastAsia="cs-CZ"/>
              </w:rPr>
              <w:t>Mléko 3,5 %</w:t>
            </w:r>
          </w:p>
        </w:tc>
      </w:tr>
      <w:tr w:rsidR="00F11BB9" w:rsidRPr="00F11BB9" w14:paraId="2542CC57"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1AED703"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 </w:t>
            </w:r>
          </w:p>
        </w:tc>
        <w:tc>
          <w:tcPr>
            <w:tcW w:w="1417" w:type="dxa"/>
            <w:tcBorders>
              <w:top w:val="nil"/>
              <w:left w:val="nil"/>
              <w:bottom w:val="single" w:sz="8" w:space="0" w:color="auto"/>
              <w:right w:val="single" w:sz="8" w:space="0" w:color="auto"/>
            </w:tcBorders>
            <w:shd w:val="clear" w:color="auto" w:fill="auto"/>
            <w:noWrap/>
            <w:vAlign w:val="center"/>
            <w:hideMark/>
          </w:tcPr>
          <w:p w14:paraId="1B7B5F77"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 xml:space="preserve">ne </w:t>
            </w:r>
            <w:proofErr w:type="spellStart"/>
            <w:r w:rsidRPr="00F11BB9">
              <w:rPr>
                <w:rFonts w:eastAsia="Times New Roman"/>
                <w:color w:val="000000"/>
                <w:szCs w:val="24"/>
                <w:lang w:eastAsia="cs-CZ"/>
              </w:rPr>
              <w:t>zřed</w:t>
            </w:r>
            <w:proofErr w:type="spellEnd"/>
            <w:r w:rsidRPr="00F11BB9">
              <w:rPr>
                <w:rFonts w:eastAsia="Times New Roman"/>
                <w:color w:val="000000"/>
                <w:szCs w:val="24"/>
                <w:lang w:eastAsia="cs-CZ"/>
              </w:rPr>
              <w:t>.</w:t>
            </w:r>
          </w:p>
        </w:tc>
        <w:tc>
          <w:tcPr>
            <w:tcW w:w="1276" w:type="dxa"/>
            <w:tcBorders>
              <w:top w:val="nil"/>
              <w:left w:val="nil"/>
              <w:bottom w:val="single" w:sz="8" w:space="0" w:color="auto"/>
              <w:right w:val="single" w:sz="8" w:space="0" w:color="auto"/>
            </w:tcBorders>
            <w:shd w:val="clear" w:color="auto" w:fill="auto"/>
            <w:noWrap/>
            <w:vAlign w:val="center"/>
            <w:hideMark/>
          </w:tcPr>
          <w:p w14:paraId="670A15BF" w14:textId="77777777" w:rsidR="00F11BB9" w:rsidRPr="00F11BB9" w:rsidRDefault="00F11BB9" w:rsidP="00F11BB9">
            <w:pPr>
              <w:spacing w:after="0" w:line="240" w:lineRule="auto"/>
              <w:rPr>
                <w:rFonts w:eastAsia="Times New Roman"/>
                <w:color w:val="000000"/>
                <w:szCs w:val="24"/>
                <w:lang w:eastAsia="cs-CZ"/>
              </w:rPr>
            </w:pPr>
            <w:proofErr w:type="spellStart"/>
            <w:r w:rsidRPr="00F11BB9">
              <w:rPr>
                <w:rFonts w:eastAsia="Times New Roman"/>
                <w:color w:val="000000"/>
                <w:szCs w:val="24"/>
                <w:lang w:eastAsia="cs-CZ"/>
              </w:rPr>
              <w:t>zřed</w:t>
            </w:r>
            <w:proofErr w:type="spellEnd"/>
            <w:r w:rsidRPr="00F11BB9">
              <w:rPr>
                <w:rFonts w:eastAsia="Times New Roman"/>
                <w:color w:val="000000"/>
                <w:szCs w:val="24"/>
                <w:lang w:eastAsia="cs-CZ"/>
              </w:rPr>
              <w:t>.</w:t>
            </w:r>
          </w:p>
        </w:tc>
        <w:tc>
          <w:tcPr>
            <w:tcW w:w="1418" w:type="dxa"/>
            <w:tcBorders>
              <w:top w:val="nil"/>
              <w:left w:val="nil"/>
              <w:bottom w:val="single" w:sz="8" w:space="0" w:color="auto"/>
              <w:right w:val="single" w:sz="8" w:space="0" w:color="auto"/>
            </w:tcBorders>
            <w:shd w:val="clear" w:color="auto" w:fill="auto"/>
            <w:noWrap/>
            <w:vAlign w:val="center"/>
            <w:hideMark/>
          </w:tcPr>
          <w:p w14:paraId="08F11F1A"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split</w:t>
            </w:r>
          </w:p>
        </w:tc>
      </w:tr>
      <w:tr w:rsidR="00F11BB9" w:rsidRPr="00F11BB9" w14:paraId="09148207"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EA5D94F"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MK</w:t>
            </w:r>
          </w:p>
        </w:tc>
        <w:tc>
          <w:tcPr>
            <w:tcW w:w="1417" w:type="dxa"/>
            <w:tcBorders>
              <w:top w:val="nil"/>
              <w:left w:val="nil"/>
              <w:bottom w:val="single" w:sz="8" w:space="0" w:color="auto"/>
              <w:right w:val="single" w:sz="8" w:space="0" w:color="auto"/>
            </w:tcBorders>
            <w:shd w:val="clear" w:color="auto" w:fill="auto"/>
            <w:noWrap/>
            <w:vAlign w:val="center"/>
            <w:hideMark/>
          </w:tcPr>
          <w:p w14:paraId="0B8E6BEB"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w:t>
            </w:r>
          </w:p>
        </w:tc>
        <w:tc>
          <w:tcPr>
            <w:tcW w:w="1276" w:type="dxa"/>
            <w:tcBorders>
              <w:top w:val="nil"/>
              <w:left w:val="nil"/>
              <w:bottom w:val="single" w:sz="8" w:space="0" w:color="auto"/>
              <w:right w:val="single" w:sz="8" w:space="0" w:color="auto"/>
            </w:tcBorders>
            <w:shd w:val="clear" w:color="auto" w:fill="auto"/>
            <w:noWrap/>
            <w:vAlign w:val="center"/>
            <w:hideMark/>
          </w:tcPr>
          <w:p w14:paraId="71CEBD08"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w:t>
            </w:r>
          </w:p>
        </w:tc>
        <w:tc>
          <w:tcPr>
            <w:tcW w:w="1418" w:type="dxa"/>
            <w:tcBorders>
              <w:top w:val="nil"/>
              <w:left w:val="nil"/>
              <w:bottom w:val="single" w:sz="8" w:space="0" w:color="auto"/>
              <w:right w:val="single" w:sz="8" w:space="0" w:color="auto"/>
            </w:tcBorders>
            <w:shd w:val="clear" w:color="auto" w:fill="auto"/>
            <w:noWrap/>
            <w:vAlign w:val="center"/>
            <w:hideMark/>
          </w:tcPr>
          <w:p w14:paraId="2336D19F"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w:t>
            </w:r>
          </w:p>
        </w:tc>
      </w:tr>
      <w:tr w:rsidR="00F11BB9" w:rsidRPr="00F11BB9" w14:paraId="40E4DE27"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2CD0209" w14:textId="69FACA60"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8:0</w:t>
            </w:r>
          </w:p>
        </w:tc>
        <w:tc>
          <w:tcPr>
            <w:tcW w:w="1417" w:type="dxa"/>
            <w:tcBorders>
              <w:top w:val="nil"/>
              <w:left w:val="nil"/>
              <w:bottom w:val="single" w:sz="8" w:space="0" w:color="auto"/>
              <w:right w:val="single" w:sz="8" w:space="0" w:color="auto"/>
            </w:tcBorders>
            <w:shd w:val="clear" w:color="auto" w:fill="auto"/>
            <w:noWrap/>
            <w:vAlign w:val="center"/>
            <w:hideMark/>
          </w:tcPr>
          <w:p w14:paraId="3DD3F5A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0,138</w:t>
            </w:r>
          </w:p>
        </w:tc>
        <w:tc>
          <w:tcPr>
            <w:tcW w:w="1276" w:type="dxa"/>
            <w:tcBorders>
              <w:top w:val="nil"/>
              <w:left w:val="nil"/>
              <w:bottom w:val="single" w:sz="8" w:space="0" w:color="auto"/>
              <w:right w:val="single" w:sz="8" w:space="0" w:color="auto"/>
            </w:tcBorders>
            <w:shd w:val="clear" w:color="auto" w:fill="auto"/>
            <w:noWrap/>
            <w:vAlign w:val="center"/>
            <w:hideMark/>
          </w:tcPr>
          <w:p w14:paraId="0783CE2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0,002</w:t>
            </w:r>
          </w:p>
        </w:tc>
        <w:tc>
          <w:tcPr>
            <w:tcW w:w="1418" w:type="dxa"/>
            <w:tcBorders>
              <w:top w:val="nil"/>
              <w:left w:val="nil"/>
              <w:bottom w:val="single" w:sz="8" w:space="0" w:color="auto"/>
              <w:right w:val="single" w:sz="8" w:space="0" w:color="auto"/>
            </w:tcBorders>
            <w:shd w:val="clear" w:color="auto" w:fill="auto"/>
            <w:noWrap/>
            <w:vAlign w:val="center"/>
            <w:hideMark/>
          </w:tcPr>
          <w:p w14:paraId="66896B4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0,056</w:t>
            </w:r>
          </w:p>
        </w:tc>
      </w:tr>
      <w:tr w:rsidR="00F11BB9" w:rsidRPr="00F11BB9" w14:paraId="178C84FD"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72B5ED4" w14:textId="265019CE"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9:0</w:t>
            </w:r>
          </w:p>
        </w:tc>
        <w:tc>
          <w:tcPr>
            <w:tcW w:w="1417" w:type="dxa"/>
            <w:tcBorders>
              <w:top w:val="nil"/>
              <w:left w:val="nil"/>
              <w:bottom w:val="single" w:sz="8" w:space="0" w:color="auto"/>
              <w:right w:val="single" w:sz="8" w:space="0" w:color="auto"/>
            </w:tcBorders>
            <w:shd w:val="clear" w:color="auto" w:fill="auto"/>
            <w:noWrap/>
            <w:vAlign w:val="center"/>
            <w:hideMark/>
          </w:tcPr>
          <w:p w14:paraId="45E1AAA1"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0,007</w:t>
            </w:r>
          </w:p>
        </w:tc>
        <w:tc>
          <w:tcPr>
            <w:tcW w:w="1276" w:type="dxa"/>
            <w:tcBorders>
              <w:top w:val="nil"/>
              <w:left w:val="nil"/>
              <w:bottom w:val="single" w:sz="8" w:space="0" w:color="auto"/>
              <w:right w:val="single" w:sz="8" w:space="0" w:color="auto"/>
            </w:tcBorders>
            <w:shd w:val="clear" w:color="auto" w:fill="auto"/>
            <w:noWrap/>
            <w:vAlign w:val="center"/>
            <w:hideMark/>
          </w:tcPr>
          <w:p w14:paraId="7D5BC47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0,002</w:t>
            </w:r>
          </w:p>
        </w:tc>
        <w:tc>
          <w:tcPr>
            <w:tcW w:w="1418" w:type="dxa"/>
            <w:tcBorders>
              <w:top w:val="nil"/>
              <w:left w:val="nil"/>
              <w:bottom w:val="single" w:sz="8" w:space="0" w:color="auto"/>
              <w:right w:val="single" w:sz="8" w:space="0" w:color="auto"/>
            </w:tcBorders>
            <w:shd w:val="clear" w:color="auto" w:fill="auto"/>
            <w:noWrap/>
            <w:vAlign w:val="center"/>
            <w:hideMark/>
          </w:tcPr>
          <w:p w14:paraId="448E061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0,006</w:t>
            </w:r>
          </w:p>
        </w:tc>
      </w:tr>
      <w:tr w:rsidR="00F11BB9" w:rsidRPr="00F11BB9" w14:paraId="4DA76FE5"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4D68F38" w14:textId="6D27AE21"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10:1</w:t>
            </w:r>
          </w:p>
        </w:tc>
        <w:tc>
          <w:tcPr>
            <w:tcW w:w="1417" w:type="dxa"/>
            <w:tcBorders>
              <w:top w:val="nil"/>
              <w:left w:val="nil"/>
              <w:bottom w:val="single" w:sz="8" w:space="0" w:color="auto"/>
              <w:right w:val="single" w:sz="8" w:space="0" w:color="auto"/>
            </w:tcBorders>
            <w:shd w:val="clear" w:color="auto" w:fill="auto"/>
            <w:noWrap/>
            <w:vAlign w:val="center"/>
            <w:hideMark/>
          </w:tcPr>
          <w:p w14:paraId="3640F86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0,037</w:t>
            </w:r>
          </w:p>
        </w:tc>
        <w:tc>
          <w:tcPr>
            <w:tcW w:w="1276" w:type="dxa"/>
            <w:tcBorders>
              <w:top w:val="nil"/>
              <w:left w:val="nil"/>
              <w:bottom w:val="single" w:sz="8" w:space="0" w:color="auto"/>
              <w:right w:val="single" w:sz="8" w:space="0" w:color="auto"/>
            </w:tcBorders>
            <w:shd w:val="clear" w:color="auto" w:fill="auto"/>
            <w:noWrap/>
            <w:vAlign w:val="center"/>
            <w:hideMark/>
          </w:tcPr>
          <w:p w14:paraId="7585CBC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0,032</w:t>
            </w:r>
          </w:p>
        </w:tc>
        <w:tc>
          <w:tcPr>
            <w:tcW w:w="1418" w:type="dxa"/>
            <w:tcBorders>
              <w:top w:val="nil"/>
              <w:left w:val="nil"/>
              <w:bottom w:val="single" w:sz="8" w:space="0" w:color="auto"/>
              <w:right w:val="single" w:sz="8" w:space="0" w:color="auto"/>
            </w:tcBorders>
            <w:shd w:val="clear" w:color="auto" w:fill="auto"/>
            <w:noWrap/>
            <w:vAlign w:val="center"/>
            <w:hideMark/>
          </w:tcPr>
          <w:p w14:paraId="28E754A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0,047</w:t>
            </w:r>
          </w:p>
        </w:tc>
      </w:tr>
      <w:tr w:rsidR="00F11BB9" w:rsidRPr="00F11BB9" w14:paraId="7E373322"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B7C8D3E" w14:textId="76EFEB6D"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10:0</w:t>
            </w:r>
          </w:p>
        </w:tc>
        <w:tc>
          <w:tcPr>
            <w:tcW w:w="1417" w:type="dxa"/>
            <w:tcBorders>
              <w:top w:val="nil"/>
              <w:left w:val="nil"/>
              <w:bottom w:val="single" w:sz="8" w:space="0" w:color="auto"/>
              <w:right w:val="single" w:sz="8" w:space="0" w:color="auto"/>
            </w:tcBorders>
            <w:shd w:val="clear" w:color="auto" w:fill="auto"/>
            <w:noWrap/>
            <w:vAlign w:val="center"/>
            <w:hideMark/>
          </w:tcPr>
          <w:p w14:paraId="6443505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0,657</w:t>
            </w:r>
          </w:p>
        </w:tc>
        <w:tc>
          <w:tcPr>
            <w:tcW w:w="1276" w:type="dxa"/>
            <w:tcBorders>
              <w:top w:val="nil"/>
              <w:left w:val="nil"/>
              <w:bottom w:val="single" w:sz="8" w:space="0" w:color="auto"/>
              <w:right w:val="single" w:sz="8" w:space="0" w:color="auto"/>
            </w:tcBorders>
            <w:shd w:val="clear" w:color="auto" w:fill="auto"/>
            <w:noWrap/>
            <w:vAlign w:val="center"/>
            <w:hideMark/>
          </w:tcPr>
          <w:p w14:paraId="056D60F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0,501</w:t>
            </w:r>
          </w:p>
        </w:tc>
        <w:tc>
          <w:tcPr>
            <w:tcW w:w="1418" w:type="dxa"/>
            <w:tcBorders>
              <w:top w:val="nil"/>
              <w:left w:val="nil"/>
              <w:bottom w:val="single" w:sz="8" w:space="0" w:color="auto"/>
              <w:right w:val="single" w:sz="8" w:space="0" w:color="auto"/>
            </w:tcBorders>
            <w:shd w:val="clear" w:color="auto" w:fill="auto"/>
            <w:noWrap/>
            <w:vAlign w:val="center"/>
            <w:hideMark/>
          </w:tcPr>
          <w:p w14:paraId="502D8AE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0,618</w:t>
            </w:r>
          </w:p>
        </w:tc>
      </w:tr>
      <w:tr w:rsidR="00F11BB9" w:rsidRPr="00F11BB9" w14:paraId="7FAC134A"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6B1906C" w14:textId="207D032F"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11:0</w:t>
            </w:r>
          </w:p>
        </w:tc>
        <w:tc>
          <w:tcPr>
            <w:tcW w:w="1417" w:type="dxa"/>
            <w:tcBorders>
              <w:top w:val="nil"/>
              <w:left w:val="nil"/>
              <w:bottom w:val="single" w:sz="8" w:space="0" w:color="auto"/>
              <w:right w:val="single" w:sz="8" w:space="0" w:color="auto"/>
            </w:tcBorders>
            <w:shd w:val="clear" w:color="auto" w:fill="auto"/>
            <w:noWrap/>
            <w:vAlign w:val="center"/>
            <w:hideMark/>
          </w:tcPr>
          <w:p w14:paraId="04FE367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w:t>
            </w:r>
          </w:p>
        </w:tc>
        <w:tc>
          <w:tcPr>
            <w:tcW w:w="1276" w:type="dxa"/>
            <w:tcBorders>
              <w:top w:val="nil"/>
              <w:left w:val="nil"/>
              <w:bottom w:val="single" w:sz="8" w:space="0" w:color="auto"/>
              <w:right w:val="single" w:sz="8" w:space="0" w:color="auto"/>
            </w:tcBorders>
            <w:shd w:val="clear" w:color="auto" w:fill="auto"/>
            <w:noWrap/>
            <w:vAlign w:val="center"/>
            <w:hideMark/>
          </w:tcPr>
          <w:p w14:paraId="277BFB5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0,019</w:t>
            </w:r>
          </w:p>
        </w:tc>
        <w:tc>
          <w:tcPr>
            <w:tcW w:w="1418" w:type="dxa"/>
            <w:tcBorders>
              <w:top w:val="nil"/>
              <w:left w:val="nil"/>
              <w:bottom w:val="single" w:sz="8" w:space="0" w:color="auto"/>
              <w:right w:val="single" w:sz="8" w:space="0" w:color="auto"/>
            </w:tcBorders>
            <w:shd w:val="clear" w:color="auto" w:fill="auto"/>
            <w:noWrap/>
            <w:vAlign w:val="center"/>
            <w:hideMark/>
          </w:tcPr>
          <w:p w14:paraId="5A656A4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0,022</w:t>
            </w:r>
          </w:p>
        </w:tc>
      </w:tr>
      <w:tr w:rsidR="00F11BB9" w:rsidRPr="00F11BB9" w14:paraId="7D696AFA"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76CFFBD" w14:textId="2731119A"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12:0</w:t>
            </w:r>
          </w:p>
        </w:tc>
        <w:tc>
          <w:tcPr>
            <w:tcW w:w="1417" w:type="dxa"/>
            <w:tcBorders>
              <w:top w:val="nil"/>
              <w:left w:val="nil"/>
              <w:bottom w:val="single" w:sz="8" w:space="0" w:color="auto"/>
              <w:right w:val="single" w:sz="8" w:space="0" w:color="auto"/>
            </w:tcBorders>
            <w:shd w:val="clear" w:color="auto" w:fill="auto"/>
            <w:noWrap/>
            <w:vAlign w:val="center"/>
            <w:hideMark/>
          </w:tcPr>
          <w:p w14:paraId="7B9BA0E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2,485</w:t>
            </w:r>
          </w:p>
        </w:tc>
        <w:tc>
          <w:tcPr>
            <w:tcW w:w="1276" w:type="dxa"/>
            <w:tcBorders>
              <w:top w:val="nil"/>
              <w:left w:val="nil"/>
              <w:bottom w:val="single" w:sz="8" w:space="0" w:color="auto"/>
              <w:right w:val="single" w:sz="8" w:space="0" w:color="auto"/>
            </w:tcBorders>
            <w:shd w:val="clear" w:color="auto" w:fill="auto"/>
            <w:noWrap/>
            <w:vAlign w:val="center"/>
            <w:hideMark/>
          </w:tcPr>
          <w:p w14:paraId="1C78439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1,194</w:t>
            </w:r>
          </w:p>
        </w:tc>
        <w:tc>
          <w:tcPr>
            <w:tcW w:w="1418" w:type="dxa"/>
            <w:tcBorders>
              <w:top w:val="nil"/>
              <w:left w:val="nil"/>
              <w:bottom w:val="single" w:sz="8" w:space="0" w:color="auto"/>
              <w:right w:val="single" w:sz="8" w:space="0" w:color="auto"/>
            </w:tcBorders>
            <w:shd w:val="clear" w:color="auto" w:fill="auto"/>
            <w:noWrap/>
            <w:vAlign w:val="center"/>
            <w:hideMark/>
          </w:tcPr>
          <w:p w14:paraId="4CC6B06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1,443</w:t>
            </w:r>
          </w:p>
        </w:tc>
      </w:tr>
      <w:tr w:rsidR="00F11BB9" w:rsidRPr="00F11BB9" w14:paraId="17323DE1"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5039EEA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 xml:space="preserve">12:0 </w:t>
            </w:r>
            <w:proofErr w:type="spellStart"/>
            <w:r w:rsidRPr="00F11BB9">
              <w:rPr>
                <w:rFonts w:eastAsia="Times New Roman"/>
                <w:color w:val="000000"/>
                <w:szCs w:val="24"/>
                <w:lang w:eastAsia="cs-CZ"/>
              </w:rPr>
              <w:t>iso</w:t>
            </w:r>
            <w:proofErr w:type="spellEnd"/>
          </w:p>
        </w:tc>
        <w:tc>
          <w:tcPr>
            <w:tcW w:w="1417" w:type="dxa"/>
            <w:tcBorders>
              <w:top w:val="nil"/>
              <w:left w:val="nil"/>
              <w:bottom w:val="single" w:sz="8" w:space="0" w:color="auto"/>
              <w:right w:val="single" w:sz="8" w:space="0" w:color="auto"/>
            </w:tcBorders>
            <w:shd w:val="clear" w:color="auto" w:fill="auto"/>
            <w:noWrap/>
            <w:vAlign w:val="center"/>
            <w:hideMark/>
          </w:tcPr>
          <w:p w14:paraId="59867EC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0,008</w:t>
            </w:r>
          </w:p>
        </w:tc>
        <w:tc>
          <w:tcPr>
            <w:tcW w:w="1276" w:type="dxa"/>
            <w:tcBorders>
              <w:top w:val="nil"/>
              <w:left w:val="nil"/>
              <w:bottom w:val="single" w:sz="8" w:space="0" w:color="auto"/>
              <w:right w:val="single" w:sz="8" w:space="0" w:color="auto"/>
            </w:tcBorders>
            <w:shd w:val="clear" w:color="auto" w:fill="auto"/>
            <w:noWrap/>
            <w:vAlign w:val="center"/>
            <w:hideMark/>
          </w:tcPr>
          <w:p w14:paraId="17BA4B8C"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0,008</w:t>
            </w:r>
          </w:p>
        </w:tc>
        <w:tc>
          <w:tcPr>
            <w:tcW w:w="1418" w:type="dxa"/>
            <w:tcBorders>
              <w:top w:val="nil"/>
              <w:left w:val="nil"/>
              <w:bottom w:val="single" w:sz="8" w:space="0" w:color="auto"/>
              <w:right w:val="single" w:sz="8" w:space="0" w:color="auto"/>
            </w:tcBorders>
            <w:shd w:val="clear" w:color="auto" w:fill="auto"/>
            <w:noWrap/>
            <w:vAlign w:val="center"/>
            <w:hideMark/>
          </w:tcPr>
          <w:p w14:paraId="60F0F6A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0,006</w:t>
            </w:r>
          </w:p>
        </w:tc>
      </w:tr>
      <w:tr w:rsidR="00F11BB9" w:rsidRPr="00F11BB9" w14:paraId="57EB28CC"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D7CADD6" w14:textId="526FD451"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13:0</w:t>
            </w:r>
          </w:p>
        </w:tc>
        <w:tc>
          <w:tcPr>
            <w:tcW w:w="1417" w:type="dxa"/>
            <w:tcBorders>
              <w:top w:val="nil"/>
              <w:left w:val="nil"/>
              <w:bottom w:val="single" w:sz="8" w:space="0" w:color="auto"/>
              <w:right w:val="single" w:sz="8" w:space="0" w:color="auto"/>
            </w:tcBorders>
            <w:shd w:val="clear" w:color="auto" w:fill="auto"/>
            <w:noWrap/>
            <w:vAlign w:val="center"/>
            <w:hideMark/>
          </w:tcPr>
          <w:p w14:paraId="3325E76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0,066</w:t>
            </w:r>
          </w:p>
        </w:tc>
        <w:tc>
          <w:tcPr>
            <w:tcW w:w="1276" w:type="dxa"/>
            <w:tcBorders>
              <w:top w:val="nil"/>
              <w:left w:val="nil"/>
              <w:bottom w:val="single" w:sz="8" w:space="0" w:color="auto"/>
              <w:right w:val="single" w:sz="8" w:space="0" w:color="auto"/>
            </w:tcBorders>
            <w:shd w:val="clear" w:color="auto" w:fill="auto"/>
            <w:noWrap/>
            <w:vAlign w:val="center"/>
            <w:hideMark/>
          </w:tcPr>
          <w:p w14:paraId="502BFDA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0,053</w:t>
            </w:r>
          </w:p>
        </w:tc>
        <w:tc>
          <w:tcPr>
            <w:tcW w:w="1418" w:type="dxa"/>
            <w:tcBorders>
              <w:top w:val="nil"/>
              <w:left w:val="nil"/>
              <w:bottom w:val="single" w:sz="8" w:space="0" w:color="auto"/>
              <w:right w:val="single" w:sz="8" w:space="0" w:color="auto"/>
            </w:tcBorders>
            <w:shd w:val="clear" w:color="auto" w:fill="auto"/>
            <w:noWrap/>
            <w:vAlign w:val="center"/>
            <w:hideMark/>
          </w:tcPr>
          <w:p w14:paraId="42AF3E0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0,052</w:t>
            </w:r>
          </w:p>
        </w:tc>
      </w:tr>
      <w:tr w:rsidR="00F11BB9" w:rsidRPr="00F11BB9" w14:paraId="0879F004"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388F1EC"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 xml:space="preserve">13:0 </w:t>
            </w:r>
            <w:proofErr w:type="spellStart"/>
            <w:r w:rsidRPr="00F11BB9">
              <w:rPr>
                <w:rFonts w:eastAsia="Times New Roman"/>
                <w:color w:val="000000"/>
                <w:szCs w:val="24"/>
                <w:lang w:eastAsia="cs-CZ"/>
              </w:rPr>
              <w:t>iso</w:t>
            </w:r>
            <w:proofErr w:type="spellEnd"/>
          </w:p>
        </w:tc>
        <w:tc>
          <w:tcPr>
            <w:tcW w:w="1417" w:type="dxa"/>
            <w:tcBorders>
              <w:top w:val="nil"/>
              <w:left w:val="nil"/>
              <w:bottom w:val="single" w:sz="8" w:space="0" w:color="auto"/>
              <w:right w:val="single" w:sz="8" w:space="0" w:color="auto"/>
            </w:tcBorders>
            <w:shd w:val="clear" w:color="auto" w:fill="auto"/>
            <w:noWrap/>
            <w:vAlign w:val="center"/>
            <w:hideMark/>
          </w:tcPr>
          <w:p w14:paraId="67B5E67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0,035</w:t>
            </w:r>
          </w:p>
        </w:tc>
        <w:tc>
          <w:tcPr>
            <w:tcW w:w="1276" w:type="dxa"/>
            <w:tcBorders>
              <w:top w:val="nil"/>
              <w:left w:val="nil"/>
              <w:bottom w:val="single" w:sz="8" w:space="0" w:color="auto"/>
              <w:right w:val="single" w:sz="8" w:space="0" w:color="auto"/>
            </w:tcBorders>
            <w:shd w:val="clear" w:color="auto" w:fill="auto"/>
            <w:noWrap/>
            <w:vAlign w:val="center"/>
            <w:hideMark/>
          </w:tcPr>
          <w:p w14:paraId="485652B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0,038</w:t>
            </w:r>
          </w:p>
        </w:tc>
        <w:tc>
          <w:tcPr>
            <w:tcW w:w="1418" w:type="dxa"/>
            <w:tcBorders>
              <w:top w:val="nil"/>
              <w:left w:val="nil"/>
              <w:bottom w:val="single" w:sz="8" w:space="0" w:color="auto"/>
              <w:right w:val="single" w:sz="8" w:space="0" w:color="auto"/>
            </w:tcBorders>
            <w:shd w:val="clear" w:color="auto" w:fill="auto"/>
            <w:noWrap/>
            <w:vAlign w:val="center"/>
            <w:hideMark/>
          </w:tcPr>
          <w:p w14:paraId="32AF41B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0,034</w:t>
            </w:r>
          </w:p>
        </w:tc>
      </w:tr>
      <w:tr w:rsidR="00F11BB9" w:rsidRPr="00F11BB9" w14:paraId="7867D669"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8F982B3" w14:textId="6E97D914"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14:1</w:t>
            </w:r>
          </w:p>
        </w:tc>
        <w:tc>
          <w:tcPr>
            <w:tcW w:w="1417" w:type="dxa"/>
            <w:tcBorders>
              <w:top w:val="nil"/>
              <w:left w:val="nil"/>
              <w:bottom w:val="single" w:sz="8" w:space="0" w:color="auto"/>
              <w:right w:val="single" w:sz="8" w:space="0" w:color="auto"/>
            </w:tcBorders>
            <w:shd w:val="clear" w:color="auto" w:fill="auto"/>
            <w:noWrap/>
            <w:vAlign w:val="center"/>
            <w:hideMark/>
          </w:tcPr>
          <w:p w14:paraId="2717DE2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0,449</w:t>
            </w:r>
          </w:p>
        </w:tc>
        <w:tc>
          <w:tcPr>
            <w:tcW w:w="1276" w:type="dxa"/>
            <w:tcBorders>
              <w:top w:val="nil"/>
              <w:left w:val="nil"/>
              <w:bottom w:val="single" w:sz="8" w:space="0" w:color="auto"/>
              <w:right w:val="single" w:sz="8" w:space="0" w:color="auto"/>
            </w:tcBorders>
            <w:shd w:val="clear" w:color="auto" w:fill="auto"/>
            <w:noWrap/>
            <w:vAlign w:val="center"/>
            <w:hideMark/>
          </w:tcPr>
          <w:p w14:paraId="59B3335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0,439</w:t>
            </w:r>
          </w:p>
        </w:tc>
        <w:tc>
          <w:tcPr>
            <w:tcW w:w="1418" w:type="dxa"/>
            <w:tcBorders>
              <w:top w:val="nil"/>
              <w:left w:val="nil"/>
              <w:bottom w:val="single" w:sz="8" w:space="0" w:color="auto"/>
              <w:right w:val="single" w:sz="8" w:space="0" w:color="auto"/>
            </w:tcBorders>
            <w:shd w:val="clear" w:color="auto" w:fill="auto"/>
            <w:noWrap/>
            <w:vAlign w:val="center"/>
            <w:hideMark/>
          </w:tcPr>
          <w:p w14:paraId="4AC4BBDC"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0,4</w:t>
            </w:r>
          </w:p>
        </w:tc>
      </w:tr>
      <w:tr w:rsidR="00F11BB9" w:rsidRPr="00F11BB9" w14:paraId="4D4075C5"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2998523" w14:textId="713A8F49"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14:0</w:t>
            </w:r>
          </w:p>
        </w:tc>
        <w:tc>
          <w:tcPr>
            <w:tcW w:w="1417" w:type="dxa"/>
            <w:tcBorders>
              <w:top w:val="nil"/>
              <w:left w:val="nil"/>
              <w:bottom w:val="single" w:sz="8" w:space="0" w:color="auto"/>
              <w:right w:val="single" w:sz="8" w:space="0" w:color="auto"/>
            </w:tcBorders>
            <w:shd w:val="clear" w:color="auto" w:fill="auto"/>
            <w:noWrap/>
            <w:vAlign w:val="center"/>
            <w:hideMark/>
          </w:tcPr>
          <w:p w14:paraId="1695677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10,055</w:t>
            </w:r>
          </w:p>
        </w:tc>
        <w:tc>
          <w:tcPr>
            <w:tcW w:w="1276" w:type="dxa"/>
            <w:tcBorders>
              <w:top w:val="nil"/>
              <w:left w:val="nil"/>
              <w:bottom w:val="single" w:sz="8" w:space="0" w:color="auto"/>
              <w:right w:val="single" w:sz="8" w:space="0" w:color="auto"/>
            </w:tcBorders>
            <w:shd w:val="clear" w:color="auto" w:fill="auto"/>
            <w:noWrap/>
            <w:vAlign w:val="center"/>
            <w:hideMark/>
          </w:tcPr>
          <w:p w14:paraId="7CAEC1E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8,304</w:t>
            </w:r>
          </w:p>
        </w:tc>
        <w:tc>
          <w:tcPr>
            <w:tcW w:w="1418" w:type="dxa"/>
            <w:tcBorders>
              <w:top w:val="nil"/>
              <w:left w:val="nil"/>
              <w:bottom w:val="single" w:sz="8" w:space="0" w:color="auto"/>
              <w:right w:val="single" w:sz="8" w:space="0" w:color="auto"/>
            </w:tcBorders>
            <w:shd w:val="clear" w:color="auto" w:fill="auto"/>
            <w:noWrap/>
            <w:vAlign w:val="center"/>
            <w:hideMark/>
          </w:tcPr>
          <w:p w14:paraId="5750AE6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8,627</w:t>
            </w:r>
          </w:p>
        </w:tc>
      </w:tr>
      <w:tr w:rsidR="00F11BB9" w:rsidRPr="00F11BB9" w14:paraId="35AD174C"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CF2EF2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 xml:space="preserve">14:0 </w:t>
            </w:r>
            <w:proofErr w:type="spellStart"/>
            <w:r w:rsidRPr="00F11BB9">
              <w:rPr>
                <w:rFonts w:eastAsia="Times New Roman"/>
                <w:color w:val="000000"/>
                <w:szCs w:val="24"/>
                <w:lang w:eastAsia="cs-CZ"/>
              </w:rPr>
              <w:t>iso</w:t>
            </w:r>
            <w:proofErr w:type="spellEnd"/>
          </w:p>
        </w:tc>
        <w:tc>
          <w:tcPr>
            <w:tcW w:w="1417" w:type="dxa"/>
            <w:tcBorders>
              <w:top w:val="nil"/>
              <w:left w:val="nil"/>
              <w:bottom w:val="single" w:sz="8" w:space="0" w:color="auto"/>
              <w:right w:val="single" w:sz="8" w:space="0" w:color="auto"/>
            </w:tcBorders>
            <w:shd w:val="clear" w:color="auto" w:fill="auto"/>
            <w:noWrap/>
            <w:vAlign w:val="center"/>
            <w:hideMark/>
          </w:tcPr>
          <w:p w14:paraId="4ECE0DF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0,067</w:t>
            </w:r>
          </w:p>
        </w:tc>
        <w:tc>
          <w:tcPr>
            <w:tcW w:w="1276" w:type="dxa"/>
            <w:tcBorders>
              <w:top w:val="nil"/>
              <w:left w:val="nil"/>
              <w:bottom w:val="single" w:sz="8" w:space="0" w:color="auto"/>
              <w:right w:val="single" w:sz="8" w:space="0" w:color="auto"/>
            </w:tcBorders>
            <w:shd w:val="clear" w:color="auto" w:fill="auto"/>
            <w:noWrap/>
            <w:vAlign w:val="center"/>
            <w:hideMark/>
          </w:tcPr>
          <w:p w14:paraId="51FB02F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0,097</w:t>
            </w:r>
          </w:p>
        </w:tc>
        <w:tc>
          <w:tcPr>
            <w:tcW w:w="1418" w:type="dxa"/>
            <w:tcBorders>
              <w:top w:val="nil"/>
              <w:left w:val="nil"/>
              <w:bottom w:val="single" w:sz="8" w:space="0" w:color="auto"/>
              <w:right w:val="single" w:sz="8" w:space="0" w:color="auto"/>
            </w:tcBorders>
            <w:shd w:val="clear" w:color="auto" w:fill="auto"/>
            <w:noWrap/>
            <w:vAlign w:val="center"/>
            <w:hideMark/>
          </w:tcPr>
          <w:p w14:paraId="25AE959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0,075</w:t>
            </w:r>
          </w:p>
        </w:tc>
      </w:tr>
      <w:tr w:rsidR="00F11BB9" w:rsidRPr="00F11BB9" w14:paraId="5890011D"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C6391DB" w14:textId="7E38AC9D"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15:1</w:t>
            </w:r>
          </w:p>
        </w:tc>
        <w:tc>
          <w:tcPr>
            <w:tcW w:w="1417" w:type="dxa"/>
            <w:tcBorders>
              <w:top w:val="nil"/>
              <w:left w:val="nil"/>
              <w:bottom w:val="single" w:sz="8" w:space="0" w:color="auto"/>
              <w:right w:val="single" w:sz="8" w:space="0" w:color="auto"/>
            </w:tcBorders>
            <w:shd w:val="clear" w:color="auto" w:fill="auto"/>
            <w:noWrap/>
            <w:vAlign w:val="center"/>
            <w:hideMark/>
          </w:tcPr>
          <w:p w14:paraId="22DF50D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0,018</w:t>
            </w:r>
          </w:p>
        </w:tc>
        <w:tc>
          <w:tcPr>
            <w:tcW w:w="1276" w:type="dxa"/>
            <w:tcBorders>
              <w:top w:val="nil"/>
              <w:left w:val="nil"/>
              <w:bottom w:val="single" w:sz="8" w:space="0" w:color="auto"/>
              <w:right w:val="single" w:sz="8" w:space="0" w:color="auto"/>
            </w:tcBorders>
            <w:shd w:val="clear" w:color="auto" w:fill="auto"/>
            <w:noWrap/>
            <w:vAlign w:val="center"/>
            <w:hideMark/>
          </w:tcPr>
          <w:p w14:paraId="6C2CBFC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0,031</w:t>
            </w:r>
          </w:p>
        </w:tc>
        <w:tc>
          <w:tcPr>
            <w:tcW w:w="1418" w:type="dxa"/>
            <w:tcBorders>
              <w:top w:val="nil"/>
              <w:left w:val="nil"/>
              <w:bottom w:val="single" w:sz="8" w:space="0" w:color="auto"/>
              <w:right w:val="single" w:sz="8" w:space="0" w:color="auto"/>
            </w:tcBorders>
            <w:shd w:val="clear" w:color="auto" w:fill="auto"/>
            <w:noWrap/>
            <w:vAlign w:val="center"/>
            <w:hideMark/>
          </w:tcPr>
          <w:p w14:paraId="0BC67C0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0,015</w:t>
            </w:r>
          </w:p>
        </w:tc>
      </w:tr>
      <w:tr w:rsidR="00F11BB9" w:rsidRPr="00F11BB9" w14:paraId="47E6C2FE"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7878BB4" w14:textId="68DCEB38"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15:0</w:t>
            </w:r>
          </w:p>
        </w:tc>
        <w:tc>
          <w:tcPr>
            <w:tcW w:w="1417" w:type="dxa"/>
            <w:tcBorders>
              <w:top w:val="nil"/>
              <w:left w:val="nil"/>
              <w:bottom w:val="single" w:sz="8" w:space="0" w:color="auto"/>
              <w:right w:val="single" w:sz="8" w:space="0" w:color="auto"/>
            </w:tcBorders>
            <w:shd w:val="clear" w:color="auto" w:fill="auto"/>
            <w:noWrap/>
            <w:vAlign w:val="center"/>
            <w:hideMark/>
          </w:tcPr>
          <w:p w14:paraId="16074DE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0,613</w:t>
            </w:r>
          </w:p>
        </w:tc>
        <w:tc>
          <w:tcPr>
            <w:tcW w:w="1276" w:type="dxa"/>
            <w:tcBorders>
              <w:top w:val="nil"/>
              <w:left w:val="nil"/>
              <w:bottom w:val="single" w:sz="8" w:space="0" w:color="auto"/>
              <w:right w:val="single" w:sz="8" w:space="0" w:color="auto"/>
            </w:tcBorders>
            <w:shd w:val="clear" w:color="auto" w:fill="auto"/>
            <w:noWrap/>
            <w:vAlign w:val="center"/>
            <w:hideMark/>
          </w:tcPr>
          <w:p w14:paraId="3143BA9C"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0,635</w:t>
            </w:r>
          </w:p>
        </w:tc>
        <w:tc>
          <w:tcPr>
            <w:tcW w:w="1418" w:type="dxa"/>
            <w:tcBorders>
              <w:top w:val="nil"/>
              <w:left w:val="nil"/>
              <w:bottom w:val="single" w:sz="8" w:space="0" w:color="auto"/>
              <w:right w:val="single" w:sz="8" w:space="0" w:color="auto"/>
            </w:tcBorders>
            <w:shd w:val="clear" w:color="auto" w:fill="auto"/>
            <w:noWrap/>
            <w:vAlign w:val="center"/>
            <w:hideMark/>
          </w:tcPr>
          <w:p w14:paraId="0E5AAE8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0,608</w:t>
            </w:r>
          </w:p>
        </w:tc>
      </w:tr>
      <w:tr w:rsidR="00F11BB9" w:rsidRPr="00F11BB9" w14:paraId="2C7E3342"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AD36276" w14:textId="14FDD4E4"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16:1</w:t>
            </w:r>
          </w:p>
        </w:tc>
        <w:tc>
          <w:tcPr>
            <w:tcW w:w="1417" w:type="dxa"/>
            <w:tcBorders>
              <w:top w:val="nil"/>
              <w:left w:val="nil"/>
              <w:bottom w:val="single" w:sz="8" w:space="0" w:color="auto"/>
              <w:right w:val="single" w:sz="8" w:space="0" w:color="auto"/>
            </w:tcBorders>
            <w:shd w:val="clear" w:color="auto" w:fill="auto"/>
            <w:noWrap/>
            <w:vAlign w:val="center"/>
            <w:hideMark/>
          </w:tcPr>
          <w:p w14:paraId="1A75410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0,922</w:t>
            </w:r>
          </w:p>
        </w:tc>
        <w:tc>
          <w:tcPr>
            <w:tcW w:w="1276" w:type="dxa"/>
            <w:tcBorders>
              <w:top w:val="nil"/>
              <w:left w:val="nil"/>
              <w:bottom w:val="single" w:sz="8" w:space="0" w:color="auto"/>
              <w:right w:val="single" w:sz="8" w:space="0" w:color="auto"/>
            </w:tcBorders>
            <w:shd w:val="clear" w:color="auto" w:fill="auto"/>
            <w:noWrap/>
            <w:vAlign w:val="center"/>
            <w:hideMark/>
          </w:tcPr>
          <w:p w14:paraId="1F4D770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1,143</w:t>
            </w:r>
          </w:p>
        </w:tc>
        <w:tc>
          <w:tcPr>
            <w:tcW w:w="1418" w:type="dxa"/>
            <w:tcBorders>
              <w:top w:val="nil"/>
              <w:left w:val="nil"/>
              <w:bottom w:val="single" w:sz="8" w:space="0" w:color="auto"/>
              <w:right w:val="single" w:sz="8" w:space="0" w:color="auto"/>
            </w:tcBorders>
            <w:shd w:val="clear" w:color="auto" w:fill="auto"/>
            <w:noWrap/>
            <w:vAlign w:val="center"/>
            <w:hideMark/>
          </w:tcPr>
          <w:p w14:paraId="79DCF3B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1,029</w:t>
            </w:r>
          </w:p>
        </w:tc>
      </w:tr>
      <w:tr w:rsidR="00F11BB9" w:rsidRPr="00F11BB9" w14:paraId="76413FB3"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0812FFD" w14:textId="17403354"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16:0</w:t>
            </w:r>
          </w:p>
        </w:tc>
        <w:tc>
          <w:tcPr>
            <w:tcW w:w="1417" w:type="dxa"/>
            <w:tcBorders>
              <w:top w:val="nil"/>
              <w:left w:val="nil"/>
              <w:bottom w:val="single" w:sz="8" w:space="0" w:color="auto"/>
              <w:right w:val="single" w:sz="8" w:space="0" w:color="auto"/>
            </w:tcBorders>
            <w:shd w:val="clear" w:color="auto" w:fill="auto"/>
            <w:noWrap/>
            <w:vAlign w:val="center"/>
            <w:hideMark/>
          </w:tcPr>
          <w:p w14:paraId="771ABB8C"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35,293</w:t>
            </w:r>
          </w:p>
        </w:tc>
        <w:tc>
          <w:tcPr>
            <w:tcW w:w="1276" w:type="dxa"/>
            <w:tcBorders>
              <w:top w:val="nil"/>
              <w:left w:val="nil"/>
              <w:bottom w:val="single" w:sz="8" w:space="0" w:color="auto"/>
              <w:right w:val="single" w:sz="8" w:space="0" w:color="auto"/>
            </w:tcBorders>
            <w:shd w:val="clear" w:color="auto" w:fill="auto"/>
            <w:noWrap/>
            <w:vAlign w:val="center"/>
            <w:hideMark/>
          </w:tcPr>
          <w:p w14:paraId="5799E45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49,5</w:t>
            </w:r>
          </w:p>
        </w:tc>
        <w:tc>
          <w:tcPr>
            <w:tcW w:w="1418" w:type="dxa"/>
            <w:tcBorders>
              <w:top w:val="nil"/>
              <w:left w:val="nil"/>
              <w:bottom w:val="single" w:sz="8" w:space="0" w:color="auto"/>
              <w:right w:val="single" w:sz="8" w:space="0" w:color="auto"/>
            </w:tcBorders>
            <w:shd w:val="clear" w:color="auto" w:fill="auto"/>
            <w:noWrap/>
            <w:vAlign w:val="center"/>
            <w:hideMark/>
          </w:tcPr>
          <w:p w14:paraId="45DACEE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49,048</w:t>
            </w:r>
          </w:p>
        </w:tc>
      </w:tr>
      <w:tr w:rsidR="00F11BB9" w:rsidRPr="00F11BB9" w14:paraId="6100A2B4"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0359B8E" w14:textId="28C135F8"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 xml:space="preserve">16:0 </w:t>
            </w:r>
            <w:proofErr w:type="spellStart"/>
            <w:r w:rsidRPr="00F11BB9">
              <w:rPr>
                <w:rFonts w:eastAsia="Times New Roman"/>
                <w:color w:val="000000"/>
                <w:szCs w:val="24"/>
                <w:lang w:eastAsia="cs-CZ"/>
              </w:rPr>
              <w:t>is</w:t>
            </w:r>
            <w:r>
              <w:rPr>
                <w:rFonts w:eastAsia="Times New Roman"/>
                <w:color w:val="000000"/>
                <w:szCs w:val="24"/>
                <w:lang w:eastAsia="cs-CZ"/>
              </w:rPr>
              <w:t>o</w:t>
            </w:r>
            <w:proofErr w:type="spellEnd"/>
          </w:p>
        </w:tc>
        <w:tc>
          <w:tcPr>
            <w:tcW w:w="1417" w:type="dxa"/>
            <w:tcBorders>
              <w:top w:val="nil"/>
              <w:left w:val="nil"/>
              <w:bottom w:val="single" w:sz="8" w:space="0" w:color="auto"/>
              <w:right w:val="single" w:sz="8" w:space="0" w:color="auto"/>
            </w:tcBorders>
            <w:shd w:val="clear" w:color="auto" w:fill="auto"/>
            <w:noWrap/>
            <w:vAlign w:val="center"/>
            <w:hideMark/>
          </w:tcPr>
          <w:p w14:paraId="639D753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0,113</w:t>
            </w:r>
          </w:p>
        </w:tc>
        <w:tc>
          <w:tcPr>
            <w:tcW w:w="1276" w:type="dxa"/>
            <w:tcBorders>
              <w:top w:val="nil"/>
              <w:left w:val="nil"/>
              <w:bottom w:val="single" w:sz="8" w:space="0" w:color="auto"/>
              <w:right w:val="single" w:sz="8" w:space="0" w:color="auto"/>
            </w:tcBorders>
            <w:shd w:val="clear" w:color="auto" w:fill="auto"/>
            <w:noWrap/>
            <w:vAlign w:val="center"/>
            <w:hideMark/>
          </w:tcPr>
          <w:p w14:paraId="2AA6CEF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0,724</w:t>
            </w:r>
          </w:p>
        </w:tc>
        <w:tc>
          <w:tcPr>
            <w:tcW w:w="1418" w:type="dxa"/>
            <w:tcBorders>
              <w:top w:val="nil"/>
              <w:left w:val="nil"/>
              <w:bottom w:val="single" w:sz="8" w:space="0" w:color="auto"/>
              <w:right w:val="single" w:sz="8" w:space="0" w:color="auto"/>
            </w:tcBorders>
            <w:shd w:val="clear" w:color="auto" w:fill="auto"/>
            <w:noWrap/>
            <w:vAlign w:val="center"/>
            <w:hideMark/>
          </w:tcPr>
          <w:p w14:paraId="5C5FC47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0,134</w:t>
            </w:r>
          </w:p>
        </w:tc>
      </w:tr>
      <w:tr w:rsidR="00F11BB9" w:rsidRPr="00F11BB9" w14:paraId="2795B7D2"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06ECA4D" w14:textId="6FE7E675"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17:1</w:t>
            </w:r>
          </w:p>
        </w:tc>
        <w:tc>
          <w:tcPr>
            <w:tcW w:w="1417" w:type="dxa"/>
            <w:tcBorders>
              <w:top w:val="nil"/>
              <w:left w:val="nil"/>
              <w:bottom w:val="single" w:sz="8" w:space="0" w:color="auto"/>
              <w:right w:val="single" w:sz="8" w:space="0" w:color="auto"/>
            </w:tcBorders>
            <w:shd w:val="clear" w:color="auto" w:fill="auto"/>
            <w:noWrap/>
            <w:vAlign w:val="center"/>
            <w:hideMark/>
          </w:tcPr>
          <w:p w14:paraId="6553CFE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0,107</w:t>
            </w:r>
          </w:p>
        </w:tc>
        <w:tc>
          <w:tcPr>
            <w:tcW w:w="1276" w:type="dxa"/>
            <w:tcBorders>
              <w:top w:val="nil"/>
              <w:left w:val="nil"/>
              <w:bottom w:val="single" w:sz="8" w:space="0" w:color="auto"/>
              <w:right w:val="single" w:sz="8" w:space="0" w:color="auto"/>
            </w:tcBorders>
            <w:shd w:val="clear" w:color="auto" w:fill="auto"/>
            <w:noWrap/>
            <w:vAlign w:val="center"/>
            <w:hideMark/>
          </w:tcPr>
          <w:p w14:paraId="5B5C9CE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0,013</w:t>
            </w:r>
          </w:p>
        </w:tc>
        <w:tc>
          <w:tcPr>
            <w:tcW w:w="1418" w:type="dxa"/>
            <w:tcBorders>
              <w:top w:val="nil"/>
              <w:left w:val="nil"/>
              <w:bottom w:val="single" w:sz="8" w:space="0" w:color="auto"/>
              <w:right w:val="single" w:sz="8" w:space="0" w:color="auto"/>
            </w:tcBorders>
            <w:shd w:val="clear" w:color="auto" w:fill="auto"/>
            <w:noWrap/>
            <w:vAlign w:val="center"/>
            <w:hideMark/>
          </w:tcPr>
          <w:p w14:paraId="0AFD042C"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0,132</w:t>
            </w:r>
          </w:p>
        </w:tc>
      </w:tr>
      <w:tr w:rsidR="00F11BB9" w:rsidRPr="00F11BB9" w14:paraId="3B0E34CA"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5B9B0BB" w14:textId="6BC7ED4F"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17:0</w:t>
            </w:r>
          </w:p>
        </w:tc>
        <w:tc>
          <w:tcPr>
            <w:tcW w:w="1417" w:type="dxa"/>
            <w:tcBorders>
              <w:top w:val="nil"/>
              <w:left w:val="nil"/>
              <w:bottom w:val="single" w:sz="8" w:space="0" w:color="auto"/>
              <w:right w:val="single" w:sz="8" w:space="0" w:color="auto"/>
            </w:tcBorders>
            <w:shd w:val="clear" w:color="auto" w:fill="auto"/>
            <w:noWrap/>
            <w:vAlign w:val="center"/>
            <w:hideMark/>
          </w:tcPr>
          <w:p w14:paraId="2FBDCDA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0,302</w:t>
            </w:r>
          </w:p>
        </w:tc>
        <w:tc>
          <w:tcPr>
            <w:tcW w:w="1276" w:type="dxa"/>
            <w:tcBorders>
              <w:top w:val="nil"/>
              <w:left w:val="nil"/>
              <w:bottom w:val="single" w:sz="8" w:space="0" w:color="auto"/>
              <w:right w:val="single" w:sz="8" w:space="0" w:color="auto"/>
            </w:tcBorders>
            <w:shd w:val="clear" w:color="auto" w:fill="auto"/>
            <w:noWrap/>
            <w:vAlign w:val="center"/>
            <w:hideMark/>
          </w:tcPr>
          <w:p w14:paraId="1F88343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0,337</w:t>
            </w:r>
          </w:p>
        </w:tc>
        <w:tc>
          <w:tcPr>
            <w:tcW w:w="1418" w:type="dxa"/>
            <w:tcBorders>
              <w:top w:val="nil"/>
              <w:left w:val="nil"/>
              <w:bottom w:val="single" w:sz="8" w:space="0" w:color="auto"/>
              <w:right w:val="single" w:sz="8" w:space="0" w:color="auto"/>
            </w:tcBorders>
            <w:shd w:val="clear" w:color="auto" w:fill="auto"/>
            <w:noWrap/>
            <w:vAlign w:val="center"/>
            <w:hideMark/>
          </w:tcPr>
          <w:p w14:paraId="4748486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0,283</w:t>
            </w:r>
          </w:p>
        </w:tc>
      </w:tr>
      <w:tr w:rsidR="00F11BB9" w:rsidRPr="00F11BB9" w14:paraId="27665D9C"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B0C0B04" w14:textId="456917EE"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18:1</w:t>
            </w:r>
          </w:p>
        </w:tc>
        <w:tc>
          <w:tcPr>
            <w:tcW w:w="1417" w:type="dxa"/>
            <w:tcBorders>
              <w:top w:val="nil"/>
              <w:left w:val="nil"/>
              <w:bottom w:val="single" w:sz="8" w:space="0" w:color="auto"/>
              <w:right w:val="single" w:sz="8" w:space="0" w:color="auto"/>
            </w:tcBorders>
            <w:shd w:val="clear" w:color="auto" w:fill="auto"/>
            <w:noWrap/>
            <w:vAlign w:val="center"/>
            <w:hideMark/>
          </w:tcPr>
          <w:p w14:paraId="080F65E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35,482</w:t>
            </w:r>
          </w:p>
        </w:tc>
        <w:tc>
          <w:tcPr>
            <w:tcW w:w="1276" w:type="dxa"/>
            <w:tcBorders>
              <w:top w:val="nil"/>
              <w:left w:val="nil"/>
              <w:bottom w:val="single" w:sz="8" w:space="0" w:color="auto"/>
              <w:right w:val="single" w:sz="8" w:space="0" w:color="auto"/>
            </w:tcBorders>
            <w:shd w:val="clear" w:color="auto" w:fill="auto"/>
            <w:noWrap/>
            <w:vAlign w:val="center"/>
            <w:hideMark/>
          </w:tcPr>
          <w:p w14:paraId="51C62E4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28,594</w:t>
            </w:r>
          </w:p>
        </w:tc>
        <w:tc>
          <w:tcPr>
            <w:tcW w:w="1418" w:type="dxa"/>
            <w:tcBorders>
              <w:top w:val="nil"/>
              <w:left w:val="nil"/>
              <w:bottom w:val="single" w:sz="8" w:space="0" w:color="auto"/>
              <w:right w:val="single" w:sz="8" w:space="0" w:color="auto"/>
            </w:tcBorders>
            <w:shd w:val="clear" w:color="auto" w:fill="auto"/>
            <w:noWrap/>
            <w:vAlign w:val="center"/>
            <w:hideMark/>
          </w:tcPr>
          <w:p w14:paraId="3AE968C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28,334</w:t>
            </w:r>
          </w:p>
        </w:tc>
      </w:tr>
      <w:tr w:rsidR="00F11BB9" w:rsidRPr="00F11BB9" w14:paraId="2563D0F4"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D21FB0C" w14:textId="5B96DB54"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18:0</w:t>
            </w:r>
          </w:p>
        </w:tc>
        <w:tc>
          <w:tcPr>
            <w:tcW w:w="1417" w:type="dxa"/>
            <w:tcBorders>
              <w:top w:val="nil"/>
              <w:left w:val="nil"/>
              <w:bottom w:val="single" w:sz="8" w:space="0" w:color="auto"/>
              <w:right w:val="single" w:sz="8" w:space="0" w:color="auto"/>
            </w:tcBorders>
            <w:shd w:val="clear" w:color="auto" w:fill="auto"/>
            <w:noWrap/>
            <w:vAlign w:val="center"/>
            <w:hideMark/>
          </w:tcPr>
          <w:p w14:paraId="3BA8B8E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12,386</w:t>
            </w:r>
          </w:p>
        </w:tc>
        <w:tc>
          <w:tcPr>
            <w:tcW w:w="1276" w:type="dxa"/>
            <w:tcBorders>
              <w:top w:val="nil"/>
              <w:left w:val="nil"/>
              <w:bottom w:val="single" w:sz="8" w:space="0" w:color="auto"/>
              <w:right w:val="single" w:sz="8" w:space="0" w:color="auto"/>
            </w:tcBorders>
            <w:shd w:val="clear" w:color="auto" w:fill="auto"/>
            <w:noWrap/>
            <w:vAlign w:val="center"/>
            <w:hideMark/>
          </w:tcPr>
          <w:p w14:paraId="52C9481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8,032</w:t>
            </w:r>
          </w:p>
        </w:tc>
        <w:tc>
          <w:tcPr>
            <w:tcW w:w="1418" w:type="dxa"/>
            <w:tcBorders>
              <w:top w:val="nil"/>
              <w:left w:val="nil"/>
              <w:bottom w:val="single" w:sz="8" w:space="0" w:color="auto"/>
              <w:right w:val="single" w:sz="8" w:space="0" w:color="auto"/>
            </w:tcBorders>
            <w:shd w:val="clear" w:color="auto" w:fill="auto"/>
            <w:noWrap/>
            <w:vAlign w:val="center"/>
            <w:hideMark/>
          </w:tcPr>
          <w:p w14:paraId="0EDF3E4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8,329</w:t>
            </w:r>
          </w:p>
        </w:tc>
      </w:tr>
      <w:tr w:rsidR="00F11BB9" w:rsidRPr="00F11BB9" w14:paraId="3B64CE08"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153E0DC" w14:textId="7D7DBBB4"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18:2</w:t>
            </w:r>
          </w:p>
        </w:tc>
        <w:tc>
          <w:tcPr>
            <w:tcW w:w="1417" w:type="dxa"/>
            <w:tcBorders>
              <w:top w:val="nil"/>
              <w:left w:val="nil"/>
              <w:bottom w:val="single" w:sz="8" w:space="0" w:color="auto"/>
              <w:right w:val="single" w:sz="8" w:space="0" w:color="auto"/>
            </w:tcBorders>
            <w:shd w:val="clear" w:color="auto" w:fill="auto"/>
            <w:noWrap/>
            <w:vAlign w:val="center"/>
            <w:hideMark/>
          </w:tcPr>
          <w:p w14:paraId="09E5FE9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0,298</w:t>
            </w:r>
          </w:p>
        </w:tc>
        <w:tc>
          <w:tcPr>
            <w:tcW w:w="1276" w:type="dxa"/>
            <w:tcBorders>
              <w:top w:val="nil"/>
              <w:left w:val="nil"/>
              <w:bottom w:val="single" w:sz="8" w:space="0" w:color="auto"/>
              <w:right w:val="single" w:sz="8" w:space="0" w:color="auto"/>
            </w:tcBorders>
            <w:shd w:val="clear" w:color="auto" w:fill="auto"/>
            <w:noWrap/>
            <w:vAlign w:val="center"/>
            <w:hideMark/>
          </w:tcPr>
          <w:p w14:paraId="57648FD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0,151</w:t>
            </w:r>
          </w:p>
        </w:tc>
        <w:tc>
          <w:tcPr>
            <w:tcW w:w="1418" w:type="dxa"/>
            <w:tcBorders>
              <w:top w:val="nil"/>
              <w:left w:val="nil"/>
              <w:bottom w:val="single" w:sz="8" w:space="0" w:color="auto"/>
              <w:right w:val="single" w:sz="8" w:space="0" w:color="auto"/>
            </w:tcBorders>
            <w:shd w:val="clear" w:color="auto" w:fill="auto"/>
            <w:noWrap/>
            <w:vAlign w:val="center"/>
            <w:hideMark/>
          </w:tcPr>
          <w:p w14:paraId="47EF1E2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0,048</w:t>
            </w:r>
          </w:p>
        </w:tc>
      </w:tr>
      <w:tr w:rsidR="00F11BB9" w:rsidRPr="00F11BB9" w14:paraId="747C9666"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540D928" w14:textId="4FFECFFB"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19:0</w:t>
            </w:r>
          </w:p>
        </w:tc>
        <w:tc>
          <w:tcPr>
            <w:tcW w:w="1417" w:type="dxa"/>
            <w:tcBorders>
              <w:top w:val="nil"/>
              <w:left w:val="nil"/>
              <w:bottom w:val="single" w:sz="8" w:space="0" w:color="auto"/>
              <w:right w:val="single" w:sz="8" w:space="0" w:color="auto"/>
            </w:tcBorders>
            <w:shd w:val="clear" w:color="auto" w:fill="auto"/>
            <w:noWrap/>
            <w:vAlign w:val="center"/>
            <w:hideMark/>
          </w:tcPr>
          <w:p w14:paraId="43D79B9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0,027</w:t>
            </w:r>
          </w:p>
        </w:tc>
        <w:tc>
          <w:tcPr>
            <w:tcW w:w="1276" w:type="dxa"/>
            <w:tcBorders>
              <w:top w:val="nil"/>
              <w:left w:val="nil"/>
              <w:bottom w:val="single" w:sz="8" w:space="0" w:color="auto"/>
              <w:right w:val="single" w:sz="8" w:space="0" w:color="auto"/>
            </w:tcBorders>
            <w:shd w:val="clear" w:color="auto" w:fill="auto"/>
            <w:noWrap/>
            <w:vAlign w:val="center"/>
            <w:hideMark/>
          </w:tcPr>
          <w:p w14:paraId="4179A5D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0,025</w:t>
            </w:r>
          </w:p>
        </w:tc>
        <w:tc>
          <w:tcPr>
            <w:tcW w:w="1418" w:type="dxa"/>
            <w:tcBorders>
              <w:top w:val="nil"/>
              <w:left w:val="nil"/>
              <w:bottom w:val="single" w:sz="8" w:space="0" w:color="auto"/>
              <w:right w:val="single" w:sz="8" w:space="0" w:color="auto"/>
            </w:tcBorders>
            <w:shd w:val="clear" w:color="auto" w:fill="auto"/>
            <w:noWrap/>
            <w:vAlign w:val="center"/>
            <w:hideMark/>
          </w:tcPr>
          <w:p w14:paraId="72DBC76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0,059</w:t>
            </w:r>
          </w:p>
        </w:tc>
      </w:tr>
      <w:tr w:rsidR="00F11BB9" w:rsidRPr="00F11BB9" w14:paraId="55F01E66"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AA2AFE1" w14:textId="72375683"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20:4</w:t>
            </w:r>
          </w:p>
        </w:tc>
        <w:tc>
          <w:tcPr>
            <w:tcW w:w="1417" w:type="dxa"/>
            <w:tcBorders>
              <w:top w:val="nil"/>
              <w:left w:val="nil"/>
              <w:bottom w:val="single" w:sz="8" w:space="0" w:color="auto"/>
              <w:right w:val="single" w:sz="8" w:space="0" w:color="auto"/>
            </w:tcBorders>
            <w:shd w:val="clear" w:color="auto" w:fill="auto"/>
            <w:noWrap/>
            <w:vAlign w:val="center"/>
            <w:hideMark/>
          </w:tcPr>
          <w:p w14:paraId="7E42291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0,071</w:t>
            </w:r>
          </w:p>
        </w:tc>
        <w:tc>
          <w:tcPr>
            <w:tcW w:w="1276" w:type="dxa"/>
            <w:tcBorders>
              <w:top w:val="nil"/>
              <w:left w:val="nil"/>
              <w:bottom w:val="single" w:sz="8" w:space="0" w:color="auto"/>
              <w:right w:val="single" w:sz="8" w:space="0" w:color="auto"/>
            </w:tcBorders>
            <w:shd w:val="clear" w:color="auto" w:fill="auto"/>
            <w:noWrap/>
            <w:vAlign w:val="center"/>
            <w:hideMark/>
          </w:tcPr>
          <w:p w14:paraId="4B2E8BA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0,015</w:t>
            </w:r>
          </w:p>
        </w:tc>
        <w:tc>
          <w:tcPr>
            <w:tcW w:w="1418" w:type="dxa"/>
            <w:tcBorders>
              <w:top w:val="nil"/>
              <w:left w:val="nil"/>
              <w:bottom w:val="single" w:sz="8" w:space="0" w:color="auto"/>
              <w:right w:val="single" w:sz="8" w:space="0" w:color="auto"/>
            </w:tcBorders>
            <w:shd w:val="clear" w:color="auto" w:fill="auto"/>
            <w:noWrap/>
            <w:vAlign w:val="center"/>
            <w:hideMark/>
          </w:tcPr>
          <w:p w14:paraId="53B15AA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0,019</w:t>
            </w:r>
          </w:p>
        </w:tc>
      </w:tr>
      <w:tr w:rsidR="00F11BB9" w:rsidRPr="00F11BB9" w14:paraId="73E401AE"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7CB0572" w14:textId="41A1AB59"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20:5</w:t>
            </w:r>
          </w:p>
        </w:tc>
        <w:tc>
          <w:tcPr>
            <w:tcW w:w="1417" w:type="dxa"/>
            <w:tcBorders>
              <w:top w:val="nil"/>
              <w:left w:val="nil"/>
              <w:bottom w:val="single" w:sz="8" w:space="0" w:color="auto"/>
              <w:right w:val="single" w:sz="8" w:space="0" w:color="auto"/>
            </w:tcBorders>
            <w:shd w:val="clear" w:color="auto" w:fill="auto"/>
            <w:noWrap/>
            <w:vAlign w:val="center"/>
            <w:hideMark/>
          </w:tcPr>
          <w:p w14:paraId="429CD0D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0,026</w:t>
            </w:r>
          </w:p>
        </w:tc>
        <w:tc>
          <w:tcPr>
            <w:tcW w:w="1276" w:type="dxa"/>
            <w:tcBorders>
              <w:top w:val="nil"/>
              <w:left w:val="nil"/>
              <w:bottom w:val="single" w:sz="8" w:space="0" w:color="auto"/>
              <w:right w:val="single" w:sz="8" w:space="0" w:color="auto"/>
            </w:tcBorders>
            <w:shd w:val="clear" w:color="auto" w:fill="auto"/>
            <w:noWrap/>
            <w:vAlign w:val="center"/>
            <w:hideMark/>
          </w:tcPr>
          <w:p w14:paraId="150392B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0,019</w:t>
            </w:r>
          </w:p>
        </w:tc>
        <w:tc>
          <w:tcPr>
            <w:tcW w:w="1418" w:type="dxa"/>
            <w:tcBorders>
              <w:top w:val="nil"/>
              <w:left w:val="nil"/>
              <w:bottom w:val="single" w:sz="8" w:space="0" w:color="auto"/>
              <w:right w:val="single" w:sz="8" w:space="0" w:color="auto"/>
            </w:tcBorders>
            <w:shd w:val="clear" w:color="auto" w:fill="auto"/>
            <w:noWrap/>
            <w:vAlign w:val="center"/>
            <w:hideMark/>
          </w:tcPr>
          <w:p w14:paraId="451FE6B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0,047</w:t>
            </w:r>
          </w:p>
        </w:tc>
      </w:tr>
      <w:tr w:rsidR="00F11BB9" w:rsidRPr="00F11BB9" w14:paraId="52A1E6B3"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D215751" w14:textId="7A4B9BB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20:3</w:t>
            </w:r>
          </w:p>
        </w:tc>
        <w:tc>
          <w:tcPr>
            <w:tcW w:w="1417" w:type="dxa"/>
            <w:tcBorders>
              <w:top w:val="nil"/>
              <w:left w:val="nil"/>
              <w:bottom w:val="single" w:sz="8" w:space="0" w:color="auto"/>
              <w:right w:val="single" w:sz="8" w:space="0" w:color="auto"/>
            </w:tcBorders>
            <w:shd w:val="clear" w:color="auto" w:fill="auto"/>
            <w:noWrap/>
            <w:vAlign w:val="center"/>
            <w:hideMark/>
          </w:tcPr>
          <w:p w14:paraId="531F6F81"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0,061</w:t>
            </w:r>
          </w:p>
        </w:tc>
        <w:tc>
          <w:tcPr>
            <w:tcW w:w="1276" w:type="dxa"/>
            <w:tcBorders>
              <w:top w:val="nil"/>
              <w:left w:val="nil"/>
              <w:bottom w:val="single" w:sz="8" w:space="0" w:color="auto"/>
              <w:right w:val="single" w:sz="8" w:space="0" w:color="auto"/>
            </w:tcBorders>
            <w:shd w:val="clear" w:color="auto" w:fill="auto"/>
            <w:noWrap/>
            <w:vAlign w:val="center"/>
            <w:hideMark/>
          </w:tcPr>
          <w:p w14:paraId="780580BA"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 </w:t>
            </w:r>
          </w:p>
        </w:tc>
        <w:tc>
          <w:tcPr>
            <w:tcW w:w="1418" w:type="dxa"/>
            <w:tcBorders>
              <w:top w:val="nil"/>
              <w:left w:val="nil"/>
              <w:bottom w:val="single" w:sz="8" w:space="0" w:color="auto"/>
              <w:right w:val="single" w:sz="8" w:space="0" w:color="auto"/>
            </w:tcBorders>
            <w:shd w:val="clear" w:color="auto" w:fill="auto"/>
            <w:noWrap/>
            <w:vAlign w:val="center"/>
            <w:hideMark/>
          </w:tcPr>
          <w:p w14:paraId="062849B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0,079</w:t>
            </w:r>
          </w:p>
        </w:tc>
      </w:tr>
      <w:tr w:rsidR="00F11BB9" w:rsidRPr="00F11BB9" w14:paraId="0C04D815"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81C315A" w14:textId="35543395"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20:1</w:t>
            </w:r>
          </w:p>
        </w:tc>
        <w:tc>
          <w:tcPr>
            <w:tcW w:w="1417" w:type="dxa"/>
            <w:tcBorders>
              <w:top w:val="nil"/>
              <w:left w:val="nil"/>
              <w:bottom w:val="single" w:sz="8" w:space="0" w:color="auto"/>
              <w:right w:val="single" w:sz="8" w:space="0" w:color="auto"/>
            </w:tcBorders>
            <w:shd w:val="clear" w:color="auto" w:fill="auto"/>
            <w:noWrap/>
            <w:vAlign w:val="center"/>
            <w:hideMark/>
          </w:tcPr>
          <w:p w14:paraId="5C9E18B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0,129</w:t>
            </w:r>
          </w:p>
        </w:tc>
        <w:tc>
          <w:tcPr>
            <w:tcW w:w="1276" w:type="dxa"/>
            <w:tcBorders>
              <w:top w:val="nil"/>
              <w:left w:val="nil"/>
              <w:bottom w:val="single" w:sz="8" w:space="0" w:color="auto"/>
              <w:right w:val="single" w:sz="8" w:space="0" w:color="auto"/>
            </w:tcBorders>
            <w:shd w:val="clear" w:color="auto" w:fill="auto"/>
            <w:noWrap/>
            <w:vAlign w:val="center"/>
            <w:hideMark/>
          </w:tcPr>
          <w:p w14:paraId="38282311"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0,022</w:t>
            </w:r>
          </w:p>
        </w:tc>
        <w:tc>
          <w:tcPr>
            <w:tcW w:w="1418" w:type="dxa"/>
            <w:tcBorders>
              <w:top w:val="nil"/>
              <w:left w:val="nil"/>
              <w:bottom w:val="single" w:sz="8" w:space="0" w:color="auto"/>
              <w:right w:val="single" w:sz="8" w:space="0" w:color="auto"/>
            </w:tcBorders>
            <w:shd w:val="clear" w:color="auto" w:fill="auto"/>
            <w:noWrap/>
            <w:vAlign w:val="center"/>
            <w:hideMark/>
          </w:tcPr>
          <w:p w14:paraId="76D6082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0,022</w:t>
            </w:r>
          </w:p>
        </w:tc>
      </w:tr>
      <w:tr w:rsidR="00F11BB9" w:rsidRPr="00F11BB9" w14:paraId="58DD5291"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0E24B69" w14:textId="676553FE"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20:0</w:t>
            </w:r>
          </w:p>
        </w:tc>
        <w:tc>
          <w:tcPr>
            <w:tcW w:w="1417" w:type="dxa"/>
            <w:tcBorders>
              <w:top w:val="nil"/>
              <w:left w:val="nil"/>
              <w:bottom w:val="single" w:sz="8" w:space="0" w:color="auto"/>
              <w:right w:val="single" w:sz="8" w:space="0" w:color="auto"/>
            </w:tcBorders>
            <w:shd w:val="clear" w:color="auto" w:fill="auto"/>
            <w:noWrap/>
            <w:vAlign w:val="center"/>
            <w:hideMark/>
          </w:tcPr>
          <w:p w14:paraId="7473D44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0,064</w:t>
            </w:r>
          </w:p>
        </w:tc>
        <w:tc>
          <w:tcPr>
            <w:tcW w:w="1276" w:type="dxa"/>
            <w:tcBorders>
              <w:top w:val="nil"/>
              <w:left w:val="nil"/>
              <w:bottom w:val="single" w:sz="8" w:space="0" w:color="auto"/>
              <w:right w:val="single" w:sz="8" w:space="0" w:color="auto"/>
            </w:tcBorders>
            <w:shd w:val="clear" w:color="auto" w:fill="auto"/>
            <w:noWrap/>
            <w:vAlign w:val="center"/>
            <w:hideMark/>
          </w:tcPr>
          <w:p w14:paraId="1AA4BA6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0,056</w:t>
            </w:r>
          </w:p>
        </w:tc>
        <w:tc>
          <w:tcPr>
            <w:tcW w:w="1418" w:type="dxa"/>
            <w:tcBorders>
              <w:top w:val="nil"/>
              <w:left w:val="nil"/>
              <w:bottom w:val="single" w:sz="8" w:space="0" w:color="auto"/>
              <w:right w:val="single" w:sz="8" w:space="0" w:color="auto"/>
            </w:tcBorders>
            <w:shd w:val="clear" w:color="auto" w:fill="auto"/>
            <w:noWrap/>
            <w:vAlign w:val="center"/>
            <w:hideMark/>
          </w:tcPr>
          <w:p w14:paraId="3C8F19C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0,058</w:t>
            </w:r>
          </w:p>
        </w:tc>
      </w:tr>
      <w:tr w:rsidR="00F11BB9" w:rsidRPr="00F11BB9" w14:paraId="1607E2C2"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DB56C01" w14:textId="7876248E"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22:5</w:t>
            </w:r>
          </w:p>
        </w:tc>
        <w:tc>
          <w:tcPr>
            <w:tcW w:w="1417" w:type="dxa"/>
            <w:tcBorders>
              <w:top w:val="nil"/>
              <w:left w:val="nil"/>
              <w:bottom w:val="single" w:sz="8" w:space="0" w:color="auto"/>
              <w:right w:val="single" w:sz="8" w:space="0" w:color="auto"/>
            </w:tcBorders>
            <w:shd w:val="clear" w:color="auto" w:fill="auto"/>
            <w:noWrap/>
            <w:vAlign w:val="center"/>
            <w:hideMark/>
          </w:tcPr>
          <w:p w14:paraId="73FD285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0,008</w:t>
            </w:r>
          </w:p>
        </w:tc>
        <w:tc>
          <w:tcPr>
            <w:tcW w:w="1276" w:type="dxa"/>
            <w:tcBorders>
              <w:top w:val="nil"/>
              <w:left w:val="nil"/>
              <w:bottom w:val="single" w:sz="8" w:space="0" w:color="auto"/>
              <w:right w:val="single" w:sz="8" w:space="0" w:color="auto"/>
            </w:tcBorders>
            <w:shd w:val="clear" w:color="auto" w:fill="auto"/>
            <w:noWrap/>
            <w:vAlign w:val="center"/>
            <w:hideMark/>
          </w:tcPr>
          <w:p w14:paraId="5201AAD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0,003</w:t>
            </w:r>
          </w:p>
        </w:tc>
        <w:tc>
          <w:tcPr>
            <w:tcW w:w="1418" w:type="dxa"/>
            <w:tcBorders>
              <w:top w:val="nil"/>
              <w:left w:val="nil"/>
              <w:bottom w:val="single" w:sz="8" w:space="0" w:color="auto"/>
              <w:right w:val="single" w:sz="8" w:space="0" w:color="auto"/>
            </w:tcBorders>
            <w:shd w:val="clear" w:color="auto" w:fill="auto"/>
            <w:noWrap/>
            <w:vAlign w:val="center"/>
            <w:hideMark/>
          </w:tcPr>
          <w:p w14:paraId="250398C1"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0,008</w:t>
            </w:r>
          </w:p>
        </w:tc>
      </w:tr>
      <w:tr w:rsidR="00F11BB9" w:rsidRPr="00F11BB9" w14:paraId="081860DC"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792DA4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 xml:space="preserve">20:0 </w:t>
            </w:r>
            <w:proofErr w:type="spellStart"/>
            <w:r w:rsidRPr="00F11BB9">
              <w:rPr>
                <w:rFonts w:eastAsia="Times New Roman"/>
                <w:color w:val="000000"/>
                <w:szCs w:val="24"/>
                <w:lang w:eastAsia="cs-CZ"/>
              </w:rPr>
              <w:t>iso</w:t>
            </w:r>
            <w:proofErr w:type="spellEnd"/>
          </w:p>
        </w:tc>
        <w:tc>
          <w:tcPr>
            <w:tcW w:w="1417" w:type="dxa"/>
            <w:tcBorders>
              <w:top w:val="nil"/>
              <w:left w:val="nil"/>
              <w:bottom w:val="single" w:sz="8" w:space="0" w:color="auto"/>
              <w:right w:val="single" w:sz="8" w:space="0" w:color="auto"/>
            </w:tcBorders>
            <w:shd w:val="clear" w:color="auto" w:fill="auto"/>
            <w:noWrap/>
            <w:vAlign w:val="center"/>
            <w:hideMark/>
          </w:tcPr>
          <w:p w14:paraId="67CBEF2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0,026</w:t>
            </w:r>
          </w:p>
        </w:tc>
        <w:tc>
          <w:tcPr>
            <w:tcW w:w="1276" w:type="dxa"/>
            <w:tcBorders>
              <w:top w:val="nil"/>
              <w:left w:val="nil"/>
              <w:bottom w:val="single" w:sz="8" w:space="0" w:color="auto"/>
              <w:right w:val="single" w:sz="8" w:space="0" w:color="auto"/>
            </w:tcBorders>
            <w:shd w:val="clear" w:color="auto" w:fill="auto"/>
            <w:noWrap/>
            <w:vAlign w:val="center"/>
            <w:hideMark/>
          </w:tcPr>
          <w:p w14:paraId="15A217C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0,004</w:t>
            </w:r>
          </w:p>
        </w:tc>
        <w:tc>
          <w:tcPr>
            <w:tcW w:w="1418" w:type="dxa"/>
            <w:tcBorders>
              <w:top w:val="nil"/>
              <w:left w:val="nil"/>
              <w:bottom w:val="single" w:sz="8" w:space="0" w:color="auto"/>
              <w:right w:val="single" w:sz="8" w:space="0" w:color="auto"/>
            </w:tcBorders>
            <w:shd w:val="clear" w:color="auto" w:fill="auto"/>
            <w:noWrap/>
            <w:vAlign w:val="center"/>
            <w:hideMark/>
          </w:tcPr>
          <w:p w14:paraId="06766BF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0,014</w:t>
            </w:r>
          </w:p>
        </w:tc>
      </w:tr>
      <w:tr w:rsidR="00F11BB9" w:rsidRPr="00F11BB9" w14:paraId="1B09DAB0"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A489D02" w14:textId="4ECF0EC3"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23:0</w:t>
            </w:r>
          </w:p>
        </w:tc>
        <w:tc>
          <w:tcPr>
            <w:tcW w:w="1417" w:type="dxa"/>
            <w:tcBorders>
              <w:top w:val="nil"/>
              <w:left w:val="nil"/>
              <w:bottom w:val="single" w:sz="8" w:space="0" w:color="auto"/>
              <w:right w:val="single" w:sz="8" w:space="0" w:color="auto"/>
            </w:tcBorders>
            <w:shd w:val="clear" w:color="auto" w:fill="auto"/>
            <w:noWrap/>
            <w:vAlign w:val="center"/>
            <w:hideMark/>
          </w:tcPr>
          <w:p w14:paraId="3EBC1B5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0,024</w:t>
            </w:r>
          </w:p>
        </w:tc>
        <w:tc>
          <w:tcPr>
            <w:tcW w:w="1276" w:type="dxa"/>
            <w:tcBorders>
              <w:top w:val="nil"/>
              <w:left w:val="nil"/>
              <w:bottom w:val="single" w:sz="8" w:space="0" w:color="auto"/>
              <w:right w:val="single" w:sz="8" w:space="0" w:color="auto"/>
            </w:tcBorders>
            <w:shd w:val="clear" w:color="auto" w:fill="auto"/>
            <w:noWrap/>
            <w:vAlign w:val="center"/>
            <w:hideMark/>
          </w:tcPr>
          <w:p w14:paraId="5171824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0,005</w:t>
            </w:r>
          </w:p>
        </w:tc>
        <w:tc>
          <w:tcPr>
            <w:tcW w:w="1418" w:type="dxa"/>
            <w:tcBorders>
              <w:top w:val="nil"/>
              <w:left w:val="nil"/>
              <w:bottom w:val="single" w:sz="8" w:space="0" w:color="auto"/>
              <w:right w:val="single" w:sz="8" w:space="0" w:color="auto"/>
            </w:tcBorders>
            <w:shd w:val="clear" w:color="auto" w:fill="auto"/>
            <w:noWrap/>
            <w:vAlign w:val="center"/>
            <w:hideMark/>
          </w:tcPr>
          <w:p w14:paraId="0A9F443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0,018</w:t>
            </w:r>
          </w:p>
        </w:tc>
      </w:tr>
      <w:tr w:rsidR="00F11BB9" w:rsidRPr="00F11BB9" w14:paraId="10F88913" w14:textId="77777777" w:rsidTr="00F11BB9">
        <w:trPr>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4175572" w14:textId="22D13445"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24:0</w:t>
            </w:r>
          </w:p>
        </w:tc>
        <w:tc>
          <w:tcPr>
            <w:tcW w:w="1417" w:type="dxa"/>
            <w:tcBorders>
              <w:top w:val="nil"/>
              <w:left w:val="nil"/>
              <w:bottom w:val="single" w:sz="8" w:space="0" w:color="auto"/>
              <w:right w:val="single" w:sz="8" w:space="0" w:color="auto"/>
            </w:tcBorders>
            <w:shd w:val="clear" w:color="auto" w:fill="auto"/>
            <w:noWrap/>
            <w:vAlign w:val="center"/>
            <w:hideMark/>
          </w:tcPr>
          <w:p w14:paraId="6E35E98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0,007</w:t>
            </w:r>
          </w:p>
        </w:tc>
        <w:tc>
          <w:tcPr>
            <w:tcW w:w="1276" w:type="dxa"/>
            <w:tcBorders>
              <w:top w:val="nil"/>
              <w:left w:val="nil"/>
              <w:bottom w:val="single" w:sz="8" w:space="0" w:color="auto"/>
              <w:right w:val="single" w:sz="8" w:space="0" w:color="auto"/>
            </w:tcBorders>
            <w:shd w:val="clear" w:color="auto" w:fill="auto"/>
            <w:noWrap/>
            <w:vAlign w:val="center"/>
            <w:hideMark/>
          </w:tcPr>
          <w:p w14:paraId="254BD3B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0,001</w:t>
            </w:r>
          </w:p>
        </w:tc>
        <w:tc>
          <w:tcPr>
            <w:tcW w:w="1418" w:type="dxa"/>
            <w:tcBorders>
              <w:top w:val="nil"/>
              <w:left w:val="nil"/>
              <w:bottom w:val="single" w:sz="8" w:space="0" w:color="auto"/>
              <w:right w:val="single" w:sz="8" w:space="0" w:color="auto"/>
            </w:tcBorders>
            <w:shd w:val="clear" w:color="auto" w:fill="auto"/>
            <w:noWrap/>
            <w:vAlign w:val="center"/>
            <w:hideMark/>
          </w:tcPr>
          <w:p w14:paraId="6905722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0,007</w:t>
            </w:r>
          </w:p>
        </w:tc>
      </w:tr>
    </w:tbl>
    <w:p w14:paraId="7DD016B8" w14:textId="77777777" w:rsidR="00F11BB9" w:rsidRDefault="00F11BB9" w:rsidP="00F11BB9">
      <w:pPr>
        <w:pStyle w:val="Nadpisy4"/>
        <w:jc w:val="both"/>
      </w:pPr>
    </w:p>
    <w:p w14:paraId="521D8105" w14:textId="77777777" w:rsidR="00F11BB9" w:rsidRDefault="00F11BB9" w:rsidP="00F11BB9">
      <w:pPr>
        <w:pStyle w:val="Nadpisy4"/>
        <w:jc w:val="both"/>
      </w:pPr>
    </w:p>
    <w:p w14:paraId="463A54F0" w14:textId="50EB6EA3" w:rsidR="00F11BB9" w:rsidRDefault="00F11BB9" w:rsidP="00F11BB9">
      <w:pPr>
        <w:pStyle w:val="Nadpisy4"/>
        <w:jc w:val="both"/>
      </w:pPr>
      <w:r>
        <w:lastRenderedPageBreak/>
        <w:t>Tabulka č. 7: Porovnání mléčných výrobků první série.</w:t>
      </w:r>
    </w:p>
    <w:tbl>
      <w:tblPr>
        <w:tblW w:w="6524" w:type="dxa"/>
        <w:jc w:val="center"/>
        <w:tblCellMar>
          <w:left w:w="70" w:type="dxa"/>
          <w:right w:w="70" w:type="dxa"/>
        </w:tblCellMar>
        <w:tblLook w:val="04A0" w:firstRow="1" w:lastRow="0" w:firstColumn="1" w:lastColumn="0" w:noHBand="0" w:noVBand="1"/>
      </w:tblPr>
      <w:tblGrid>
        <w:gridCol w:w="1408"/>
        <w:gridCol w:w="1276"/>
        <w:gridCol w:w="1276"/>
        <w:gridCol w:w="1276"/>
        <w:gridCol w:w="1278"/>
        <w:gridCol w:w="10"/>
      </w:tblGrid>
      <w:tr w:rsidR="00F11BB9" w:rsidRPr="00F11BB9" w14:paraId="5DDC48AE" w14:textId="77777777" w:rsidTr="00F11BB9">
        <w:trPr>
          <w:trHeight w:val="324"/>
          <w:jc w:val="center"/>
        </w:trPr>
        <w:tc>
          <w:tcPr>
            <w:tcW w:w="652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CE4290" w14:textId="77777777" w:rsidR="00F11BB9" w:rsidRPr="00F11BB9" w:rsidRDefault="00F11BB9" w:rsidP="00F11BB9">
            <w:pPr>
              <w:spacing w:after="0" w:line="240" w:lineRule="auto"/>
              <w:jc w:val="center"/>
              <w:rPr>
                <w:rFonts w:eastAsia="Times New Roman"/>
                <w:color w:val="000000"/>
                <w:szCs w:val="24"/>
                <w:lang w:eastAsia="cs-CZ"/>
              </w:rPr>
            </w:pPr>
            <w:r w:rsidRPr="00F11BB9">
              <w:rPr>
                <w:rFonts w:eastAsia="Times New Roman"/>
                <w:color w:val="000000"/>
                <w:szCs w:val="24"/>
                <w:lang w:eastAsia="cs-CZ"/>
              </w:rPr>
              <w:t>Analýza 1</w:t>
            </w:r>
          </w:p>
        </w:tc>
      </w:tr>
      <w:tr w:rsidR="00F11BB9" w:rsidRPr="00F11BB9" w14:paraId="2D30A32F"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6DD2828"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 </w:t>
            </w:r>
          </w:p>
        </w:tc>
        <w:tc>
          <w:tcPr>
            <w:tcW w:w="1276" w:type="dxa"/>
            <w:tcBorders>
              <w:top w:val="nil"/>
              <w:left w:val="nil"/>
              <w:bottom w:val="single" w:sz="8" w:space="0" w:color="auto"/>
              <w:right w:val="single" w:sz="8" w:space="0" w:color="auto"/>
            </w:tcBorders>
            <w:shd w:val="clear" w:color="auto" w:fill="auto"/>
            <w:noWrap/>
            <w:vAlign w:val="center"/>
            <w:hideMark/>
          </w:tcPr>
          <w:p w14:paraId="4D5A646A" w14:textId="77777777" w:rsidR="00F11BB9" w:rsidRPr="00F11BB9" w:rsidRDefault="00F11BB9" w:rsidP="00F11BB9">
            <w:pPr>
              <w:spacing w:after="0" w:line="240" w:lineRule="auto"/>
              <w:jc w:val="right"/>
              <w:rPr>
                <w:rFonts w:eastAsia="Times New Roman"/>
                <w:color w:val="000000"/>
                <w:szCs w:val="24"/>
                <w:lang w:eastAsia="cs-CZ"/>
              </w:rPr>
            </w:pPr>
            <w:proofErr w:type="gramStart"/>
            <w:r w:rsidRPr="00F11BB9">
              <w:rPr>
                <w:rFonts w:eastAsia="Times New Roman"/>
                <w:color w:val="000000"/>
                <w:szCs w:val="24"/>
                <w:lang w:eastAsia="cs-CZ"/>
              </w:rPr>
              <w:t>1,50%</w:t>
            </w:r>
            <w:proofErr w:type="gramEnd"/>
          </w:p>
        </w:tc>
        <w:tc>
          <w:tcPr>
            <w:tcW w:w="1276" w:type="dxa"/>
            <w:tcBorders>
              <w:top w:val="nil"/>
              <w:left w:val="nil"/>
              <w:bottom w:val="single" w:sz="8" w:space="0" w:color="auto"/>
              <w:right w:val="single" w:sz="8" w:space="0" w:color="auto"/>
            </w:tcBorders>
            <w:shd w:val="clear" w:color="auto" w:fill="auto"/>
            <w:noWrap/>
            <w:vAlign w:val="center"/>
            <w:hideMark/>
          </w:tcPr>
          <w:p w14:paraId="1FCB2734" w14:textId="77777777" w:rsidR="00F11BB9" w:rsidRPr="00F11BB9" w:rsidRDefault="00F11BB9" w:rsidP="00F11BB9">
            <w:pPr>
              <w:spacing w:after="0" w:line="240" w:lineRule="auto"/>
              <w:jc w:val="right"/>
              <w:rPr>
                <w:rFonts w:eastAsia="Times New Roman"/>
                <w:color w:val="000000"/>
                <w:szCs w:val="24"/>
                <w:lang w:eastAsia="cs-CZ"/>
              </w:rPr>
            </w:pPr>
            <w:proofErr w:type="gramStart"/>
            <w:r w:rsidRPr="00F11BB9">
              <w:rPr>
                <w:rFonts w:eastAsia="Times New Roman"/>
                <w:color w:val="000000"/>
                <w:szCs w:val="24"/>
                <w:lang w:eastAsia="cs-CZ"/>
              </w:rPr>
              <w:t>3,50%</w:t>
            </w:r>
            <w:proofErr w:type="gramEnd"/>
          </w:p>
        </w:tc>
        <w:tc>
          <w:tcPr>
            <w:tcW w:w="1276" w:type="dxa"/>
            <w:tcBorders>
              <w:top w:val="nil"/>
              <w:left w:val="nil"/>
              <w:bottom w:val="single" w:sz="8" w:space="0" w:color="auto"/>
              <w:right w:val="single" w:sz="8" w:space="0" w:color="auto"/>
            </w:tcBorders>
            <w:shd w:val="clear" w:color="auto" w:fill="auto"/>
            <w:noWrap/>
            <w:vAlign w:val="center"/>
            <w:hideMark/>
          </w:tcPr>
          <w:p w14:paraId="4FABB08F" w14:textId="77777777" w:rsidR="00F11BB9" w:rsidRPr="00F11BB9" w:rsidRDefault="00F11BB9" w:rsidP="00F11BB9">
            <w:pPr>
              <w:spacing w:after="0" w:line="240" w:lineRule="auto"/>
              <w:jc w:val="right"/>
              <w:rPr>
                <w:rFonts w:eastAsia="Times New Roman"/>
                <w:color w:val="000000"/>
                <w:szCs w:val="24"/>
                <w:lang w:eastAsia="cs-CZ"/>
              </w:rPr>
            </w:pPr>
            <w:proofErr w:type="gramStart"/>
            <w:r w:rsidRPr="00F11BB9">
              <w:rPr>
                <w:rFonts w:eastAsia="Times New Roman"/>
                <w:color w:val="000000"/>
                <w:szCs w:val="24"/>
                <w:lang w:eastAsia="cs-CZ"/>
              </w:rPr>
              <w:t>10%</w:t>
            </w:r>
            <w:proofErr w:type="gramEnd"/>
          </w:p>
        </w:tc>
        <w:tc>
          <w:tcPr>
            <w:tcW w:w="1278" w:type="dxa"/>
            <w:tcBorders>
              <w:top w:val="nil"/>
              <w:left w:val="nil"/>
              <w:bottom w:val="single" w:sz="8" w:space="0" w:color="auto"/>
              <w:right w:val="single" w:sz="8" w:space="0" w:color="auto"/>
            </w:tcBorders>
            <w:shd w:val="clear" w:color="auto" w:fill="auto"/>
            <w:noWrap/>
            <w:vAlign w:val="center"/>
            <w:hideMark/>
          </w:tcPr>
          <w:p w14:paraId="08A14069" w14:textId="77777777" w:rsidR="00F11BB9" w:rsidRPr="00F11BB9" w:rsidRDefault="00F11BB9" w:rsidP="00F11BB9">
            <w:pPr>
              <w:spacing w:after="0" w:line="240" w:lineRule="auto"/>
              <w:jc w:val="right"/>
              <w:rPr>
                <w:rFonts w:eastAsia="Times New Roman"/>
                <w:color w:val="000000"/>
                <w:szCs w:val="24"/>
                <w:lang w:eastAsia="cs-CZ"/>
              </w:rPr>
            </w:pPr>
            <w:proofErr w:type="gramStart"/>
            <w:r w:rsidRPr="00F11BB9">
              <w:rPr>
                <w:rFonts w:eastAsia="Times New Roman"/>
                <w:color w:val="000000"/>
                <w:szCs w:val="24"/>
                <w:lang w:eastAsia="cs-CZ"/>
              </w:rPr>
              <w:t>12%</w:t>
            </w:r>
            <w:proofErr w:type="gramEnd"/>
          </w:p>
        </w:tc>
      </w:tr>
      <w:tr w:rsidR="00F11BB9" w:rsidRPr="00F11BB9" w14:paraId="466BC522"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DF10DE7" w14:textId="77777777" w:rsidR="00F11BB9" w:rsidRPr="00F11BB9" w:rsidRDefault="00F11BB9" w:rsidP="00F11BB9">
            <w:pPr>
              <w:spacing w:after="0" w:line="240" w:lineRule="auto"/>
              <w:jc w:val="center"/>
              <w:rPr>
                <w:rFonts w:eastAsia="Times New Roman"/>
                <w:color w:val="000000"/>
                <w:szCs w:val="24"/>
                <w:lang w:eastAsia="cs-CZ"/>
              </w:rPr>
            </w:pPr>
            <w:r w:rsidRPr="00F11BB9">
              <w:rPr>
                <w:rFonts w:eastAsia="Times New Roman"/>
                <w:color w:val="000000"/>
                <w:szCs w:val="24"/>
                <w:lang w:eastAsia="cs-CZ"/>
              </w:rPr>
              <w:t>MK</w:t>
            </w:r>
          </w:p>
        </w:tc>
        <w:tc>
          <w:tcPr>
            <w:tcW w:w="1276" w:type="dxa"/>
            <w:tcBorders>
              <w:top w:val="nil"/>
              <w:left w:val="nil"/>
              <w:bottom w:val="single" w:sz="8" w:space="0" w:color="auto"/>
              <w:right w:val="single" w:sz="8" w:space="0" w:color="auto"/>
            </w:tcBorders>
            <w:shd w:val="clear" w:color="auto" w:fill="auto"/>
            <w:noWrap/>
            <w:vAlign w:val="center"/>
            <w:hideMark/>
          </w:tcPr>
          <w:p w14:paraId="63AF29DD"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w:t>
            </w:r>
          </w:p>
        </w:tc>
        <w:tc>
          <w:tcPr>
            <w:tcW w:w="1276" w:type="dxa"/>
            <w:tcBorders>
              <w:top w:val="nil"/>
              <w:left w:val="nil"/>
              <w:bottom w:val="single" w:sz="8" w:space="0" w:color="auto"/>
              <w:right w:val="single" w:sz="8" w:space="0" w:color="auto"/>
            </w:tcBorders>
            <w:shd w:val="clear" w:color="auto" w:fill="auto"/>
            <w:noWrap/>
            <w:vAlign w:val="center"/>
            <w:hideMark/>
          </w:tcPr>
          <w:p w14:paraId="51E5E00C"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w:t>
            </w:r>
          </w:p>
        </w:tc>
        <w:tc>
          <w:tcPr>
            <w:tcW w:w="1276" w:type="dxa"/>
            <w:tcBorders>
              <w:top w:val="nil"/>
              <w:left w:val="nil"/>
              <w:bottom w:val="single" w:sz="8" w:space="0" w:color="auto"/>
              <w:right w:val="single" w:sz="8" w:space="0" w:color="auto"/>
            </w:tcBorders>
            <w:shd w:val="clear" w:color="auto" w:fill="auto"/>
            <w:noWrap/>
            <w:vAlign w:val="center"/>
            <w:hideMark/>
          </w:tcPr>
          <w:p w14:paraId="7AD10140"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w:t>
            </w:r>
          </w:p>
        </w:tc>
        <w:tc>
          <w:tcPr>
            <w:tcW w:w="1278" w:type="dxa"/>
            <w:tcBorders>
              <w:top w:val="nil"/>
              <w:left w:val="nil"/>
              <w:bottom w:val="single" w:sz="8" w:space="0" w:color="auto"/>
              <w:right w:val="single" w:sz="8" w:space="0" w:color="auto"/>
            </w:tcBorders>
            <w:shd w:val="clear" w:color="auto" w:fill="auto"/>
            <w:noWrap/>
            <w:vAlign w:val="center"/>
            <w:hideMark/>
          </w:tcPr>
          <w:p w14:paraId="3F29ECBC" w14:textId="77777777" w:rsidR="00F11BB9" w:rsidRPr="00F11BB9" w:rsidRDefault="00F11BB9" w:rsidP="00F11BB9">
            <w:pPr>
              <w:spacing w:after="0" w:line="240" w:lineRule="auto"/>
              <w:rPr>
                <w:rFonts w:eastAsia="Times New Roman"/>
                <w:color w:val="000000"/>
                <w:szCs w:val="24"/>
                <w:lang w:eastAsia="cs-CZ"/>
              </w:rPr>
            </w:pPr>
            <w:r w:rsidRPr="00F11BB9">
              <w:rPr>
                <w:rFonts w:eastAsia="Times New Roman"/>
                <w:color w:val="000000"/>
                <w:szCs w:val="24"/>
                <w:lang w:eastAsia="cs-CZ"/>
              </w:rPr>
              <w:t>%</w:t>
            </w:r>
          </w:p>
        </w:tc>
      </w:tr>
      <w:tr w:rsidR="00F11BB9" w:rsidRPr="00F11BB9" w14:paraId="158273D8"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F768537" w14:textId="00F1AA14"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8:0</w:t>
            </w:r>
          </w:p>
        </w:tc>
        <w:tc>
          <w:tcPr>
            <w:tcW w:w="1276" w:type="dxa"/>
            <w:tcBorders>
              <w:top w:val="nil"/>
              <w:left w:val="nil"/>
              <w:bottom w:val="single" w:sz="8" w:space="0" w:color="auto"/>
              <w:right w:val="single" w:sz="8" w:space="0" w:color="auto"/>
            </w:tcBorders>
            <w:shd w:val="clear" w:color="auto" w:fill="auto"/>
            <w:noWrap/>
            <w:vAlign w:val="center"/>
            <w:hideMark/>
          </w:tcPr>
          <w:p w14:paraId="70E15CF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0,139</w:t>
            </w:r>
          </w:p>
        </w:tc>
        <w:tc>
          <w:tcPr>
            <w:tcW w:w="1276" w:type="dxa"/>
            <w:tcBorders>
              <w:top w:val="nil"/>
              <w:left w:val="nil"/>
              <w:bottom w:val="single" w:sz="8" w:space="0" w:color="auto"/>
              <w:right w:val="single" w:sz="8" w:space="0" w:color="auto"/>
            </w:tcBorders>
            <w:shd w:val="clear" w:color="auto" w:fill="auto"/>
            <w:noWrap/>
            <w:vAlign w:val="center"/>
            <w:hideMark/>
          </w:tcPr>
          <w:p w14:paraId="10B8E66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0,056</w:t>
            </w:r>
          </w:p>
        </w:tc>
        <w:tc>
          <w:tcPr>
            <w:tcW w:w="1276" w:type="dxa"/>
            <w:tcBorders>
              <w:top w:val="nil"/>
              <w:left w:val="nil"/>
              <w:bottom w:val="single" w:sz="8" w:space="0" w:color="auto"/>
              <w:right w:val="single" w:sz="8" w:space="0" w:color="auto"/>
            </w:tcBorders>
            <w:shd w:val="clear" w:color="auto" w:fill="auto"/>
            <w:noWrap/>
            <w:vAlign w:val="center"/>
            <w:hideMark/>
          </w:tcPr>
          <w:p w14:paraId="206B890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0,043</w:t>
            </w:r>
          </w:p>
        </w:tc>
        <w:tc>
          <w:tcPr>
            <w:tcW w:w="1278" w:type="dxa"/>
            <w:tcBorders>
              <w:top w:val="nil"/>
              <w:left w:val="nil"/>
              <w:bottom w:val="single" w:sz="8" w:space="0" w:color="auto"/>
              <w:right w:val="single" w:sz="8" w:space="0" w:color="auto"/>
            </w:tcBorders>
            <w:shd w:val="clear" w:color="auto" w:fill="auto"/>
            <w:noWrap/>
            <w:vAlign w:val="center"/>
            <w:hideMark/>
          </w:tcPr>
          <w:p w14:paraId="5874D7A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0,035</w:t>
            </w:r>
          </w:p>
        </w:tc>
      </w:tr>
      <w:tr w:rsidR="00F11BB9" w:rsidRPr="00F11BB9" w14:paraId="4895B000"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8A2EC33" w14:textId="0D11DA55"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9:0</w:t>
            </w:r>
          </w:p>
        </w:tc>
        <w:tc>
          <w:tcPr>
            <w:tcW w:w="1276" w:type="dxa"/>
            <w:tcBorders>
              <w:top w:val="nil"/>
              <w:left w:val="nil"/>
              <w:bottom w:val="single" w:sz="8" w:space="0" w:color="auto"/>
              <w:right w:val="single" w:sz="8" w:space="0" w:color="auto"/>
            </w:tcBorders>
            <w:shd w:val="clear" w:color="auto" w:fill="auto"/>
            <w:noWrap/>
            <w:vAlign w:val="center"/>
            <w:hideMark/>
          </w:tcPr>
          <w:p w14:paraId="2D4C4C5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0,005</w:t>
            </w:r>
          </w:p>
        </w:tc>
        <w:tc>
          <w:tcPr>
            <w:tcW w:w="1276" w:type="dxa"/>
            <w:tcBorders>
              <w:top w:val="nil"/>
              <w:left w:val="nil"/>
              <w:bottom w:val="single" w:sz="8" w:space="0" w:color="auto"/>
              <w:right w:val="single" w:sz="8" w:space="0" w:color="auto"/>
            </w:tcBorders>
            <w:shd w:val="clear" w:color="auto" w:fill="auto"/>
            <w:noWrap/>
            <w:vAlign w:val="center"/>
            <w:hideMark/>
          </w:tcPr>
          <w:p w14:paraId="6319DAC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0,006</w:t>
            </w:r>
          </w:p>
        </w:tc>
        <w:tc>
          <w:tcPr>
            <w:tcW w:w="1276" w:type="dxa"/>
            <w:tcBorders>
              <w:top w:val="nil"/>
              <w:left w:val="nil"/>
              <w:bottom w:val="single" w:sz="8" w:space="0" w:color="auto"/>
              <w:right w:val="single" w:sz="8" w:space="0" w:color="auto"/>
            </w:tcBorders>
            <w:shd w:val="clear" w:color="auto" w:fill="auto"/>
            <w:noWrap/>
            <w:vAlign w:val="center"/>
            <w:hideMark/>
          </w:tcPr>
          <w:p w14:paraId="71EB0C6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0,003</w:t>
            </w:r>
          </w:p>
        </w:tc>
        <w:tc>
          <w:tcPr>
            <w:tcW w:w="1278" w:type="dxa"/>
            <w:tcBorders>
              <w:top w:val="nil"/>
              <w:left w:val="nil"/>
              <w:bottom w:val="single" w:sz="8" w:space="0" w:color="auto"/>
              <w:right w:val="single" w:sz="8" w:space="0" w:color="auto"/>
            </w:tcBorders>
            <w:shd w:val="clear" w:color="auto" w:fill="auto"/>
            <w:noWrap/>
            <w:vAlign w:val="center"/>
            <w:hideMark/>
          </w:tcPr>
          <w:p w14:paraId="6149001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0,003</w:t>
            </w:r>
          </w:p>
        </w:tc>
      </w:tr>
      <w:tr w:rsidR="00F11BB9" w:rsidRPr="00F11BB9" w14:paraId="6641E6DD"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18DBF93" w14:textId="03CDE689"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10:1</w:t>
            </w:r>
          </w:p>
        </w:tc>
        <w:tc>
          <w:tcPr>
            <w:tcW w:w="1276" w:type="dxa"/>
            <w:tcBorders>
              <w:top w:val="nil"/>
              <w:left w:val="nil"/>
              <w:bottom w:val="single" w:sz="8" w:space="0" w:color="auto"/>
              <w:right w:val="single" w:sz="8" w:space="0" w:color="auto"/>
            </w:tcBorders>
            <w:shd w:val="clear" w:color="auto" w:fill="auto"/>
            <w:noWrap/>
            <w:vAlign w:val="center"/>
            <w:hideMark/>
          </w:tcPr>
          <w:p w14:paraId="25FB407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0,062</w:t>
            </w:r>
          </w:p>
        </w:tc>
        <w:tc>
          <w:tcPr>
            <w:tcW w:w="1276" w:type="dxa"/>
            <w:tcBorders>
              <w:top w:val="nil"/>
              <w:left w:val="nil"/>
              <w:bottom w:val="single" w:sz="8" w:space="0" w:color="auto"/>
              <w:right w:val="single" w:sz="8" w:space="0" w:color="auto"/>
            </w:tcBorders>
            <w:shd w:val="clear" w:color="auto" w:fill="auto"/>
            <w:noWrap/>
            <w:vAlign w:val="center"/>
            <w:hideMark/>
          </w:tcPr>
          <w:p w14:paraId="32E616A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0,047</w:t>
            </w:r>
          </w:p>
        </w:tc>
        <w:tc>
          <w:tcPr>
            <w:tcW w:w="1276" w:type="dxa"/>
            <w:tcBorders>
              <w:top w:val="nil"/>
              <w:left w:val="nil"/>
              <w:bottom w:val="single" w:sz="8" w:space="0" w:color="auto"/>
              <w:right w:val="single" w:sz="8" w:space="0" w:color="auto"/>
            </w:tcBorders>
            <w:shd w:val="clear" w:color="auto" w:fill="auto"/>
            <w:noWrap/>
            <w:vAlign w:val="center"/>
            <w:hideMark/>
          </w:tcPr>
          <w:p w14:paraId="4000390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0,039</w:t>
            </w:r>
          </w:p>
        </w:tc>
        <w:tc>
          <w:tcPr>
            <w:tcW w:w="1278" w:type="dxa"/>
            <w:tcBorders>
              <w:top w:val="nil"/>
              <w:left w:val="nil"/>
              <w:bottom w:val="single" w:sz="8" w:space="0" w:color="auto"/>
              <w:right w:val="single" w:sz="8" w:space="0" w:color="auto"/>
            </w:tcBorders>
            <w:shd w:val="clear" w:color="auto" w:fill="auto"/>
            <w:noWrap/>
            <w:vAlign w:val="center"/>
            <w:hideMark/>
          </w:tcPr>
          <w:p w14:paraId="639856AC"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0,034</w:t>
            </w:r>
          </w:p>
        </w:tc>
      </w:tr>
      <w:tr w:rsidR="00F11BB9" w:rsidRPr="00F11BB9" w14:paraId="2141BFF6"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9429916" w14:textId="77293B1E"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10:0</w:t>
            </w:r>
          </w:p>
        </w:tc>
        <w:tc>
          <w:tcPr>
            <w:tcW w:w="1276" w:type="dxa"/>
            <w:tcBorders>
              <w:top w:val="nil"/>
              <w:left w:val="nil"/>
              <w:bottom w:val="single" w:sz="8" w:space="0" w:color="auto"/>
              <w:right w:val="single" w:sz="8" w:space="0" w:color="auto"/>
            </w:tcBorders>
            <w:shd w:val="clear" w:color="auto" w:fill="auto"/>
            <w:noWrap/>
            <w:vAlign w:val="center"/>
            <w:hideMark/>
          </w:tcPr>
          <w:p w14:paraId="5AF78A9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0,83</w:t>
            </w:r>
          </w:p>
        </w:tc>
        <w:tc>
          <w:tcPr>
            <w:tcW w:w="1276" w:type="dxa"/>
            <w:tcBorders>
              <w:top w:val="nil"/>
              <w:left w:val="nil"/>
              <w:bottom w:val="single" w:sz="8" w:space="0" w:color="auto"/>
              <w:right w:val="single" w:sz="8" w:space="0" w:color="auto"/>
            </w:tcBorders>
            <w:shd w:val="clear" w:color="auto" w:fill="auto"/>
            <w:noWrap/>
            <w:vAlign w:val="center"/>
            <w:hideMark/>
          </w:tcPr>
          <w:p w14:paraId="658C225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0,618</w:t>
            </w:r>
          </w:p>
        </w:tc>
        <w:tc>
          <w:tcPr>
            <w:tcW w:w="1276" w:type="dxa"/>
            <w:tcBorders>
              <w:top w:val="nil"/>
              <w:left w:val="nil"/>
              <w:bottom w:val="single" w:sz="8" w:space="0" w:color="auto"/>
              <w:right w:val="single" w:sz="8" w:space="0" w:color="auto"/>
            </w:tcBorders>
            <w:shd w:val="clear" w:color="auto" w:fill="auto"/>
            <w:noWrap/>
            <w:vAlign w:val="center"/>
            <w:hideMark/>
          </w:tcPr>
          <w:p w14:paraId="4C0E1D8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0,494</w:t>
            </w:r>
          </w:p>
        </w:tc>
        <w:tc>
          <w:tcPr>
            <w:tcW w:w="1278" w:type="dxa"/>
            <w:tcBorders>
              <w:top w:val="nil"/>
              <w:left w:val="nil"/>
              <w:bottom w:val="single" w:sz="8" w:space="0" w:color="auto"/>
              <w:right w:val="single" w:sz="8" w:space="0" w:color="auto"/>
            </w:tcBorders>
            <w:shd w:val="clear" w:color="auto" w:fill="auto"/>
            <w:noWrap/>
            <w:vAlign w:val="center"/>
            <w:hideMark/>
          </w:tcPr>
          <w:p w14:paraId="548F872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0,444</w:t>
            </w:r>
          </w:p>
        </w:tc>
      </w:tr>
      <w:tr w:rsidR="00F11BB9" w:rsidRPr="00F11BB9" w14:paraId="6DA4DB9D"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26E0872" w14:textId="18BBC961"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11:0</w:t>
            </w:r>
          </w:p>
        </w:tc>
        <w:tc>
          <w:tcPr>
            <w:tcW w:w="1276" w:type="dxa"/>
            <w:tcBorders>
              <w:top w:val="nil"/>
              <w:left w:val="nil"/>
              <w:bottom w:val="single" w:sz="8" w:space="0" w:color="auto"/>
              <w:right w:val="single" w:sz="8" w:space="0" w:color="auto"/>
            </w:tcBorders>
            <w:shd w:val="clear" w:color="auto" w:fill="auto"/>
            <w:noWrap/>
            <w:vAlign w:val="center"/>
            <w:hideMark/>
          </w:tcPr>
          <w:p w14:paraId="0246F39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0,023</w:t>
            </w:r>
          </w:p>
        </w:tc>
        <w:tc>
          <w:tcPr>
            <w:tcW w:w="1276" w:type="dxa"/>
            <w:tcBorders>
              <w:top w:val="nil"/>
              <w:left w:val="nil"/>
              <w:bottom w:val="single" w:sz="8" w:space="0" w:color="auto"/>
              <w:right w:val="single" w:sz="8" w:space="0" w:color="auto"/>
            </w:tcBorders>
            <w:shd w:val="clear" w:color="auto" w:fill="auto"/>
            <w:noWrap/>
            <w:vAlign w:val="center"/>
            <w:hideMark/>
          </w:tcPr>
          <w:p w14:paraId="76FB397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0,022</w:t>
            </w:r>
          </w:p>
        </w:tc>
        <w:tc>
          <w:tcPr>
            <w:tcW w:w="1276" w:type="dxa"/>
            <w:tcBorders>
              <w:top w:val="nil"/>
              <w:left w:val="nil"/>
              <w:bottom w:val="single" w:sz="8" w:space="0" w:color="auto"/>
              <w:right w:val="single" w:sz="8" w:space="0" w:color="auto"/>
            </w:tcBorders>
            <w:shd w:val="clear" w:color="auto" w:fill="auto"/>
            <w:noWrap/>
            <w:vAlign w:val="center"/>
            <w:hideMark/>
          </w:tcPr>
          <w:p w14:paraId="1ED8C67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w:t>
            </w:r>
          </w:p>
        </w:tc>
        <w:tc>
          <w:tcPr>
            <w:tcW w:w="1278" w:type="dxa"/>
            <w:tcBorders>
              <w:top w:val="nil"/>
              <w:left w:val="nil"/>
              <w:bottom w:val="single" w:sz="8" w:space="0" w:color="auto"/>
              <w:right w:val="single" w:sz="8" w:space="0" w:color="auto"/>
            </w:tcBorders>
            <w:shd w:val="clear" w:color="auto" w:fill="auto"/>
            <w:noWrap/>
            <w:vAlign w:val="center"/>
            <w:hideMark/>
          </w:tcPr>
          <w:p w14:paraId="7D42257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0,014</w:t>
            </w:r>
          </w:p>
        </w:tc>
      </w:tr>
      <w:tr w:rsidR="00F11BB9" w:rsidRPr="00F11BB9" w14:paraId="3B92E9CB"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88A00A8" w14:textId="7EE455C8"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12:0</w:t>
            </w:r>
          </w:p>
        </w:tc>
        <w:tc>
          <w:tcPr>
            <w:tcW w:w="1276" w:type="dxa"/>
            <w:tcBorders>
              <w:top w:val="nil"/>
              <w:left w:val="nil"/>
              <w:bottom w:val="single" w:sz="8" w:space="0" w:color="auto"/>
              <w:right w:val="single" w:sz="8" w:space="0" w:color="auto"/>
            </w:tcBorders>
            <w:shd w:val="clear" w:color="auto" w:fill="auto"/>
            <w:noWrap/>
            <w:vAlign w:val="center"/>
            <w:hideMark/>
          </w:tcPr>
          <w:p w14:paraId="1148192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1,663</w:t>
            </w:r>
          </w:p>
        </w:tc>
        <w:tc>
          <w:tcPr>
            <w:tcW w:w="1276" w:type="dxa"/>
            <w:tcBorders>
              <w:top w:val="nil"/>
              <w:left w:val="nil"/>
              <w:bottom w:val="single" w:sz="8" w:space="0" w:color="auto"/>
              <w:right w:val="single" w:sz="8" w:space="0" w:color="auto"/>
            </w:tcBorders>
            <w:shd w:val="clear" w:color="auto" w:fill="auto"/>
            <w:noWrap/>
            <w:vAlign w:val="center"/>
            <w:hideMark/>
          </w:tcPr>
          <w:p w14:paraId="15F9CB2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1,443</w:t>
            </w:r>
          </w:p>
        </w:tc>
        <w:tc>
          <w:tcPr>
            <w:tcW w:w="1276" w:type="dxa"/>
            <w:tcBorders>
              <w:top w:val="nil"/>
              <w:left w:val="nil"/>
              <w:bottom w:val="single" w:sz="8" w:space="0" w:color="auto"/>
              <w:right w:val="single" w:sz="8" w:space="0" w:color="auto"/>
            </w:tcBorders>
            <w:shd w:val="clear" w:color="auto" w:fill="auto"/>
            <w:noWrap/>
            <w:vAlign w:val="center"/>
            <w:hideMark/>
          </w:tcPr>
          <w:p w14:paraId="2AF2824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1,525</w:t>
            </w:r>
          </w:p>
        </w:tc>
        <w:tc>
          <w:tcPr>
            <w:tcW w:w="1278" w:type="dxa"/>
            <w:tcBorders>
              <w:top w:val="nil"/>
              <w:left w:val="nil"/>
              <w:bottom w:val="single" w:sz="8" w:space="0" w:color="auto"/>
              <w:right w:val="single" w:sz="8" w:space="0" w:color="auto"/>
            </w:tcBorders>
            <w:shd w:val="clear" w:color="auto" w:fill="auto"/>
            <w:noWrap/>
            <w:vAlign w:val="center"/>
            <w:hideMark/>
          </w:tcPr>
          <w:p w14:paraId="347D076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1,195</w:t>
            </w:r>
          </w:p>
        </w:tc>
      </w:tr>
      <w:tr w:rsidR="00F11BB9" w:rsidRPr="00F11BB9" w14:paraId="2C0C9ECD"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E1FDAA1"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 xml:space="preserve">12:0 </w:t>
            </w:r>
            <w:proofErr w:type="spellStart"/>
            <w:r w:rsidRPr="00F11BB9">
              <w:rPr>
                <w:rFonts w:eastAsia="Times New Roman"/>
                <w:color w:val="000000"/>
                <w:szCs w:val="24"/>
                <w:lang w:eastAsia="cs-CZ"/>
              </w:rPr>
              <w:t>iso</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14:paraId="771309B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0,008</w:t>
            </w:r>
          </w:p>
        </w:tc>
        <w:tc>
          <w:tcPr>
            <w:tcW w:w="1276" w:type="dxa"/>
            <w:tcBorders>
              <w:top w:val="nil"/>
              <w:left w:val="nil"/>
              <w:bottom w:val="single" w:sz="8" w:space="0" w:color="auto"/>
              <w:right w:val="single" w:sz="8" w:space="0" w:color="auto"/>
            </w:tcBorders>
            <w:shd w:val="clear" w:color="auto" w:fill="auto"/>
            <w:noWrap/>
            <w:vAlign w:val="center"/>
            <w:hideMark/>
          </w:tcPr>
          <w:p w14:paraId="30685FF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0,006</w:t>
            </w:r>
          </w:p>
        </w:tc>
        <w:tc>
          <w:tcPr>
            <w:tcW w:w="1276" w:type="dxa"/>
            <w:tcBorders>
              <w:top w:val="nil"/>
              <w:left w:val="nil"/>
              <w:bottom w:val="single" w:sz="8" w:space="0" w:color="auto"/>
              <w:right w:val="single" w:sz="8" w:space="0" w:color="auto"/>
            </w:tcBorders>
            <w:shd w:val="clear" w:color="auto" w:fill="auto"/>
            <w:noWrap/>
            <w:vAlign w:val="center"/>
            <w:hideMark/>
          </w:tcPr>
          <w:p w14:paraId="2F35455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0,004</w:t>
            </w:r>
          </w:p>
        </w:tc>
        <w:tc>
          <w:tcPr>
            <w:tcW w:w="1278" w:type="dxa"/>
            <w:tcBorders>
              <w:top w:val="nil"/>
              <w:left w:val="nil"/>
              <w:bottom w:val="single" w:sz="8" w:space="0" w:color="auto"/>
              <w:right w:val="single" w:sz="8" w:space="0" w:color="auto"/>
            </w:tcBorders>
            <w:shd w:val="clear" w:color="auto" w:fill="auto"/>
            <w:noWrap/>
            <w:vAlign w:val="center"/>
            <w:hideMark/>
          </w:tcPr>
          <w:p w14:paraId="29B1FB9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0,005</w:t>
            </w:r>
          </w:p>
        </w:tc>
      </w:tr>
      <w:tr w:rsidR="00F11BB9" w:rsidRPr="00F11BB9" w14:paraId="0915E4A9"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B34EFFE" w14:textId="39BC10FC"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13:0</w:t>
            </w:r>
          </w:p>
        </w:tc>
        <w:tc>
          <w:tcPr>
            <w:tcW w:w="1276" w:type="dxa"/>
            <w:tcBorders>
              <w:top w:val="nil"/>
              <w:left w:val="nil"/>
              <w:bottom w:val="single" w:sz="8" w:space="0" w:color="auto"/>
              <w:right w:val="single" w:sz="8" w:space="0" w:color="auto"/>
            </w:tcBorders>
            <w:shd w:val="clear" w:color="auto" w:fill="auto"/>
            <w:noWrap/>
            <w:vAlign w:val="center"/>
            <w:hideMark/>
          </w:tcPr>
          <w:p w14:paraId="38E7D51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0,045</w:t>
            </w:r>
          </w:p>
        </w:tc>
        <w:tc>
          <w:tcPr>
            <w:tcW w:w="1276" w:type="dxa"/>
            <w:tcBorders>
              <w:top w:val="nil"/>
              <w:left w:val="nil"/>
              <w:bottom w:val="single" w:sz="8" w:space="0" w:color="auto"/>
              <w:right w:val="single" w:sz="8" w:space="0" w:color="auto"/>
            </w:tcBorders>
            <w:shd w:val="clear" w:color="auto" w:fill="auto"/>
            <w:noWrap/>
            <w:vAlign w:val="center"/>
            <w:hideMark/>
          </w:tcPr>
          <w:p w14:paraId="30E6A9E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0,052</w:t>
            </w:r>
          </w:p>
        </w:tc>
        <w:tc>
          <w:tcPr>
            <w:tcW w:w="1276" w:type="dxa"/>
            <w:tcBorders>
              <w:top w:val="nil"/>
              <w:left w:val="nil"/>
              <w:bottom w:val="single" w:sz="8" w:space="0" w:color="auto"/>
              <w:right w:val="single" w:sz="8" w:space="0" w:color="auto"/>
            </w:tcBorders>
            <w:shd w:val="clear" w:color="auto" w:fill="auto"/>
            <w:noWrap/>
            <w:vAlign w:val="center"/>
            <w:hideMark/>
          </w:tcPr>
          <w:p w14:paraId="1C10AE8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0,022</w:t>
            </w:r>
          </w:p>
        </w:tc>
        <w:tc>
          <w:tcPr>
            <w:tcW w:w="1278" w:type="dxa"/>
            <w:tcBorders>
              <w:top w:val="nil"/>
              <w:left w:val="nil"/>
              <w:bottom w:val="single" w:sz="8" w:space="0" w:color="auto"/>
              <w:right w:val="single" w:sz="8" w:space="0" w:color="auto"/>
            </w:tcBorders>
            <w:shd w:val="clear" w:color="auto" w:fill="auto"/>
            <w:noWrap/>
            <w:vAlign w:val="center"/>
            <w:hideMark/>
          </w:tcPr>
          <w:p w14:paraId="47043FF1"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w:t>
            </w:r>
          </w:p>
        </w:tc>
      </w:tr>
      <w:tr w:rsidR="00F11BB9" w:rsidRPr="00F11BB9" w14:paraId="57E78D75"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7F1CE49" w14:textId="4B0FD71B"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 xml:space="preserve">13:0 </w:t>
            </w:r>
            <w:proofErr w:type="spellStart"/>
            <w:r w:rsidRPr="00F11BB9">
              <w:rPr>
                <w:rFonts w:eastAsia="Times New Roman"/>
                <w:color w:val="000000"/>
                <w:szCs w:val="24"/>
                <w:lang w:eastAsia="cs-CZ"/>
              </w:rPr>
              <w:t>i</w:t>
            </w:r>
            <w:r>
              <w:rPr>
                <w:rFonts w:eastAsia="Times New Roman"/>
                <w:color w:val="000000"/>
                <w:szCs w:val="24"/>
                <w:lang w:eastAsia="cs-CZ"/>
              </w:rPr>
              <w:t>s</w:t>
            </w:r>
            <w:r w:rsidRPr="00F11BB9">
              <w:rPr>
                <w:rFonts w:eastAsia="Times New Roman"/>
                <w:color w:val="000000"/>
                <w:szCs w:val="24"/>
                <w:lang w:eastAsia="cs-CZ"/>
              </w:rPr>
              <w:t>o</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14:paraId="0283846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0,046</w:t>
            </w:r>
          </w:p>
        </w:tc>
        <w:tc>
          <w:tcPr>
            <w:tcW w:w="1276" w:type="dxa"/>
            <w:tcBorders>
              <w:top w:val="nil"/>
              <w:left w:val="nil"/>
              <w:bottom w:val="single" w:sz="8" w:space="0" w:color="auto"/>
              <w:right w:val="single" w:sz="8" w:space="0" w:color="auto"/>
            </w:tcBorders>
            <w:shd w:val="clear" w:color="auto" w:fill="auto"/>
            <w:noWrap/>
            <w:vAlign w:val="center"/>
            <w:hideMark/>
          </w:tcPr>
          <w:p w14:paraId="0A7B8B5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0,034</w:t>
            </w:r>
          </w:p>
        </w:tc>
        <w:tc>
          <w:tcPr>
            <w:tcW w:w="1276" w:type="dxa"/>
            <w:tcBorders>
              <w:top w:val="nil"/>
              <w:left w:val="nil"/>
              <w:bottom w:val="single" w:sz="8" w:space="0" w:color="auto"/>
              <w:right w:val="single" w:sz="8" w:space="0" w:color="auto"/>
            </w:tcBorders>
            <w:shd w:val="clear" w:color="auto" w:fill="auto"/>
            <w:noWrap/>
            <w:vAlign w:val="center"/>
            <w:hideMark/>
          </w:tcPr>
          <w:p w14:paraId="409D17E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0,019</w:t>
            </w:r>
          </w:p>
        </w:tc>
        <w:tc>
          <w:tcPr>
            <w:tcW w:w="1278" w:type="dxa"/>
            <w:tcBorders>
              <w:top w:val="nil"/>
              <w:left w:val="nil"/>
              <w:bottom w:val="single" w:sz="8" w:space="0" w:color="auto"/>
              <w:right w:val="single" w:sz="8" w:space="0" w:color="auto"/>
            </w:tcBorders>
            <w:shd w:val="clear" w:color="auto" w:fill="auto"/>
            <w:noWrap/>
            <w:vAlign w:val="center"/>
            <w:hideMark/>
          </w:tcPr>
          <w:p w14:paraId="65AA78C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0,024</w:t>
            </w:r>
          </w:p>
        </w:tc>
      </w:tr>
      <w:tr w:rsidR="00F11BB9" w:rsidRPr="00F11BB9" w14:paraId="4EE95700"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92A9951" w14:textId="691C09B2"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14:1</w:t>
            </w:r>
          </w:p>
        </w:tc>
        <w:tc>
          <w:tcPr>
            <w:tcW w:w="1276" w:type="dxa"/>
            <w:tcBorders>
              <w:top w:val="nil"/>
              <w:left w:val="nil"/>
              <w:bottom w:val="single" w:sz="8" w:space="0" w:color="auto"/>
              <w:right w:val="single" w:sz="8" w:space="0" w:color="auto"/>
            </w:tcBorders>
            <w:shd w:val="clear" w:color="auto" w:fill="auto"/>
            <w:noWrap/>
            <w:vAlign w:val="center"/>
            <w:hideMark/>
          </w:tcPr>
          <w:p w14:paraId="2248B42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0,573</w:t>
            </w:r>
          </w:p>
        </w:tc>
        <w:tc>
          <w:tcPr>
            <w:tcW w:w="1276" w:type="dxa"/>
            <w:tcBorders>
              <w:top w:val="nil"/>
              <w:left w:val="nil"/>
              <w:bottom w:val="single" w:sz="8" w:space="0" w:color="auto"/>
              <w:right w:val="single" w:sz="8" w:space="0" w:color="auto"/>
            </w:tcBorders>
            <w:shd w:val="clear" w:color="auto" w:fill="auto"/>
            <w:noWrap/>
            <w:vAlign w:val="center"/>
            <w:hideMark/>
          </w:tcPr>
          <w:p w14:paraId="5A3351E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0,4</w:t>
            </w:r>
          </w:p>
        </w:tc>
        <w:tc>
          <w:tcPr>
            <w:tcW w:w="1276" w:type="dxa"/>
            <w:tcBorders>
              <w:top w:val="nil"/>
              <w:left w:val="nil"/>
              <w:bottom w:val="single" w:sz="8" w:space="0" w:color="auto"/>
              <w:right w:val="single" w:sz="8" w:space="0" w:color="auto"/>
            </w:tcBorders>
            <w:shd w:val="clear" w:color="auto" w:fill="auto"/>
            <w:noWrap/>
            <w:vAlign w:val="center"/>
            <w:hideMark/>
          </w:tcPr>
          <w:p w14:paraId="7DDA8ED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0,352</w:t>
            </w:r>
          </w:p>
        </w:tc>
        <w:tc>
          <w:tcPr>
            <w:tcW w:w="1278" w:type="dxa"/>
            <w:tcBorders>
              <w:top w:val="nil"/>
              <w:left w:val="nil"/>
              <w:bottom w:val="single" w:sz="8" w:space="0" w:color="auto"/>
              <w:right w:val="single" w:sz="8" w:space="0" w:color="auto"/>
            </w:tcBorders>
            <w:shd w:val="clear" w:color="auto" w:fill="auto"/>
            <w:noWrap/>
            <w:vAlign w:val="center"/>
            <w:hideMark/>
          </w:tcPr>
          <w:p w14:paraId="44A6D29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0,27</w:t>
            </w:r>
          </w:p>
        </w:tc>
      </w:tr>
      <w:tr w:rsidR="00F11BB9" w:rsidRPr="00F11BB9" w14:paraId="7A46FB80"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8BB6FAB" w14:textId="2A005079"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14:0</w:t>
            </w:r>
          </w:p>
        </w:tc>
        <w:tc>
          <w:tcPr>
            <w:tcW w:w="1276" w:type="dxa"/>
            <w:tcBorders>
              <w:top w:val="nil"/>
              <w:left w:val="nil"/>
              <w:bottom w:val="single" w:sz="8" w:space="0" w:color="auto"/>
              <w:right w:val="single" w:sz="8" w:space="0" w:color="auto"/>
            </w:tcBorders>
            <w:shd w:val="clear" w:color="auto" w:fill="auto"/>
            <w:noWrap/>
            <w:vAlign w:val="center"/>
            <w:hideMark/>
          </w:tcPr>
          <w:p w14:paraId="79B7D6B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9,101</w:t>
            </w:r>
          </w:p>
        </w:tc>
        <w:tc>
          <w:tcPr>
            <w:tcW w:w="1276" w:type="dxa"/>
            <w:tcBorders>
              <w:top w:val="nil"/>
              <w:left w:val="nil"/>
              <w:bottom w:val="single" w:sz="8" w:space="0" w:color="auto"/>
              <w:right w:val="single" w:sz="8" w:space="0" w:color="auto"/>
            </w:tcBorders>
            <w:shd w:val="clear" w:color="auto" w:fill="auto"/>
            <w:noWrap/>
            <w:vAlign w:val="center"/>
            <w:hideMark/>
          </w:tcPr>
          <w:p w14:paraId="1CB47A3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8,627</w:t>
            </w:r>
          </w:p>
        </w:tc>
        <w:tc>
          <w:tcPr>
            <w:tcW w:w="1276" w:type="dxa"/>
            <w:tcBorders>
              <w:top w:val="nil"/>
              <w:left w:val="nil"/>
              <w:bottom w:val="single" w:sz="8" w:space="0" w:color="auto"/>
              <w:right w:val="single" w:sz="8" w:space="0" w:color="auto"/>
            </w:tcBorders>
            <w:shd w:val="clear" w:color="auto" w:fill="auto"/>
            <w:noWrap/>
            <w:vAlign w:val="center"/>
            <w:hideMark/>
          </w:tcPr>
          <w:p w14:paraId="52C1DDC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9,245</w:t>
            </w:r>
          </w:p>
        </w:tc>
        <w:tc>
          <w:tcPr>
            <w:tcW w:w="1278" w:type="dxa"/>
            <w:tcBorders>
              <w:top w:val="nil"/>
              <w:left w:val="nil"/>
              <w:bottom w:val="single" w:sz="8" w:space="0" w:color="auto"/>
              <w:right w:val="single" w:sz="8" w:space="0" w:color="auto"/>
            </w:tcBorders>
            <w:shd w:val="clear" w:color="auto" w:fill="auto"/>
            <w:noWrap/>
            <w:vAlign w:val="center"/>
            <w:hideMark/>
          </w:tcPr>
          <w:p w14:paraId="726726C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7,921</w:t>
            </w:r>
          </w:p>
        </w:tc>
      </w:tr>
      <w:tr w:rsidR="00F11BB9" w:rsidRPr="00F11BB9" w14:paraId="03C10AC2"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02B56AA" w14:textId="67119EA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 xml:space="preserve">14:0 </w:t>
            </w:r>
            <w:proofErr w:type="spellStart"/>
            <w:r w:rsidRPr="00F11BB9">
              <w:rPr>
                <w:rFonts w:eastAsia="Times New Roman"/>
                <w:color w:val="000000"/>
                <w:szCs w:val="24"/>
                <w:lang w:eastAsia="cs-CZ"/>
              </w:rPr>
              <w:t>i</w:t>
            </w:r>
            <w:r>
              <w:rPr>
                <w:rFonts w:eastAsia="Times New Roman"/>
                <w:color w:val="000000"/>
                <w:szCs w:val="24"/>
                <w:lang w:eastAsia="cs-CZ"/>
              </w:rPr>
              <w:t>s</w:t>
            </w:r>
            <w:r w:rsidRPr="00F11BB9">
              <w:rPr>
                <w:rFonts w:eastAsia="Times New Roman"/>
                <w:color w:val="000000"/>
                <w:szCs w:val="24"/>
                <w:lang w:eastAsia="cs-CZ"/>
              </w:rPr>
              <w:t>o</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14:paraId="69A8604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0,109</w:t>
            </w:r>
          </w:p>
        </w:tc>
        <w:tc>
          <w:tcPr>
            <w:tcW w:w="1276" w:type="dxa"/>
            <w:tcBorders>
              <w:top w:val="nil"/>
              <w:left w:val="nil"/>
              <w:bottom w:val="single" w:sz="8" w:space="0" w:color="auto"/>
              <w:right w:val="single" w:sz="8" w:space="0" w:color="auto"/>
            </w:tcBorders>
            <w:shd w:val="clear" w:color="auto" w:fill="auto"/>
            <w:noWrap/>
            <w:vAlign w:val="center"/>
            <w:hideMark/>
          </w:tcPr>
          <w:p w14:paraId="7B83015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0,075</w:t>
            </w:r>
          </w:p>
        </w:tc>
        <w:tc>
          <w:tcPr>
            <w:tcW w:w="1276" w:type="dxa"/>
            <w:tcBorders>
              <w:top w:val="nil"/>
              <w:left w:val="nil"/>
              <w:bottom w:val="single" w:sz="8" w:space="0" w:color="auto"/>
              <w:right w:val="single" w:sz="8" w:space="0" w:color="auto"/>
            </w:tcBorders>
            <w:shd w:val="clear" w:color="auto" w:fill="auto"/>
            <w:noWrap/>
            <w:vAlign w:val="center"/>
            <w:hideMark/>
          </w:tcPr>
          <w:p w14:paraId="6BD7A6F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0,055</w:t>
            </w:r>
          </w:p>
        </w:tc>
        <w:tc>
          <w:tcPr>
            <w:tcW w:w="1278" w:type="dxa"/>
            <w:tcBorders>
              <w:top w:val="nil"/>
              <w:left w:val="nil"/>
              <w:bottom w:val="single" w:sz="8" w:space="0" w:color="auto"/>
              <w:right w:val="single" w:sz="8" w:space="0" w:color="auto"/>
            </w:tcBorders>
            <w:shd w:val="clear" w:color="auto" w:fill="auto"/>
            <w:noWrap/>
            <w:vAlign w:val="center"/>
            <w:hideMark/>
          </w:tcPr>
          <w:p w14:paraId="4B2C763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0,054</w:t>
            </w:r>
          </w:p>
        </w:tc>
      </w:tr>
      <w:tr w:rsidR="00F11BB9" w:rsidRPr="00F11BB9" w14:paraId="0AFFC493"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FC66CFA" w14:textId="61760012"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15:1</w:t>
            </w:r>
          </w:p>
        </w:tc>
        <w:tc>
          <w:tcPr>
            <w:tcW w:w="1276" w:type="dxa"/>
            <w:tcBorders>
              <w:top w:val="nil"/>
              <w:left w:val="nil"/>
              <w:bottom w:val="single" w:sz="8" w:space="0" w:color="auto"/>
              <w:right w:val="single" w:sz="8" w:space="0" w:color="auto"/>
            </w:tcBorders>
            <w:shd w:val="clear" w:color="auto" w:fill="auto"/>
            <w:noWrap/>
            <w:vAlign w:val="center"/>
            <w:hideMark/>
          </w:tcPr>
          <w:p w14:paraId="1A4F64A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0,031</w:t>
            </w:r>
          </w:p>
        </w:tc>
        <w:tc>
          <w:tcPr>
            <w:tcW w:w="1276" w:type="dxa"/>
            <w:tcBorders>
              <w:top w:val="nil"/>
              <w:left w:val="nil"/>
              <w:bottom w:val="single" w:sz="8" w:space="0" w:color="auto"/>
              <w:right w:val="single" w:sz="8" w:space="0" w:color="auto"/>
            </w:tcBorders>
            <w:shd w:val="clear" w:color="auto" w:fill="auto"/>
            <w:noWrap/>
            <w:vAlign w:val="center"/>
            <w:hideMark/>
          </w:tcPr>
          <w:p w14:paraId="72D5062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0,015</w:t>
            </w:r>
          </w:p>
        </w:tc>
        <w:tc>
          <w:tcPr>
            <w:tcW w:w="1276" w:type="dxa"/>
            <w:tcBorders>
              <w:top w:val="nil"/>
              <w:left w:val="nil"/>
              <w:bottom w:val="single" w:sz="8" w:space="0" w:color="auto"/>
              <w:right w:val="single" w:sz="8" w:space="0" w:color="auto"/>
            </w:tcBorders>
            <w:shd w:val="clear" w:color="auto" w:fill="auto"/>
            <w:noWrap/>
            <w:vAlign w:val="center"/>
            <w:hideMark/>
          </w:tcPr>
          <w:p w14:paraId="7158E0F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0,009</w:t>
            </w:r>
          </w:p>
        </w:tc>
        <w:tc>
          <w:tcPr>
            <w:tcW w:w="1278" w:type="dxa"/>
            <w:tcBorders>
              <w:top w:val="nil"/>
              <w:left w:val="nil"/>
              <w:bottom w:val="single" w:sz="8" w:space="0" w:color="auto"/>
              <w:right w:val="single" w:sz="8" w:space="0" w:color="auto"/>
            </w:tcBorders>
            <w:shd w:val="clear" w:color="auto" w:fill="auto"/>
            <w:noWrap/>
            <w:vAlign w:val="center"/>
            <w:hideMark/>
          </w:tcPr>
          <w:p w14:paraId="79BAB6B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0,012</w:t>
            </w:r>
          </w:p>
        </w:tc>
      </w:tr>
      <w:tr w:rsidR="00F11BB9" w:rsidRPr="00F11BB9" w14:paraId="468F6DEF"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1250343" w14:textId="1C9D814C"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15:0</w:t>
            </w:r>
          </w:p>
        </w:tc>
        <w:tc>
          <w:tcPr>
            <w:tcW w:w="1276" w:type="dxa"/>
            <w:tcBorders>
              <w:top w:val="nil"/>
              <w:left w:val="nil"/>
              <w:bottom w:val="single" w:sz="8" w:space="0" w:color="auto"/>
              <w:right w:val="single" w:sz="8" w:space="0" w:color="auto"/>
            </w:tcBorders>
            <w:shd w:val="clear" w:color="auto" w:fill="auto"/>
            <w:noWrap/>
            <w:vAlign w:val="center"/>
            <w:hideMark/>
          </w:tcPr>
          <w:p w14:paraId="53FADC3C"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0,772</w:t>
            </w:r>
          </w:p>
        </w:tc>
        <w:tc>
          <w:tcPr>
            <w:tcW w:w="1276" w:type="dxa"/>
            <w:tcBorders>
              <w:top w:val="nil"/>
              <w:left w:val="nil"/>
              <w:bottom w:val="single" w:sz="8" w:space="0" w:color="auto"/>
              <w:right w:val="single" w:sz="8" w:space="0" w:color="auto"/>
            </w:tcBorders>
            <w:shd w:val="clear" w:color="auto" w:fill="auto"/>
            <w:noWrap/>
            <w:vAlign w:val="center"/>
            <w:hideMark/>
          </w:tcPr>
          <w:p w14:paraId="59DFBAC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0,608</w:t>
            </w:r>
          </w:p>
        </w:tc>
        <w:tc>
          <w:tcPr>
            <w:tcW w:w="1276" w:type="dxa"/>
            <w:tcBorders>
              <w:top w:val="nil"/>
              <w:left w:val="nil"/>
              <w:bottom w:val="single" w:sz="8" w:space="0" w:color="auto"/>
              <w:right w:val="single" w:sz="8" w:space="0" w:color="auto"/>
            </w:tcBorders>
            <w:shd w:val="clear" w:color="auto" w:fill="auto"/>
            <w:noWrap/>
            <w:vAlign w:val="center"/>
            <w:hideMark/>
          </w:tcPr>
          <w:p w14:paraId="770DE52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0,362</w:t>
            </w:r>
          </w:p>
        </w:tc>
        <w:tc>
          <w:tcPr>
            <w:tcW w:w="1278" w:type="dxa"/>
            <w:tcBorders>
              <w:top w:val="nil"/>
              <w:left w:val="nil"/>
              <w:bottom w:val="single" w:sz="8" w:space="0" w:color="auto"/>
              <w:right w:val="single" w:sz="8" w:space="0" w:color="auto"/>
            </w:tcBorders>
            <w:shd w:val="clear" w:color="auto" w:fill="auto"/>
            <w:noWrap/>
            <w:vAlign w:val="center"/>
            <w:hideMark/>
          </w:tcPr>
          <w:p w14:paraId="6B1CAFC1"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0,436</w:t>
            </w:r>
          </w:p>
        </w:tc>
      </w:tr>
      <w:tr w:rsidR="00F11BB9" w:rsidRPr="00F11BB9" w14:paraId="15F5663B"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779362E" w14:textId="1C059122"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16:1</w:t>
            </w:r>
          </w:p>
        </w:tc>
        <w:tc>
          <w:tcPr>
            <w:tcW w:w="1276" w:type="dxa"/>
            <w:tcBorders>
              <w:top w:val="nil"/>
              <w:left w:val="nil"/>
              <w:bottom w:val="single" w:sz="8" w:space="0" w:color="auto"/>
              <w:right w:val="single" w:sz="8" w:space="0" w:color="auto"/>
            </w:tcBorders>
            <w:shd w:val="clear" w:color="auto" w:fill="auto"/>
            <w:noWrap/>
            <w:vAlign w:val="center"/>
            <w:hideMark/>
          </w:tcPr>
          <w:p w14:paraId="502039B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1,12</w:t>
            </w:r>
          </w:p>
        </w:tc>
        <w:tc>
          <w:tcPr>
            <w:tcW w:w="1276" w:type="dxa"/>
            <w:tcBorders>
              <w:top w:val="nil"/>
              <w:left w:val="nil"/>
              <w:bottom w:val="single" w:sz="8" w:space="0" w:color="auto"/>
              <w:right w:val="single" w:sz="8" w:space="0" w:color="auto"/>
            </w:tcBorders>
            <w:shd w:val="clear" w:color="auto" w:fill="auto"/>
            <w:noWrap/>
            <w:vAlign w:val="center"/>
            <w:hideMark/>
          </w:tcPr>
          <w:p w14:paraId="7F52BB0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1,029</w:t>
            </w:r>
          </w:p>
        </w:tc>
        <w:tc>
          <w:tcPr>
            <w:tcW w:w="1276" w:type="dxa"/>
            <w:tcBorders>
              <w:top w:val="nil"/>
              <w:left w:val="nil"/>
              <w:bottom w:val="single" w:sz="8" w:space="0" w:color="auto"/>
              <w:right w:val="single" w:sz="8" w:space="0" w:color="auto"/>
            </w:tcBorders>
            <w:shd w:val="clear" w:color="auto" w:fill="auto"/>
            <w:noWrap/>
            <w:vAlign w:val="center"/>
            <w:hideMark/>
          </w:tcPr>
          <w:p w14:paraId="23DDF96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0,63</w:t>
            </w:r>
          </w:p>
        </w:tc>
        <w:tc>
          <w:tcPr>
            <w:tcW w:w="1278" w:type="dxa"/>
            <w:tcBorders>
              <w:top w:val="nil"/>
              <w:left w:val="nil"/>
              <w:bottom w:val="single" w:sz="8" w:space="0" w:color="auto"/>
              <w:right w:val="single" w:sz="8" w:space="0" w:color="auto"/>
            </w:tcBorders>
            <w:shd w:val="clear" w:color="auto" w:fill="auto"/>
            <w:noWrap/>
            <w:vAlign w:val="center"/>
            <w:hideMark/>
          </w:tcPr>
          <w:p w14:paraId="15B6841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0,702</w:t>
            </w:r>
          </w:p>
        </w:tc>
      </w:tr>
      <w:tr w:rsidR="00F11BB9" w:rsidRPr="00F11BB9" w14:paraId="3AAA481E"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25FA80D" w14:textId="38AB3B0F"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16:0</w:t>
            </w:r>
          </w:p>
        </w:tc>
        <w:tc>
          <w:tcPr>
            <w:tcW w:w="1276" w:type="dxa"/>
            <w:tcBorders>
              <w:top w:val="nil"/>
              <w:left w:val="nil"/>
              <w:bottom w:val="single" w:sz="8" w:space="0" w:color="auto"/>
              <w:right w:val="single" w:sz="8" w:space="0" w:color="auto"/>
            </w:tcBorders>
            <w:shd w:val="clear" w:color="auto" w:fill="auto"/>
            <w:noWrap/>
            <w:vAlign w:val="center"/>
            <w:hideMark/>
          </w:tcPr>
          <w:p w14:paraId="2ABE9A3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47,914</w:t>
            </w:r>
          </w:p>
        </w:tc>
        <w:tc>
          <w:tcPr>
            <w:tcW w:w="1276" w:type="dxa"/>
            <w:tcBorders>
              <w:top w:val="nil"/>
              <w:left w:val="nil"/>
              <w:bottom w:val="single" w:sz="8" w:space="0" w:color="auto"/>
              <w:right w:val="single" w:sz="8" w:space="0" w:color="auto"/>
            </w:tcBorders>
            <w:shd w:val="clear" w:color="auto" w:fill="auto"/>
            <w:noWrap/>
            <w:vAlign w:val="center"/>
            <w:hideMark/>
          </w:tcPr>
          <w:p w14:paraId="6D2E2EB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49,048</w:t>
            </w:r>
          </w:p>
        </w:tc>
        <w:tc>
          <w:tcPr>
            <w:tcW w:w="1276" w:type="dxa"/>
            <w:tcBorders>
              <w:top w:val="nil"/>
              <w:left w:val="nil"/>
              <w:bottom w:val="single" w:sz="8" w:space="0" w:color="auto"/>
              <w:right w:val="single" w:sz="8" w:space="0" w:color="auto"/>
            </w:tcBorders>
            <w:shd w:val="clear" w:color="auto" w:fill="auto"/>
            <w:noWrap/>
            <w:vAlign w:val="center"/>
            <w:hideMark/>
          </w:tcPr>
          <w:p w14:paraId="1FC3A01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51,865</w:t>
            </w:r>
          </w:p>
        </w:tc>
        <w:tc>
          <w:tcPr>
            <w:tcW w:w="1278" w:type="dxa"/>
            <w:tcBorders>
              <w:top w:val="nil"/>
              <w:left w:val="nil"/>
              <w:bottom w:val="single" w:sz="8" w:space="0" w:color="auto"/>
              <w:right w:val="single" w:sz="8" w:space="0" w:color="auto"/>
            </w:tcBorders>
            <w:shd w:val="clear" w:color="auto" w:fill="auto"/>
            <w:noWrap/>
            <w:vAlign w:val="center"/>
            <w:hideMark/>
          </w:tcPr>
          <w:p w14:paraId="2EE24CD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47,553</w:t>
            </w:r>
          </w:p>
        </w:tc>
      </w:tr>
      <w:tr w:rsidR="00F11BB9" w:rsidRPr="00F11BB9" w14:paraId="6AD6AF41"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19D7E5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 xml:space="preserve">16:0 </w:t>
            </w:r>
            <w:proofErr w:type="spellStart"/>
            <w:r w:rsidRPr="00F11BB9">
              <w:rPr>
                <w:rFonts w:eastAsia="Times New Roman"/>
                <w:color w:val="000000"/>
                <w:szCs w:val="24"/>
                <w:lang w:eastAsia="cs-CZ"/>
              </w:rPr>
              <w:t>iso</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14:paraId="0204A87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0,178</w:t>
            </w:r>
          </w:p>
        </w:tc>
        <w:tc>
          <w:tcPr>
            <w:tcW w:w="1276" w:type="dxa"/>
            <w:tcBorders>
              <w:top w:val="nil"/>
              <w:left w:val="nil"/>
              <w:bottom w:val="single" w:sz="8" w:space="0" w:color="auto"/>
              <w:right w:val="single" w:sz="8" w:space="0" w:color="auto"/>
            </w:tcBorders>
            <w:shd w:val="clear" w:color="auto" w:fill="auto"/>
            <w:noWrap/>
            <w:vAlign w:val="center"/>
            <w:hideMark/>
          </w:tcPr>
          <w:p w14:paraId="07BFEDC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0,134</w:t>
            </w:r>
          </w:p>
        </w:tc>
        <w:tc>
          <w:tcPr>
            <w:tcW w:w="1276" w:type="dxa"/>
            <w:tcBorders>
              <w:top w:val="nil"/>
              <w:left w:val="nil"/>
              <w:bottom w:val="single" w:sz="8" w:space="0" w:color="auto"/>
              <w:right w:val="single" w:sz="8" w:space="0" w:color="auto"/>
            </w:tcBorders>
            <w:shd w:val="clear" w:color="auto" w:fill="auto"/>
            <w:noWrap/>
            <w:vAlign w:val="center"/>
            <w:hideMark/>
          </w:tcPr>
          <w:p w14:paraId="691160C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0,08</w:t>
            </w:r>
          </w:p>
        </w:tc>
        <w:tc>
          <w:tcPr>
            <w:tcW w:w="1278" w:type="dxa"/>
            <w:tcBorders>
              <w:top w:val="nil"/>
              <w:left w:val="nil"/>
              <w:bottom w:val="single" w:sz="8" w:space="0" w:color="auto"/>
              <w:right w:val="single" w:sz="8" w:space="0" w:color="auto"/>
            </w:tcBorders>
            <w:shd w:val="clear" w:color="auto" w:fill="auto"/>
            <w:noWrap/>
            <w:vAlign w:val="center"/>
            <w:hideMark/>
          </w:tcPr>
          <w:p w14:paraId="5ABB9F2F"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0,093</w:t>
            </w:r>
          </w:p>
        </w:tc>
      </w:tr>
      <w:tr w:rsidR="00F11BB9" w:rsidRPr="00F11BB9" w14:paraId="55BB1D3C"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90E4101" w14:textId="5AE90680"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17:1</w:t>
            </w:r>
          </w:p>
        </w:tc>
        <w:tc>
          <w:tcPr>
            <w:tcW w:w="1276" w:type="dxa"/>
            <w:tcBorders>
              <w:top w:val="nil"/>
              <w:left w:val="nil"/>
              <w:bottom w:val="single" w:sz="8" w:space="0" w:color="auto"/>
              <w:right w:val="single" w:sz="8" w:space="0" w:color="auto"/>
            </w:tcBorders>
            <w:shd w:val="clear" w:color="auto" w:fill="auto"/>
            <w:noWrap/>
            <w:vAlign w:val="center"/>
            <w:hideMark/>
          </w:tcPr>
          <w:p w14:paraId="42E0AEE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0,251</w:t>
            </w:r>
          </w:p>
        </w:tc>
        <w:tc>
          <w:tcPr>
            <w:tcW w:w="1276" w:type="dxa"/>
            <w:tcBorders>
              <w:top w:val="nil"/>
              <w:left w:val="nil"/>
              <w:bottom w:val="single" w:sz="8" w:space="0" w:color="auto"/>
              <w:right w:val="single" w:sz="8" w:space="0" w:color="auto"/>
            </w:tcBorders>
            <w:shd w:val="clear" w:color="auto" w:fill="auto"/>
            <w:noWrap/>
            <w:vAlign w:val="center"/>
            <w:hideMark/>
          </w:tcPr>
          <w:p w14:paraId="40A2070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0,132</w:t>
            </w:r>
          </w:p>
        </w:tc>
        <w:tc>
          <w:tcPr>
            <w:tcW w:w="1276" w:type="dxa"/>
            <w:tcBorders>
              <w:top w:val="nil"/>
              <w:left w:val="nil"/>
              <w:bottom w:val="single" w:sz="8" w:space="0" w:color="auto"/>
              <w:right w:val="single" w:sz="8" w:space="0" w:color="auto"/>
            </w:tcBorders>
            <w:shd w:val="clear" w:color="auto" w:fill="auto"/>
            <w:noWrap/>
            <w:vAlign w:val="center"/>
            <w:hideMark/>
          </w:tcPr>
          <w:p w14:paraId="22F4FCE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0,109</w:t>
            </w:r>
          </w:p>
        </w:tc>
        <w:tc>
          <w:tcPr>
            <w:tcW w:w="1278" w:type="dxa"/>
            <w:tcBorders>
              <w:top w:val="nil"/>
              <w:left w:val="nil"/>
              <w:bottom w:val="single" w:sz="8" w:space="0" w:color="auto"/>
              <w:right w:val="single" w:sz="8" w:space="0" w:color="auto"/>
            </w:tcBorders>
            <w:shd w:val="clear" w:color="auto" w:fill="auto"/>
            <w:noWrap/>
            <w:vAlign w:val="center"/>
            <w:hideMark/>
          </w:tcPr>
          <w:p w14:paraId="2B96DD7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0,141</w:t>
            </w:r>
          </w:p>
        </w:tc>
      </w:tr>
      <w:tr w:rsidR="00F11BB9" w:rsidRPr="00F11BB9" w14:paraId="26322E9E"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065D5C12" w14:textId="5BFB834D"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17:0</w:t>
            </w:r>
          </w:p>
        </w:tc>
        <w:tc>
          <w:tcPr>
            <w:tcW w:w="1276" w:type="dxa"/>
            <w:tcBorders>
              <w:top w:val="nil"/>
              <w:left w:val="nil"/>
              <w:bottom w:val="single" w:sz="8" w:space="0" w:color="auto"/>
              <w:right w:val="single" w:sz="8" w:space="0" w:color="auto"/>
            </w:tcBorders>
            <w:shd w:val="clear" w:color="auto" w:fill="auto"/>
            <w:noWrap/>
            <w:vAlign w:val="center"/>
            <w:hideMark/>
          </w:tcPr>
          <w:p w14:paraId="46A1C6C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0,374</w:t>
            </w:r>
          </w:p>
        </w:tc>
        <w:tc>
          <w:tcPr>
            <w:tcW w:w="1276" w:type="dxa"/>
            <w:tcBorders>
              <w:top w:val="nil"/>
              <w:left w:val="nil"/>
              <w:bottom w:val="single" w:sz="8" w:space="0" w:color="auto"/>
              <w:right w:val="single" w:sz="8" w:space="0" w:color="auto"/>
            </w:tcBorders>
            <w:shd w:val="clear" w:color="auto" w:fill="auto"/>
            <w:noWrap/>
            <w:vAlign w:val="center"/>
            <w:hideMark/>
          </w:tcPr>
          <w:p w14:paraId="4753888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0,283</w:t>
            </w:r>
          </w:p>
        </w:tc>
        <w:tc>
          <w:tcPr>
            <w:tcW w:w="1276" w:type="dxa"/>
            <w:tcBorders>
              <w:top w:val="nil"/>
              <w:left w:val="nil"/>
              <w:bottom w:val="single" w:sz="8" w:space="0" w:color="auto"/>
              <w:right w:val="single" w:sz="8" w:space="0" w:color="auto"/>
            </w:tcBorders>
            <w:shd w:val="clear" w:color="auto" w:fill="auto"/>
            <w:noWrap/>
            <w:vAlign w:val="center"/>
            <w:hideMark/>
          </w:tcPr>
          <w:p w14:paraId="6AA95A6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0,14</w:t>
            </w:r>
          </w:p>
        </w:tc>
        <w:tc>
          <w:tcPr>
            <w:tcW w:w="1278" w:type="dxa"/>
            <w:tcBorders>
              <w:top w:val="nil"/>
              <w:left w:val="nil"/>
              <w:bottom w:val="single" w:sz="8" w:space="0" w:color="auto"/>
              <w:right w:val="single" w:sz="8" w:space="0" w:color="auto"/>
            </w:tcBorders>
            <w:shd w:val="clear" w:color="auto" w:fill="auto"/>
            <w:noWrap/>
            <w:vAlign w:val="center"/>
            <w:hideMark/>
          </w:tcPr>
          <w:p w14:paraId="7DFE774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0,186</w:t>
            </w:r>
          </w:p>
        </w:tc>
      </w:tr>
      <w:tr w:rsidR="00F11BB9" w:rsidRPr="00F11BB9" w14:paraId="4E0C5676"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E331ED0" w14:textId="45D3734F"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18:1</w:t>
            </w:r>
          </w:p>
        </w:tc>
        <w:tc>
          <w:tcPr>
            <w:tcW w:w="1276" w:type="dxa"/>
            <w:tcBorders>
              <w:top w:val="nil"/>
              <w:left w:val="nil"/>
              <w:bottom w:val="single" w:sz="8" w:space="0" w:color="auto"/>
              <w:right w:val="single" w:sz="8" w:space="0" w:color="auto"/>
            </w:tcBorders>
            <w:shd w:val="clear" w:color="auto" w:fill="auto"/>
            <w:noWrap/>
            <w:vAlign w:val="center"/>
            <w:hideMark/>
          </w:tcPr>
          <w:p w14:paraId="3A32135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27,529</w:t>
            </w:r>
          </w:p>
        </w:tc>
        <w:tc>
          <w:tcPr>
            <w:tcW w:w="1276" w:type="dxa"/>
            <w:tcBorders>
              <w:top w:val="nil"/>
              <w:left w:val="nil"/>
              <w:bottom w:val="single" w:sz="8" w:space="0" w:color="auto"/>
              <w:right w:val="single" w:sz="8" w:space="0" w:color="auto"/>
            </w:tcBorders>
            <w:shd w:val="clear" w:color="auto" w:fill="auto"/>
            <w:noWrap/>
            <w:vAlign w:val="center"/>
            <w:hideMark/>
          </w:tcPr>
          <w:p w14:paraId="2E1CBB2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28,334</w:t>
            </w:r>
          </w:p>
        </w:tc>
        <w:tc>
          <w:tcPr>
            <w:tcW w:w="1276" w:type="dxa"/>
            <w:tcBorders>
              <w:top w:val="nil"/>
              <w:left w:val="nil"/>
              <w:bottom w:val="single" w:sz="8" w:space="0" w:color="auto"/>
              <w:right w:val="single" w:sz="8" w:space="0" w:color="auto"/>
            </w:tcBorders>
            <w:shd w:val="clear" w:color="auto" w:fill="auto"/>
            <w:noWrap/>
            <w:vAlign w:val="center"/>
            <w:hideMark/>
          </w:tcPr>
          <w:p w14:paraId="1F44E37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25,814</w:t>
            </w:r>
          </w:p>
        </w:tc>
        <w:tc>
          <w:tcPr>
            <w:tcW w:w="1278" w:type="dxa"/>
            <w:tcBorders>
              <w:top w:val="nil"/>
              <w:left w:val="nil"/>
              <w:bottom w:val="single" w:sz="8" w:space="0" w:color="auto"/>
              <w:right w:val="single" w:sz="8" w:space="0" w:color="auto"/>
            </w:tcBorders>
            <w:shd w:val="clear" w:color="auto" w:fill="auto"/>
            <w:noWrap/>
            <w:vAlign w:val="center"/>
            <w:hideMark/>
          </w:tcPr>
          <w:p w14:paraId="30D748B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31,581</w:t>
            </w:r>
          </w:p>
        </w:tc>
      </w:tr>
      <w:tr w:rsidR="00F11BB9" w:rsidRPr="00F11BB9" w14:paraId="21A0045C"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A5DD47E" w14:textId="3699D029"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18:0</w:t>
            </w:r>
          </w:p>
        </w:tc>
        <w:tc>
          <w:tcPr>
            <w:tcW w:w="1276" w:type="dxa"/>
            <w:tcBorders>
              <w:top w:val="nil"/>
              <w:left w:val="nil"/>
              <w:bottom w:val="single" w:sz="8" w:space="0" w:color="auto"/>
              <w:right w:val="single" w:sz="8" w:space="0" w:color="auto"/>
            </w:tcBorders>
            <w:shd w:val="clear" w:color="auto" w:fill="auto"/>
            <w:noWrap/>
            <w:vAlign w:val="center"/>
            <w:hideMark/>
          </w:tcPr>
          <w:p w14:paraId="0CADC7A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8,688</w:t>
            </w:r>
          </w:p>
        </w:tc>
        <w:tc>
          <w:tcPr>
            <w:tcW w:w="1276" w:type="dxa"/>
            <w:tcBorders>
              <w:top w:val="nil"/>
              <w:left w:val="nil"/>
              <w:bottom w:val="single" w:sz="8" w:space="0" w:color="auto"/>
              <w:right w:val="single" w:sz="8" w:space="0" w:color="auto"/>
            </w:tcBorders>
            <w:shd w:val="clear" w:color="auto" w:fill="auto"/>
            <w:noWrap/>
            <w:vAlign w:val="center"/>
            <w:hideMark/>
          </w:tcPr>
          <w:p w14:paraId="01D04DE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8,329</w:t>
            </w:r>
          </w:p>
        </w:tc>
        <w:tc>
          <w:tcPr>
            <w:tcW w:w="1276" w:type="dxa"/>
            <w:tcBorders>
              <w:top w:val="nil"/>
              <w:left w:val="nil"/>
              <w:bottom w:val="single" w:sz="8" w:space="0" w:color="auto"/>
              <w:right w:val="single" w:sz="8" w:space="0" w:color="auto"/>
            </w:tcBorders>
            <w:shd w:val="clear" w:color="auto" w:fill="auto"/>
            <w:noWrap/>
            <w:vAlign w:val="center"/>
            <w:hideMark/>
          </w:tcPr>
          <w:p w14:paraId="2F482A72"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8,838</w:t>
            </w:r>
          </w:p>
        </w:tc>
        <w:tc>
          <w:tcPr>
            <w:tcW w:w="1278" w:type="dxa"/>
            <w:tcBorders>
              <w:top w:val="nil"/>
              <w:left w:val="nil"/>
              <w:bottom w:val="single" w:sz="8" w:space="0" w:color="auto"/>
              <w:right w:val="single" w:sz="8" w:space="0" w:color="auto"/>
            </w:tcBorders>
            <w:shd w:val="clear" w:color="auto" w:fill="auto"/>
            <w:noWrap/>
            <w:vAlign w:val="center"/>
            <w:hideMark/>
          </w:tcPr>
          <w:p w14:paraId="7E91275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9,02</w:t>
            </w:r>
          </w:p>
        </w:tc>
      </w:tr>
      <w:tr w:rsidR="00F11BB9" w:rsidRPr="00F11BB9" w14:paraId="3006391B"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2D414B7" w14:textId="5583A690"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18:2</w:t>
            </w:r>
          </w:p>
        </w:tc>
        <w:tc>
          <w:tcPr>
            <w:tcW w:w="1276" w:type="dxa"/>
            <w:tcBorders>
              <w:top w:val="nil"/>
              <w:left w:val="nil"/>
              <w:bottom w:val="single" w:sz="8" w:space="0" w:color="auto"/>
              <w:right w:val="single" w:sz="8" w:space="0" w:color="auto"/>
            </w:tcBorders>
            <w:shd w:val="clear" w:color="auto" w:fill="auto"/>
            <w:noWrap/>
            <w:vAlign w:val="center"/>
            <w:hideMark/>
          </w:tcPr>
          <w:p w14:paraId="6D2B7B6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0,063</w:t>
            </w:r>
          </w:p>
        </w:tc>
        <w:tc>
          <w:tcPr>
            <w:tcW w:w="1276" w:type="dxa"/>
            <w:tcBorders>
              <w:top w:val="nil"/>
              <w:left w:val="nil"/>
              <w:bottom w:val="single" w:sz="8" w:space="0" w:color="auto"/>
              <w:right w:val="single" w:sz="8" w:space="0" w:color="auto"/>
            </w:tcBorders>
            <w:shd w:val="clear" w:color="auto" w:fill="auto"/>
            <w:noWrap/>
            <w:vAlign w:val="center"/>
            <w:hideMark/>
          </w:tcPr>
          <w:p w14:paraId="382A373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0,048</w:t>
            </w:r>
          </w:p>
        </w:tc>
        <w:tc>
          <w:tcPr>
            <w:tcW w:w="1276" w:type="dxa"/>
            <w:tcBorders>
              <w:top w:val="nil"/>
              <w:left w:val="nil"/>
              <w:bottom w:val="single" w:sz="8" w:space="0" w:color="auto"/>
              <w:right w:val="single" w:sz="8" w:space="0" w:color="auto"/>
            </w:tcBorders>
            <w:shd w:val="clear" w:color="auto" w:fill="auto"/>
            <w:noWrap/>
            <w:vAlign w:val="center"/>
            <w:hideMark/>
          </w:tcPr>
          <w:p w14:paraId="4694611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0,15</w:t>
            </w:r>
          </w:p>
        </w:tc>
        <w:tc>
          <w:tcPr>
            <w:tcW w:w="1278" w:type="dxa"/>
            <w:tcBorders>
              <w:top w:val="nil"/>
              <w:left w:val="nil"/>
              <w:bottom w:val="single" w:sz="8" w:space="0" w:color="auto"/>
              <w:right w:val="single" w:sz="8" w:space="0" w:color="auto"/>
            </w:tcBorders>
            <w:shd w:val="clear" w:color="auto" w:fill="auto"/>
            <w:noWrap/>
            <w:vAlign w:val="center"/>
            <w:hideMark/>
          </w:tcPr>
          <w:p w14:paraId="455D86B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0,031</w:t>
            </w:r>
          </w:p>
        </w:tc>
      </w:tr>
      <w:tr w:rsidR="00F11BB9" w:rsidRPr="00F11BB9" w14:paraId="593FA1FD"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9C988BD" w14:textId="11A0810E"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19:0</w:t>
            </w:r>
          </w:p>
        </w:tc>
        <w:tc>
          <w:tcPr>
            <w:tcW w:w="1276" w:type="dxa"/>
            <w:tcBorders>
              <w:top w:val="nil"/>
              <w:left w:val="nil"/>
              <w:bottom w:val="single" w:sz="8" w:space="0" w:color="auto"/>
              <w:right w:val="single" w:sz="8" w:space="0" w:color="auto"/>
            </w:tcBorders>
            <w:shd w:val="clear" w:color="auto" w:fill="auto"/>
            <w:noWrap/>
            <w:vAlign w:val="center"/>
            <w:hideMark/>
          </w:tcPr>
          <w:p w14:paraId="438FA2E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0,062</w:t>
            </w:r>
          </w:p>
        </w:tc>
        <w:tc>
          <w:tcPr>
            <w:tcW w:w="1276" w:type="dxa"/>
            <w:tcBorders>
              <w:top w:val="nil"/>
              <w:left w:val="nil"/>
              <w:bottom w:val="single" w:sz="8" w:space="0" w:color="auto"/>
              <w:right w:val="single" w:sz="8" w:space="0" w:color="auto"/>
            </w:tcBorders>
            <w:shd w:val="clear" w:color="auto" w:fill="auto"/>
            <w:noWrap/>
            <w:vAlign w:val="center"/>
            <w:hideMark/>
          </w:tcPr>
          <w:p w14:paraId="7868AB6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0,059</w:t>
            </w:r>
          </w:p>
        </w:tc>
        <w:tc>
          <w:tcPr>
            <w:tcW w:w="1276" w:type="dxa"/>
            <w:tcBorders>
              <w:top w:val="nil"/>
              <w:left w:val="nil"/>
              <w:bottom w:val="single" w:sz="8" w:space="0" w:color="auto"/>
              <w:right w:val="single" w:sz="8" w:space="0" w:color="auto"/>
            </w:tcBorders>
            <w:shd w:val="clear" w:color="auto" w:fill="auto"/>
            <w:noWrap/>
            <w:vAlign w:val="center"/>
            <w:hideMark/>
          </w:tcPr>
          <w:p w14:paraId="6284F04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w:t>
            </w:r>
          </w:p>
        </w:tc>
        <w:tc>
          <w:tcPr>
            <w:tcW w:w="1278" w:type="dxa"/>
            <w:tcBorders>
              <w:top w:val="nil"/>
              <w:left w:val="nil"/>
              <w:bottom w:val="single" w:sz="8" w:space="0" w:color="auto"/>
              <w:right w:val="single" w:sz="8" w:space="0" w:color="auto"/>
            </w:tcBorders>
            <w:shd w:val="clear" w:color="auto" w:fill="auto"/>
            <w:noWrap/>
            <w:vAlign w:val="center"/>
            <w:hideMark/>
          </w:tcPr>
          <w:p w14:paraId="2101B31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0,036</w:t>
            </w:r>
          </w:p>
        </w:tc>
      </w:tr>
      <w:tr w:rsidR="00F11BB9" w:rsidRPr="00F11BB9" w14:paraId="28FA9AD7"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93648B0" w14:textId="656C951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20:4</w:t>
            </w:r>
          </w:p>
        </w:tc>
        <w:tc>
          <w:tcPr>
            <w:tcW w:w="1276" w:type="dxa"/>
            <w:tcBorders>
              <w:top w:val="nil"/>
              <w:left w:val="nil"/>
              <w:bottom w:val="single" w:sz="8" w:space="0" w:color="auto"/>
              <w:right w:val="single" w:sz="8" w:space="0" w:color="auto"/>
            </w:tcBorders>
            <w:shd w:val="clear" w:color="auto" w:fill="auto"/>
            <w:noWrap/>
            <w:vAlign w:val="center"/>
            <w:hideMark/>
          </w:tcPr>
          <w:p w14:paraId="328F89B7"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0,027</w:t>
            </w:r>
          </w:p>
        </w:tc>
        <w:tc>
          <w:tcPr>
            <w:tcW w:w="1276" w:type="dxa"/>
            <w:tcBorders>
              <w:top w:val="nil"/>
              <w:left w:val="nil"/>
              <w:bottom w:val="single" w:sz="8" w:space="0" w:color="auto"/>
              <w:right w:val="single" w:sz="8" w:space="0" w:color="auto"/>
            </w:tcBorders>
            <w:shd w:val="clear" w:color="auto" w:fill="auto"/>
            <w:noWrap/>
            <w:vAlign w:val="center"/>
            <w:hideMark/>
          </w:tcPr>
          <w:p w14:paraId="47A2FC0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0,019</w:t>
            </w:r>
          </w:p>
        </w:tc>
        <w:tc>
          <w:tcPr>
            <w:tcW w:w="1276" w:type="dxa"/>
            <w:tcBorders>
              <w:top w:val="nil"/>
              <w:left w:val="nil"/>
              <w:bottom w:val="single" w:sz="8" w:space="0" w:color="auto"/>
              <w:right w:val="single" w:sz="8" w:space="0" w:color="auto"/>
            </w:tcBorders>
            <w:shd w:val="clear" w:color="auto" w:fill="auto"/>
            <w:noWrap/>
            <w:vAlign w:val="center"/>
            <w:hideMark/>
          </w:tcPr>
          <w:p w14:paraId="52ABB4D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0,016</w:t>
            </w:r>
          </w:p>
        </w:tc>
        <w:tc>
          <w:tcPr>
            <w:tcW w:w="1278" w:type="dxa"/>
            <w:tcBorders>
              <w:top w:val="nil"/>
              <w:left w:val="nil"/>
              <w:bottom w:val="single" w:sz="8" w:space="0" w:color="auto"/>
              <w:right w:val="single" w:sz="8" w:space="0" w:color="auto"/>
            </w:tcBorders>
            <w:shd w:val="clear" w:color="auto" w:fill="auto"/>
            <w:noWrap/>
            <w:vAlign w:val="center"/>
            <w:hideMark/>
          </w:tcPr>
          <w:p w14:paraId="2045989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0,014</w:t>
            </w:r>
          </w:p>
        </w:tc>
      </w:tr>
      <w:tr w:rsidR="00F11BB9" w:rsidRPr="00F11BB9" w14:paraId="20529ABC"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112EB5F" w14:textId="04CA7163"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20:5</w:t>
            </w:r>
          </w:p>
        </w:tc>
        <w:tc>
          <w:tcPr>
            <w:tcW w:w="1276" w:type="dxa"/>
            <w:tcBorders>
              <w:top w:val="nil"/>
              <w:left w:val="nil"/>
              <w:bottom w:val="single" w:sz="8" w:space="0" w:color="auto"/>
              <w:right w:val="single" w:sz="8" w:space="0" w:color="auto"/>
            </w:tcBorders>
            <w:shd w:val="clear" w:color="auto" w:fill="auto"/>
            <w:noWrap/>
            <w:vAlign w:val="center"/>
            <w:hideMark/>
          </w:tcPr>
          <w:p w14:paraId="3DDC5701"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0,048</w:t>
            </w:r>
          </w:p>
        </w:tc>
        <w:tc>
          <w:tcPr>
            <w:tcW w:w="1276" w:type="dxa"/>
            <w:tcBorders>
              <w:top w:val="nil"/>
              <w:left w:val="nil"/>
              <w:bottom w:val="single" w:sz="8" w:space="0" w:color="auto"/>
              <w:right w:val="single" w:sz="8" w:space="0" w:color="auto"/>
            </w:tcBorders>
            <w:shd w:val="clear" w:color="auto" w:fill="auto"/>
            <w:noWrap/>
            <w:vAlign w:val="center"/>
            <w:hideMark/>
          </w:tcPr>
          <w:p w14:paraId="4902A3B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0,047</w:t>
            </w:r>
          </w:p>
        </w:tc>
        <w:tc>
          <w:tcPr>
            <w:tcW w:w="1276" w:type="dxa"/>
            <w:tcBorders>
              <w:top w:val="nil"/>
              <w:left w:val="nil"/>
              <w:bottom w:val="single" w:sz="8" w:space="0" w:color="auto"/>
              <w:right w:val="single" w:sz="8" w:space="0" w:color="auto"/>
            </w:tcBorders>
            <w:shd w:val="clear" w:color="auto" w:fill="auto"/>
            <w:noWrap/>
            <w:vAlign w:val="center"/>
            <w:hideMark/>
          </w:tcPr>
          <w:p w14:paraId="05509CD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0,023</w:t>
            </w:r>
          </w:p>
        </w:tc>
        <w:tc>
          <w:tcPr>
            <w:tcW w:w="1278" w:type="dxa"/>
            <w:tcBorders>
              <w:top w:val="nil"/>
              <w:left w:val="nil"/>
              <w:bottom w:val="single" w:sz="8" w:space="0" w:color="auto"/>
              <w:right w:val="single" w:sz="8" w:space="0" w:color="auto"/>
            </w:tcBorders>
            <w:shd w:val="clear" w:color="auto" w:fill="auto"/>
            <w:noWrap/>
            <w:vAlign w:val="center"/>
            <w:hideMark/>
          </w:tcPr>
          <w:p w14:paraId="009CF43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0,032</w:t>
            </w:r>
          </w:p>
        </w:tc>
      </w:tr>
      <w:tr w:rsidR="00F11BB9" w:rsidRPr="00F11BB9" w14:paraId="2F3C635A"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C06D838" w14:textId="7D2EBB0A"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20:3</w:t>
            </w:r>
          </w:p>
        </w:tc>
        <w:tc>
          <w:tcPr>
            <w:tcW w:w="1276" w:type="dxa"/>
            <w:tcBorders>
              <w:top w:val="nil"/>
              <w:left w:val="nil"/>
              <w:bottom w:val="single" w:sz="8" w:space="0" w:color="auto"/>
              <w:right w:val="single" w:sz="8" w:space="0" w:color="auto"/>
            </w:tcBorders>
            <w:shd w:val="clear" w:color="auto" w:fill="auto"/>
            <w:noWrap/>
            <w:vAlign w:val="center"/>
            <w:hideMark/>
          </w:tcPr>
          <w:p w14:paraId="4DA1AAF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w:t>
            </w:r>
          </w:p>
        </w:tc>
        <w:tc>
          <w:tcPr>
            <w:tcW w:w="1276" w:type="dxa"/>
            <w:tcBorders>
              <w:top w:val="nil"/>
              <w:left w:val="nil"/>
              <w:bottom w:val="single" w:sz="8" w:space="0" w:color="auto"/>
              <w:right w:val="single" w:sz="8" w:space="0" w:color="auto"/>
            </w:tcBorders>
            <w:shd w:val="clear" w:color="auto" w:fill="auto"/>
            <w:noWrap/>
            <w:vAlign w:val="center"/>
            <w:hideMark/>
          </w:tcPr>
          <w:p w14:paraId="4E293E1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0,079</w:t>
            </w:r>
          </w:p>
        </w:tc>
        <w:tc>
          <w:tcPr>
            <w:tcW w:w="1276" w:type="dxa"/>
            <w:tcBorders>
              <w:top w:val="nil"/>
              <w:left w:val="nil"/>
              <w:bottom w:val="single" w:sz="8" w:space="0" w:color="auto"/>
              <w:right w:val="single" w:sz="8" w:space="0" w:color="auto"/>
            </w:tcBorders>
            <w:shd w:val="clear" w:color="auto" w:fill="auto"/>
            <w:noWrap/>
            <w:vAlign w:val="center"/>
            <w:hideMark/>
          </w:tcPr>
          <w:p w14:paraId="1F3F742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0,012</w:t>
            </w:r>
          </w:p>
        </w:tc>
        <w:tc>
          <w:tcPr>
            <w:tcW w:w="1278" w:type="dxa"/>
            <w:tcBorders>
              <w:top w:val="nil"/>
              <w:left w:val="nil"/>
              <w:bottom w:val="single" w:sz="8" w:space="0" w:color="auto"/>
              <w:right w:val="single" w:sz="8" w:space="0" w:color="auto"/>
            </w:tcBorders>
            <w:shd w:val="clear" w:color="auto" w:fill="auto"/>
            <w:noWrap/>
            <w:vAlign w:val="center"/>
            <w:hideMark/>
          </w:tcPr>
          <w:p w14:paraId="60581C2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0,012</w:t>
            </w:r>
          </w:p>
        </w:tc>
      </w:tr>
      <w:tr w:rsidR="00F11BB9" w:rsidRPr="00F11BB9" w14:paraId="207F9999"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3ABC381B" w14:textId="18F80043"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20:1</w:t>
            </w:r>
          </w:p>
        </w:tc>
        <w:tc>
          <w:tcPr>
            <w:tcW w:w="1276" w:type="dxa"/>
            <w:tcBorders>
              <w:top w:val="nil"/>
              <w:left w:val="nil"/>
              <w:bottom w:val="single" w:sz="8" w:space="0" w:color="auto"/>
              <w:right w:val="single" w:sz="8" w:space="0" w:color="auto"/>
            </w:tcBorders>
            <w:shd w:val="clear" w:color="auto" w:fill="auto"/>
            <w:noWrap/>
            <w:vAlign w:val="center"/>
            <w:hideMark/>
          </w:tcPr>
          <w:p w14:paraId="61C1376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0,102</w:t>
            </w:r>
          </w:p>
        </w:tc>
        <w:tc>
          <w:tcPr>
            <w:tcW w:w="1276" w:type="dxa"/>
            <w:tcBorders>
              <w:top w:val="nil"/>
              <w:left w:val="nil"/>
              <w:bottom w:val="single" w:sz="8" w:space="0" w:color="auto"/>
              <w:right w:val="single" w:sz="8" w:space="0" w:color="auto"/>
            </w:tcBorders>
            <w:shd w:val="clear" w:color="auto" w:fill="auto"/>
            <w:noWrap/>
            <w:vAlign w:val="center"/>
            <w:hideMark/>
          </w:tcPr>
          <w:p w14:paraId="4C7845B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0,022</w:t>
            </w:r>
          </w:p>
        </w:tc>
        <w:tc>
          <w:tcPr>
            <w:tcW w:w="1276" w:type="dxa"/>
            <w:tcBorders>
              <w:top w:val="nil"/>
              <w:left w:val="nil"/>
              <w:bottom w:val="single" w:sz="8" w:space="0" w:color="auto"/>
              <w:right w:val="single" w:sz="8" w:space="0" w:color="auto"/>
            </w:tcBorders>
            <w:shd w:val="clear" w:color="auto" w:fill="auto"/>
            <w:noWrap/>
            <w:vAlign w:val="center"/>
            <w:hideMark/>
          </w:tcPr>
          <w:p w14:paraId="3D172D4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0,044</w:t>
            </w:r>
          </w:p>
        </w:tc>
        <w:tc>
          <w:tcPr>
            <w:tcW w:w="1278" w:type="dxa"/>
            <w:tcBorders>
              <w:top w:val="nil"/>
              <w:left w:val="nil"/>
              <w:bottom w:val="single" w:sz="8" w:space="0" w:color="auto"/>
              <w:right w:val="single" w:sz="8" w:space="0" w:color="auto"/>
            </w:tcBorders>
            <w:shd w:val="clear" w:color="auto" w:fill="auto"/>
            <w:noWrap/>
            <w:vAlign w:val="center"/>
            <w:hideMark/>
          </w:tcPr>
          <w:p w14:paraId="3D311F03"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0,06</w:t>
            </w:r>
          </w:p>
        </w:tc>
      </w:tr>
      <w:tr w:rsidR="00F11BB9" w:rsidRPr="00F11BB9" w14:paraId="71544A69"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5A343E73" w14:textId="5B0CE69D"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20:0</w:t>
            </w:r>
          </w:p>
        </w:tc>
        <w:tc>
          <w:tcPr>
            <w:tcW w:w="1276" w:type="dxa"/>
            <w:tcBorders>
              <w:top w:val="nil"/>
              <w:left w:val="nil"/>
              <w:bottom w:val="single" w:sz="8" w:space="0" w:color="auto"/>
              <w:right w:val="single" w:sz="8" w:space="0" w:color="auto"/>
            </w:tcBorders>
            <w:shd w:val="clear" w:color="auto" w:fill="auto"/>
            <w:noWrap/>
            <w:vAlign w:val="center"/>
            <w:hideMark/>
          </w:tcPr>
          <w:p w14:paraId="214CA0A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0,032</w:t>
            </w:r>
          </w:p>
        </w:tc>
        <w:tc>
          <w:tcPr>
            <w:tcW w:w="1276" w:type="dxa"/>
            <w:tcBorders>
              <w:top w:val="nil"/>
              <w:left w:val="nil"/>
              <w:bottom w:val="single" w:sz="8" w:space="0" w:color="auto"/>
              <w:right w:val="single" w:sz="8" w:space="0" w:color="auto"/>
            </w:tcBorders>
            <w:shd w:val="clear" w:color="auto" w:fill="auto"/>
            <w:noWrap/>
            <w:vAlign w:val="center"/>
            <w:hideMark/>
          </w:tcPr>
          <w:p w14:paraId="13BB6569"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0,058</w:t>
            </w:r>
          </w:p>
        </w:tc>
        <w:tc>
          <w:tcPr>
            <w:tcW w:w="1276" w:type="dxa"/>
            <w:tcBorders>
              <w:top w:val="nil"/>
              <w:left w:val="nil"/>
              <w:bottom w:val="single" w:sz="8" w:space="0" w:color="auto"/>
              <w:right w:val="single" w:sz="8" w:space="0" w:color="auto"/>
            </w:tcBorders>
            <w:shd w:val="clear" w:color="auto" w:fill="auto"/>
            <w:noWrap/>
            <w:vAlign w:val="center"/>
            <w:hideMark/>
          </w:tcPr>
          <w:p w14:paraId="172E189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0,047</w:t>
            </w:r>
          </w:p>
        </w:tc>
        <w:tc>
          <w:tcPr>
            <w:tcW w:w="1278" w:type="dxa"/>
            <w:tcBorders>
              <w:top w:val="nil"/>
              <w:left w:val="nil"/>
              <w:bottom w:val="single" w:sz="8" w:space="0" w:color="auto"/>
              <w:right w:val="single" w:sz="8" w:space="0" w:color="auto"/>
            </w:tcBorders>
            <w:shd w:val="clear" w:color="auto" w:fill="auto"/>
            <w:noWrap/>
            <w:vAlign w:val="center"/>
            <w:hideMark/>
          </w:tcPr>
          <w:p w14:paraId="5E72B34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0,015</w:t>
            </w:r>
          </w:p>
        </w:tc>
      </w:tr>
      <w:tr w:rsidR="00F11BB9" w:rsidRPr="00F11BB9" w14:paraId="5DAA1B4A"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49B79102" w14:textId="0DF715D3"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22:5</w:t>
            </w:r>
          </w:p>
        </w:tc>
        <w:tc>
          <w:tcPr>
            <w:tcW w:w="1276" w:type="dxa"/>
            <w:tcBorders>
              <w:top w:val="nil"/>
              <w:left w:val="nil"/>
              <w:bottom w:val="single" w:sz="8" w:space="0" w:color="auto"/>
              <w:right w:val="single" w:sz="8" w:space="0" w:color="auto"/>
            </w:tcBorders>
            <w:shd w:val="clear" w:color="auto" w:fill="auto"/>
            <w:noWrap/>
            <w:vAlign w:val="center"/>
            <w:hideMark/>
          </w:tcPr>
          <w:p w14:paraId="2242E51A"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0,156</w:t>
            </w:r>
          </w:p>
        </w:tc>
        <w:tc>
          <w:tcPr>
            <w:tcW w:w="1276" w:type="dxa"/>
            <w:tcBorders>
              <w:top w:val="nil"/>
              <w:left w:val="nil"/>
              <w:bottom w:val="single" w:sz="8" w:space="0" w:color="auto"/>
              <w:right w:val="single" w:sz="8" w:space="0" w:color="auto"/>
            </w:tcBorders>
            <w:shd w:val="clear" w:color="auto" w:fill="auto"/>
            <w:noWrap/>
            <w:vAlign w:val="center"/>
            <w:hideMark/>
          </w:tcPr>
          <w:p w14:paraId="7B5BD51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0,008</w:t>
            </w:r>
          </w:p>
        </w:tc>
        <w:tc>
          <w:tcPr>
            <w:tcW w:w="1276" w:type="dxa"/>
            <w:tcBorders>
              <w:top w:val="nil"/>
              <w:left w:val="nil"/>
              <w:bottom w:val="single" w:sz="8" w:space="0" w:color="auto"/>
              <w:right w:val="single" w:sz="8" w:space="0" w:color="auto"/>
            </w:tcBorders>
            <w:shd w:val="clear" w:color="auto" w:fill="auto"/>
            <w:noWrap/>
            <w:vAlign w:val="center"/>
            <w:hideMark/>
          </w:tcPr>
          <w:p w14:paraId="0D0A812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0,006</w:t>
            </w:r>
          </w:p>
        </w:tc>
        <w:tc>
          <w:tcPr>
            <w:tcW w:w="1278" w:type="dxa"/>
            <w:tcBorders>
              <w:top w:val="nil"/>
              <w:left w:val="nil"/>
              <w:bottom w:val="single" w:sz="8" w:space="0" w:color="auto"/>
              <w:right w:val="single" w:sz="8" w:space="0" w:color="auto"/>
            </w:tcBorders>
            <w:shd w:val="clear" w:color="auto" w:fill="auto"/>
            <w:noWrap/>
            <w:vAlign w:val="center"/>
            <w:hideMark/>
          </w:tcPr>
          <w:p w14:paraId="6708F4F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0,013</w:t>
            </w:r>
          </w:p>
        </w:tc>
      </w:tr>
      <w:tr w:rsidR="00F11BB9" w:rsidRPr="00F11BB9" w14:paraId="3DFB7C69"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1E5E03D"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 xml:space="preserve">20:0 </w:t>
            </w:r>
            <w:proofErr w:type="spellStart"/>
            <w:r w:rsidRPr="00F11BB9">
              <w:rPr>
                <w:rFonts w:eastAsia="Times New Roman"/>
                <w:color w:val="000000"/>
                <w:szCs w:val="24"/>
                <w:lang w:eastAsia="cs-CZ"/>
              </w:rPr>
              <w:t>iso</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14:paraId="4AD875C0"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0,011</w:t>
            </w:r>
          </w:p>
        </w:tc>
        <w:tc>
          <w:tcPr>
            <w:tcW w:w="1276" w:type="dxa"/>
            <w:tcBorders>
              <w:top w:val="nil"/>
              <w:left w:val="nil"/>
              <w:bottom w:val="single" w:sz="8" w:space="0" w:color="auto"/>
              <w:right w:val="single" w:sz="8" w:space="0" w:color="auto"/>
            </w:tcBorders>
            <w:shd w:val="clear" w:color="auto" w:fill="auto"/>
            <w:noWrap/>
            <w:vAlign w:val="center"/>
            <w:hideMark/>
          </w:tcPr>
          <w:p w14:paraId="6D2A2EAC"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0,014</w:t>
            </w:r>
          </w:p>
        </w:tc>
        <w:tc>
          <w:tcPr>
            <w:tcW w:w="1276" w:type="dxa"/>
            <w:tcBorders>
              <w:top w:val="nil"/>
              <w:left w:val="nil"/>
              <w:bottom w:val="single" w:sz="8" w:space="0" w:color="auto"/>
              <w:right w:val="single" w:sz="8" w:space="0" w:color="auto"/>
            </w:tcBorders>
            <w:shd w:val="clear" w:color="auto" w:fill="auto"/>
            <w:noWrap/>
            <w:vAlign w:val="center"/>
            <w:hideMark/>
          </w:tcPr>
          <w:p w14:paraId="064D7A3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w:t>
            </w:r>
          </w:p>
        </w:tc>
        <w:tc>
          <w:tcPr>
            <w:tcW w:w="1278" w:type="dxa"/>
            <w:tcBorders>
              <w:top w:val="nil"/>
              <w:left w:val="nil"/>
              <w:bottom w:val="single" w:sz="8" w:space="0" w:color="auto"/>
              <w:right w:val="single" w:sz="8" w:space="0" w:color="auto"/>
            </w:tcBorders>
            <w:shd w:val="clear" w:color="auto" w:fill="auto"/>
            <w:noWrap/>
            <w:vAlign w:val="center"/>
            <w:hideMark/>
          </w:tcPr>
          <w:p w14:paraId="65566206"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0,006</w:t>
            </w:r>
          </w:p>
        </w:tc>
      </w:tr>
      <w:tr w:rsidR="00F11BB9" w:rsidRPr="00F11BB9" w14:paraId="615069B4"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73E0A820" w14:textId="510D8012"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23:0</w:t>
            </w:r>
          </w:p>
        </w:tc>
        <w:tc>
          <w:tcPr>
            <w:tcW w:w="1276" w:type="dxa"/>
            <w:tcBorders>
              <w:top w:val="nil"/>
              <w:left w:val="nil"/>
              <w:bottom w:val="single" w:sz="8" w:space="0" w:color="auto"/>
              <w:right w:val="single" w:sz="8" w:space="0" w:color="auto"/>
            </w:tcBorders>
            <w:shd w:val="clear" w:color="auto" w:fill="auto"/>
            <w:noWrap/>
            <w:vAlign w:val="center"/>
            <w:hideMark/>
          </w:tcPr>
          <w:p w14:paraId="0C9EC79E"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0,02</w:t>
            </w:r>
          </w:p>
        </w:tc>
        <w:tc>
          <w:tcPr>
            <w:tcW w:w="1276" w:type="dxa"/>
            <w:tcBorders>
              <w:top w:val="nil"/>
              <w:left w:val="nil"/>
              <w:bottom w:val="single" w:sz="8" w:space="0" w:color="auto"/>
              <w:right w:val="single" w:sz="8" w:space="0" w:color="auto"/>
            </w:tcBorders>
            <w:shd w:val="clear" w:color="auto" w:fill="auto"/>
            <w:noWrap/>
            <w:vAlign w:val="center"/>
            <w:hideMark/>
          </w:tcPr>
          <w:p w14:paraId="425CB2C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0,018</w:t>
            </w:r>
          </w:p>
        </w:tc>
        <w:tc>
          <w:tcPr>
            <w:tcW w:w="1276" w:type="dxa"/>
            <w:tcBorders>
              <w:top w:val="nil"/>
              <w:left w:val="nil"/>
              <w:bottom w:val="single" w:sz="8" w:space="0" w:color="auto"/>
              <w:right w:val="single" w:sz="8" w:space="0" w:color="auto"/>
            </w:tcBorders>
            <w:shd w:val="clear" w:color="auto" w:fill="auto"/>
            <w:noWrap/>
            <w:vAlign w:val="center"/>
            <w:hideMark/>
          </w:tcPr>
          <w:p w14:paraId="7942F625"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0,011</w:t>
            </w:r>
          </w:p>
        </w:tc>
        <w:tc>
          <w:tcPr>
            <w:tcW w:w="1278" w:type="dxa"/>
            <w:tcBorders>
              <w:top w:val="nil"/>
              <w:left w:val="nil"/>
              <w:bottom w:val="single" w:sz="8" w:space="0" w:color="auto"/>
              <w:right w:val="single" w:sz="8" w:space="0" w:color="auto"/>
            </w:tcBorders>
            <w:shd w:val="clear" w:color="auto" w:fill="auto"/>
            <w:noWrap/>
            <w:vAlign w:val="center"/>
            <w:hideMark/>
          </w:tcPr>
          <w:p w14:paraId="18E9EDB1"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0,013</w:t>
            </w:r>
          </w:p>
        </w:tc>
      </w:tr>
      <w:tr w:rsidR="00F11BB9" w:rsidRPr="00F11BB9" w14:paraId="25DB08E6" w14:textId="77777777" w:rsidTr="00F11BB9">
        <w:trPr>
          <w:gridAfter w:val="1"/>
          <w:wAfter w:w="10" w:type="dxa"/>
          <w:trHeight w:val="324"/>
          <w:jc w:val="center"/>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64F40664" w14:textId="407B30D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24:0</w:t>
            </w:r>
          </w:p>
        </w:tc>
        <w:tc>
          <w:tcPr>
            <w:tcW w:w="1276" w:type="dxa"/>
            <w:tcBorders>
              <w:top w:val="nil"/>
              <w:left w:val="nil"/>
              <w:bottom w:val="single" w:sz="8" w:space="0" w:color="auto"/>
              <w:right w:val="single" w:sz="8" w:space="0" w:color="auto"/>
            </w:tcBorders>
            <w:shd w:val="clear" w:color="auto" w:fill="auto"/>
            <w:noWrap/>
            <w:vAlign w:val="center"/>
            <w:hideMark/>
          </w:tcPr>
          <w:p w14:paraId="00A608AB"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0,006</w:t>
            </w:r>
          </w:p>
        </w:tc>
        <w:tc>
          <w:tcPr>
            <w:tcW w:w="1276" w:type="dxa"/>
            <w:tcBorders>
              <w:top w:val="nil"/>
              <w:left w:val="nil"/>
              <w:bottom w:val="single" w:sz="8" w:space="0" w:color="auto"/>
              <w:right w:val="single" w:sz="8" w:space="0" w:color="auto"/>
            </w:tcBorders>
            <w:shd w:val="clear" w:color="auto" w:fill="auto"/>
            <w:noWrap/>
            <w:vAlign w:val="center"/>
            <w:hideMark/>
          </w:tcPr>
          <w:p w14:paraId="7CA72F8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0,007</w:t>
            </w:r>
          </w:p>
        </w:tc>
        <w:tc>
          <w:tcPr>
            <w:tcW w:w="1276" w:type="dxa"/>
            <w:tcBorders>
              <w:top w:val="nil"/>
              <w:left w:val="nil"/>
              <w:bottom w:val="single" w:sz="8" w:space="0" w:color="auto"/>
              <w:right w:val="single" w:sz="8" w:space="0" w:color="auto"/>
            </w:tcBorders>
            <w:shd w:val="clear" w:color="auto" w:fill="auto"/>
            <w:noWrap/>
            <w:vAlign w:val="center"/>
            <w:hideMark/>
          </w:tcPr>
          <w:p w14:paraId="34D76314"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0,004</w:t>
            </w:r>
          </w:p>
        </w:tc>
        <w:tc>
          <w:tcPr>
            <w:tcW w:w="1278" w:type="dxa"/>
            <w:tcBorders>
              <w:top w:val="nil"/>
              <w:left w:val="nil"/>
              <w:bottom w:val="single" w:sz="8" w:space="0" w:color="auto"/>
              <w:right w:val="single" w:sz="8" w:space="0" w:color="auto"/>
            </w:tcBorders>
            <w:shd w:val="clear" w:color="auto" w:fill="auto"/>
            <w:noWrap/>
            <w:vAlign w:val="center"/>
            <w:hideMark/>
          </w:tcPr>
          <w:p w14:paraId="4600C038" w14:textId="77777777" w:rsidR="00F11BB9" w:rsidRPr="00F11BB9" w:rsidRDefault="00F11BB9" w:rsidP="00F11BB9">
            <w:pPr>
              <w:spacing w:after="0" w:line="240" w:lineRule="auto"/>
              <w:jc w:val="right"/>
              <w:rPr>
                <w:rFonts w:eastAsia="Times New Roman"/>
                <w:color w:val="000000"/>
                <w:szCs w:val="24"/>
                <w:lang w:eastAsia="cs-CZ"/>
              </w:rPr>
            </w:pPr>
            <w:r w:rsidRPr="00F11BB9">
              <w:rPr>
                <w:rFonts w:eastAsia="Times New Roman"/>
                <w:color w:val="000000"/>
                <w:szCs w:val="24"/>
                <w:lang w:eastAsia="cs-CZ"/>
              </w:rPr>
              <w:t>0,006</w:t>
            </w:r>
          </w:p>
        </w:tc>
      </w:tr>
    </w:tbl>
    <w:p w14:paraId="73004A8A" w14:textId="2E5E4BE3" w:rsidR="00F11BB9" w:rsidRDefault="00F11BB9" w:rsidP="00F11BB9">
      <w:pPr>
        <w:pStyle w:val="Nadpisy4"/>
        <w:jc w:val="both"/>
      </w:pPr>
    </w:p>
    <w:p w14:paraId="72921210" w14:textId="77777777" w:rsidR="00714B3A" w:rsidRDefault="00714B3A" w:rsidP="00F11BB9">
      <w:pPr>
        <w:pStyle w:val="Nadpisy4"/>
        <w:jc w:val="both"/>
      </w:pPr>
    </w:p>
    <w:p w14:paraId="7BEC37BA" w14:textId="276F2FC0" w:rsidR="005B339C" w:rsidRDefault="005B339C" w:rsidP="005B339C">
      <w:pPr>
        <w:pStyle w:val="Nadpisy4"/>
      </w:pPr>
      <w:r>
        <w:lastRenderedPageBreak/>
        <w:t xml:space="preserve">Tabulka č. </w:t>
      </w:r>
      <w:r w:rsidR="009E0929">
        <w:t>8</w:t>
      </w:r>
      <w:r>
        <w:t>: Porovnání dalších mléčných výrobků</w:t>
      </w:r>
      <w:r w:rsidR="009E0929">
        <w:t xml:space="preserve"> série 2</w:t>
      </w:r>
    </w:p>
    <w:tbl>
      <w:tblPr>
        <w:tblW w:w="7852" w:type="dxa"/>
        <w:jc w:val="center"/>
        <w:tblCellMar>
          <w:left w:w="70" w:type="dxa"/>
          <w:right w:w="70" w:type="dxa"/>
        </w:tblCellMar>
        <w:tblLook w:val="04A0" w:firstRow="1" w:lastRow="0" w:firstColumn="1" w:lastColumn="0" w:noHBand="0" w:noVBand="1"/>
      </w:tblPr>
      <w:tblGrid>
        <w:gridCol w:w="988"/>
        <w:gridCol w:w="992"/>
        <w:gridCol w:w="992"/>
        <w:gridCol w:w="992"/>
        <w:gridCol w:w="993"/>
        <w:gridCol w:w="992"/>
        <w:gridCol w:w="992"/>
        <w:gridCol w:w="854"/>
        <w:gridCol w:w="57"/>
      </w:tblGrid>
      <w:tr w:rsidR="009E0929" w:rsidRPr="009E0929" w14:paraId="5DE5C38F" w14:textId="77777777" w:rsidTr="00714B3A">
        <w:trPr>
          <w:trHeight w:val="636"/>
          <w:jc w:val="center"/>
        </w:trPr>
        <w:tc>
          <w:tcPr>
            <w:tcW w:w="785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436C4" w14:textId="77777777" w:rsidR="009E0929" w:rsidRPr="009E0929" w:rsidRDefault="009E0929" w:rsidP="009E0929">
            <w:pPr>
              <w:spacing w:after="0" w:line="240" w:lineRule="auto"/>
              <w:jc w:val="center"/>
              <w:rPr>
                <w:rFonts w:eastAsia="Times New Roman"/>
                <w:color w:val="000000"/>
                <w:szCs w:val="24"/>
                <w:lang w:eastAsia="cs-CZ"/>
              </w:rPr>
            </w:pPr>
            <w:r w:rsidRPr="009E0929">
              <w:rPr>
                <w:rFonts w:eastAsia="Times New Roman"/>
                <w:color w:val="000000"/>
                <w:szCs w:val="24"/>
                <w:lang w:eastAsia="cs-CZ"/>
              </w:rPr>
              <w:t>Analýza 2</w:t>
            </w:r>
          </w:p>
        </w:tc>
      </w:tr>
      <w:tr w:rsidR="009E0929" w:rsidRPr="009E0929" w14:paraId="168F4A25"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28C344B"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 </w:t>
            </w:r>
          </w:p>
        </w:tc>
        <w:tc>
          <w:tcPr>
            <w:tcW w:w="992" w:type="dxa"/>
            <w:tcBorders>
              <w:top w:val="nil"/>
              <w:left w:val="nil"/>
              <w:bottom w:val="single" w:sz="4" w:space="0" w:color="auto"/>
              <w:right w:val="single" w:sz="4" w:space="0" w:color="auto"/>
            </w:tcBorders>
            <w:shd w:val="clear" w:color="auto" w:fill="auto"/>
            <w:noWrap/>
            <w:vAlign w:val="bottom"/>
            <w:hideMark/>
          </w:tcPr>
          <w:p w14:paraId="67BEF7F0"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1,5 krab</w:t>
            </w:r>
          </w:p>
        </w:tc>
        <w:tc>
          <w:tcPr>
            <w:tcW w:w="992" w:type="dxa"/>
            <w:tcBorders>
              <w:top w:val="nil"/>
              <w:left w:val="nil"/>
              <w:bottom w:val="single" w:sz="4" w:space="0" w:color="auto"/>
              <w:right w:val="single" w:sz="4" w:space="0" w:color="auto"/>
            </w:tcBorders>
            <w:shd w:val="clear" w:color="auto" w:fill="auto"/>
            <w:noWrap/>
            <w:vAlign w:val="bottom"/>
            <w:hideMark/>
          </w:tcPr>
          <w:p w14:paraId="243A9219"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1,5 plast</w:t>
            </w:r>
          </w:p>
        </w:tc>
        <w:tc>
          <w:tcPr>
            <w:tcW w:w="992" w:type="dxa"/>
            <w:tcBorders>
              <w:top w:val="nil"/>
              <w:left w:val="nil"/>
              <w:bottom w:val="single" w:sz="4" w:space="0" w:color="auto"/>
              <w:right w:val="single" w:sz="4" w:space="0" w:color="auto"/>
            </w:tcBorders>
            <w:shd w:val="clear" w:color="auto" w:fill="auto"/>
            <w:noWrap/>
            <w:vAlign w:val="bottom"/>
            <w:hideMark/>
          </w:tcPr>
          <w:p w14:paraId="76038FBD"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3 krab</w:t>
            </w:r>
          </w:p>
        </w:tc>
        <w:tc>
          <w:tcPr>
            <w:tcW w:w="993" w:type="dxa"/>
            <w:tcBorders>
              <w:top w:val="nil"/>
              <w:left w:val="nil"/>
              <w:bottom w:val="single" w:sz="4" w:space="0" w:color="auto"/>
              <w:right w:val="single" w:sz="4" w:space="0" w:color="auto"/>
            </w:tcBorders>
            <w:shd w:val="clear" w:color="auto" w:fill="auto"/>
            <w:noWrap/>
            <w:vAlign w:val="bottom"/>
            <w:hideMark/>
          </w:tcPr>
          <w:p w14:paraId="01AE2A85"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4 plast</w:t>
            </w:r>
          </w:p>
        </w:tc>
        <w:tc>
          <w:tcPr>
            <w:tcW w:w="992" w:type="dxa"/>
            <w:tcBorders>
              <w:top w:val="nil"/>
              <w:left w:val="nil"/>
              <w:bottom w:val="single" w:sz="4" w:space="0" w:color="auto"/>
              <w:right w:val="single" w:sz="4" w:space="0" w:color="auto"/>
            </w:tcBorders>
            <w:shd w:val="clear" w:color="auto" w:fill="auto"/>
            <w:noWrap/>
            <w:vAlign w:val="bottom"/>
            <w:hideMark/>
          </w:tcPr>
          <w:p w14:paraId="11A1D050" w14:textId="29EDBC0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 xml:space="preserve">1,1 </w:t>
            </w:r>
            <w:r w:rsidR="00714B3A" w:rsidRPr="009E0929">
              <w:rPr>
                <w:rFonts w:eastAsia="Times New Roman"/>
                <w:szCs w:val="24"/>
                <w:lang w:eastAsia="cs-CZ"/>
              </w:rPr>
              <w:t>kefír</w:t>
            </w:r>
          </w:p>
        </w:tc>
        <w:tc>
          <w:tcPr>
            <w:tcW w:w="992" w:type="dxa"/>
            <w:tcBorders>
              <w:top w:val="nil"/>
              <w:left w:val="nil"/>
              <w:bottom w:val="single" w:sz="4" w:space="0" w:color="auto"/>
              <w:right w:val="single" w:sz="4" w:space="0" w:color="auto"/>
            </w:tcBorders>
            <w:shd w:val="clear" w:color="auto" w:fill="auto"/>
            <w:noWrap/>
            <w:vAlign w:val="bottom"/>
            <w:hideMark/>
          </w:tcPr>
          <w:p w14:paraId="07C1560C"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jogurt</w:t>
            </w:r>
          </w:p>
        </w:tc>
        <w:tc>
          <w:tcPr>
            <w:tcW w:w="854" w:type="dxa"/>
            <w:tcBorders>
              <w:top w:val="nil"/>
              <w:left w:val="nil"/>
              <w:bottom w:val="single" w:sz="4" w:space="0" w:color="auto"/>
              <w:right w:val="single" w:sz="4" w:space="0" w:color="auto"/>
            </w:tcBorders>
            <w:shd w:val="clear" w:color="auto" w:fill="auto"/>
            <w:noWrap/>
            <w:vAlign w:val="bottom"/>
            <w:hideMark/>
          </w:tcPr>
          <w:p w14:paraId="1F0ED1B2" w14:textId="2052E3E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 xml:space="preserve">16 </w:t>
            </w:r>
            <w:proofErr w:type="spellStart"/>
            <w:r w:rsidRPr="009E0929">
              <w:rPr>
                <w:rFonts w:eastAsia="Times New Roman"/>
                <w:szCs w:val="24"/>
                <w:lang w:eastAsia="cs-CZ"/>
              </w:rPr>
              <w:t>zakys</w:t>
            </w:r>
            <w:proofErr w:type="spellEnd"/>
            <w:r w:rsidR="00714B3A">
              <w:rPr>
                <w:rFonts w:eastAsia="Times New Roman"/>
                <w:szCs w:val="24"/>
                <w:lang w:eastAsia="cs-CZ"/>
              </w:rPr>
              <w:t>.</w:t>
            </w:r>
          </w:p>
        </w:tc>
      </w:tr>
      <w:tr w:rsidR="009E0929" w:rsidRPr="009E0929" w14:paraId="63B9439B"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21C34ED"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MK</w:t>
            </w:r>
          </w:p>
        </w:tc>
        <w:tc>
          <w:tcPr>
            <w:tcW w:w="992" w:type="dxa"/>
            <w:tcBorders>
              <w:top w:val="nil"/>
              <w:left w:val="nil"/>
              <w:bottom w:val="single" w:sz="4" w:space="0" w:color="auto"/>
              <w:right w:val="single" w:sz="4" w:space="0" w:color="auto"/>
            </w:tcBorders>
            <w:shd w:val="clear" w:color="auto" w:fill="auto"/>
            <w:noWrap/>
            <w:vAlign w:val="bottom"/>
            <w:hideMark/>
          </w:tcPr>
          <w:p w14:paraId="5F272683"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7BFD5530"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40BA1E54"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w:t>
            </w:r>
          </w:p>
        </w:tc>
        <w:tc>
          <w:tcPr>
            <w:tcW w:w="993" w:type="dxa"/>
            <w:tcBorders>
              <w:top w:val="nil"/>
              <w:left w:val="nil"/>
              <w:bottom w:val="single" w:sz="4" w:space="0" w:color="auto"/>
              <w:right w:val="single" w:sz="4" w:space="0" w:color="auto"/>
            </w:tcBorders>
            <w:shd w:val="clear" w:color="auto" w:fill="auto"/>
            <w:noWrap/>
            <w:vAlign w:val="bottom"/>
            <w:hideMark/>
          </w:tcPr>
          <w:p w14:paraId="3F2A5B27"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56F7AA74"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14:paraId="76530253"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w:t>
            </w:r>
          </w:p>
        </w:tc>
        <w:tc>
          <w:tcPr>
            <w:tcW w:w="854" w:type="dxa"/>
            <w:tcBorders>
              <w:top w:val="nil"/>
              <w:left w:val="nil"/>
              <w:bottom w:val="single" w:sz="4" w:space="0" w:color="auto"/>
              <w:right w:val="single" w:sz="4" w:space="0" w:color="auto"/>
            </w:tcBorders>
            <w:shd w:val="clear" w:color="auto" w:fill="auto"/>
            <w:noWrap/>
            <w:vAlign w:val="bottom"/>
            <w:hideMark/>
          </w:tcPr>
          <w:p w14:paraId="698D105A"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w:t>
            </w:r>
          </w:p>
        </w:tc>
      </w:tr>
      <w:tr w:rsidR="009E0929" w:rsidRPr="009E0929" w14:paraId="759D6276" w14:textId="77777777" w:rsidTr="00387EB3">
        <w:trPr>
          <w:gridAfter w:val="1"/>
          <w:wAfter w:w="57" w:type="dxa"/>
          <w:trHeight w:val="324"/>
          <w:jc w:val="center"/>
        </w:trPr>
        <w:tc>
          <w:tcPr>
            <w:tcW w:w="988" w:type="dxa"/>
            <w:tcBorders>
              <w:top w:val="single" w:sz="18" w:space="0" w:color="auto"/>
              <w:left w:val="single" w:sz="4" w:space="0" w:color="auto"/>
              <w:bottom w:val="single" w:sz="4" w:space="0" w:color="auto"/>
              <w:right w:val="single" w:sz="4" w:space="0" w:color="auto"/>
            </w:tcBorders>
            <w:shd w:val="clear" w:color="auto" w:fill="auto"/>
            <w:noWrap/>
            <w:vAlign w:val="bottom"/>
            <w:hideMark/>
          </w:tcPr>
          <w:p w14:paraId="55637543" w14:textId="4C2989F1"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8:0</w:t>
            </w:r>
          </w:p>
        </w:tc>
        <w:tc>
          <w:tcPr>
            <w:tcW w:w="992" w:type="dxa"/>
            <w:tcBorders>
              <w:top w:val="nil"/>
              <w:left w:val="nil"/>
              <w:bottom w:val="single" w:sz="4" w:space="0" w:color="auto"/>
              <w:right w:val="single" w:sz="4" w:space="0" w:color="auto"/>
            </w:tcBorders>
            <w:shd w:val="clear" w:color="auto" w:fill="auto"/>
            <w:noWrap/>
            <w:vAlign w:val="bottom"/>
            <w:hideMark/>
          </w:tcPr>
          <w:p w14:paraId="63967104" w14:textId="3D6183E3"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Pr>
                <w:rFonts w:eastAsia="Times New Roman"/>
                <w:szCs w:val="24"/>
                <w:lang w:eastAsia="cs-CZ"/>
              </w:rPr>
              <w:t>,</w:t>
            </w:r>
            <w:r w:rsidRPr="009E0929">
              <w:rPr>
                <w:rFonts w:eastAsia="Times New Roman"/>
                <w:szCs w:val="24"/>
                <w:lang w:eastAsia="cs-CZ"/>
              </w:rPr>
              <w:t>009</w:t>
            </w:r>
          </w:p>
        </w:tc>
        <w:tc>
          <w:tcPr>
            <w:tcW w:w="992" w:type="dxa"/>
            <w:tcBorders>
              <w:top w:val="nil"/>
              <w:left w:val="nil"/>
              <w:bottom w:val="single" w:sz="4" w:space="0" w:color="auto"/>
              <w:right w:val="single" w:sz="4" w:space="0" w:color="auto"/>
            </w:tcBorders>
            <w:shd w:val="clear" w:color="auto" w:fill="auto"/>
            <w:noWrap/>
            <w:vAlign w:val="bottom"/>
            <w:hideMark/>
          </w:tcPr>
          <w:p w14:paraId="1D7A92F4" w14:textId="477BB288"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002</w:t>
            </w:r>
          </w:p>
        </w:tc>
        <w:tc>
          <w:tcPr>
            <w:tcW w:w="992" w:type="dxa"/>
            <w:tcBorders>
              <w:top w:val="nil"/>
              <w:left w:val="nil"/>
              <w:bottom w:val="single" w:sz="4" w:space="0" w:color="auto"/>
              <w:right w:val="single" w:sz="4" w:space="0" w:color="auto"/>
            </w:tcBorders>
            <w:shd w:val="clear" w:color="auto" w:fill="auto"/>
            <w:noWrap/>
            <w:vAlign w:val="bottom"/>
            <w:hideMark/>
          </w:tcPr>
          <w:p w14:paraId="02644EB8" w14:textId="6CF7140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001</w:t>
            </w:r>
          </w:p>
        </w:tc>
        <w:tc>
          <w:tcPr>
            <w:tcW w:w="993" w:type="dxa"/>
            <w:tcBorders>
              <w:top w:val="nil"/>
              <w:left w:val="nil"/>
              <w:bottom w:val="single" w:sz="4" w:space="0" w:color="auto"/>
              <w:right w:val="single" w:sz="4" w:space="0" w:color="auto"/>
            </w:tcBorders>
            <w:shd w:val="clear" w:color="auto" w:fill="auto"/>
            <w:noWrap/>
            <w:vAlign w:val="bottom"/>
            <w:hideMark/>
          </w:tcPr>
          <w:p w14:paraId="5D2CA589" w14:textId="1057FB9B"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001</w:t>
            </w:r>
          </w:p>
        </w:tc>
        <w:tc>
          <w:tcPr>
            <w:tcW w:w="992" w:type="dxa"/>
            <w:tcBorders>
              <w:top w:val="nil"/>
              <w:left w:val="nil"/>
              <w:bottom w:val="single" w:sz="4" w:space="0" w:color="auto"/>
              <w:right w:val="single" w:sz="4" w:space="0" w:color="auto"/>
            </w:tcBorders>
            <w:shd w:val="clear" w:color="auto" w:fill="auto"/>
            <w:noWrap/>
            <w:vAlign w:val="bottom"/>
            <w:hideMark/>
          </w:tcPr>
          <w:p w14:paraId="14D7578F" w14:textId="7E719B9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395</w:t>
            </w:r>
          </w:p>
        </w:tc>
        <w:tc>
          <w:tcPr>
            <w:tcW w:w="992" w:type="dxa"/>
            <w:tcBorders>
              <w:top w:val="nil"/>
              <w:left w:val="nil"/>
              <w:bottom w:val="single" w:sz="4" w:space="0" w:color="auto"/>
              <w:right w:val="single" w:sz="4" w:space="0" w:color="auto"/>
            </w:tcBorders>
            <w:shd w:val="clear" w:color="auto" w:fill="auto"/>
            <w:noWrap/>
            <w:vAlign w:val="bottom"/>
            <w:hideMark/>
          </w:tcPr>
          <w:p w14:paraId="2446CAD0" w14:textId="7923603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034</w:t>
            </w:r>
          </w:p>
        </w:tc>
        <w:tc>
          <w:tcPr>
            <w:tcW w:w="854" w:type="dxa"/>
            <w:tcBorders>
              <w:top w:val="nil"/>
              <w:left w:val="nil"/>
              <w:bottom w:val="single" w:sz="4" w:space="0" w:color="auto"/>
              <w:right w:val="single" w:sz="4" w:space="0" w:color="auto"/>
            </w:tcBorders>
            <w:shd w:val="clear" w:color="auto" w:fill="auto"/>
            <w:noWrap/>
            <w:vAlign w:val="bottom"/>
            <w:hideMark/>
          </w:tcPr>
          <w:p w14:paraId="4ADF5A70" w14:textId="13EF6CB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000</w:t>
            </w:r>
          </w:p>
        </w:tc>
      </w:tr>
      <w:tr w:rsidR="009E0929" w:rsidRPr="009E0929" w14:paraId="30812A64"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1D738A9" w14:textId="709DB532"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9:0</w:t>
            </w:r>
          </w:p>
        </w:tc>
        <w:tc>
          <w:tcPr>
            <w:tcW w:w="992" w:type="dxa"/>
            <w:tcBorders>
              <w:top w:val="nil"/>
              <w:left w:val="nil"/>
              <w:bottom w:val="single" w:sz="4" w:space="0" w:color="auto"/>
              <w:right w:val="single" w:sz="4" w:space="0" w:color="auto"/>
            </w:tcBorders>
            <w:shd w:val="clear" w:color="auto" w:fill="auto"/>
            <w:noWrap/>
            <w:vAlign w:val="bottom"/>
            <w:hideMark/>
          </w:tcPr>
          <w:p w14:paraId="28A58589" w14:textId="55987FBD"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Pr>
                <w:rFonts w:eastAsia="Times New Roman"/>
                <w:szCs w:val="24"/>
                <w:lang w:eastAsia="cs-CZ"/>
              </w:rPr>
              <w:t>,</w:t>
            </w:r>
            <w:r w:rsidRPr="009E0929">
              <w:rPr>
                <w:rFonts w:eastAsia="Times New Roman"/>
                <w:szCs w:val="24"/>
                <w:lang w:eastAsia="cs-CZ"/>
              </w:rPr>
              <w:t>004</w:t>
            </w:r>
          </w:p>
        </w:tc>
        <w:tc>
          <w:tcPr>
            <w:tcW w:w="992" w:type="dxa"/>
            <w:tcBorders>
              <w:top w:val="nil"/>
              <w:left w:val="nil"/>
              <w:bottom w:val="single" w:sz="4" w:space="0" w:color="auto"/>
              <w:right w:val="single" w:sz="4" w:space="0" w:color="auto"/>
            </w:tcBorders>
            <w:shd w:val="clear" w:color="auto" w:fill="auto"/>
            <w:noWrap/>
            <w:vAlign w:val="bottom"/>
            <w:hideMark/>
          </w:tcPr>
          <w:p w14:paraId="71009FF3" w14:textId="3F80B3B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002</w:t>
            </w:r>
          </w:p>
        </w:tc>
        <w:tc>
          <w:tcPr>
            <w:tcW w:w="992" w:type="dxa"/>
            <w:tcBorders>
              <w:top w:val="nil"/>
              <w:left w:val="nil"/>
              <w:bottom w:val="single" w:sz="4" w:space="0" w:color="auto"/>
              <w:right w:val="single" w:sz="4" w:space="0" w:color="auto"/>
            </w:tcBorders>
            <w:shd w:val="clear" w:color="auto" w:fill="auto"/>
            <w:noWrap/>
            <w:vAlign w:val="bottom"/>
            <w:hideMark/>
          </w:tcPr>
          <w:p w14:paraId="40051C8C" w14:textId="4A1CCAA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F24F6A9" w14:textId="7B79AEF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001</w:t>
            </w:r>
          </w:p>
        </w:tc>
        <w:tc>
          <w:tcPr>
            <w:tcW w:w="992" w:type="dxa"/>
            <w:tcBorders>
              <w:top w:val="nil"/>
              <w:left w:val="nil"/>
              <w:bottom w:val="single" w:sz="4" w:space="0" w:color="auto"/>
              <w:right w:val="single" w:sz="4" w:space="0" w:color="auto"/>
            </w:tcBorders>
            <w:shd w:val="clear" w:color="auto" w:fill="auto"/>
            <w:noWrap/>
            <w:vAlign w:val="bottom"/>
            <w:hideMark/>
          </w:tcPr>
          <w:p w14:paraId="68177607" w14:textId="7B0B6012"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002</w:t>
            </w:r>
          </w:p>
        </w:tc>
        <w:tc>
          <w:tcPr>
            <w:tcW w:w="992" w:type="dxa"/>
            <w:tcBorders>
              <w:top w:val="nil"/>
              <w:left w:val="nil"/>
              <w:bottom w:val="single" w:sz="4" w:space="0" w:color="auto"/>
              <w:right w:val="single" w:sz="4" w:space="0" w:color="auto"/>
            </w:tcBorders>
            <w:shd w:val="clear" w:color="auto" w:fill="auto"/>
            <w:noWrap/>
            <w:vAlign w:val="bottom"/>
            <w:hideMark/>
          </w:tcPr>
          <w:p w14:paraId="6717D311" w14:textId="4A9AF6F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003</w:t>
            </w:r>
          </w:p>
        </w:tc>
        <w:tc>
          <w:tcPr>
            <w:tcW w:w="854" w:type="dxa"/>
            <w:tcBorders>
              <w:top w:val="nil"/>
              <w:left w:val="nil"/>
              <w:bottom w:val="single" w:sz="4" w:space="0" w:color="auto"/>
              <w:right w:val="single" w:sz="4" w:space="0" w:color="auto"/>
            </w:tcBorders>
            <w:shd w:val="clear" w:color="auto" w:fill="auto"/>
            <w:noWrap/>
            <w:vAlign w:val="bottom"/>
            <w:hideMark/>
          </w:tcPr>
          <w:p w14:paraId="18091BEE" w14:textId="6D7EB50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000</w:t>
            </w:r>
          </w:p>
        </w:tc>
      </w:tr>
      <w:tr w:rsidR="009E0929" w:rsidRPr="009E0929" w14:paraId="4D450797"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6440941" w14:textId="6D3D266A"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10:1</w:t>
            </w:r>
          </w:p>
        </w:tc>
        <w:tc>
          <w:tcPr>
            <w:tcW w:w="992" w:type="dxa"/>
            <w:tcBorders>
              <w:top w:val="nil"/>
              <w:left w:val="nil"/>
              <w:bottom w:val="single" w:sz="4" w:space="0" w:color="auto"/>
              <w:right w:val="single" w:sz="4" w:space="0" w:color="auto"/>
            </w:tcBorders>
            <w:shd w:val="clear" w:color="auto" w:fill="auto"/>
            <w:noWrap/>
            <w:vAlign w:val="bottom"/>
            <w:hideMark/>
          </w:tcPr>
          <w:p w14:paraId="5B23F507" w14:textId="566947A1"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Pr>
                <w:rFonts w:eastAsia="Times New Roman"/>
                <w:szCs w:val="24"/>
                <w:lang w:eastAsia="cs-CZ"/>
              </w:rPr>
              <w:t>,</w:t>
            </w:r>
            <w:r w:rsidRPr="009E0929">
              <w:rPr>
                <w:rFonts w:eastAsia="Times New Roman"/>
                <w:szCs w:val="24"/>
                <w:lang w:eastAsia="cs-CZ"/>
              </w:rPr>
              <w:t>007</w:t>
            </w:r>
          </w:p>
        </w:tc>
        <w:tc>
          <w:tcPr>
            <w:tcW w:w="992" w:type="dxa"/>
            <w:tcBorders>
              <w:top w:val="nil"/>
              <w:left w:val="nil"/>
              <w:bottom w:val="single" w:sz="4" w:space="0" w:color="auto"/>
              <w:right w:val="single" w:sz="4" w:space="0" w:color="auto"/>
            </w:tcBorders>
            <w:shd w:val="clear" w:color="auto" w:fill="auto"/>
            <w:noWrap/>
            <w:vAlign w:val="bottom"/>
            <w:hideMark/>
          </w:tcPr>
          <w:p w14:paraId="0D7BF566" w14:textId="01B43FC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016</w:t>
            </w:r>
          </w:p>
        </w:tc>
        <w:tc>
          <w:tcPr>
            <w:tcW w:w="992" w:type="dxa"/>
            <w:tcBorders>
              <w:top w:val="nil"/>
              <w:left w:val="nil"/>
              <w:bottom w:val="single" w:sz="4" w:space="0" w:color="auto"/>
              <w:right w:val="single" w:sz="4" w:space="0" w:color="auto"/>
            </w:tcBorders>
            <w:shd w:val="clear" w:color="auto" w:fill="auto"/>
            <w:noWrap/>
            <w:vAlign w:val="bottom"/>
            <w:hideMark/>
          </w:tcPr>
          <w:p w14:paraId="6781F416" w14:textId="5EECAA9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012</w:t>
            </w:r>
          </w:p>
        </w:tc>
        <w:tc>
          <w:tcPr>
            <w:tcW w:w="993" w:type="dxa"/>
            <w:tcBorders>
              <w:top w:val="nil"/>
              <w:left w:val="nil"/>
              <w:bottom w:val="single" w:sz="4" w:space="0" w:color="auto"/>
              <w:right w:val="single" w:sz="4" w:space="0" w:color="auto"/>
            </w:tcBorders>
            <w:shd w:val="clear" w:color="auto" w:fill="auto"/>
            <w:noWrap/>
            <w:vAlign w:val="bottom"/>
            <w:hideMark/>
          </w:tcPr>
          <w:p w14:paraId="7F7DEC5F" w14:textId="4E2E4EE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001</w:t>
            </w:r>
          </w:p>
        </w:tc>
        <w:tc>
          <w:tcPr>
            <w:tcW w:w="992" w:type="dxa"/>
            <w:tcBorders>
              <w:top w:val="nil"/>
              <w:left w:val="nil"/>
              <w:bottom w:val="single" w:sz="4" w:space="0" w:color="auto"/>
              <w:right w:val="single" w:sz="4" w:space="0" w:color="auto"/>
            </w:tcBorders>
            <w:shd w:val="clear" w:color="auto" w:fill="auto"/>
            <w:noWrap/>
            <w:vAlign w:val="bottom"/>
            <w:hideMark/>
          </w:tcPr>
          <w:p w14:paraId="1CE1E66F" w14:textId="3564E75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015</w:t>
            </w:r>
          </w:p>
        </w:tc>
        <w:tc>
          <w:tcPr>
            <w:tcW w:w="992" w:type="dxa"/>
            <w:tcBorders>
              <w:top w:val="nil"/>
              <w:left w:val="nil"/>
              <w:bottom w:val="single" w:sz="4" w:space="0" w:color="auto"/>
              <w:right w:val="single" w:sz="4" w:space="0" w:color="auto"/>
            </w:tcBorders>
            <w:shd w:val="clear" w:color="auto" w:fill="auto"/>
            <w:noWrap/>
            <w:vAlign w:val="bottom"/>
            <w:hideMark/>
          </w:tcPr>
          <w:p w14:paraId="2151F5C9" w14:textId="0CF4AA68"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029</w:t>
            </w:r>
          </w:p>
        </w:tc>
        <w:tc>
          <w:tcPr>
            <w:tcW w:w="854" w:type="dxa"/>
            <w:tcBorders>
              <w:top w:val="nil"/>
              <w:left w:val="nil"/>
              <w:bottom w:val="single" w:sz="4" w:space="0" w:color="auto"/>
              <w:right w:val="single" w:sz="4" w:space="0" w:color="auto"/>
            </w:tcBorders>
            <w:shd w:val="clear" w:color="auto" w:fill="auto"/>
            <w:noWrap/>
            <w:vAlign w:val="bottom"/>
            <w:hideMark/>
          </w:tcPr>
          <w:p w14:paraId="604EE21B" w14:textId="15017442"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011</w:t>
            </w:r>
          </w:p>
        </w:tc>
      </w:tr>
      <w:tr w:rsidR="009E0929" w:rsidRPr="009E0929" w14:paraId="6353236D"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C410744" w14:textId="5DF79609"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10:0</w:t>
            </w:r>
          </w:p>
        </w:tc>
        <w:tc>
          <w:tcPr>
            <w:tcW w:w="992" w:type="dxa"/>
            <w:tcBorders>
              <w:top w:val="nil"/>
              <w:left w:val="nil"/>
              <w:bottom w:val="single" w:sz="4" w:space="0" w:color="auto"/>
              <w:right w:val="single" w:sz="4" w:space="0" w:color="auto"/>
            </w:tcBorders>
            <w:shd w:val="clear" w:color="auto" w:fill="auto"/>
            <w:noWrap/>
            <w:vAlign w:val="bottom"/>
            <w:hideMark/>
          </w:tcPr>
          <w:p w14:paraId="15C0AC9F" w14:textId="1FEDE0C1"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Pr>
                <w:rFonts w:eastAsia="Times New Roman"/>
                <w:szCs w:val="24"/>
                <w:lang w:eastAsia="cs-CZ"/>
              </w:rPr>
              <w:t>,</w:t>
            </w:r>
            <w:r w:rsidRPr="009E0929">
              <w:rPr>
                <w:rFonts w:eastAsia="Times New Roman"/>
                <w:szCs w:val="24"/>
                <w:lang w:eastAsia="cs-CZ"/>
              </w:rPr>
              <w:t>104</w:t>
            </w:r>
          </w:p>
        </w:tc>
        <w:tc>
          <w:tcPr>
            <w:tcW w:w="992" w:type="dxa"/>
            <w:tcBorders>
              <w:top w:val="nil"/>
              <w:left w:val="nil"/>
              <w:bottom w:val="single" w:sz="4" w:space="0" w:color="auto"/>
              <w:right w:val="single" w:sz="4" w:space="0" w:color="auto"/>
            </w:tcBorders>
            <w:shd w:val="clear" w:color="auto" w:fill="auto"/>
            <w:noWrap/>
            <w:vAlign w:val="bottom"/>
            <w:hideMark/>
          </w:tcPr>
          <w:p w14:paraId="1BAB1F6A" w14:textId="7AE37AA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282</w:t>
            </w:r>
          </w:p>
        </w:tc>
        <w:tc>
          <w:tcPr>
            <w:tcW w:w="992" w:type="dxa"/>
            <w:tcBorders>
              <w:top w:val="nil"/>
              <w:left w:val="nil"/>
              <w:bottom w:val="single" w:sz="4" w:space="0" w:color="auto"/>
              <w:right w:val="single" w:sz="4" w:space="0" w:color="auto"/>
            </w:tcBorders>
            <w:shd w:val="clear" w:color="auto" w:fill="auto"/>
            <w:noWrap/>
            <w:vAlign w:val="bottom"/>
            <w:hideMark/>
          </w:tcPr>
          <w:p w14:paraId="0EE0DC35" w14:textId="74C6C81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238</w:t>
            </w:r>
          </w:p>
        </w:tc>
        <w:tc>
          <w:tcPr>
            <w:tcW w:w="993" w:type="dxa"/>
            <w:tcBorders>
              <w:top w:val="nil"/>
              <w:left w:val="nil"/>
              <w:bottom w:val="single" w:sz="4" w:space="0" w:color="auto"/>
              <w:right w:val="single" w:sz="4" w:space="0" w:color="auto"/>
            </w:tcBorders>
            <w:shd w:val="clear" w:color="auto" w:fill="auto"/>
            <w:noWrap/>
            <w:vAlign w:val="bottom"/>
            <w:hideMark/>
          </w:tcPr>
          <w:p w14:paraId="636CA7A8" w14:textId="08E5AA5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065</w:t>
            </w:r>
          </w:p>
        </w:tc>
        <w:tc>
          <w:tcPr>
            <w:tcW w:w="992" w:type="dxa"/>
            <w:tcBorders>
              <w:top w:val="nil"/>
              <w:left w:val="nil"/>
              <w:bottom w:val="single" w:sz="4" w:space="0" w:color="auto"/>
              <w:right w:val="single" w:sz="4" w:space="0" w:color="auto"/>
            </w:tcBorders>
            <w:shd w:val="clear" w:color="auto" w:fill="auto"/>
            <w:noWrap/>
            <w:vAlign w:val="bottom"/>
            <w:hideMark/>
          </w:tcPr>
          <w:p w14:paraId="5A68C008" w14:textId="3BF4B23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192</w:t>
            </w:r>
          </w:p>
        </w:tc>
        <w:tc>
          <w:tcPr>
            <w:tcW w:w="992" w:type="dxa"/>
            <w:tcBorders>
              <w:top w:val="nil"/>
              <w:left w:val="nil"/>
              <w:bottom w:val="single" w:sz="4" w:space="0" w:color="auto"/>
              <w:right w:val="single" w:sz="4" w:space="0" w:color="auto"/>
            </w:tcBorders>
            <w:shd w:val="clear" w:color="auto" w:fill="auto"/>
            <w:noWrap/>
            <w:vAlign w:val="bottom"/>
            <w:hideMark/>
          </w:tcPr>
          <w:p w14:paraId="7F9BD13D" w14:textId="27631D16"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483</w:t>
            </w:r>
          </w:p>
        </w:tc>
        <w:tc>
          <w:tcPr>
            <w:tcW w:w="854" w:type="dxa"/>
            <w:tcBorders>
              <w:top w:val="nil"/>
              <w:left w:val="nil"/>
              <w:bottom w:val="single" w:sz="4" w:space="0" w:color="auto"/>
              <w:right w:val="single" w:sz="4" w:space="0" w:color="auto"/>
            </w:tcBorders>
            <w:shd w:val="clear" w:color="auto" w:fill="auto"/>
            <w:noWrap/>
            <w:vAlign w:val="bottom"/>
            <w:hideMark/>
          </w:tcPr>
          <w:p w14:paraId="17B7054D" w14:textId="0DED7F7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158</w:t>
            </w:r>
          </w:p>
        </w:tc>
      </w:tr>
      <w:tr w:rsidR="009E0929" w:rsidRPr="009E0929" w14:paraId="46D94FF1"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782FF3E" w14:textId="7E43B5E7"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11:0</w:t>
            </w:r>
          </w:p>
        </w:tc>
        <w:tc>
          <w:tcPr>
            <w:tcW w:w="992" w:type="dxa"/>
            <w:tcBorders>
              <w:top w:val="nil"/>
              <w:left w:val="nil"/>
              <w:bottom w:val="single" w:sz="4" w:space="0" w:color="auto"/>
              <w:right w:val="single" w:sz="4" w:space="0" w:color="auto"/>
            </w:tcBorders>
            <w:shd w:val="clear" w:color="auto" w:fill="auto"/>
            <w:noWrap/>
            <w:vAlign w:val="bottom"/>
            <w:hideMark/>
          </w:tcPr>
          <w:p w14:paraId="47869D8D" w14:textId="03D409DC"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Pr>
                <w:rFonts w:eastAsia="Times New Roman"/>
                <w:szCs w:val="24"/>
                <w:lang w:eastAsia="cs-CZ"/>
              </w:rPr>
              <w:t>,</w:t>
            </w:r>
            <w:r w:rsidRPr="009E0929">
              <w:rPr>
                <w:rFonts w:eastAsia="Times New Roman"/>
                <w:szCs w:val="24"/>
                <w:lang w:eastAsia="cs-CZ"/>
              </w:rPr>
              <w:t>005</w:t>
            </w:r>
          </w:p>
        </w:tc>
        <w:tc>
          <w:tcPr>
            <w:tcW w:w="992" w:type="dxa"/>
            <w:tcBorders>
              <w:top w:val="nil"/>
              <w:left w:val="nil"/>
              <w:bottom w:val="single" w:sz="4" w:space="0" w:color="auto"/>
              <w:right w:val="single" w:sz="4" w:space="0" w:color="auto"/>
            </w:tcBorders>
            <w:shd w:val="clear" w:color="auto" w:fill="auto"/>
            <w:noWrap/>
            <w:vAlign w:val="bottom"/>
            <w:hideMark/>
          </w:tcPr>
          <w:p w14:paraId="125714A0" w14:textId="7C33672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011</w:t>
            </w:r>
          </w:p>
        </w:tc>
        <w:tc>
          <w:tcPr>
            <w:tcW w:w="992" w:type="dxa"/>
            <w:tcBorders>
              <w:top w:val="nil"/>
              <w:left w:val="nil"/>
              <w:bottom w:val="single" w:sz="4" w:space="0" w:color="auto"/>
              <w:right w:val="single" w:sz="4" w:space="0" w:color="auto"/>
            </w:tcBorders>
            <w:shd w:val="clear" w:color="auto" w:fill="auto"/>
            <w:noWrap/>
            <w:vAlign w:val="bottom"/>
            <w:hideMark/>
          </w:tcPr>
          <w:p w14:paraId="31BEEEE8" w14:textId="7227899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012</w:t>
            </w:r>
          </w:p>
        </w:tc>
        <w:tc>
          <w:tcPr>
            <w:tcW w:w="993" w:type="dxa"/>
            <w:tcBorders>
              <w:top w:val="nil"/>
              <w:left w:val="nil"/>
              <w:bottom w:val="single" w:sz="4" w:space="0" w:color="auto"/>
              <w:right w:val="single" w:sz="4" w:space="0" w:color="auto"/>
            </w:tcBorders>
            <w:shd w:val="clear" w:color="auto" w:fill="auto"/>
            <w:noWrap/>
            <w:vAlign w:val="bottom"/>
            <w:hideMark/>
          </w:tcPr>
          <w:p w14:paraId="04DFF747" w14:textId="6D15B48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001</w:t>
            </w:r>
          </w:p>
        </w:tc>
        <w:tc>
          <w:tcPr>
            <w:tcW w:w="992" w:type="dxa"/>
            <w:tcBorders>
              <w:top w:val="nil"/>
              <w:left w:val="nil"/>
              <w:bottom w:val="single" w:sz="4" w:space="0" w:color="auto"/>
              <w:right w:val="single" w:sz="4" w:space="0" w:color="auto"/>
            </w:tcBorders>
            <w:shd w:val="clear" w:color="auto" w:fill="auto"/>
            <w:noWrap/>
            <w:vAlign w:val="bottom"/>
            <w:hideMark/>
          </w:tcPr>
          <w:p w14:paraId="1F1E0CBA" w14:textId="5F2C278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004</w:t>
            </w:r>
          </w:p>
        </w:tc>
        <w:tc>
          <w:tcPr>
            <w:tcW w:w="992" w:type="dxa"/>
            <w:tcBorders>
              <w:top w:val="nil"/>
              <w:left w:val="nil"/>
              <w:bottom w:val="single" w:sz="4" w:space="0" w:color="auto"/>
              <w:right w:val="single" w:sz="4" w:space="0" w:color="auto"/>
            </w:tcBorders>
            <w:shd w:val="clear" w:color="auto" w:fill="auto"/>
            <w:noWrap/>
            <w:vAlign w:val="bottom"/>
            <w:hideMark/>
          </w:tcPr>
          <w:p w14:paraId="5EDAFC4F" w14:textId="16A6167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015</w:t>
            </w:r>
          </w:p>
        </w:tc>
        <w:tc>
          <w:tcPr>
            <w:tcW w:w="854" w:type="dxa"/>
            <w:tcBorders>
              <w:top w:val="nil"/>
              <w:left w:val="nil"/>
              <w:bottom w:val="single" w:sz="4" w:space="0" w:color="auto"/>
              <w:right w:val="single" w:sz="4" w:space="0" w:color="auto"/>
            </w:tcBorders>
            <w:shd w:val="clear" w:color="auto" w:fill="auto"/>
            <w:noWrap/>
            <w:vAlign w:val="bottom"/>
            <w:hideMark/>
          </w:tcPr>
          <w:p w14:paraId="120E3A25" w14:textId="22C09A7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007</w:t>
            </w:r>
          </w:p>
        </w:tc>
      </w:tr>
      <w:tr w:rsidR="009E0929" w:rsidRPr="009E0929" w14:paraId="7975FD3E"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9DCBABA" w14:textId="06A64892"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12:0</w:t>
            </w:r>
          </w:p>
        </w:tc>
        <w:tc>
          <w:tcPr>
            <w:tcW w:w="992" w:type="dxa"/>
            <w:tcBorders>
              <w:top w:val="nil"/>
              <w:left w:val="nil"/>
              <w:bottom w:val="single" w:sz="4" w:space="0" w:color="auto"/>
              <w:right w:val="single" w:sz="4" w:space="0" w:color="auto"/>
            </w:tcBorders>
            <w:shd w:val="clear" w:color="auto" w:fill="auto"/>
            <w:noWrap/>
            <w:vAlign w:val="bottom"/>
            <w:hideMark/>
          </w:tcPr>
          <w:p w14:paraId="43F433CF" w14:textId="788AE3CE"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1</w:t>
            </w:r>
            <w:r>
              <w:rPr>
                <w:rFonts w:eastAsia="Times New Roman"/>
                <w:szCs w:val="24"/>
                <w:lang w:eastAsia="cs-CZ"/>
              </w:rPr>
              <w:t>,</w:t>
            </w:r>
            <w:r w:rsidRPr="009E0929">
              <w:rPr>
                <w:rFonts w:eastAsia="Times New Roman"/>
                <w:szCs w:val="24"/>
                <w:lang w:eastAsia="cs-CZ"/>
              </w:rPr>
              <w:t>461</w:t>
            </w:r>
          </w:p>
        </w:tc>
        <w:tc>
          <w:tcPr>
            <w:tcW w:w="992" w:type="dxa"/>
            <w:tcBorders>
              <w:top w:val="nil"/>
              <w:left w:val="nil"/>
              <w:bottom w:val="single" w:sz="4" w:space="0" w:color="auto"/>
              <w:right w:val="single" w:sz="4" w:space="0" w:color="auto"/>
            </w:tcBorders>
            <w:shd w:val="clear" w:color="auto" w:fill="auto"/>
            <w:noWrap/>
            <w:vAlign w:val="bottom"/>
            <w:hideMark/>
          </w:tcPr>
          <w:p w14:paraId="0A74558F" w14:textId="4A006E8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545</w:t>
            </w:r>
          </w:p>
        </w:tc>
        <w:tc>
          <w:tcPr>
            <w:tcW w:w="992" w:type="dxa"/>
            <w:tcBorders>
              <w:top w:val="nil"/>
              <w:left w:val="nil"/>
              <w:bottom w:val="single" w:sz="4" w:space="0" w:color="auto"/>
              <w:right w:val="single" w:sz="4" w:space="0" w:color="auto"/>
            </w:tcBorders>
            <w:shd w:val="clear" w:color="auto" w:fill="auto"/>
            <w:noWrap/>
            <w:vAlign w:val="bottom"/>
            <w:hideMark/>
          </w:tcPr>
          <w:p w14:paraId="2C02FBC2" w14:textId="0C48D5A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242</w:t>
            </w:r>
          </w:p>
        </w:tc>
        <w:tc>
          <w:tcPr>
            <w:tcW w:w="993" w:type="dxa"/>
            <w:tcBorders>
              <w:top w:val="nil"/>
              <w:left w:val="nil"/>
              <w:bottom w:val="single" w:sz="4" w:space="0" w:color="auto"/>
              <w:right w:val="single" w:sz="4" w:space="0" w:color="auto"/>
            </w:tcBorders>
            <w:shd w:val="clear" w:color="auto" w:fill="auto"/>
            <w:noWrap/>
            <w:vAlign w:val="bottom"/>
            <w:hideMark/>
          </w:tcPr>
          <w:p w14:paraId="09810CC8" w14:textId="2F420FE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835</w:t>
            </w:r>
          </w:p>
        </w:tc>
        <w:tc>
          <w:tcPr>
            <w:tcW w:w="992" w:type="dxa"/>
            <w:tcBorders>
              <w:top w:val="nil"/>
              <w:left w:val="nil"/>
              <w:bottom w:val="single" w:sz="4" w:space="0" w:color="auto"/>
              <w:right w:val="single" w:sz="4" w:space="0" w:color="auto"/>
            </w:tcBorders>
            <w:shd w:val="clear" w:color="auto" w:fill="auto"/>
            <w:noWrap/>
            <w:vAlign w:val="bottom"/>
            <w:hideMark/>
          </w:tcPr>
          <w:p w14:paraId="36D41D30" w14:textId="49C329E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381</w:t>
            </w:r>
          </w:p>
        </w:tc>
        <w:tc>
          <w:tcPr>
            <w:tcW w:w="992" w:type="dxa"/>
            <w:tcBorders>
              <w:top w:val="nil"/>
              <w:left w:val="nil"/>
              <w:bottom w:val="single" w:sz="4" w:space="0" w:color="auto"/>
              <w:right w:val="single" w:sz="4" w:space="0" w:color="auto"/>
            </w:tcBorders>
            <w:shd w:val="clear" w:color="auto" w:fill="auto"/>
            <w:noWrap/>
            <w:vAlign w:val="bottom"/>
            <w:hideMark/>
          </w:tcPr>
          <w:p w14:paraId="02708DB0" w14:textId="5950C0E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F45004">
              <w:rPr>
                <w:rFonts w:eastAsia="Times New Roman"/>
                <w:szCs w:val="24"/>
                <w:lang w:eastAsia="cs-CZ"/>
              </w:rPr>
              <w:t>,</w:t>
            </w:r>
            <w:r w:rsidRPr="009E0929">
              <w:rPr>
                <w:rFonts w:eastAsia="Times New Roman"/>
                <w:szCs w:val="24"/>
                <w:lang w:eastAsia="cs-CZ"/>
              </w:rPr>
              <w:t>276</w:t>
            </w:r>
          </w:p>
        </w:tc>
        <w:tc>
          <w:tcPr>
            <w:tcW w:w="854" w:type="dxa"/>
            <w:tcBorders>
              <w:top w:val="nil"/>
              <w:left w:val="nil"/>
              <w:bottom w:val="single" w:sz="4" w:space="0" w:color="auto"/>
              <w:right w:val="single" w:sz="4" w:space="0" w:color="auto"/>
            </w:tcBorders>
            <w:shd w:val="clear" w:color="auto" w:fill="auto"/>
            <w:noWrap/>
            <w:vAlign w:val="bottom"/>
            <w:hideMark/>
          </w:tcPr>
          <w:p w14:paraId="32F844D9" w14:textId="5F47A86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772</w:t>
            </w:r>
          </w:p>
        </w:tc>
      </w:tr>
      <w:tr w:rsidR="009E0929" w:rsidRPr="009E0929" w14:paraId="19257463"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E811E26"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 xml:space="preserve">12:0 </w:t>
            </w:r>
            <w:proofErr w:type="spellStart"/>
            <w:r w:rsidRPr="009E0929">
              <w:rPr>
                <w:rFonts w:eastAsia="Times New Roman"/>
                <w:szCs w:val="24"/>
                <w:lang w:eastAsia="cs-CZ"/>
              </w:rPr>
              <w:t>iso</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7A6E5D8F" w14:textId="3BD895E4"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005</w:t>
            </w:r>
          </w:p>
        </w:tc>
        <w:tc>
          <w:tcPr>
            <w:tcW w:w="992" w:type="dxa"/>
            <w:tcBorders>
              <w:top w:val="nil"/>
              <w:left w:val="nil"/>
              <w:bottom w:val="single" w:sz="4" w:space="0" w:color="auto"/>
              <w:right w:val="single" w:sz="4" w:space="0" w:color="auto"/>
            </w:tcBorders>
            <w:shd w:val="clear" w:color="auto" w:fill="auto"/>
            <w:noWrap/>
            <w:vAlign w:val="bottom"/>
            <w:hideMark/>
          </w:tcPr>
          <w:p w14:paraId="77083B45" w14:textId="6706281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022</w:t>
            </w:r>
          </w:p>
        </w:tc>
        <w:tc>
          <w:tcPr>
            <w:tcW w:w="992" w:type="dxa"/>
            <w:tcBorders>
              <w:top w:val="nil"/>
              <w:left w:val="nil"/>
              <w:bottom w:val="single" w:sz="4" w:space="0" w:color="auto"/>
              <w:right w:val="single" w:sz="4" w:space="0" w:color="auto"/>
            </w:tcBorders>
            <w:shd w:val="clear" w:color="auto" w:fill="auto"/>
            <w:noWrap/>
            <w:vAlign w:val="bottom"/>
            <w:hideMark/>
          </w:tcPr>
          <w:p w14:paraId="11D6BDE1" w14:textId="22D0233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009</w:t>
            </w:r>
          </w:p>
        </w:tc>
        <w:tc>
          <w:tcPr>
            <w:tcW w:w="993" w:type="dxa"/>
            <w:tcBorders>
              <w:top w:val="nil"/>
              <w:left w:val="nil"/>
              <w:bottom w:val="single" w:sz="4" w:space="0" w:color="auto"/>
              <w:right w:val="single" w:sz="4" w:space="0" w:color="auto"/>
            </w:tcBorders>
            <w:shd w:val="clear" w:color="auto" w:fill="auto"/>
            <w:noWrap/>
            <w:vAlign w:val="bottom"/>
            <w:hideMark/>
          </w:tcPr>
          <w:p w14:paraId="763F254B" w14:textId="06DC803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006</w:t>
            </w:r>
          </w:p>
        </w:tc>
        <w:tc>
          <w:tcPr>
            <w:tcW w:w="992" w:type="dxa"/>
            <w:tcBorders>
              <w:top w:val="nil"/>
              <w:left w:val="nil"/>
              <w:bottom w:val="single" w:sz="4" w:space="0" w:color="auto"/>
              <w:right w:val="single" w:sz="4" w:space="0" w:color="auto"/>
            </w:tcBorders>
            <w:shd w:val="clear" w:color="auto" w:fill="auto"/>
            <w:noWrap/>
            <w:vAlign w:val="bottom"/>
            <w:hideMark/>
          </w:tcPr>
          <w:p w14:paraId="6F86B62A" w14:textId="4FD8C32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014</w:t>
            </w:r>
          </w:p>
        </w:tc>
        <w:tc>
          <w:tcPr>
            <w:tcW w:w="992" w:type="dxa"/>
            <w:tcBorders>
              <w:top w:val="nil"/>
              <w:left w:val="nil"/>
              <w:bottom w:val="single" w:sz="4" w:space="0" w:color="auto"/>
              <w:right w:val="single" w:sz="4" w:space="0" w:color="auto"/>
            </w:tcBorders>
            <w:shd w:val="clear" w:color="auto" w:fill="auto"/>
            <w:noWrap/>
            <w:vAlign w:val="bottom"/>
            <w:hideMark/>
          </w:tcPr>
          <w:p w14:paraId="1E075648" w14:textId="66CDC13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009</w:t>
            </w:r>
          </w:p>
        </w:tc>
        <w:tc>
          <w:tcPr>
            <w:tcW w:w="854" w:type="dxa"/>
            <w:tcBorders>
              <w:top w:val="nil"/>
              <w:left w:val="nil"/>
              <w:bottom w:val="single" w:sz="4" w:space="0" w:color="auto"/>
              <w:right w:val="single" w:sz="4" w:space="0" w:color="auto"/>
            </w:tcBorders>
            <w:shd w:val="clear" w:color="auto" w:fill="auto"/>
            <w:noWrap/>
            <w:vAlign w:val="bottom"/>
            <w:hideMark/>
          </w:tcPr>
          <w:p w14:paraId="1A85C6B9" w14:textId="3547265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004</w:t>
            </w:r>
          </w:p>
        </w:tc>
      </w:tr>
      <w:tr w:rsidR="009E0929" w:rsidRPr="009E0929" w14:paraId="56DDBE19"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CEEB0E3" w14:textId="343AC103"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13:0</w:t>
            </w:r>
          </w:p>
        </w:tc>
        <w:tc>
          <w:tcPr>
            <w:tcW w:w="992" w:type="dxa"/>
            <w:tcBorders>
              <w:top w:val="nil"/>
              <w:left w:val="nil"/>
              <w:bottom w:val="single" w:sz="4" w:space="0" w:color="auto"/>
              <w:right w:val="single" w:sz="4" w:space="0" w:color="auto"/>
            </w:tcBorders>
            <w:shd w:val="clear" w:color="auto" w:fill="auto"/>
            <w:noWrap/>
            <w:vAlign w:val="bottom"/>
            <w:hideMark/>
          </w:tcPr>
          <w:p w14:paraId="7C04D3C5" w14:textId="037F2732"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083</w:t>
            </w:r>
          </w:p>
        </w:tc>
        <w:tc>
          <w:tcPr>
            <w:tcW w:w="992" w:type="dxa"/>
            <w:tcBorders>
              <w:top w:val="nil"/>
              <w:left w:val="nil"/>
              <w:bottom w:val="single" w:sz="4" w:space="0" w:color="auto"/>
              <w:right w:val="single" w:sz="4" w:space="0" w:color="auto"/>
            </w:tcBorders>
            <w:shd w:val="clear" w:color="auto" w:fill="auto"/>
            <w:noWrap/>
            <w:vAlign w:val="bottom"/>
            <w:hideMark/>
          </w:tcPr>
          <w:p w14:paraId="603D2E91" w14:textId="0F69876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056</w:t>
            </w:r>
          </w:p>
        </w:tc>
        <w:tc>
          <w:tcPr>
            <w:tcW w:w="992" w:type="dxa"/>
            <w:tcBorders>
              <w:top w:val="nil"/>
              <w:left w:val="nil"/>
              <w:bottom w:val="single" w:sz="4" w:space="0" w:color="auto"/>
              <w:right w:val="single" w:sz="4" w:space="0" w:color="auto"/>
            </w:tcBorders>
            <w:shd w:val="clear" w:color="auto" w:fill="auto"/>
            <w:noWrap/>
            <w:vAlign w:val="bottom"/>
            <w:hideMark/>
          </w:tcPr>
          <w:p w14:paraId="26305036" w14:textId="7C8C82E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045</w:t>
            </w:r>
          </w:p>
        </w:tc>
        <w:tc>
          <w:tcPr>
            <w:tcW w:w="993" w:type="dxa"/>
            <w:tcBorders>
              <w:top w:val="nil"/>
              <w:left w:val="nil"/>
              <w:bottom w:val="single" w:sz="4" w:space="0" w:color="auto"/>
              <w:right w:val="single" w:sz="4" w:space="0" w:color="auto"/>
            </w:tcBorders>
            <w:shd w:val="clear" w:color="auto" w:fill="auto"/>
            <w:noWrap/>
            <w:vAlign w:val="bottom"/>
            <w:hideMark/>
          </w:tcPr>
          <w:p w14:paraId="2681F1CC" w14:textId="230CDD0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033</w:t>
            </w:r>
          </w:p>
        </w:tc>
        <w:tc>
          <w:tcPr>
            <w:tcW w:w="992" w:type="dxa"/>
            <w:tcBorders>
              <w:top w:val="nil"/>
              <w:left w:val="nil"/>
              <w:bottom w:val="single" w:sz="4" w:space="0" w:color="auto"/>
              <w:right w:val="single" w:sz="4" w:space="0" w:color="auto"/>
            </w:tcBorders>
            <w:shd w:val="clear" w:color="auto" w:fill="auto"/>
            <w:noWrap/>
            <w:vAlign w:val="bottom"/>
            <w:hideMark/>
          </w:tcPr>
          <w:p w14:paraId="6225F234" w14:textId="38D49EB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070</w:t>
            </w:r>
          </w:p>
        </w:tc>
        <w:tc>
          <w:tcPr>
            <w:tcW w:w="992" w:type="dxa"/>
            <w:tcBorders>
              <w:top w:val="nil"/>
              <w:left w:val="nil"/>
              <w:bottom w:val="single" w:sz="4" w:space="0" w:color="auto"/>
              <w:right w:val="single" w:sz="4" w:space="0" w:color="auto"/>
            </w:tcBorders>
            <w:shd w:val="clear" w:color="auto" w:fill="auto"/>
            <w:noWrap/>
            <w:vAlign w:val="bottom"/>
            <w:hideMark/>
          </w:tcPr>
          <w:p w14:paraId="64C99F96" w14:textId="77559E4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044</w:t>
            </w:r>
          </w:p>
        </w:tc>
        <w:tc>
          <w:tcPr>
            <w:tcW w:w="854" w:type="dxa"/>
            <w:tcBorders>
              <w:top w:val="nil"/>
              <w:left w:val="nil"/>
              <w:bottom w:val="single" w:sz="4" w:space="0" w:color="auto"/>
              <w:right w:val="single" w:sz="4" w:space="0" w:color="auto"/>
            </w:tcBorders>
            <w:shd w:val="clear" w:color="auto" w:fill="auto"/>
            <w:noWrap/>
            <w:vAlign w:val="bottom"/>
            <w:hideMark/>
          </w:tcPr>
          <w:p w14:paraId="25FC3082" w14:textId="6189D852"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022</w:t>
            </w:r>
          </w:p>
        </w:tc>
      </w:tr>
      <w:tr w:rsidR="009E0929" w:rsidRPr="009E0929" w14:paraId="4C0B5DC3"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3D29AE1"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 xml:space="preserve">13:0 </w:t>
            </w:r>
            <w:proofErr w:type="spellStart"/>
            <w:r w:rsidRPr="009E0929">
              <w:rPr>
                <w:rFonts w:eastAsia="Times New Roman"/>
                <w:szCs w:val="24"/>
                <w:lang w:eastAsia="cs-CZ"/>
              </w:rPr>
              <w:t>iso</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118C5C65" w14:textId="2650E90C"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086</w:t>
            </w:r>
          </w:p>
        </w:tc>
        <w:tc>
          <w:tcPr>
            <w:tcW w:w="992" w:type="dxa"/>
            <w:tcBorders>
              <w:top w:val="nil"/>
              <w:left w:val="nil"/>
              <w:bottom w:val="single" w:sz="4" w:space="0" w:color="auto"/>
              <w:right w:val="single" w:sz="4" w:space="0" w:color="auto"/>
            </w:tcBorders>
            <w:shd w:val="clear" w:color="auto" w:fill="auto"/>
            <w:noWrap/>
            <w:vAlign w:val="bottom"/>
            <w:hideMark/>
          </w:tcPr>
          <w:p w14:paraId="50C13A13" w14:textId="6BF8466B"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060</w:t>
            </w:r>
          </w:p>
        </w:tc>
        <w:tc>
          <w:tcPr>
            <w:tcW w:w="992" w:type="dxa"/>
            <w:tcBorders>
              <w:top w:val="nil"/>
              <w:left w:val="nil"/>
              <w:bottom w:val="single" w:sz="4" w:space="0" w:color="auto"/>
              <w:right w:val="single" w:sz="4" w:space="0" w:color="auto"/>
            </w:tcBorders>
            <w:shd w:val="clear" w:color="auto" w:fill="auto"/>
            <w:noWrap/>
            <w:vAlign w:val="bottom"/>
            <w:hideMark/>
          </w:tcPr>
          <w:p w14:paraId="1FDDCB43" w14:textId="6954A2C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051</w:t>
            </w:r>
          </w:p>
        </w:tc>
        <w:tc>
          <w:tcPr>
            <w:tcW w:w="993" w:type="dxa"/>
            <w:tcBorders>
              <w:top w:val="nil"/>
              <w:left w:val="nil"/>
              <w:bottom w:val="single" w:sz="4" w:space="0" w:color="auto"/>
              <w:right w:val="single" w:sz="4" w:space="0" w:color="auto"/>
            </w:tcBorders>
            <w:shd w:val="clear" w:color="auto" w:fill="auto"/>
            <w:noWrap/>
            <w:vAlign w:val="bottom"/>
            <w:hideMark/>
          </w:tcPr>
          <w:p w14:paraId="1ACB9372" w14:textId="3266A8A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036</w:t>
            </w:r>
          </w:p>
        </w:tc>
        <w:tc>
          <w:tcPr>
            <w:tcW w:w="992" w:type="dxa"/>
            <w:tcBorders>
              <w:top w:val="nil"/>
              <w:left w:val="nil"/>
              <w:bottom w:val="single" w:sz="4" w:space="0" w:color="auto"/>
              <w:right w:val="single" w:sz="4" w:space="0" w:color="auto"/>
            </w:tcBorders>
            <w:shd w:val="clear" w:color="auto" w:fill="auto"/>
            <w:noWrap/>
            <w:vAlign w:val="bottom"/>
            <w:hideMark/>
          </w:tcPr>
          <w:p w14:paraId="0EE4488B" w14:textId="2107870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062</w:t>
            </w:r>
          </w:p>
        </w:tc>
        <w:tc>
          <w:tcPr>
            <w:tcW w:w="992" w:type="dxa"/>
            <w:tcBorders>
              <w:top w:val="nil"/>
              <w:left w:val="nil"/>
              <w:bottom w:val="single" w:sz="4" w:space="0" w:color="auto"/>
              <w:right w:val="single" w:sz="4" w:space="0" w:color="auto"/>
            </w:tcBorders>
            <w:shd w:val="clear" w:color="auto" w:fill="auto"/>
            <w:noWrap/>
            <w:vAlign w:val="bottom"/>
            <w:hideMark/>
          </w:tcPr>
          <w:p w14:paraId="66BFC4F3" w14:textId="2A83DA0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041</w:t>
            </w:r>
          </w:p>
        </w:tc>
        <w:tc>
          <w:tcPr>
            <w:tcW w:w="854" w:type="dxa"/>
            <w:tcBorders>
              <w:top w:val="nil"/>
              <w:left w:val="nil"/>
              <w:bottom w:val="single" w:sz="4" w:space="0" w:color="auto"/>
              <w:right w:val="single" w:sz="4" w:space="0" w:color="auto"/>
            </w:tcBorders>
            <w:shd w:val="clear" w:color="auto" w:fill="auto"/>
            <w:noWrap/>
            <w:vAlign w:val="bottom"/>
            <w:hideMark/>
          </w:tcPr>
          <w:p w14:paraId="65F390EA" w14:textId="0F08D49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024</w:t>
            </w:r>
          </w:p>
        </w:tc>
      </w:tr>
      <w:tr w:rsidR="009E0929" w:rsidRPr="009E0929" w14:paraId="36CCDE54"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B18EC3C" w14:textId="4D0B5DDD"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14:1</w:t>
            </w:r>
          </w:p>
        </w:tc>
        <w:tc>
          <w:tcPr>
            <w:tcW w:w="992" w:type="dxa"/>
            <w:tcBorders>
              <w:top w:val="nil"/>
              <w:left w:val="nil"/>
              <w:bottom w:val="single" w:sz="4" w:space="0" w:color="auto"/>
              <w:right w:val="single" w:sz="4" w:space="0" w:color="auto"/>
            </w:tcBorders>
            <w:shd w:val="clear" w:color="auto" w:fill="auto"/>
            <w:noWrap/>
            <w:vAlign w:val="bottom"/>
            <w:hideMark/>
          </w:tcPr>
          <w:p w14:paraId="362BB74D" w14:textId="432C857F"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790</w:t>
            </w:r>
          </w:p>
        </w:tc>
        <w:tc>
          <w:tcPr>
            <w:tcW w:w="992" w:type="dxa"/>
            <w:tcBorders>
              <w:top w:val="nil"/>
              <w:left w:val="nil"/>
              <w:bottom w:val="single" w:sz="4" w:space="0" w:color="auto"/>
              <w:right w:val="single" w:sz="4" w:space="0" w:color="auto"/>
            </w:tcBorders>
            <w:shd w:val="clear" w:color="auto" w:fill="auto"/>
            <w:noWrap/>
            <w:vAlign w:val="bottom"/>
            <w:hideMark/>
          </w:tcPr>
          <w:p w14:paraId="4623E867" w14:textId="763649D2"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620</w:t>
            </w:r>
          </w:p>
        </w:tc>
        <w:tc>
          <w:tcPr>
            <w:tcW w:w="992" w:type="dxa"/>
            <w:tcBorders>
              <w:top w:val="nil"/>
              <w:left w:val="nil"/>
              <w:bottom w:val="single" w:sz="4" w:space="0" w:color="auto"/>
              <w:right w:val="single" w:sz="4" w:space="0" w:color="auto"/>
            </w:tcBorders>
            <w:shd w:val="clear" w:color="auto" w:fill="auto"/>
            <w:noWrap/>
            <w:vAlign w:val="bottom"/>
            <w:hideMark/>
          </w:tcPr>
          <w:p w14:paraId="6A9792AE" w14:textId="34612A3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410</w:t>
            </w:r>
          </w:p>
        </w:tc>
        <w:tc>
          <w:tcPr>
            <w:tcW w:w="993" w:type="dxa"/>
            <w:tcBorders>
              <w:top w:val="nil"/>
              <w:left w:val="nil"/>
              <w:bottom w:val="single" w:sz="4" w:space="0" w:color="auto"/>
              <w:right w:val="single" w:sz="4" w:space="0" w:color="auto"/>
            </w:tcBorders>
            <w:shd w:val="clear" w:color="auto" w:fill="auto"/>
            <w:noWrap/>
            <w:vAlign w:val="bottom"/>
            <w:hideMark/>
          </w:tcPr>
          <w:p w14:paraId="53E30031" w14:textId="1B01630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332</w:t>
            </w:r>
          </w:p>
        </w:tc>
        <w:tc>
          <w:tcPr>
            <w:tcW w:w="992" w:type="dxa"/>
            <w:tcBorders>
              <w:top w:val="nil"/>
              <w:left w:val="nil"/>
              <w:bottom w:val="single" w:sz="4" w:space="0" w:color="auto"/>
              <w:right w:val="single" w:sz="4" w:space="0" w:color="auto"/>
            </w:tcBorders>
            <w:shd w:val="clear" w:color="auto" w:fill="auto"/>
            <w:noWrap/>
            <w:vAlign w:val="bottom"/>
            <w:hideMark/>
          </w:tcPr>
          <w:p w14:paraId="468B2F9E" w14:textId="1667A3E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589</w:t>
            </w:r>
          </w:p>
        </w:tc>
        <w:tc>
          <w:tcPr>
            <w:tcW w:w="992" w:type="dxa"/>
            <w:tcBorders>
              <w:top w:val="nil"/>
              <w:left w:val="nil"/>
              <w:bottom w:val="single" w:sz="4" w:space="0" w:color="auto"/>
              <w:right w:val="single" w:sz="4" w:space="0" w:color="auto"/>
            </w:tcBorders>
            <w:shd w:val="clear" w:color="auto" w:fill="auto"/>
            <w:noWrap/>
            <w:vAlign w:val="bottom"/>
            <w:hideMark/>
          </w:tcPr>
          <w:p w14:paraId="64AE95BD" w14:textId="4F4E05A6"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433</w:t>
            </w:r>
          </w:p>
        </w:tc>
        <w:tc>
          <w:tcPr>
            <w:tcW w:w="854" w:type="dxa"/>
            <w:tcBorders>
              <w:top w:val="nil"/>
              <w:left w:val="nil"/>
              <w:bottom w:val="single" w:sz="4" w:space="0" w:color="auto"/>
              <w:right w:val="single" w:sz="4" w:space="0" w:color="auto"/>
            </w:tcBorders>
            <w:shd w:val="clear" w:color="auto" w:fill="auto"/>
            <w:noWrap/>
            <w:vAlign w:val="bottom"/>
            <w:hideMark/>
          </w:tcPr>
          <w:p w14:paraId="18B36F98" w14:textId="68EBCBEB"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198</w:t>
            </w:r>
          </w:p>
        </w:tc>
      </w:tr>
      <w:tr w:rsidR="009E0929" w:rsidRPr="009E0929" w14:paraId="5C168649"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C7A1AA0" w14:textId="481CD5F4"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14:0</w:t>
            </w:r>
          </w:p>
        </w:tc>
        <w:tc>
          <w:tcPr>
            <w:tcW w:w="992" w:type="dxa"/>
            <w:tcBorders>
              <w:top w:val="nil"/>
              <w:left w:val="nil"/>
              <w:bottom w:val="single" w:sz="4" w:space="0" w:color="auto"/>
              <w:right w:val="single" w:sz="4" w:space="0" w:color="auto"/>
            </w:tcBorders>
            <w:shd w:val="clear" w:color="auto" w:fill="auto"/>
            <w:noWrap/>
            <w:vAlign w:val="bottom"/>
            <w:hideMark/>
          </w:tcPr>
          <w:p w14:paraId="235C4B5C" w14:textId="0595120D"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8</w:t>
            </w:r>
            <w:r w:rsidR="0042120B">
              <w:rPr>
                <w:rFonts w:eastAsia="Times New Roman"/>
                <w:szCs w:val="24"/>
                <w:lang w:eastAsia="cs-CZ"/>
              </w:rPr>
              <w:t>,</w:t>
            </w:r>
            <w:r w:rsidRPr="009E0929">
              <w:rPr>
                <w:rFonts w:eastAsia="Times New Roman"/>
                <w:szCs w:val="24"/>
                <w:lang w:eastAsia="cs-CZ"/>
              </w:rPr>
              <w:t>960</w:t>
            </w:r>
          </w:p>
        </w:tc>
        <w:tc>
          <w:tcPr>
            <w:tcW w:w="992" w:type="dxa"/>
            <w:tcBorders>
              <w:top w:val="nil"/>
              <w:left w:val="nil"/>
              <w:bottom w:val="single" w:sz="4" w:space="0" w:color="auto"/>
              <w:right w:val="single" w:sz="4" w:space="0" w:color="auto"/>
            </w:tcBorders>
            <w:shd w:val="clear" w:color="auto" w:fill="auto"/>
            <w:noWrap/>
            <w:vAlign w:val="bottom"/>
            <w:hideMark/>
          </w:tcPr>
          <w:p w14:paraId="26C3DD2B" w14:textId="6457EFC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7</w:t>
            </w:r>
            <w:r w:rsidR="0042120B">
              <w:rPr>
                <w:rFonts w:eastAsia="Times New Roman"/>
                <w:szCs w:val="24"/>
                <w:lang w:eastAsia="cs-CZ"/>
              </w:rPr>
              <w:t>,</w:t>
            </w:r>
            <w:r w:rsidRPr="009E0929">
              <w:rPr>
                <w:rFonts w:eastAsia="Times New Roman"/>
                <w:szCs w:val="24"/>
                <w:lang w:eastAsia="cs-CZ"/>
              </w:rPr>
              <w:t>513</w:t>
            </w:r>
          </w:p>
        </w:tc>
        <w:tc>
          <w:tcPr>
            <w:tcW w:w="992" w:type="dxa"/>
            <w:tcBorders>
              <w:top w:val="nil"/>
              <w:left w:val="nil"/>
              <w:bottom w:val="single" w:sz="4" w:space="0" w:color="auto"/>
              <w:right w:val="single" w:sz="4" w:space="0" w:color="auto"/>
            </w:tcBorders>
            <w:shd w:val="clear" w:color="auto" w:fill="auto"/>
            <w:noWrap/>
            <w:vAlign w:val="bottom"/>
            <w:hideMark/>
          </w:tcPr>
          <w:p w14:paraId="43087ECE" w14:textId="50F94FA8"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7</w:t>
            </w:r>
            <w:r w:rsidR="0042120B">
              <w:rPr>
                <w:rFonts w:eastAsia="Times New Roman"/>
                <w:szCs w:val="24"/>
                <w:lang w:eastAsia="cs-CZ"/>
              </w:rPr>
              <w:t>,</w:t>
            </w:r>
            <w:r w:rsidRPr="009E0929">
              <w:rPr>
                <w:rFonts w:eastAsia="Times New Roman"/>
                <w:szCs w:val="24"/>
                <w:lang w:eastAsia="cs-CZ"/>
              </w:rPr>
              <w:t>314</w:t>
            </w:r>
          </w:p>
        </w:tc>
        <w:tc>
          <w:tcPr>
            <w:tcW w:w="993" w:type="dxa"/>
            <w:tcBorders>
              <w:top w:val="nil"/>
              <w:left w:val="nil"/>
              <w:bottom w:val="single" w:sz="4" w:space="0" w:color="auto"/>
              <w:right w:val="single" w:sz="4" w:space="0" w:color="auto"/>
            </w:tcBorders>
            <w:shd w:val="clear" w:color="auto" w:fill="auto"/>
            <w:noWrap/>
            <w:vAlign w:val="bottom"/>
            <w:hideMark/>
          </w:tcPr>
          <w:p w14:paraId="37F589EA" w14:textId="4BFD1AAB"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5</w:t>
            </w:r>
            <w:r w:rsidR="0042120B">
              <w:rPr>
                <w:rFonts w:eastAsia="Times New Roman"/>
                <w:szCs w:val="24"/>
                <w:lang w:eastAsia="cs-CZ"/>
              </w:rPr>
              <w:t>,</w:t>
            </w:r>
            <w:r w:rsidRPr="009E0929">
              <w:rPr>
                <w:rFonts w:eastAsia="Times New Roman"/>
                <w:szCs w:val="24"/>
                <w:lang w:eastAsia="cs-CZ"/>
              </w:rPr>
              <w:t>875</w:t>
            </w:r>
          </w:p>
        </w:tc>
        <w:tc>
          <w:tcPr>
            <w:tcW w:w="992" w:type="dxa"/>
            <w:tcBorders>
              <w:top w:val="nil"/>
              <w:left w:val="nil"/>
              <w:bottom w:val="single" w:sz="4" w:space="0" w:color="auto"/>
              <w:right w:val="single" w:sz="4" w:space="0" w:color="auto"/>
            </w:tcBorders>
            <w:shd w:val="clear" w:color="auto" w:fill="auto"/>
            <w:noWrap/>
            <w:vAlign w:val="bottom"/>
            <w:hideMark/>
          </w:tcPr>
          <w:p w14:paraId="61B8B11E" w14:textId="6269F84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8</w:t>
            </w:r>
            <w:r w:rsidR="0042120B">
              <w:rPr>
                <w:rFonts w:eastAsia="Times New Roman"/>
                <w:szCs w:val="24"/>
                <w:lang w:eastAsia="cs-CZ"/>
              </w:rPr>
              <w:t>,</w:t>
            </w:r>
            <w:r w:rsidRPr="009E0929">
              <w:rPr>
                <w:rFonts w:eastAsia="Times New Roman"/>
                <w:szCs w:val="24"/>
                <w:lang w:eastAsia="cs-CZ"/>
              </w:rPr>
              <w:t>041</w:t>
            </w:r>
          </w:p>
        </w:tc>
        <w:tc>
          <w:tcPr>
            <w:tcW w:w="992" w:type="dxa"/>
            <w:tcBorders>
              <w:top w:val="nil"/>
              <w:left w:val="nil"/>
              <w:bottom w:val="single" w:sz="4" w:space="0" w:color="auto"/>
              <w:right w:val="single" w:sz="4" w:space="0" w:color="auto"/>
            </w:tcBorders>
            <w:shd w:val="clear" w:color="auto" w:fill="auto"/>
            <w:noWrap/>
            <w:vAlign w:val="bottom"/>
            <w:hideMark/>
          </w:tcPr>
          <w:p w14:paraId="056FC74F" w14:textId="5E5C1B9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6</w:t>
            </w:r>
            <w:r w:rsidR="00F45004">
              <w:rPr>
                <w:rFonts w:eastAsia="Times New Roman"/>
                <w:szCs w:val="24"/>
                <w:lang w:eastAsia="cs-CZ"/>
              </w:rPr>
              <w:t>,</w:t>
            </w:r>
            <w:r w:rsidRPr="009E0929">
              <w:rPr>
                <w:rFonts w:eastAsia="Times New Roman"/>
                <w:szCs w:val="24"/>
                <w:lang w:eastAsia="cs-CZ"/>
              </w:rPr>
              <w:t>901</w:t>
            </w:r>
          </w:p>
        </w:tc>
        <w:tc>
          <w:tcPr>
            <w:tcW w:w="854" w:type="dxa"/>
            <w:tcBorders>
              <w:top w:val="nil"/>
              <w:left w:val="nil"/>
              <w:bottom w:val="single" w:sz="4" w:space="0" w:color="auto"/>
              <w:right w:val="single" w:sz="4" w:space="0" w:color="auto"/>
            </w:tcBorders>
            <w:shd w:val="clear" w:color="auto" w:fill="auto"/>
            <w:noWrap/>
            <w:vAlign w:val="bottom"/>
            <w:hideMark/>
          </w:tcPr>
          <w:p w14:paraId="2C3DDB65" w14:textId="7CAA212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7</w:t>
            </w:r>
            <w:r w:rsidR="00F45004">
              <w:rPr>
                <w:rFonts w:eastAsia="Times New Roman"/>
                <w:szCs w:val="24"/>
                <w:lang w:eastAsia="cs-CZ"/>
              </w:rPr>
              <w:t>,</w:t>
            </w:r>
            <w:r w:rsidRPr="009E0929">
              <w:rPr>
                <w:rFonts w:eastAsia="Times New Roman"/>
                <w:szCs w:val="24"/>
                <w:lang w:eastAsia="cs-CZ"/>
              </w:rPr>
              <w:t>782</w:t>
            </w:r>
          </w:p>
        </w:tc>
      </w:tr>
      <w:tr w:rsidR="009E0929" w:rsidRPr="009E0929" w14:paraId="26B74CCE" w14:textId="77777777" w:rsidTr="00714B3A">
        <w:trPr>
          <w:gridAfter w:val="1"/>
          <w:wAfter w:w="57" w:type="dxa"/>
          <w:trHeight w:val="324"/>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72A7B21"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 xml:space="preserve">14:0 </w:t>
            </w:r>
            <w:proofErr w:type="spellStart"/>
            <w:r w:rsidRPr="009E0929">
              <w:rPr>
                <w:rFonts w:eastAsia="Times New Roman"/>
                <w:szCs w:val="24"/>
                <w:lang w:eastAsia="cs-CZ"/>
              </w:rPr>
              <w:t>iso</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63C28E4F" w14:textId="7B851901"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170</w:t>
            </w:r>
          </w:p>
        </w:tc>
        <w:tc>
          <w:tcPr>
            <w:tcW w:w="992" w:type="dxa"/>
            <w:tcBorders>
              <w:top w:val="nil"/>
              <w:left w:val="nil"/>
              <w:bottom w:val="single" w:sz="4" w:space="0" w:color="auto"/>
              <w:right w:val="single" w:sz="4" w:space="0" w:color="auto"/>
            </w:tcBorders>
            <w:shd w:val="clear" w:color="auto" w:fill="auto"/>
            <w:noWrap/>
            <w:vAlign w:val="bottom"/>
            <w:hideMark/>
          </w:tcPr>
          <w:p w14:paraId="39DA4710" w14:textId="184FCA96"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135</w:t>
            </w:r>
          </w:p>
        </w:tc>
        <w:tc>
          <w:tcPr>
            <w:tcW w:w="992" w:type="dxa"/>
            <w:tcBorders>
              <w:top w:val="nil"/>
              <w:left w:val="nil"/>
              <w:bottom w:val="single" w:sz="4" w:space="0" w:color="auto"/>
              <w:right w:val="single" w:sz="4" w:space="0" w:color="auto"/>
            </w:tcBorders>
            <w:shd w:val="clear" w:color="auto" w:fill="auto"/>
            <w:noWrap/>
            <w:vAlign w:val="bottom"/>
            <w:hideMark/>
          </w:tcPr>
          <w:p w14:paraId="05E50CE7" w14:textId="2B22A0F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232</w:t>
            </w:r>
          </w:p>
        </w:tc>
        <w:tc>
          <w:tcPr>
            <w:tcW w:w="993" w:type="dxa"/>
            <w:tcBorders>
              <w:top w:val="nil"/>
              <w:left w:val="nil"/>
              <w:bottom w:val="single" w:sz="4" w:space="0" w:color="auto"/>
              <w:right w:val="single" w:sz="4" w:space="0" w:color="auto"/>
            </w:tcBorders>
            <w:shd w:val="clear" w:color="auto" w:fill="auto"/>
            <w:noWrap/>
            <w:vAlign w:val="bottom"/>
            <w:hideMark/>
          </w:tcPr>
          <w:p w14:paraId="3F2CB676" w14:textId="4CD4C7CB"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083</w:t>
            </w:r>
          </w:p>
        </w:tc>
        <w:tc>
          <w:tcPr>
            <w:tcW w:w="992" w:type="dxa"/>
            <w:tcBorders>
              <w:top w:val="nil"/>
              <w:left w:val="nil"/>
              <w:bottom w:val="single" w:sz="4" w:space="0" w:color="auto"/>
              <w:right w:val="single" w:sz="4" w:space="0" w:color="auto"/>
            </w:tcBorders>
            <w:shd w:val="clear" w:color="auto" w:fill="auto"/>
            <w:noWrap/>
            <w:vAlign w:val="bottom"/>
            <w:hideMark/>
          </w:tcPr>
          <w:p w14:paraId="31609DB7" w14:textId="2CA21E1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147</w:t>
            </w:r>
          </w:p>
        </w:tc>
        <w:tc>
          <w:tcPr>
            <w:tcW w:w="992" w:type="dxa"/>
            <w:tcBorders>
              <w:top w:val="nil"/>
              <w:left w:val="nil"/>
              <w:bottom w:val="single" w:sz="4" w:space="0" w:color="auto"/>
              <w:right w:val="single" w:sz="4" w:space="0" w:color="auto"/>
            </w:tcBorders>
            <w:shd w:val="clear" w:color="auto" w:fill="auto"/>
            <w:noWrap/>
            <w:vAlign w:val="bottom"/>
            <w:hideMark/>
          </w:tcPr>
          <w:p w14:paraId="628F4EF1" w14:textId="310A276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086</w:t>
            </w:r>
          </w:p>
        </w:tc>
        <w:tc>
          <w:tcPr>
            <w:tcW w:w="854" w:type="dxa"/>
            <w:tcBorders>
              <w:top w:val="nil"/>
              <w:left w:val="nil"/>
              <w:bottom w:val="single" w:sz="4" w:space="0" w:color="auto"/>
              <w:right w:val="single" w:sz="4" w:space="0" w:color="auto"/>
            </w:tcBorders>
            <w:shd w:val="clear" w:color="auto" w:fill="auto"/>
            <w:noWrap/>
            <w:vAlign w:val="bottom"/>
            <w:hideMark/>
          </w:tcPr>
          <w:p w14:paraId="2ED46F1C" w14:textId="7ED4117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048</w:t>
            </w:r>
          </w:p>
        </w:tc>
      </w:tr>
      <w:tr w:rsidR="009E0929" w:rsidRPr="009E0929" w14:paraId="4B5C3D66"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10A4730" w14:textId="1548D659"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15:1</w:t>
            </w:r>
          </w:p>
        </w:tc>
        <w:tc>
          <w:tcPr>
            <w:tcW w:w="992" w:type="dxa"/>
            <w:tcBorders>
              <w:top w:val="nil"/>
              <w:left w:val="nil"/>
              <w:bottom w:val="single" w:sz="4" w:space="0" w:color="auto"/>
              <w:right w:val="single" w:sz="4" w:space="0" w:color="auto"/>
            </w:tcBorders>
            <w:shd w:val="clear" w:color="auto" w:fill="auto"/>
            <w:noWrap/>
            <w:vAlign w:val="bottom"/>
            <w:hideMark/>
          </w:tcPr>
          <w:p w14:paraId="6259D9CC" w14:textId="48B0F95A"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438</w:t>
            </w:r>
          </w:p>
        </w:tc>
        <w:tc>
          <w:tcPr>
            <w:tcW w:w="992" w:type="dxa"/>
            <w:tcBorders>
              <w:top w:val="nil"/>
              <w:left w:val="nil"/>
              <w:bottom w:val="single" w:sz="4" w:space="0" w:color="auto"/>
              <w:right w:val="single" w:sz="4" w:space="0" w:color="auto"/>
            </w:tcBorders>
            <w:shd w:val="clear" w:color="auto" w:fill="auto"/>
            <w:noWrap/>
            <w:vAlign w:val="bottom"/>
            <w:hideMark/>
          </w:tcPr>
          <w:p w14:paraId="2C054D63" w14:textId="50E8268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036</w:t>
            </w:r>
          </w:p>
        </w:tc>
        <w:tc>
          <w:tcPr>
            <w:tcW w:w="992" w:type="dxa"/>
            <w:tcBorders>
              <w:top w:val="nil"/>
              <w:left w:val="nil"/>
              <w:bottom w:val="single" w:sz="4" w:space="0" w:color="auto"/>
              <w:right w:val="single" w:sz="4" w:space="0" w:color="auto"/>
            </w:tcBorders>
            <w:shd w:val="clear" w:color="auto" w:fill="auto"/>
            <w:noWrap/>
            <w:vAlign w:val="bottom"/>
            <w:hideMark/>
          </w:tcPr>
          <w:p w14:paraId="6276A67B" w14:textId="2AB9E09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021</w:t>
            </w:r>
          </w:p>
        </w:tc>
        <w:tc>
          <w:tcPr>
            <w:tcW w:w="993" w:type="dxa"/>
            <w:tcBorders>
              <w:top w:val="nil"/>
              <w:left w:val="nil"/>
              <w:bottom w:val="single" w:sz="4" w:space="0" w:color="auto"/>
              <w:right w:val="single" w:sz="4" w:space="0" w:color="auto"/>
            </w:tcBorders>
            <w:shd w:val="clear" w:color="auto" w:fill="auto"/>
            <w:noWrap/>
            <w:vAlign w:val="bottom"/>
            <w:hideMark/>
          </w:tcPr>
          <w:p w14:paraId="7CDD9C83" w14:textId="0F49424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192</w:t>
            </w:r>
          </w:p>
        </w:tc>
        <w:tc>
          <w:tcPr>
            <w:tcW w:w="992" w:type="dxa"/>
            <w:tcBorders>
              <w:top w:val="nil"/>
              <w:left w:val="nil"/>
              <w:bottom w:val="single" w:sz="4" w:space="0" w:color="auto"/>
              <w:right w:val="single" w:sz="4" w:space="0" w:color="auto"/>
            </w:tcBorders>
            <w:shd w:val="clear" w:color="auto" w:fill="auto"/>
            <w:noWrap/>
            <w:vAlign w:val="bottom"/>
            <w:hideMark/>
          </w:tcPr>
          <w:p w14:paraId="5CCA5A01" w14:textId="120D8B3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407</w:t>
            </w:r>
          </w:p>
        </w:tc>
        <w:tc>
          <w:tcPr>
            <w:tcW w:w="992" w:type="dxa"/>
            <w:tcBorders>
              <w:top w:val="nil"/>
              <w:left w:val="nil"/>
              <w:bottom w:val="single" w:sz="4" w:space="0" w:color="auto"/>
              <w:right w:val="single" w:sz="4" w:space="0" w:color="auto"/>
            </w:tcBorders>
            <w:shd w:val="clear" w:color="auto" w:fill="auto"/>
            <w:noWrap/>
            <w:vAlign w:val="bottom"/>
            <w:hideMark/>
          </w:tcPr>
          <w:p w14:paraId="59EBC17D" w14:textId="5277FDA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200</w:t>
            </w:r>
          </w:p>
        </w:tc>
        <w:tc>
          <w:tcPr>
            <w:tcW w:w="854" w:type="dxa"/>
            <w:tcBorders>
              <w:top w:val="nil"/>
              <w:left w:val="nil"/>
              <w:bottom w:val="single" w:sz="4" w:space="0" w:color="auto"/>
              <w:right w:val="single" w:sz="4" w:space="0" w:color="auto"/>
            </w:tcBorders>
            <w:shd w:val="clear" w:color="auto" w:fill="auto"/>
            <w:noWrap/>
            <w:vAlign w:val="bottom"/>
            <w:hideMark/>
          </w:tcPr>
          <w:p w14:paraId="446AAC2E" w14:textId="13BE4A58"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092</w:t>
            </w:r>
          </w:p>
        </w:tc>
      </w:tr>
      <w:tr w:rsidR="009E0929" w:rsidRPr="009E0929" w14:paraId="6259FDAA"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CAC3FFB" w14:textId="2653CC9B"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15:0</w:t>
            </w:r>
          </w:p>
        </w:tc>
        <w:tc>
          <w:tcPr>
            <w:tcW w:w="992" w:type="dxa"/>
            <w:tcBorders>
              <w:top w:val="nil"/>
              <w:left w:val="nil"/>
              <w:bottom w:val="single" w:sz="4" w:space="0" w:color="auto"/>
              <w:right w:val="single" w:sz="4" w:space="0" w:color="auto"/>
            </w:tcBorders>
            <w:shd w:val="clear" w:color="auto" w:fill="auto"/>
            <w:noWrap/>
            <w:vAlign w:val="bottom"/>
            <w:hideMark/>
          </w:tcPr>
          <w:p w14:paraId="671F566D" w14:textId="60D71A91"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142</w:t>
            </w:r>
          </w:p>
        </w:tc>
        <w:tc>
          <w:tcPr>
            <w:tcW w:w="992" w:type="dxa"/>
            <w:tcBorders>
              <w:top w:val="nil"/>
              <w:left w:val="nil"/>
              <w:bottom w:val="single" w:sz="4" w:space="0" w:color="auto"/>
              <w:right w:val="single" w:sz="4" w:space="0" w:color="auto"/>
            </w:tcBorders>
            <w:shd w:val="clear" w:color="auto" w:fill="auto"/>
            <w:noWrap/>
            <w:vAlign w:val="bottom"/>
            <w:hideMark/>
          </w:tcPr>
          <w:p w14:paraId="3843700F" w14:textId="0AD3DA8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840</w:t>
            </w:r>
          </w:p>
        </w:tc>
        <w:tc>
          <w:tcPr>
            <w:tcW w:w="992" w:type="dxa"/>
            <w:tcBorders>
              <w:top w:val="nil"/>
              <w:left w:val="nil"/>
              <w:bottom w:val="single" w:sz="4" w:space="0" w:color="auto"/>
              <w:right w:val="single" w:sz="4" w:space="0" w:color="auto"/>
            </w:tcBorders>
            <w:shd w:val="clear" w:color="auto" w:fill="auto"/>
            <w:noWrap/>
            <w:vAlign w:val="bottom"/>
            <w:hideMark/>
          </w:tcPr>
          <w:p w14:paraId="0E2ECED6" w14:textId="1640B2C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577</w:t>
            </w:r>
          </w:p>
        </w:tc>
        <w:tc>
          <w:tcPr>
            <w:tcW w:w="993" w:type="dxa"/>
            <w:tcBorders>
              <w:top w:val="nil"/>
              <w:left w:val="nil"/>
              <w:bottom w:val="single" w:sz="4" w:space="0" w:color="auto"/>
              <w:right w:val="single" w:sz="4" w:space="0" w:color="auto"/>
            </w:tcBorders>
            <w:shd w:val="clear" w:color="auto" w:fill="auto"/>
            <w:noWrap/>
            <w:vAlign w:val="bottom"/>
            <w:hideMark/>
          </w:tcPr>
          <w:p w14:paraId="34C1A3FC" w14:textId="5D10A60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460</w:t>
            </w:r>
          </w:p>
        </w:tc>
        <w:tc>
          <w:tcPr>
            <w:tcW w:w="992" w:type="dxa"/>
            <w:tcBorders>
              <w:top w:val="nil"/>
              <w:left w:val="nil"/>
              <w:bottom w:val="single" w:sz="4" w:space="0" w:color="auto"/>
              <w:right w:val="single" w:sz="4" w:space="0" w:color="auto"/>
            </w:tcBorders>
            <w:shd w:val="clear" w:color="auto" w:fill="auto"/>
            <w:noWrap/>
            <w:vAlign w:val="bottom"/>
            <w:hideMark/>
          </w:tcPr>
          <w:p w14:paraId="03BCD5E3" w14:textId="321606B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022</w:t>
            </w:r>
          </w:p>
        </w:tc>
        <w:tc>
          <w:tcPr>
            <w:tcW w:w="992" w:type="dxa"/>
            <w:tcBorders>
              <w:top w:val="nil"/>
              <w:left w:val="nil"/>
              <w:bottom w:val="single" w:sz="4" w:space="0" w:color="auto"/>
              <w:right w:val="single" w:sz="4" w:space="0" w:color="auto"/>
            </w:tcBorders>
            <w:shd w:val="clear" w:color="auto" w:fill="auto"/>
            <w:noWrap/>
            <w:vAlign w:val="bottom"/>
            <w:hideMark/>
          </w:tcPr>
          <w:p w14:paraId="7E66290C" w14:textId="36342B0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533</w:t>
            </w:r>
          </w:p>
        </w:tc>
        <w:tc>
          <w:tcPr>
            <w:tcW w:w="854" w:type="dxa"/>
            <w:tcBorders>
              <w:top w:val="nil"/>
              <w:left w:val="nil"/>
              <w:bottom w:val="single" w:sz="4" w:space="0" w:color="auto"/>
              <w:right w:val="single" w:sz="4" w:space="0" w:color="auto"/>
            </w:tcBorders>
            <w:shd w:val="clear" w:color="auto" w:fill="auto"/>
            <w:noWrap/>
            <w:vAlign w:val="bottom"/>
            <w:hideMark/>
          </w:tcPr>
          <w:p w14:paraId="3041AB6B" w14:textId="1D56166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247</w:t>
            </w:r>
          </w:p>
        </w:tc>
      </w:tr>
      <w:tr w:rsidR="009E0929" w:rsidRPr="009E0929" w14:paraId="760A18DE"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1653BC6" w14:textId="77DD1997"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16:1</w:t>
            </w:r>
          </w:p>
        </w:tc>
        <w:tc>
          <w:tcPr>
            <w:tcW w:w="992" w:type="dxa"/>
            <w:tcBorders>
              <w:top w:val="nil"/>
              <w:left w:val="nil"/>
              <w:bottom w:val="single" w:sz="4" w:space="0" w:color="auto"/>
              <w:right w:val="single" w:sz="4" w:space="0" w:color="auto"/>
            </w:tcBorders>
            <w:shd w:val="clear" w:color="auto" w:fill="auto"/>
            <w:noWrap/>
            <w:vAlign w:val="bottom"/>
            <w:hideMark/>
          </w:tcPr>
          <w:p w14:paraId="13B2ECAE" w14:textId="56BD9C1D"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716</w:t>
            </w:r>
          </w:p>
        </w:tc>
        <w:tc>
          <w:tcPr>
            <w:tcW w:w="992" w:type="dxa"/>
            <w:tcBorders>
              <w:top w:val="nil"/>
              <w:left w:val="nil"/>
              <w:bottom w:val="single" w:sz="4" w:space="0" w:color="auto"/>
              <w:right w:val="single" w:sz="4" w:space="0" w:color="auto"/>
            </w:tcBorders>
            <w:shd w:val="clear" w:color="auto" w:fill="auto"/>
            <w:noWrap/>
            <w:vAlign w:val="bottom"/>
            <w:hideMark/>
          </w:tcPr>
          <w:p w14:paraId="522E8934" w14:textId="33F7A27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144</w:t>
            </w:r>
          </w:p>
        </w:tc>
        <w:tc>
          <w:tcPr>
            <w:tcW w:w="992" w:type="dxa"/>
            <w:tcBorders>
              <w:top w:val="nil"/>
              <w:left w:val="nil"/>
              <w:bottom w:val="single" w:sz="4" w:space="0" w:color="auto"/>
              <w:right w:val="single" w:sz="4" w:space="0" w:color="auto"/>
            </w:tcBorders>
            <w:shd w:val="clear" w:color="auto" w:fill="auto"/>
            <w:noWrap/>
            <w:vAlign w:val="bottom"/>
            <w:hideMark/>
          </w:tcPr>
          <w:p w14:paraId="5E52805B" w14:textId="6C2DE69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847</w:t>
            </w:r>
          </w:p>
        </w:tc>
        <w:tc>
          <w:tcPr>
            <w:tcW w:w="993" w:type="dxa"/>
            <w:tcBorders>
              <w:top w:val="nil"/>
              <w:left w:val="nil"/>
              <w:bottom w:val="single" w:sz="4" w:space="0" w:color="auto"/>
              <w:right w:val="single" w:sz="4" w:space="0" w:color="auto"/>
            </w:tcBorders>
            <w:shd w:val="clear" w:color="auto" w:fill="auto"/>
            <w:noWrap/>
            <w:vAlign w:val="bottom"/>
            <w:hideMark/>
          </w:tcPr>
          <w:p w14:paraId="1E13158D" w14:textId="23B40BC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722</w:t>
            </w:r>
          </w:p>
        </w:tc>
        <w:tc>
          <w:tcPr>
            <w:tcW w:w="992" w:type="dxa"/>
            <w:tcBorders>
              <w:top w:val="nil"/>
              <w:left w:val="nil"/>
              <w:bottom w:val="single" w:sz="4" w:space="0" w:color="auto"/>
              <w:right w:val="single" w:sz="4" w:space="0" w:color="auto"/>
            </w:tcBorders>
            <w:shd w:val="clear" w:color="auto" w:fill="auto"/>
            <w:noWrap/>
            <w:vAlign w:val="bottom"/>
            <w:hideMark/>
          </w:tcPr>
          <w:p w14:paraId="5D2E8AAD" w14:textId="4109DAA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201</w:t>
            </w:r>
          </w:p>
        </w:tc>
        <w:tc>
          <w:tcPr>
            <w:tcW w:w="992" w:type="dxa"/>
            <w:tcBorders>
              <w:top w:val="nil"/>
              <w:left w:val="nil"/>
              <w:bottom w:val="single" w:sz="4" w:space="0" w:color="auto"/>
              <w:right w:val="single" w:sz="4" w:space="0" w:color="auto"/>
            </w:tcBorders>
            <w:shd w:val="clear" w:color="auto" w:fill="auto"/>
            <w:noWrap/>
            <w:vAlign w:val="bottom"/>
            <w:hideMark/>
          </w:tcPr>
          <w:p w14:paraId="5D8B017D" w14:textId="7E6878F2"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794</w:t>
            </w:r>
          </w:p>
        </w:tc>
        <w:tc>
          <w:tcPr>
            <w:tcW w:w="854" w:type="dxa"/>
            <w:tcBorders>
              <w:top w:val="nil"/>
              <w:left w:val="nil"/>
              <w:bottom w:val="single" w:sz="4" w:space="0" w:color="auto"/>
              <w:right w:val="single" w:sz="4" w:space="0" w:color="auto"/>
            </w:tcBorders>
            <w:shd w:val="clear" w:color="auto" w:fill="auto"/>
            <w:noWrap/>
            <w:vAlign w:val="bottom"/>
            <w:hideMark/>
          </w:tcPr>
          <w:p w14:paraId="38C4EECE" w14:textId="3D4B95D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390</w:t>
            </w:r>
          </w:p>
        </w:tc>
      </w:tr>
      <w:tr w:rsidR="009E0929" w:rsidRPr="009E0929" w14:paraId="52165866"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C68FA26" w14:textId="782BBA67"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16:0</w:t>
            </w:r>
          </w:p>
        </w:tc>
        <w:tc>
          <w:tcPr>
            <w:tcW w:w="992" w:type="dxa"/>
            <w:tcBorders>
              <w:top w:val="nil"/>
              <w:left w:val="nil"/>
              <w:bottom w:val="single" w:sz="4" w:space="0" w:color="auto"/>
              <w:right w:val="single" w:sz="4" w:space="0" w:color="auto"/>
            </w:tcBorders>
            <w:shd w:val="clear" w:color="auto" w:fill="auto"/>
            <w:noWrap/>
            <w:vAlign w:val="bottom"/>
            <w:hideMark/>
          </w:tcPr>
          <w:p w14:paraId="62518D99" w14:textId="7B475E39"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46</w:t>
            </w:r>
            <w:r w:rsidR="0042120B">
              <w:rPr>
                <w:rFonts w:eastAsia="Times New Roman"/>
                <w:szCs w:val="24"/>
                <w:lang w:eastAsia="cs-CZ"/>
              </w:rPr>
              <w:t>,</w:t>
            </w:r>
            <w:r w:rsidRPr="009E0929">
              <w:rPr>
                <w:rFonts w:eastAsia="Times New Roman"/>
                <w:szCs w:val="24"/>
                <w:lang w:eastAsia="cs-CZ"/>
              </w:rPr>
              <w:t>620</w:t>
            </w:r>
          </w:p>
        </w:tc>
        <w:tc>
          <w:tcPr>
            <w:tcW w:w="992" w:type="dxa"/>
            <w:tcBorders>
              <w:top w:val="nil"/>
              <w:left w:val="nil"/>
              <w:bottom w:val="single" w:sz="4" w:space="0" w:color="auto"/>
              <w:right w:val="single" w:sz="4" w:space="0" w:color="auto"/>
            </w:tcBorders>
            <w:shd w:val="clear" w:color="auto" w:fill="auto"/>
            <w:noWrap/>
            <w:vAlign w:val="bottom"/>
            <w:hideMark/>
          </w:tcPr>
          <w:p w14:paraId="6DB201EB" w14:textId="39FA125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50</w:t>
            </w:r>
            <w:r w:rsidR="0042120B">
              <w:rPr>
                <w:rFonts w:eastAsia="Times New Roman"/>
                <w:szCs w:val="24"/>
                <w:lang w:eastAsia="cs-CZ"/>
              </w:rPr>
              <w:t>,</w:t>
            </w:r>
            <w:r w:rsidRPr="009E0929">
              <w:rPr>
                <w:rFonts w:eastAsia="Times New Roman"/>
                <w:szCs w:val="24"/>
                <w:lang w:eastAsia="cs-CZ"/>
              </w:rPr>
              <w:t>936</w:t>
            </w:r>
          </w:p>
        </w:tc>
        <w:tc>
          <w:tcPr>
            <w:tcW w:w="992" w:type="dxa"/>
            <w:tcBorders>
              <w:top w:val="nil"/>
              <w:left w:val="nil"/>
              <w:bottom w:val="single" w:sz="4" w:space="0" w:color="auto"/>
              <w:right w:val="single" w:sz="4" w:space="0" w:color="auto"/>
            </w:tcBorders>
            <w:shd w:val="clear" w:color="auto" w:fill="auto"/>
            <w:noWrap/>
            <w:vAlign w:val="bottom"/>
            <w:hideMark/>
          </w:tcPr>
          <w:p w14:paraId="61007E51" w14:textId="0A5FAC5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48</w:t>
            </w:r>
            <w:r w:rsidR="0042120B">
              <w:rPr>
                <w:rFonts w:eastAsia="Times New Roman"/>
                <w:szCs w:val="24"/>
                <w:lang w:eastAsia="cs-CZ"/>
              </w:rPr>
              <w:t>,</w:t>
            </w:r>
            <w:r w:rsidRPr="009E0929">
              <w:rPr>
                <w:rFonts w:eastAsia="Times New Roman"/>
                <w:szCs w:val="24"/>
                <w:lang w:eastAsia="cs-CZ"/>
              </w:rPr>
              <w:t>755</w:t>
            </w:r>
          </w:p>
        </w:tc>
        <w:tc>
          <w:tcPr>
            <w:tcW w:w="993" w:type="dxa"/>
            <w:tcBorders>
              <w:top w:val="nil"/>
              <w:left w:val="nil"/>
              <w:bottom w:val="single" w:sz="4" w:space="0" w:color="auto"/>
              <w:right w:val="single" w:sz="4" w:space="0" w:color="auto"/>
            </w:tcBorders>
            <w:shd w:val="clear" w:color="auto" w:fill="auto"/>
            <w:noWrap/>
            <w:vAlign w:val="bottom"/>
            <w:hideMark/>
          </w:tcPr>
          <w:p w14:paraId="6AFAE3A2" w14:textId="53F8B59B"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51</w:t>
            </w:r>
            <w:r w:rsidR="0042120B">
              <w:rPr>
                <w:rFonts w:eastAsia="Times New Roman"/>
                <w:szCs w:val="24"/>
                <w:lang w:eastAsia="cs-CZ"/>
              </w:rPr>
              <w:t>,</w:t>
            </w:r>
            <w:r w:rsidRPr="009E0929">
              <w:rPr>
                <w:rFonts w:eastAsia="Times New Roman"/>
                <w:szCs w:val="24"/>
                <w:lang w:eastAsia="cs-CZ"/>
              </w:rPr>
              <w:t>379</w:t>
            </w:r>
          </w:p>
        </w:tc>
        <w:tc>
          <w:tcPr>
            <w:tcW w:w="992" w:type="dxa"/>
            <w:tcBorders>
              <w:top w:val="nil"/>
              <w:left w:val="nil"/>
              <w:bottom w:val="single" w:sz="4" w:space="0" w:color="auto"/>
              <w:right w:val="single" w:sz="4" w:space="0" w:color="auto"/>
            </w:tcBorders>
            <w:shd w:val="clear" w:color="auto" w:fill="auto"/>
            <w:noWrap/>
            <w:vAlign w:val="bottom"/>
            <w:hideMark/>
          </w:tcPr>
          <w:p w14:paraId="35FBA182" w14:textId="53C82A4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47</w:t>
            </w:r>
            <w:r w:rsidR="0042120B">
              <w:rPr>
                <w:rFonts w:eastAsia="Times New Roman"/>
                <w:szCs w:val="24"/>
                <w:lang w:eastAsia="cs-CZ"/>
              </w:rPr>
              <w:t>,</w:t>
            </w:r>
            <w:r w:rsidRPr="009E0929">
              <w:rPr>
                <w:rFonts w:eastAsia="Times New Roman"/>
                <w:szCs w:val="24"/>
                <w:lang w:eastAsia="cs-CZ"/>
              </w:rPr>
              <w:t>111</w:t>
            </w:r>
          </w:p>
        </w:tc>
        <w:tc>
          <w:tcPr>
            <w:tcW w:w="992" w:type="dxa"/>
            <w:tcBorders>
              <w:top w:val="nil"/>
              <w:left w:val="nil"/>
              <w:bottom w:val="single" w:sz="4" w:space="0" w:color="auto"/>
              <w:right w:val="single" w:sz="4" w:space="0" w:color="auto"/>
            </w:tcBorders>
            <w:shd w:val="clear" w:color="auto" w:fill="auto"/>
            <w:noWrap/>
            <w:vAlign w:val="bottom"/>
            <w:hideMark/>
          </w:tcPr>
          <w:p w14:paraId="116FC22F" w14:textId="52DCCB7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52</w:t>
            </w:r>
            <w:r w:rsidR="00F45004">
              <w:rPr>
                <w:rFonts w:eastAsia="Times New Roman"/>
                <w:szCs w:val="24"/>
                <w:lang w:eastAsia="cs-CZ"/>
              </w:rPr>
              <w:t>,</w:t>
            </w:r>
            <w:r w:rsidRPr="009E0929">
              <w:rPr>
                <w:rFonts w:eastAsia="Times New Roman"/>
                <w:szCs w:val="24"/>
                <w:lang w:eastAsia="cs-CZ"/>
              </w:rPr>
              <w:t>485</w:t>
            </w:r>
          </w:p>
        </w:tc>
        <w:tc>
          <w:tcPr>
            <w:tcW w:w="854" w:type="dxa"/>
            <w:tcBorders>
              <w:top w:val="nil"/>
              <w:left w:val="nil"/>
              <w:bottom w:val="single" w:sz="4" w:space="0" w:color="auto"/>
              <w:right w:val="single" w:sz="4" w:space="0" w:color="auto"/>
            </w:tcBorders>
            <w:shd w:val="clear" w:color="auto" w:fill="auto"/>
            <w:noWrap/>
            <w:vAlign w:val="bottom"/>
            <w:hideMark/>
          </w:tcPr>
          <w:p w14:paraId="07794345" w14:textId="126DAB3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50</w:t>
            </w:r>
            <w:r w:rsidR="00F45004">
              <w:rPr>
                <w:rFonts w:eastAsia="Times New Roman"/>
                <w:szCs w:val="24"/>
                <w:lang w:eastAsia="cs-CZ"/>
              </w:rPr>
              <w:t>,</w:t>
            </w:r>
            <w:r w:rsidRPr="009E0929">
              <w:rPr>
                <w:rFonts w:eastAsia="Times New Roman"/>
                <w:szCs w:val="24"/>
                <w:lang w:eastAsia="cs-CZ"/>
              </w:rPr>
              <w:t>144</w:t>
            </w:r>
          </w:p>
        </w:tc>
      </w:tr>
      <w:tr w:rsidR="009E0929" w:rsidRPr="009E0929" w14:paraId="42700B8C"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E4A32F2"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 xml:space="preserve">16:0 </w:t>
            </w:r>
            <w:proofErr w:type="spellStart"/>
            <w:r w:rsidRPr="009E0929">
              <w:rPr>
                <w:rFonts w:eastAsia="Times New Roman"/>
                <w:szCs w:val="24"/>
                <w:lang w:eastAsia="cs-CZ"/>
              </w:rPr>
              <w:t>iso</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3F914B5A" w14:textId="3ED72FE2"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275</w:t>
            </w:r>
          </w:p>
        </w:tc>
        <w:tc>
          <w:tcPr>
            <w:tcW w:w="992" w:type="dxa"/>
            <w:tcBorders>
              <w:top w:val="nil"/>
              <w:left w:val="nil"/>
              <w:bottom w:val="single" w:sz="4" w:space="0" w:color="auto"/>
              <w:right w:val="single" w:sz="4" w:space="0" w:color="auto"/>
            </w:tcBorders>
            <w:shd w:val="clear" w:color="auto" w:fill="auto"/>
            <w:noWrap/>
            <w:vAlign w:val="bottom"/>
            <w:hideMark/>
          </w:tcPr>
          <w:p w14:paraId="44048294" w14:textId="659F4B1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310</w:t>
            </w:r>
          </w:p>
        </w:tc>
        <w:tc>
          <w:tcPr>
            <w:tcW w:w="992" w:type="dxa"/>
            <w:tcBorders>
              <w:top w:val="nil"/>
              <w:left w:val="nil"/>
              <w:bottom w:val="single" w:sz="4" w:space="0" w:color="auto"/>
              <w:right w:val="single" w:sz="4" w:space="0" w:color="auto"/>
            </w:tcBorders>
            <w:shd w:val="clear" w:color="auto" w:fill="auto"/>
            <w:noWrap/>
            <w:vAlign w:val="bottom"/>
            <w:hideMark/>
          </w:tcPr>
          <w:p w14:paraId="7C123B28" w14:textId="491EACE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211</w:t>
            </w:r>
          </w:p>
        </w:tc>
        <w:tc>
          <w:tcPr>
            <w:tcW w:w="993" w:type="dxa"/>
            <w:tcBorders>
              <w:top w:val="nil"/>
              <w:left w:val="nil"/>
              <w:bottom w:val="single" w:sz="4" w:space="0" w:color="auto"/>
              <w:right w:val="single" w:sz="4" w:space="0" w:color="auto"/>
            </w:tcBorders>
            <w:shd w:val="clear" w:color="auto" w:fill="auto"/>
            <w:noWrap/>
            <w:vAlign w:val="bottom"/>
            <w:hideMark/>
          </w:tcPr>
          <w:p w14:paraId="6274741A" w14:textId="01BDBDF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133</w:t>
            </w:r>
          </w:p>
        </w:tc>
        <w:tc>
          <w:tcPr>
            <w:tcW w:w="992" w:type="dxa"/>
            <w:tcBorders>
              <w:top w:val="nil"/>
              <w:left w:val="nil"/>
              <w:bottom w:val="single" w:sz="4" w:space="0" w:color="auto"/>
              <w:right w:val="single" w:sz="4" w:space="0" w:color="auto"/>
            </w:tcBorders>
            <w:shd w:val="clear" w:color="auto" w:fill="auto"/>
            <w:noWrap/>
            <w:vAlign w:val="bottom"/>
            <w:hideMark/>
          </w:tcPr>
          <w:p w14:paraId="2896EBFA" w14:textId="36541C2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382</w:t>
            </w:r>
          </w:p>
        </w:tc>
        <w:tc>
          <w:tcPr>
            <w:tcW w:w="992" w:type="dxa"/>
            <w:tcBorders>
              <w:top w:val="nil"/>
              <w:left w:val="nil"/>
              <w:bottom w:val="single" w:sz="4" w:space="0" w:color="auto"/>
              <w:right w:val="single" w:sz="4" w:space="0" w:color="auto"/>
            </w:tcBorders>
            <w:shd w:val="clear" w:color="auto" w:fill="auto"/>
            <w:noWrap/>
            <w:vAlign w:val="bottom"/>
            <w:hideMark/>
          </w:tcPr>
          <w:p w14:paraId="40E7AA31" w14:textId="561BE756"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133</w:t>
            </w:r>
          </w:p>
        </w:tc>
        <w:tc>
          <w:tcPr>
            <w:tcW w:w="854" w:type="dxa"/>
            <w:tcBorders>
              <w:top w:val="nil"/>
              <w:left w:val="nil"/>
              <w:bottom w:val="single" w:sz="4" w:space="0" w:color="auto"/>
              <w:right w:val="single" w:sz="4" w:space="0" w:color="auto"/>
            </w:tcBorders>
            <w:shd w:val="clear" w:color="auto" w:fill="auto"/>
            <w:noWrap/>
            <w:vAlign w:val="bottom"/>
            <w:hideMark/>
          </w:tcPr>
          <w:p w14:paraId="1278E183" w14:textId="74C0483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059</w:t>
            </w:r>
          </w:p>
        </w:tc>
      </w:tr>
      <w:tr w:rsidR="009E0929" w:rsidRPr="009E0929" w14:paraId="1659C19E"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F77D319" w14:textId="409AE7B2"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17:1</w:t>
            </w:r>
          </w:p>
        </w:tc>
        <w:tc>
          <w:tcPr>
            <w:tcW w:w="992" w:type="dxa"/>
            <w:tcBorders>
              <w:top w:val="nil"/>
              <w:left w:val="nil"/>
              <w:bottom w:val="single" w:sz="4" w:space="0" w:color="auto"/>
              <w:right w:val="single" w:sz="4" w:space="0" w:color="auto"/>
            </w:tcBorders>
            <w:shd w:val="clear" w:color="auto" w:fill="auto"/>
            <w:noWrap/>
            <w:vAlign w:val="bottom"/>
            <w:hideMark/>
          </w:tcPr>
          <w:p w14:paraId="12EA4CBD" w14:textId="2D487043"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366</w:t>
            </w:r>
          </w:p>
        </w:tc>
        <w:tc>
          <w:tcPr>
            <w:tcW w:w="992" w:type="dxa"/>
            <w:tcBorders>
              <w:top w:val="nil"/>
              <w:left w:val="nil"/>
              <w:bottom w:val="single" w:sz="4" w:space="0" w:color="auto"/>
              <w:right w:val="single" w:sz="4" w:space="0" w:color="auto"/>
            </w:tcBorders>
            <w:shd w:val="clear" w:color="auto" w:fill="auto"/>
            <w:noWrap/>
            <w:vAlign w:val="bottom"/>
            <w:hideMark/>
          </w:tcPr>
          <w:p w14:paraId="418E9C4B" w14:textId="005FC61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144</w:t>
            </w:r>
          </w:p>
        </w:tc>
        <w:tc>
          <w:tcPr>
            <w:tcW w:w="992" w:type="dxa"/>
            <w:tcBorders>
              <w:top w:val="nil"/>
              <w:left w:val="nil"/>
              <w:bottom w:val="single" w:sz="4" w:space="0" w:color="auto"/>
              <w:right w:val="single" w:sz="4" w:space="0" w:color="auto"/>
            </w:tcBorders>
            <w:shd w:val="clear" w:color="auto" w:fill="auto"/>
            <w:noWrap/>
            <w:vAlign w:val="bottom"/>
            <w:hideMark/>
          </w:tcPr>
          <w:p w14:paraId="170EB47A" w14:textId="489FE50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103</w:t>
            </w:r>
          </w:p>
        </w:tc>
        <w:tc>
          <w:tcPr>
            <w:tcW w:w="993" w:type="dxa"/>
            <w:tcBorders>
              <w:top w:val="nil"/>
              <w:left w:val="nil"/>
              <w:bottom w:val="single" w:sz="4" w:space="0" w:color="auto"/>
              <w:right w:val="single" w:sz="4" w:space="0" w:color="auto"/>
            </w:tcBorders>
            <w:shd w:val="clear" w:color="auto" w:fill="auto"/>
            <w:noWrap/>
            <w:vAlign w:val="bottom"/>
            <w:hideMark/>
          </w:tcPr>
          <w:p w14:paraId="2A2E6DE2" w14:textId="65090C8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174</w:t>
            </w:r>
          </w:p>
        </w:tc>
        <w:tc>
          <w:tcPr>
            <w:tcW w:w="992" w:type="dxa"/>
            <w:tcBorders>
              <w:top w:val="nil"/>
              <w:left w:val="nil"/>
              <w:bottom w:val="single" w:sz="4" w:space="0" w:color="auto"/>
              <w:right w:val="single" w:sz="4" w:space="0" w:color="auto"/>
            </w:tcBorders>
            <w:shd w:val="clear" w:color="auto" w:fill="auto"/>
            <w:noWrap/>
            <w:vAlign w:val="bottom"/>
            <w:hideMark/>
          </w:tcPr>
          <w:p w14:paraId="523A4E78" w14:textId="4A944CD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471</w:t>
            </w:r>
          </w:p>
        </w:tc>
        <w:tc>
          <w:tcPr>
            <w:tcW w:w="992" w:type="dxa"/>
            <w:tcBorders>
              <w:top w:val="nil"/>
              <w:left w:val="nil"/>
              <w:bottom w:val="single" w:sz="4" w:space="0" w:color="auto"/>
              <w:right w:val="single" w:sz="4" w:space="0" w:color="auto"/>
            </w:tcBorders>
            <w:shd w:val="clear" w:color="auto" w:fill="auto"/>
            <w:noWrap/>
            <w:vAlign w:val="bottom"/>
            <w:hideMark/>
          </w:tcPr>
          <w:p w14:paraId="21E1237E" w14:textId="22D33EF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181</w:t>
            </w:r>
          </w:p>
        </w:tc>
        <w:tc>
          <w:tcPr>
            <w:tcW w:w="854" w:type="dxa"/>
            <w:tcBorders>
              <w:top w:val="nil"/>
              <w:left w:val="nil"/>
              <w:bottom w:val="single" w:sz="4" w:space="0" w:color="auto"/>
              <w:right w:val="single" w:sz="4" w:space="0" w:color="auto"/>
            </w:tcBorders>
            <w:shd w:val="clear" w:color="auto" w:fill="auto"/>
            <w:noWrap/>
            <w:vAlign w:val="bottom"/>
            <w:hideMark/>
          </w:tcPr>
          <w:p w14:paraId="551B60B4" w14:textId="32C04B1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044</w:t>
            </w:r>
          </w:p>
        </w:tc>
      </w:tr>
      <w:tr w:rsidR="009E0929" w:rsidRPr="009E0929" w14:paraId="0890DC2C"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C659747" w14:textId="11B76F42"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17:0</w:t>
            </w:r>
          </w:p>
        </w:tc>
        <w:tc>
          <w:tcPr>
            <w:tcW w:w="992" w:type="dxa"/>
            <w:tcBorders>
              <w:top w:val="nil"/>
              <w:left w:val="nil"/>
              <w:bottom w:val="single" w:sz="4" w:space="0" w:color="auto"/>
              <w:right w:val="single" w:sz="4" w:space="0" w:color="auto"/>
            </w:tcBorders>
            <w:shd w:val="clear" w:color="auto" w:fill="auto"/>
            <w:noWrap/>
            <w:vAlign w:val="bottom"/>
            <w:hideMark/>
          </w:tcPr>
          <w:p w14:paraId="30694035" w14:textId="6F7949A4"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516</w:t>
            </w:r>
          </w:p>
        </w:tc>
        <w:tc>
          <w:tcPr>
            <w:tcW w:w="992" w:type="dxa"/>
            <w:tcBorders>
              <w:top w:val="nil"/>
              <w:left w:val="nil"/>
              <w:bottom w:val="single" w:sz="4" w:space="0" w:color="auto"/>
              <w:right w:val="single" w:sz="4" w:space="0" w:color="auto"/>
            </w:tcBorders>
            <w:shd w:val="clear" w:color="auto" w:fill="auto"/>
            <w:noWrap/>
            <w:vAlign w:val="bottom"/>
            <w:hideMark/>
          </w:tcPr>
          <w:p w14:paraId="50D0FAAF" w14:textId="39CB6FB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093</w:t>
            </w:r>
          </w:p>
        </w:tc>
        <w:tc>
          <w:tcPr>
            <w:tcW w:w="992" w:type="dxa"/>
            <w:tcBorders>
              <w:top w:val="nil"/>
              <w:left w:val="nil"/>
              <w:bottom w:val="single" w:sz="4" w:space="0" w:color="auto"/>
              <w:right w:val="single" w:sz="4" w:space="0" w:color="auto"/>
            </w:tcBorders>
            <w:shd w:val="clear" w:color="auto" w:fill="auto"/>
            <w:noWrap/>
            <w:vAlign w:val="bottom"/>
            <w:hideMark/>
          </w:tcPr>
          <w:p w14:paraId="7C2DE5B6" w14:textId="1BDF5C2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266</w:t>
            </w:r>
          </w:p>
        </w:tc>
        <w:tc>
          <w:tcPr>
            <w:tcW w:w="993" w:type="dxa"/>
            <w:tcBorders>
              <w:top w:val="nil"/>
              <w:left w:val="nil"/>
              <w:bottom w:val="single" w:sz="4" w:space="0" w:color="auto"/>
              <w:right w:val="single" w:sz="4" w:space="0" w:color="auto"/>
            </w:tcBorders>
            <w:shd w:val="clear" w:color="auto" w:fill="auto"/>
            <w:noWrap/>
            <w:vAlign w:val="bottom"/>
            <w:hideMark/>
          </w:tcPr>
          <w:p w14:paraId="07D264AB" w14:textId="7F936B8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212</w:t>
            </w:r>
          </w:p>
        </w:tc>
        <w:tc>
          <w:tcPr>
            <w:tcW w:w="992" w:type="dxa"/>
            <w:tcBorders>
              <w:top w:val="nil"/>
              <w:left w:val="nil"/>
              <w:bottom w:val="single" w:sz="4" w:space="0" w:color="auto"/>
              <w:right w:val="single" w:sz="4" w:space="0" w:color="auto"/>
            </w:tcBorders>
            <w:shd w:val="clear" w:color="auto" w:fill="auto"/>
            <w:noWrap/>
            <w:vAlign w:val="bottom"/>
            <w:hideMark/>
          </w:tcPr>
          <w:p w14:paraId="2D6C96D0" w14:textId="29F22C2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565</w:t>
            </w:r>
          </w:p>
        </w:tc>
        <w:tc>
          <w:tcPr>
            <w:tcW w:w="992" w:type="dxa"/>
            <w:tcBorders>
              <w:top w:val="nil"/>
              <w:left w:val="nil"/>
              <w:bottom w:val="single" w:sz="4" w:space="0" w:color="auto"/>
              <w:right w:val="single" w:sz="4" w:space="0" w:color="auto"/>
            </w:tcBorders>
            <w:shd w:val="clear" w:color="auto" w:fill="auto"/>
            <w:noWrap/>
            <w:vAlign w:val="bottom"/>
            <w:hideMark/>
          </w:tcPr>
          <w:p w14:paraId="39E28739" w14:textId="58B353A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224</w:t>
            </w:r>
          </w:p>
        </w:tc>
        <w:tc>
          <w:tcPr>
            <w:tcW w:w="854" w:type="dxa"/>
            <w:tcBorders>
              <w:top w:val="nil"/>
              <w:left w:val="nil"/>
              <w:bottom w:val="single" w:sz="4" w:space="0" w:color="auto"/>
              <w:right w:val="single" w:sz="4" w:space="0" w:color="auto"/>
            </w:tcBorders>
            <w:shd w:val="clear" w:color="auto" w:fill="auto"/>
            <w:noWrap/>
            <w:vAlign w:val="bottom"/>
            <w:hideMark/>
          </w:tcPr>
          <w:p w14:paraId="426A717F" w14:textId="45E8C1A2"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108</w:t>
            </w:r>
          </w:p>
        </w:tc>
      </w:tr>
      <w:tr w:rsidR="009E0929" w:rsidRPr="009E0929" w14:paraId="6C86D949"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85B3EF4" w14:textId="4533F76A"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18:1</w:t>
            </w:r>
          </w:p>
        </w:tc>
        <w:tc>
          <w:tcPr>
            <w:tcW w:w="992" w:type="dxa"/>
            <w:tcBorders>
              <w:top w:val="nil"/>
              <w:left w:val="nil"/>
              <w:bottom w:val="single" w:sz="4" w:space="0" w:color="auto"/>
              <w:right w:val="single" w:sz="4" w:space="0" w:color="auto"/>
            </w:tcBorders>
            <w:shd w:val="clear" w:color="auto" w:fill="auto"/>
            <w:noWrap/>
            <w:vAlign w:val="bottom"/>
            <w:hideMark/>
          </w:tcPr>
          <w:p w14:paraId="1F8AEE9C" w14:textId="11D418A6"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27</w:t>
            </w:r>
            <w:r w:rsidR="0042120B">
              <w:rPr>
                <w:rFonts w:eastAsia="Times New Roman"/>
                <w:szCs w:val="24"/>
                <w:lang w:eastAsia="cs-CZ"/>
              </w:rPr>
              <w:t>,</w:t>
            </w:r>
            <w:r w:rsidRPr="009E0929">
              <w:rPr>
                <w:rFonts w:eastAsia="Times New Roman"/>
                <w:szCs w:val="24"/>
                <w:lang w:eastAsia="cs-CZ"/>
              </w:rPr>
              <w:t>234</w:t>
            </w:r>
          </w:p>
        </w:tc>
        <w:tc>
          <w:tcPr>
            <w:tcW w:w="992" w:type="dxa"/>
            <w:tcBorders>
              <w:top w:val="nil"/>
              <w:left w:val="nil"/>
              <w:bottom w:val="single" w:sz="4" w:space="0" w:color="auto"/>
              <w:right w:val="single" w:sz="4" w:space="0" w:color="auto"/>
            </w:tcBorders>
            <w:shd w:val="clear" w:color="auto" w:fill="auto"/>
            <w:noWrap/>
            <w:vAlign w:val="bottom"/>
            <w:hideMark/>
          </w:tcPr>
          <w:p w14:paraId="2FF09397" w14:textId="0A8B7996"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510</w:t>
            </w:r>
          </w:p>
        </w:tc>
        <w:tc>
          <w:tcPr>
            <w:tcW w:w="992" w:type="dxa"/>
            <w:tcBorders>
              <w:top w:val="nil"/>
              <w:left w:val="nil"/>
              <w:bottom w:val="single" w:sz="4" w:space="0" w:color="auto"/>
              <w:right w:val="single" w:sz="4" w:space="0" w:color="auto"/>
            </w:tcBorders>
            <w:shd w:val="clear" w:color="auto" w:fill="auto"/>
            <w:noWrap/>
            <w:vAlign w:val="bottom"/>
            <w:hideMark/>
          </w:tcPr>
          <w:p w14:paraId="3B5AD52F" w14:textId="15C0FAA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30</w:t>
            </w:r>
            <w:r w:rsidR="0042120B">
              <w:rPr>
                <w:rFonts w:eastAsia="Times New Roman"/>
                <w:szCs w:val="24"/>
                <w:lang w:eastAsia="cs-CZ"/>
              </w:rPr>
              <w:t>,</w:t>
            </w:r>
            <w:r w:rsidRPr="009E0929">
              <w:rPr>
                <w:rFonts w:eastAsia="Times New Roman"/>
                <w:szCs w:val="24"/>
                <w:lang w:eastAsia="cs-CZ"/>
              </w:rPr>
              <w:t>356</w:t>
            </w:r>
          </w:p>
        </w:tc>
        <w:tc>
          <w:tcPr>
            <w:tcW w:w="993" w:type="dxa"/>
            <w:tcBorders>
              <w:top w:val="nil"/>
              <w:left w:val="nil"/>
              <w:bottom w:val="single" w:sz="4" w:space="0" w:color="auto"/>
              <w:right w:val="single" w:sz="4" w:space="0" w:color="auto"/>
            </w:tcBorders>
            <w:shd w:val="clear" w:color="auto" w:fill="auto"/>
            <w:noWrap/>
            <w:vAlign w:val="bottom"/>
            <w:hideMark/>
          </w:tcPr>
          <w:p w14:paraId="26B130EF" w14:textId="3570390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392</w:t>
            </w:r>
          </w:p>
        </w:tc>
        <w:tc>
          <w:tcPr>
            <w:tcW w:w="992" w:type="dxa"/>
            <w:tcBorders>
              <w:top w:val="nil"/>
              <w:left w:val="nil"/>
              <w:bottom w:val="single" w:sz="4" w:space="0" w:color="auto"/>
              <w:right w:val="single" w:sz="4" w:space="0" w:color="auto"/>
            </w:tcBorders>
            <w:shd w:val="clear" w:color="auto" w:fill="auto"/>
            <w:noWrap/>
            <w:vAlign w:val="bottom"/>
            <w:hideMark/>
          </w:tcPr>
          <w:p w14:paraId="76AF17E3" w14:textId="5334C18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2</w:t>
            </w:r>
            <w:r w:rsidR="0042120B">
              <w:rPr>
                <w:rFonts w:eastAsia="Times New Roman"/>
                <w:szCs w:val="24"/>
                <w:lang w:eastAsia="cs-CZ"/>
              </w:rPr>
              <w:t>,</w:t>
            </w:r>
            <w:r w:rsidRPr="009E0929">
              <w:rPr>
                <w:rFonts w:eastAsia="Times New Roman"/>
                <w:szCs w:val="24"/>
                <w:lang w:eastAsia="cs-CZ"/>
              </w:rPr>
              <w:t>110</w:t>
            </w:r>
          </w:p>
        </w:tc>
        <w:tc>
          <w:tcPr>
            <w:tcW w:w="992" w:type="dxa"/>
            <w:tcBorders>
              <w:top w:val="nil"/>
              <w:left w:val="nil"/>
              <w:bottom w:val="single" w:sz="4" w:space="0" w:color="auto"/>
              <w:right w:val="single" w:sz="4" w:space="0" w:color="auto"/>
            </w:tcBorders>
            <w:shd w:val="clear" w:color="auto" w:fill="auto"/>
            <w:noWrap/>
            <w:vAlign w:val="bottom"/>
            <w:hideMark/>
          </w:tcPr>
          <w:p w14:paraId="36346237" w14:textId="449EC8B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F45004">
              <w:rPr>
                <w:rFonts w:eastAsia="Times New Roman"/>
                <w:szCs w:val="24"/>
                <w:lang w:eastAsia="cs-CZ"/>
              </w:rPr>
              <w:t>,</w:t>
            </w:r>
            <w:r w:rsidRPr="009E0929">
              <w:rPr>
                <w:rFonts w:eastAsia="Times New Roman"/>
                <w:szCs w:val="24"/>
                <w:lang w:eastAsia="cs-CZ"/>
              </w:rPr>
              <w:t>305</w:t>
            </w:r>
          </w:p>
        </w:tc>
        <w:tc>
          <w:tcPr>
            <w:tcW w:w="854" w:type="dxa"/>
            <w:tcBorders>
              <w:top w:val="nil"/>
              <w:left w:val="nil"/>
              <w:bottom w:val="single" w:sz="4" w:space="0" w:color="auto"/>
              <w:right w:val="single" w:sz="4" w:space="0" w:color="auto"/>
            </w:tcBorders>
            <w:shd w:val="clear" w:color="auto" w:fill="auto"/>
            <w:noWrap/>
            <w:vAlign w:val="bottom"/>
            <w:hideMark/>
          </w:tcPr>
          <w:p w14:paraId="12A8B079" w14:textId="19D5544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29</w:t>
            </w:r>
            <w:r w:rsidR="00F45004">
              <w:rPr>
                <w:rFonts w:eastAsia="Times New Roman"/>
                <w:szCs w:val="24"/>
                <w:lang w:eastAsia="cs-CZ"/>
              </w:rPr>
              <w:t>,</w:t>
            </w:r>
            <w:r w:rsidRPr="009E0929">
              <w:rPr>
                <w:rFonts w:eastAsia="Times New Roman"/>
                <w:szCs w:val="24"/>
                <w:lang w:eastAsia="cs-CZ"/>
              </w:rPr>
              <w:t>930</w:t>
            </w:r>
          </w:p>
        </w:tc>
      </w:tr>
      <w:tr w:rsidR="009E0929" w:rsidRPr="009E0929" w14:paraId="60C1FAC8"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C4AC2BA" w14:textId="75A77F70"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18:0</w:t>
            </w:r>
          </w:p>
        </w:tc>
        <w:tc>
          <w:tcPr>
            <w:tcW w:w="992" w:type="dxa"/>
            <w:tcBorders>
              <w:top w:val="nil"/>
              <w:left w:val="nil"/>
              <w:bottom w:val="single" w:sz="4" w:space="0" w:color="auto"/>
              <w:right w:val="single" w:sz="4" w:space="0" w:color="auto"/>
            </w:tcBorders>
            <w:shd w:val="clear" w:color="auto" w:fill="auto"/>
            <w:noWrap/>
            <w:vAlign w:val="bottom"/>
            <w:hideMark/>
          </w:tcPr>
          <w:p w14:paraId="2B1D2121" w14:textId="0C997E86"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9</w:t>
            </w:r>
            <w:r w:rsidR="0042120B">
              <w:rPr>
                <w:rFonts w:eastAsia="Times New Roman"/>
                <w:szCs w:val="24"/>
                <w:lang w:eastAsia="cs-CZ"/>
              </w:rPr>
              <w:t>,</w:t>
            </w:r>
            <w:r w:rsidRPr="009E0929">
              <w:rPr>
                <w:rFonts w:eastAsia="Times New Roman"/>
                <w:szCs w:val="24"/>
                <w:lang w:eastAsia="cs-CZ"/>
              </w:rPr>
              <w:t>045</w:t>
            </w:r>
          </w:p>
        </w:tc>
        <w:tc>
          <w:tcPr>
            <w:tcW w:w="992" w:type="dxa"/>
            <w:tcBorders>
              <w:top w:val="nil"/>
              <w:left w:val="nil"/>
              <w:bottom w:val="single" w:sz="4" w:space="0" w:color="auto"/>
              <w:right w:val="single" w:sz="4" w:space="0" w:color="auto"/>
            </w:tcBorders>
            <w:shd w:val="clear" w:color="auto" w:fill="auto"/>
            <w:noWrap/>
            <w:vAlign w:val="bottom"/>
            <w:hideMark/>
          </w:tcPr>
          <w:p w14:paraId="178CB460" w14:textId="10A9D9E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25</w:t>
            </w:r>
            <w:r w:rsidR="0042120B">
              <w:rPr>
                <w:rFonts w:eastAsia="Times New Roman"/>
                <w:szCs w:val="24"/>
                <w:lang w:eastAsia="cs-CZ"/>
              </w:rPr>
              <w:t>,</w:t>
            </w:r>
            <w:r w:rsidRPr="009E0929">
              <w:rPr>
                <w:rFonts w:eastAsia="Times New Roman"/>
                <w:szCs w:val="24"/>
                <w:lang w:eastAsia="cs-CZ"/>
              </w:rPr>
              <w:t>302</w:t>
            </w:r>
          </w:p>
        </w:tc>
        <w:tc>
          <w:tcPr>
            <w:tcW w:w="992" w:type="dxa"/>
            <w:tcBorders>
              <w:top w:val="nil"/>
              <w:left w:val="nil"/>
              <w:bottom w:val="single" w:sz="4" w:space="0" w:color="auto"/>
              <w:right w:val="single" w:sz="4" w:space="0" w:color="auto"/>
            </w:tcBorders>
            <w:shd w:val="clear" w:color="auto" w:fill="auto"/>
            <w:noWrap/>
            <w:vAlign w:val="bottom"/>
            <w:hideMark/>
          </w:tcPr>
          <w:p w14:paraId="0BF081FF" w14:textId="4F2B2A3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1</w:t>
            </w:r>
            <w:r w:rsidR="0042120B">
              <w:rPr>
                <w:rFonts w:eastAsia="Times New Roman"/>
                <w:szCs w:val="24"/>
                <w:lang w:eastAsia="cs-CZ"/>
              </w:rPr>
              <w:t>,</w:t>
            </w:r>
            <w:r w:rsidRPr="009E0929">
              <w:rPr>
                <w:rFonts w:eastAsia="Times New Roman"/>
                <w:szCs w:val="24"/>
                <w:lang w:eastAsia="cs-CZ"/>
              </w:rPr>
              <w:t>248</w:t>
            </w:r>
          </w:p>
        </w:tc>
        <w:tc>
          <w:tcPr>
            <w:tcW w:w="993" w:type="dxa"/>
            <w:tcBorders>
              <w:top w:val="nil"/>
              <w:left w:val="nil"/>
              <w:bottom w:val="single" w:sz="4" w:space="0" w:color="auto"/>
              <w:right w:val="single" w:sz="4" w:space="0" w:color="auto"/>
            </w:tcBorders>
            <w:shd w:val="clear" w:color="auto" w:fill="auto"/>
            <w:noWrap/>
            <w:vAlign w:val="bottom"/>
            <w:hideMark/>
          </w:tcPr>
          <w:p w14:paraId="24B7D32E" w14:textId="7750A0B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30</w:t>
            </w:r>
            <w:r w:rsidR="0042120B">
              <w:rPr>
                <w:rFonts w:eastAsia="Times New Roman"/>
                <w:szCs w:val="24"/>
                <w:lang w:eastAsia="cs-CZ"/>
              </w:rPr>
              <w:t>,</w:t>
            </w:r>
            <w:r w:rsidRPr="009E0929">
              <w:rPr>
                <w:rFonts w:eastAsia="Times New Roman"/>
                <w:szCs w:val="24"/>
                <w:lang w:eastAsia="cs-CZ"/>
              </w:rPr>
              <w:t>362</w:t>
            </w:r>
          </w:p>
        </w:tc>
        <w:tc>
          <w:tcPr>
            <w:tcW w:w="992" w:type="dxa"/>
            <w:tcBorders>
              <w:top w:val="nil"/>
              <w:left w:val="nil"/>
              <w:bottom w:val="single" w:sz="4" w:space="0" w:color="auto"/>
              <w:right w:val="single" w:sz="4" w:space="0" w:color="auto"/>
            </w:tcBorders>
            <w:shd w:val="clear" w:color="auto" w:fill="auto"/>
            <w:noWrap/>
            <w:vAlign w:val="bottom"/>
            <w:hideMark/>
          </w:tcPr>
          <w:p w14:paraId="3B2D4063" w14:textId="7FC8BE2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24</w:t>
            </w:r>
            <w:r w:rsidR="0042120B">
              <w:rPr>
                <w:rFonts w:eastAsia="Times New Roman"/>
                <w:szCs w:val="24"/>
                <w:lang w:eastAsia="cs-CZ"/>
              </w:rPr>
              <w:t>,</w:t>
            </w:r>
            <w:r w:rsidRPr="009E0929">
              <w:rPr>
                <w:rFonts w:eastAsia="Times New Roman"/>
                <w:szCs w:val="24"/>
                <w:lang w:eastAsia="cs-CZ"/>
              </w:rPr>
              <w:t>656</w:t>
            </w:r>
          </w:p>
        </w:tc>
        <w:tc>
          <w:tcPr>
            <w:tcW w:w="992" w:type="dxa"/>
            <w:tcBorders>
              <w:top w:val="nil"/>
              <w:left w:val="nil"/>
              <w:bottom w:val="single" w:sz="4" w:space="0" w:color="auto"/>
              <w:right w:val="single" w:sz="4" w:space="0" w:color="auto"/>
            </w:tcBorders>
            <w:shd w:val="clear" w:color="auto" w:fill="auto"/>
            <w:noWrap/>
            <w:vAlign w:val="bottom"/>
            <w:hideMark/>
          </w:tcPr>
          <w:p w14:paraId="520BE40A" w14:textId="28C9D24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27</w:t>
            </w:r>
            <w:r w:rsidR="00F45004">
              <w:rPr>
                <w:rFonts w:eastAsia="Times New Roman"/>
                <w:szCs w:val="24"/>
                <w:lang w:eastAsia="cs-CZ"/>
              </w:rPr>
              <w:t>,</w:t>
            </w:r>
            <w:r w:rsidRPr="009E0929">
              <w:rPr>
                <w:rFonts w:eastAsia="Times New Roman"/>
                <w:szCs w:val="24"/>
                <w:lang w:eastAsia="cs-CZ"/>
              </w:rPr>
              <w:t>533</w:t>
            </w:r>
          </w:p>
        </w:tc>
        <w:tc>
          <w:tcPr>
            <w:tcW w:w="854" w:type="dxa"/>
            <w:tcBorders>
              <w:top w:val="nil"/>
              <w:left w:val="nil"/>
              <w:bottom w:val="single" w:sz="4" w:space="0" w:color="auto"/>
              <w:right w:val="single" w:sz="4" w:space="0" w:color="auto"/>
            </w:tcBorders>
            <w:shd w:val="clear" w:color="auto" w:fill="auto"/>
            <w:noWrap/>
            <w:vAlign w:val="bottom"/>
            <w:hideMark/>
          </w:tcPr>
          <w:p w14:paraId="2D3837D0" w14:textId="4B4AD036"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695</w:t>
            </w:r>
          </w:p>
        </w:tc>
      </w:tr>
      <w:tr w:rsidR="009E0929" w:rsidRPr="009E0929" w14:paraId="5C60A72F"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CBEAACB" w14:textId="35D0D50A"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18:2</w:t>
            </w:r>
          </w:p>
        </w:tc>
        <w:tc>
          <w:tcPr>
            <w:tcW w:w="992" w:type="dxa"/>
            <w:tcBorders>
              <w:top w:val="nil"/>
              <w:left w:val="nil"/>
              <w:bottom w:val="single" w:sz="4" w:space="0" w:color="auto"/>
              <w:right w:val="single" w:sz="4" w:space="0" w:color="auto"/>
            </w:tcBorders>
            <w:shd w:val="clear" w:color="auto" w:fill="auto"/>
            <w:noWrap/>
            <w:vAlign w:val="bottom"/>
            <w:hideMark/>
          </w:tcPr>
          <w:p w14:paraId="09AAE2F3" w14:textId="0EB0A9A0"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084</w:t>
            </w:r>
          </w:p>
        </w:tc>
        <w:tc>
          <w:tcPr>
            <w:tcW w:w="992" w:type="dxa"/>
            <w:tcBorders>
              <w:top w:val="nil"/>
              <w:left w:val="nil"/>
              <w:bottom w:val="single" w:sz="4" w:space="0" w:color="auto"/>
              <w:right w:val="single" w:sz="4" w:space="0" w:color="auto"/>
            </w:tcBorders>
            <w:shd w:val="clear" w:color="auto" w:fill="auto"/>
            <w:noWrap/>
            <w:vAlign w:val="bottom"/>
            <w:hideMark/>
          </w:tcPr>
          <w:p w14:paraId="7BD13667" w14:textId="5DE545CB"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7</w:t>
            </w:r>
            <w:r w:rsidR="0042120B">
              <w:rPr>
                <w:rFonts w:eastAsia="Times New Roman"/>
                <w:szCs w:val="24"/>
                <w:lang w:eastAsia="cs-CZ"/>
              </w:rPr>
              <w:t>,</w:t>
            </w:r>
            <w:r w:rsidRPr="009E0929">
              <w:rPr>
                <w:rFonts w:eastAsia="Times New Roman"/>
                <w:szCs w:val="24"/>
                <w:lang w:eastAsia="cs-CZ"/>
              </w:rPr>
              <w:t>452</w:t>
            </w:r>
          </w:p>
        </w:tc>
        <w:tc>
          <w:tcPr>
            <w:tcW w:w="992" w:type="dxa"/>
            <w:tcBorders>
              <w:top w:val="nil"/>
              <w:left w:val="nil"/>
              <w:bottom w:val="single" w:sz="4" w:space="0" w:color="auto"/>
              <w:right w:val="single" w:sz="4" w:space="0" w:color="auto"/>
            </w:tcBorders>
            <w:shd w:val="clear" w:color="auto" w:fill="auto"/>
            <w:noWrap/>
            <w:vAlign w:val="bottom"/>
            <w:hideMark/>
          </w:tcPr>
          <w:p w14:paraId="2420FB1D" w14:textId="382C56F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7</w:t>
            </w:r>
            <w:r w:rsidR="0042120B">
              <w:rPr>
                <w:rFonts w:eastAsia="Times New Roman"/>
                <w:szCs w:val="24"/>
                <w:lang w:eastAsia="cs-CZ"/>
              </w:rPr>
              <w:t>,</w:t>
            </w:r>
            <w:r w:rsidRPr="009E0929">
              <w:rPr>
                <w:rFonts w:eastAsia="Times New Roman"/>
                <w:szCs w:val="24"/>
                <w:lang w:eastAsia="cs-CZ"/>
              </w:rPr>
              <w:t>535</w:t>
            </w:r>
          </w:p>
        </w:tc>
        <w:tc>
          <w:tcPr>
            <w:tcW w:w="993" w:type="dxa"/>
            <w:tcBorders>
              <w:top w:val="nil"/>
              <w:left w:val="nil"/>
              <w:bottom w:val="single" w:sz="4" w:space="0" w:color="auto"/>
              <w:right w:val="single" w:sz="4" w:space="0" w:color="auto"/>
            </w:tcBorders>
            <w:shd w:val="clear" w:color="auto" w:fill="auto"/>
            <w:noWrap/>
            <w:vAlign w:val="bottom"/>
            <w:hideMark/>
          </w:tcPr>
          <w:p w14:paraId="204E5E61" w14:textId="7C63A5D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7</w:t>
            </w:r>
            <w:r w:rsidR="0042120B">
              <w:rPr>
                <w:rFonts w:eastAsia="Times New Roman"/>
                <w:szCs w:val="24"/>
                <w:lang w:eastAsia="cs-CZ"/>
              </w:rPr>
              <w:t>,</w:t>
            </w:r>
            <w:r w:rsidRPr="009E0929">
              <w:rPr>
                <w:rFonts w:eastAsia="Times New Roman"/>
                <w:szCs w:val="24"/>
                <w:lang w:eastAsia="cs-CZ"/>
              </w:rPr>
              <w:t>250</w:t>
            </w:r>
          </w:p>
        </w:tc>
        <w:tc>
          <w:tcPr>
            <w:tcW w:w="992" w:type="dxa"/>
            <w:tcBorders>
              <w:top w:val="nil"/>
              <w:left w:val="nil"/>
              <w:bottom w:val="single" w:sz="4" w:space="0" w:color="auto"/>
              <w:right w:val="single" w:sz="4" w:space="0" w:color="auto"/>
            </w:tcBorders>
            <w:shd w:val="clear" w:color="auto" w:fill="auto"/>
            <w:noWrap/>
            <w:vAlign w:val="bottom"/>
            <w:hideMark/>
          </w:tcPr>
          <w:p w14:paraId="798776B7" w14:textId="7BB592A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8</w:t>
            </w:r>
            <w:r w:rsidR="0042120B">
              <w:rPr>
                <w:rFonts w:eastAsia="Times New Roman"/>
                <w:szCs w:val="24"/>
                <w:lang w:eastAsia="cs-CZ"/>
              </w:rPr>
              <w:t>,</w:t>
            </w:r>
            <w:r w:rsidRPr="009E0929">
              <w:rPr>
                <w:rFonts w:eastAsia="Times New Roman"/>
                <w:szCs w:val="24"/>
                <w:lang w:eastAsia="cs-CZ"/>
              </w:rPr>
              <w:t>852</w:t>
            </w:r>
          </w:p>
        </w:tc>
        <w:tc>
          <w:tcPr>
            <w:tcW w:w="992" w:type="dxa"/>
            <w:tcBorders>
              <w:top w:val="nil"/>
              <w:left w:val="nil"/>
              <w:bottom w:val="single" w:sz="4" w:space="0" w:color="auto"/>
              <w:right w:val="single" w:sz="4" w:space="0" w:color="auto"/>
            </w:tcBorders>
            <w:shd w:val="clear" w:color="auto" w:fill="auto"/>
            <w:noWrap/>
            <w:vAlign w:val="bottom"/>
            <w:hideMark/>
          </w:tcPr>
          <w:p w14:paraId="5CE2559F" w14:textId="3EAAEE1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6</w:t>
            </w:r>
            <w:r w:rsidR="00F45004">
              <w:rPr>
                <w:rFonts w:eastAsia="Times New Roman"/>
                <w:szCs w:val="24"/>
                <w:lang w:eastAsia="cs-CZ"/>
              </w:rPr>
              <w:t>,</w:t>
            </w:r>
            <w:r w:rsidRPr="009E0929">
              <w:rPr>
                <w:rFonts w:eastAsia="Times New Roman"/>
                <w:szCs w:val="24"/>
                <w:lang w:eastAsia="cs-CZ"/>
              </w:rPr>
              <w:t>794</w:t>
            </w:r>
          </w:p>
        </w:tc>
        <w:tc>
          <w:tcPr>
            <w:tcW w:w="854" w:type="dxa"/>
            <w:tcBorders>
              <w:top w:val="nil"/>
              <w:left w:val="nil"/>
              <w:bottom w:val="single" w:sz="4" w:space="0" w:color="auto"/>
              <w:right w:val="single" w:sz="4" w:space="0" w:color="auto"/>
            </w:tcBorders>
            <w:shd w:val="clear" w:color="auto" w:fill="auto"/>
            <w:noWrap/>
            <w:vAlign w:val="bottom"/>
            <w:hideMark/>
          </w:tcPr>
          <w:p w14:paraId="71FB9A70" w14:textId="38FAF4F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9</w:t>
            </w:r>
            <w:r w:rsidR="00F45004">
              <w:rPr>
                <w:rFonts w:eastAsia="Times New Roman"/>
                <w:szCs w:val="24"/>
                <w:lang w:eastAsia="cs-CZ"/>
              </w:rPr>
              <w:t>,</w:t>
            </w:r>
            <w:r w:rsidRPr="009E0929">
              <w:rPr>
                <w:rFonts w:eastAsia="Times New Roman"/>
                <w:szCs w:val="24"/>
                <w:lang w:eastAsia="cs-CZ"/>
              </w:rPr>
              <w:t>064</w:t>
            </w:r>
          </w:p>
        </w:tc>
      </w:tr>
      <w:tr w:rsidR="009E0929" w:rsidRPr="009E0929" w14:paraId="19368B24"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2FA9084" w14:textId="2789A319"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19:0</w:t>
            </w:r>
          </w:p>
        </w:tc>
        <w:tc>
          <w:tcPr>
            <w:tcW w:w="992" w:type="dxa"/>
            <w:tcBorders>
              <w:top w:val="nil"/>
              <w:left w:val="nil"/>
              <w:bottom w:val="single" w:sz="4" w:space="0" w:color="auto"/>
              <w:right w:val="single" w:sz="4" w:space="0" w:color="auto"/>
            </w:tcBorders>
            <w:shd w:val="clear" w:color="auto" w:fill="auto"/>
            <w:noWrap/>
            <w:vAlign w:val="bottom"/>
            <w:hideMark/>
          </w:tcPr>
          <w:p w14:paraId="6186D4A5" w14:textId="770E5F0F"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100</w:t>
            </w:r>
          </w:p>
        </w:tc>
        <w:tc>
          <w:tcPr>
            <w:tcW w:w="992" w:type="dxa"/>
            <w:tcBorders>
              <w:top w:val="nil"/>
              <w:left w:val="nil"/>
              <w:bottom w:val="single" w:sz="4" w:space="0" w:color="auto"/>
              <w:right w:val="single" w:sz="4" w:space="0" w:color="auto"/>
            </w:tcBorders>
            <w:shd w:val="clear" w:color="auto" w:fill="auto"/>
            <w:noWrap/>
            <w:vAlign w:val="bottom"/>
            <w:hideMark/>
          </w:tcPr>
          <w:p w14:paraId="0C989CBB" w14:textId="75DA67C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356</w:t>
            </w:r>
          </w:p>
        </w:tc>
        <w:tc>
          <w:tcPr>
            <w:tcW w:w="992" w:type="dxa"/>
            <w:tcBorders>
              <w:top w:val="nil"/>
              <w:left w:val="nil"/>
              <w:bottom w:val="single" w:sz="4" w:space="0" w:color="auto"/>
              <w:right w:val="single" w:sz="4" w:space="0" w:color="auto"/>
            </w:tcBorders>
            <w:shd w:val="clear" w:color="auto" w:fill="auto"/>
            <w:noWrap/>
            <w:vAlign w:val="bottom"/>
            <w:hideMark/>
          </w:tcPr>
          <w:p w14:paraId="55C173CB" w14:textId="4A34D308"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036</w:t>
            </w:r>
          </w:p>
        </w:tc>
        <w:tc>
          <w:tcPr>
            <w:tcW w:w="993" w:type="dxa"/>
            <w:tcBorders>
              <w:top w:val="nil"/>
              <w:left w:val="nil"/>
              <w:bottom w:val="single" w:sz="4" w:space="0" w:color="auto"/>
              <w:right w:val="single" w:sz="4" w:space="0" w:color="auto"/>
            </w:tcBorders>
            <w:shd w:val="clear" w:color="auto" w:fill="auto"/>
            <w:noWrap/>
            <w:vAlign w:val="bottom"/>
            <w:hideMark/>
          </w:tcPr>
          <w:p w14:paraId="798425FC" w14:textId="7394B34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026</w:t>
            </w:r>
          </w:p>
        </w:tc>
        <w:tc>
          <w:tcPr>
            <w:tcW w:w="992" w:type="dxa"/>
            <w:tcBorders>
              <w:top w:val="nil"/>
              <w:left w:val="nil"/>
              <w:bottom w:val="single" w:sz="4" w:space="0" w:color="auto"/>
              <w:right w:val="single" w:sz="4" w:space="0" w:color="auto"/>
            </w:tcBorders>
            <w:shd w:val="clear" w:color="auto" w:fill="auto"/>
            <w:noWrap/>
            <w:vAlign w:val="bottom"/>
            <w:hideMark/>
          </w:tcPr>
          <w:p w14:paraId="5DB21C52" w14:textId="0A83C1F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472</w:t>
            </w:r>
          </w:p>
        </w:tc>
        <w:tc>
          <w:tcPr>
            <w:tcW w:w="992" w:type="dxa"/>
            <w:tcBorders>
              <w:top w:val="nil"/>
              <w:left w:val="nil"/>
              <w:bottom w:val="single" w:sz="4" w:space="0" w:color="auto"/>
              <w:right w:val="single" w:sz="4" w:space="0" w:color="auto"/>
            </w:tcBorders>
            <w:shd w:val="clear" w:color="auto" w:fill="auto"/>
            <w:noWrap/>
            <w:vAlign w:val="bottom"/>
            <w:hideMark/>
          </w:tcPr>
          <w:p w14:paraId="14F565A9" w14:textId="3F05302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028</w:t>
            </w:r>
          </w:p>
        </w:tc>
        <w:tc>
          <w:tcPr>
            <w:tcW w:w="854" w:type="dxa"/>
            <w:tcBorders>
              <w:top w:val="nil"/>
              <w:left w:val="nil"/>
              <w:bottom w:val="single" w:sz="4" w:space="0" w:color="auto"/>
              <w:right w:val="single" w:sz="4" w:space="0" w:color="auto"/>
            </w:tcBorders>
            <w:shd w:val="clear" w:color="auto" w:fill="auto"/>
            <w:noWrap/>
            <w:vAlign w:val="bottom"/>
            <w:hideMark/>
          </w:tcPr>
          <w:p w14:paraId="2549BF24" w14:textId="1818AFBB"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011</w:t>
            </w:r>
          </w:p>
        </w:tc>
      </w:tr>
      <w:tr w:rsidR="009E0929" w:rsidRPr="009E0929" w14:paraId="11451BE6"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C84AD5B" w14:textId="6642ADFA"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20:4</w:t>
            </w:r>
          </w:p>
        </w:tc>
        <w:tc>
          <w:tcPr>
            <w:tcW w:w="992" w:type="dxa"/>
            <w:tcBorders>
              <w:top w:val="nil"/>
              <w:left w:val="nil"/>
              <w:bottom w:val="single" w:sz="4" w:space="0" w:color="auto"/>
              <w:right w:val="single" w:sz="4" w:space="0" w:color="auto"/>
            </w:tcBorders>
            <w:shd w:val="clear" w:color="auto" w:fill="auto"/>
            <w:noWrap/>
            <w:vAlign w:val="bottom"/>
            <w:hideMark/>
          </w:tcPr>
          <w:p w14:paraId="68FB6E9F" w14:textId="2BD402A3"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087</w:t>
            </w:r>
          </w:p>
        </w:tc>
        <w:tc>
          <w:tcPr>
            <w:tcW w:w="992" w:type="dxa"/>
            <w:tcBorders>
              <w:top w:val="nil"/>
              <w:left w:val="nil"/>
              <w:bottom w:val="single" w:sz="4" w:space="0" w:color="auto"/>
              <w:right w:val="single" w:sz="4" w:space="0" w:color="auto"/>
            </w:tcBorders>
            <w:shd w:val="clear" w:color="auto" w:fill="auto"/>
            <w:noWrap/>
            <w:vAlign w:val="bottom"/>
            <w:hideMark/>
          </w:tcPr>
          <w:p w14:paraId="10CFBF8D" w14:textId="25E0B79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094</w:t>
            </w:r>
          </w:p>
        </w:tc>
        <w:tc>
          <w:tcPr>
            <w:tcW w:w="992" w:type="dxa"/>
            <w:tcBorders>
              <w:top w:val="nil"/>
              <w:left w:val="nil"/>
              <w:bottom w:val="single" w:sz="4" w:space="0" w:color="auto"/>
              <w:right w:val="single" w:sz="4" w:space="0" w:color="auto"/>
            </w:tcBorders>
            <w:shd w:val="clear" w:color="auto" w:fill="auto"/>
            <w:noWrap/>
            <w:vAlign w:val="bottom"/>
            <w:hideMark/>
          </w:tcPr>
          <w:p w14:paraId="0CF44C62" w14:textId="221225BB"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063</w:t>
            </w:r>
          </w:p>
        </w:tc>
        <w:tc>
          <w:tcPr>
            <w:tcW w:w="993" w:type="dxa"/>
            <w:tcBorders>
              <w:top w:val="nil"/>
              <w:left w:val="nil"/>
              <w:bottom w:val="single" w:sz="4" w:space="0" w:color="auto"/>
              <w:right w:val="single" w:sz="4" w:space="0" w:color="auto"/>
            </w:tcBorders>
            <w:shd w:val="clear" w:color="auto" w:fill="auto"/>
            <w:noWrap/>
            <w:vAlign w:val="bottom"/>
            <w:hideMark/>
          </w:tcPr>
          <w:p w14:paraId="1322FC02" w14:textId="1A3EEB2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069</w:t>
            </w:r>
          </w:p>
        </w:tc>
        <w:tc>
          <w:tcPr>
            <w:tcW w:w="992" w:type="dxa"/>
            <w:tcBorders>
              <w:top w:val="nil"/>
              <w:left w:val="nil"/>
              <w:bottom w:val="single" w:sz="4" w:space="0" w:color="auto"/>
              <w:right w:val="single" w:sz="4" w:space="0" w:color="auto"/>
            </w:tcBorders>
            <w:shd w:val="clear" w:color="auto" w:fill="auto"/>
            <w:noWrap/>
            <w:vAlign w:val="bottom"/>
            <w:hideMark/>
          </w:tcPr>
          <w:p w14:paraId="402A993D" w14:textId="06BFE368"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122</w:t>
            </w:r>
          </w:p>
        </w:tc>
        <w:tc>
          <w:tcPr>
            <w:tcW w:w="992" w:type="dxa"/>
            <w:tcBorders>
              <w:top w:val="nil"/>
              <w:left w:val="nil"/>
              <w:bottom w:val="single" w:sz="4" w:space="0" w:color="auto"/>
              <w:right w:val="single" w:sz="4" w:space="0" w:color="auto"/>
            </w:tcBorders>
            <w:shd w:val="clear" w:color="auto" w:fill="auto"/>
            <w:noWrap/>
            <w:vAlign w:val="bottom"/>
            <w:hideMark/>
          </w:tcPr>
          <w:p w14:paraId="3D45A20F" w14:textId="0E13E08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069</w:t>
            </w:r>
          </w:p>
        </w:tc>
        <w:tc>
          <w:tcPr>
            <w:tcW w:w="854" w:type="dxa"/>
            <w:tcBorders>
              <w:top w:val="nil"/>
              <w:left w:val="nil"/>
              <w:bottom w:val="single" w:sz="4" w:space="0" w:color="auto"/>
              <w:right w:val="single" w:sz="4" w:space="0" w:color="auto"/>
            </w:tcBorders>
            <w:shd w:val="clear" w:color="auto" w:fill="auto"/>
            <w:noWrap/>
            <w:vAlign w:val="bottom"/>
            <w:hideMark/>
          </w:tcPr>
          <w:p w14:paraId="3366FEAE" w14:textId="354E91E8"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033</w:t>
            </w:r>
          </w:p>
        </w:tc>
      </w:tr>
      <w:tr w:rsidR="009E0929" w:rsidRPr="009E0929" w14:paraId="587AD9DC"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34C135C" w14:textId="27193CFE"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20:5</w:t>
            </w:r>
          </w:p>
        </w:tc>
        <w:tc>
          <w:tcPr>
            <w:tcW w:w="992" w:type="dxa"/>
            <w:tcBorders>
              <w:top w:val="nil"/>
              <w:left w:val="nil"/>
              <w:bottom w:val="single" w:sz="4" w:space="0" w:color="auto"/>
              <w:right w:val="single" w:sz="4" w:space="0" w:color="auto"/>
            </w:tcBorders>
            <w:shd w:val="clear" w:color="auto" w:fill="auto"/>
            <w:noWrap/>
            <w:vAlign w:val="bottom"/>
            <w:hideMark/>
          </w:tcPr>
          <w:p w14:paraId="388F6ADE" w14:textId="6D75035C"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012</w:t>
            </w:r>
          </w:p>
        </w:tc>
        <w:tc>
          <w:tcPr>
            <w:tcW w:w="992" w:type="dxa"/>
            <w:tcBorders>
              <w:top w:val="nil"/>
              <w:left w:val="nil"/>
              <w:bottom w:val="single" w:sz="4" w:space="0" w:color="auto"/>
              <w:right w:val="single" w:sz="4" w:space="0" w:color="auto"/>
            </w:tcBorders>
            <w:shd w:val="clear" w:color="auto" w:fill="auto"/>
            <w:noWrap/>
            <w:vAlign w:val="bottom"/>
            <w:hideMark/>
          </w:tcPr>
          <w:p w14:paraId="71039432" w14:textId="10C12C6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044</w:t>
            </w:r>
          </w:p>
        </w:tc>
        <w:tc>
          <w:tcPr>
            <w:tcW w:w="992" w:type="dxa"/>
            <w:tcBorders>
              <w:top w:val="nil"/>
              <w:left w:val="nil"/>
              <w:bottom w:val="single" w:sz="4" w:space="0" w:color="auto"/>
              <w:right w:val="single" w:sz="4" w:space="0" w:color="auto"/>
            </w:tcBorders>
            <w:shd w:val="clear" w:color="auto" w:fill="auto"/>
            <w:noWrap/>
            <w:vAlign w:val="bottom"/>
            <w:hideMark/>
          </w:tcPr>
          <w:p w14:paraId="3159424B" w14:textId="593694B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051</w:t>
            </w:r>
          </w:p>
        </w:tc>
        <w:tc>
          <w:tcPr>
            <w:tcW w:w="993" w:type="dxa"/>
            <w:tcBorders>
              <w:top w:val="nil"/>
              <w:left w:val="nil"/>
              <w:bottom w:val="single" w:sz="4" w:space="0" w:color="auto"/>
              <w:right w:val="single" w:sz="4" w:space="0" w:color="auto"/>
            </w:tcBorders>
            <w:shd w:val="clear" w:color="auto" w:fill="auto"/>
            <w:noWrap/>
            <w:vAlign w:val="bottom"/>
            <w:hideMark/>
          </w:tcPr>
          <w:p w14:paraId="48510219" w14:textId="77B7DC2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024</w:t>
            </w:r>
          </w:p>
        </w:tc>
        <w:tc>
          <w:tcPr>
            <w:tcW w:w="992" w:type="dxa"/>
            <w:tcBorders>
              <w:top w:val="nil"/>
              <w:left w:val="nil"/>
              <w:bottom w:val="single" w:sz="4" w:space="0" w:color="auto"/>
              <w:right w:val="single" w:sz="4" w:space="0" w:color="auto"/>
            </w:tcBorders>
            <w:shd w:val="clear" w:color="auto" w:fill="auto"/>
            <w:noWrap/>
            <w:vAlign w:val="bottom"/>
            <w:hideMark/>
          </w:tcPr>
          <w:p w14:paraId="66CA6487" w14:textId="5AC9B20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120</w:t>
            </w:r>
          </w:p>
        </w:tc>
        <w:tc>
          <w:tcPr>
            <w:tcW w:w="992" w:type="dxa"/>
            <w:tcBorders>
              <w:top w:val="nil"/>
              <w:left w:val="nil"/>
              <w:bottom w:val="single" w:sz="4" w:space="0" w:color="auto"/>
              <w:right w:val="single" w:sz="4" w:space="0" w:color="auto"/>
            </w:tcBorders>
            <w:shd w:val="clear" w:color="auto" w:fill="auto"/>
            <w:noWrap/>
            <w:vAlign w:val="bottom"/>
            <w:hideMark/>
          </w:tcPr>
          <w:p w14:paraId="7D7F7B03" w14:textId="5EAB251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027</w:t>
            </w:r>
          </w:p>
        </w:tc>
        <w:tc>
          <w:tcPr>
            <w:tcW w:w="854" w:type="dxa"/>
            <w:tcBorders>
              <w:top w:val="nil"/>
              <w:left w:val="nil"/>
              <w:bottom w:val="single" w:sz="4" w:space="0" w:color="auto"/>
              <w:right w:val="single" w:sz="4" w:space="0" w:color="auto"/>
            </w:tcBorders>
            <w:shd w:val="clear" w:color="auto" w:fill="auto"/>
            <w:noWrap/>
            <w:vAlign w:val="bottom"/>
            <w:hideMark/>
          </w:tcPr>
          <w:p w14:paraId="1E9F187B" w14:textId="52FDE40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011</w:t>
            </w:r>
          </w:p>
        </w:tc>
      </w:tr>
      <w:tr w:rsidR="009E0929" w:rsidRPr="009E0929" w14:paraId="3B5894BB"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C04A915" w14:textId="0E45A8B4"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20:3</w:t>
            </w:r>
          </w:p>
        </w:tc>
        <w:tc>
          <w:tcPr>
            <w:tcW w:w="992" w:type="dxa"/>
            <w:tcBorders>
              <w:top w:val="nil"/>
              <w:left w:val="nil"/>
              <w:bottom w:val="single" w:sz="4" w:space="0" w:color="auto"/>
              <w:right w:val="single" w:sz="4" w:space="0" w:color="auto"/>
            </w:tcBorders>
            <w:shd w:val="clear" w:color="auto" w:fill="auto"/>
            <w:noWrap/>
            <w:vAlign w:val="bottom"/>
            <w:hideMark/>
          </w:tcPr>
          <w:p w14:paraId="59D77480" w14:textId="77777777"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 </w:t>
            </w:r>
          </w:p>
        </w:tc>
        <w:tc>
          <w:tcPr>
            <w:tcW w:w="992" w:type="dxa"/>
            <w:tcBorders>
              <w:top w:val="nil"/>
              <w:left w:val="nil"/>
              <w:bottom w:val="single" w:sz="4" w:space="0" w:color="auto"/>
              <w:right w:val="single" w:sz="4" w:space="0" w:color="auto"/>
            </w:tcBorders>
            <w:shd w:val="clear" w:color="auto" w:fill="auto"/>
            <w:noWrap/>
            <w:vAlign w:val="bottom"/>
            <w:hideMark/>
          </w:tcPr>
          <w:p w14:paraId="399D45AA" w14:textId="40EB825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094</w:t>
            </w:r>
          </w:p>
        </w:tc>
        <w:tc>
          <w:tcPr>
            <w:tcW w:w="992" w:type="dxa"/>
            <w:tcBorders>
              <w:top w:val="nil"/>
              <w:left w:val="nil"/>
              <w:bottom w:val="single" w:sz="4" w:space="0" w:color="auto"/>
              <w:right w:val="single" w:sz="4" w:space="0" w:color="auto"/>
            </w:tcBorders>
            <w:shd w:val="clear" w:color="auto" w:fill="auto"/>
            <w:noWrap/>
            <w:vAlign w:val="bottom"/>
            <w:hideMark/>
          </w:tcPr>
          <w:p w14:paraId="61866B90" w14:textId="0F401DB6"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028</w:t>
            </w:r>
          </w:p>
        </w:tc>
        <w:tc>
          <w:tcPr>
            <w:tcW w:w="993" w:type="dxa"/>
            <w:tcBorders>
              <w:top w:val="nil"/>
              <w:left w:val="nil"/>
              <w:bottom w:val="single" w:sz="4" w:space="0" w:color="auto"/>
              <w:right w:val="single" w:sz="4" w:space="0" w:color="auto"/>
            </w:tcBorders>
            <w:shd w:val="clear" w:color="auto" w:fill="auto"/>
            <w:noWrap/>
            <w:vAlign w:val="bottom"/>
            <w:hideMark/>
          </w:tcPr>
          <w:p w14:paraId="7CD96739" w14:textId="403AE1A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055</w:t>
            </w:r>
          </w:p>
        </w:tc>
        <w:tc>
          <w:tcPr>
            <w:tcW w:w="992" w:type="dxa"/>
            <w:tcBorders>
              <w:top w:val="nil"/>
              <w:left w:val="nil"/>
              <w:bottom w:val="single" w:sz="4" w:space="0" w:color="auto"/>
              <w:right w:val="single" w:sz="4" w:space="0" w:color="auto"/>
            </w:tcBorders>
            <w:shd w:val="clear" w:color="auto" w:fill="auto"/>
            <w:noWrap/>
            <w:vAlign w:val="bottom"/>
            <w:hideMark/>
          </w:tcPr>
          <w:p w14:paraId="3B59F5D6" w14:textId="42EEB60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208</w:t>
            </w:r>
          </w:p>
        </w:tc>
        <w:tc>
          <w:tcPr>
            <w:tcW w:w="992" w:type="dxa"/>
            <w:tcBorders>
              <w:top w:val="nil"/>
              <w:left w:val="nil"/>
              <w:bottom w:val="single" w:sz="4" w:space="0" w:color="auto"/>
              <w:right w:val="single" w:sz="4" w:space="0" w:color="auto"/>
            </w:tcBorders>
            <w:shd w:val="clear" w:color="auto" w:fill="auto"/>
            <w:noWrap/>
            <w:vAlign w:val="bottom"/>
            <w:hideMark/>
          </w:tcPr>
          <w:p w14:paraId="0538DD99" w14:textId="3BB193D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060</w:t>
            </w:r>
          </w:p>
        </w:tc>
        <w:tc>
          <w:tcPr>
            <w:tcW w:w="854" w:type="dxa"/>
            <w:tcBorders>
              <w:top w:val="nil"/>
              <w:left w:val="nil"/>
              <w:bottom w:val="single" w:sz="4" w:space="0" w:color="auto"/>
              <w:right w:val="single" w:sz="4" w:space="0" w:color="auto"/>
            </w:tcBorders>
            <w:shd w:val="clear" w:color="auto" w:fill="auto"/>
            <w:noWrap/>
            <w:vAlign w:val="bottom"/>
            <w:hideMark/>
          </w:tcPr>
          <w:p w14:paraId="7199FBAA" w14:textId="152D31C6"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023</w:t>
            </w:r>
          </w:p>
        </w:tc>
      </w:tr>
      <w:tr w:rsidR="009E0929" w:rsidRPr="009E0929" w14:paraId="18A6A45D"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04E9A08" w14:textId="2165BF5C"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20:1</w:t>
            </w:r>
          </w:p>
        </w:tc>
        <w:tc>
          <w:tcPr>
            <w:tcW w:w="992" w:type="dxa"/>
            <w:tcBorders>
              <w:top w:val="nil"/>
              <w:left w:val="nil"/>
              <w:bottom w:val="single" w:sz="4" w:space="0" w:color="auto"/>
              <w:right w:val="single" w:sz="4" w:space="0" w:color="auto"/>
            </w:tcBorders>
            <w:shd w:val="clear" w:color="auto" w:fill="auto"/>
            <w:noWrap/>
            <w:vAlign w:val="bottom"/>
            <w:hideMark/>
          </w:tcPr>
          <w:p w14:paraId="72780569" w14:textId="7AFAD7D7"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180</w:t>
            </w:r>
          </w:p>
        </w:tc>
        <w:tc>
          <w:tcPr>
            <w:tcW w:w="992" w:type="dxa"/>
            <w:tcBorders>
              <w:top w:val="nil"/>
              <w:left w:val="nil"/>
              <w:bottom w:val="single" w:sz="4" w:space="0" w:color="auto"/>
              <w:right w:val="single" w:sz="4" w:space="0" w:color="auto"/>
            </w:tcBorders>
            <w:shd w:val="clear" w:color="auto" w:fill="auto"/>
            <w:noWrap/>
            <w:vAlign w:val="bottom"/>
            <w:hideMark/>
          </w:tcPr>
          <w:p w14:paraId="01748B8D" w14:textId="65D71C2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126</w:t>
            </w:r>
          </w:p>
        </w:tc>
        <w:tc>
          <w:tcPr>
            <w:tcW w:w="992" w:type="dxa"/>
            <w:tcBorders>
              <w:top w:val="nil"/>
              <w:left w:val="nil"/>
              <w:bottom w:val="single" w:sz="4" w:space="0" w:color="auto"/>
              <w:right w:val="single" w:sz="4" w:space="0" w:color="auto"/>
            </w:tcBorders>
            <w:shd w:val="clear" w:color="auto" w:fill="auto"/>
            <w:noWrap/>
            <w:vAlign w:val="bottom"/>
            <w:hideMark/>
          </w:tcPr>
          <w:p w14:paraId="6F1A642E" w14:textId="04D2BAC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131</w:t>
            </w:r>
          </w:p>
        </w:tc>
        <w:tc>
          <w:tcPr>
            <w:tcW w:w="993" w:type="dxa"/>
            <w:tcBorders>
              <w:top w:val="nil"/>
              <w:left w:val="nil"/>
              <w:bottom w:val="single" w:sz="4" w:space="0" w:color="auto"/>
              <w:right w:val="single" w:sz="4" w:space="0" w:color="auto"/>
            </w:tcBorders>
            <w:shd w:val="clear" w:color="auto" w:fill="auto"/>
            <w:noWrap/>
            <w:vAlign w:val="bottom"/>
            <w:hideMark/>
          </w:tcPr>
          <w:p w14:paraId="62822F3F" w14:textId="516CBF1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120</w:t>
            </w:r>
          </w:p>
        </w:tc>
        <w:tc>
          <w:tcPr>
            <w:tcW w:w="992" w:type="dxa"/>
            <w:tcBorders>
              <w:top w:val="nil"/>
              <w:left w:val="nil"/>
              <w:bottom w:val="single" w:sz="4" w:space="0" w:color="auto"/>
              <w:right w:val="single" w:sz="4" w:space="0" w:color="auto"/>
            </w:tcBorders>
            <w:shd w:val="clear" w:color="auto" w:fill="auto"/>
            <w:noWrap/>
            <w:vAlign w:val="bottom"/>
            <w:hideMark/>
          </w:tcPr>
          <w:p w14:paraId="375B76E7" w14:textId="403B6DC3"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065</w:t>
            </w:r>
          </w:p>
        </w:tc>
        <w:tc>
          <w:tcPr>
            <w:tcW w:w="992" w:type="dxa"/>
            <w:tcBorders>
              <w:top w:val="nil"/>
              <w:left w:val="nil"/>
              <w:bottom w:val="single" w:sz="4" w:space="0" w:color="auto"/>
              <w:right w:val="single" w:sz="4" w:space="0" w:color="auto"/>
            </w:tcBorders>
            <w:shd w:val="clear" w:color="auto" w:fill="auto"/>
            <w:noWrap/>
            <w:vAlign w:val="bottom"/>
            <w:hideMark/>
          </w:tcPr>
          <w:p w14:paraId="4AED4ECA" w14:textId="04F5AA2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131</w:t>
            </w:r>
          </w:p>
        </w:tc>
        <w:tc>
          <w:tcPr>
            <w:tcW w:w="854" w:type="dxa"/>
            <w:tcBorders>
              <w:top w:val="nil"/>
              <w:left w:val="nil"/>
              <w:bottom w:val="single" w:sz="4" w:space="0" w:color="auto"/>
              <w:right w:val="single" w:sz="4" w:space="0" w:color="auto"/>
            </w:tcBorders>
            <w:shd w:val="clear" w:color="auto" w:fill="auto"/>
            <w:noWrap/>
            <w:vAlign w:val="bottom"/>
            <w:hideMark/>
          </w:tcPr>
          <w:p w14:paraId="0CF4712E" w14:textId="55F0FA0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041</w:t>
            </w:r>
          </w:p>
        </w:tc>
      </w:tr>
      <w:tr w:rsidR="009E0929" w:rsidRPr="009E0929" w14:paraId="28BC87AB"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BFC5588" w14:textId="576AE837"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20:0</w:t>
            </w:r>
          </w:p>
        </w:tc>
        <w:tc>
          <w:tcPr>
            <w:tcW w:w="992" w:type="dxa"/>
            <w:tcBorders>
              <w:top w:val="nil"/>
              <w:left w:val="nil"/>
              <w:bottom w:val="single" w:sz="4" w:space="0" w:color="auto"/>
              <w:right w:val="single" w:sz="4" w:space="0" w:color="auto"/>
            </w:tcBorders>
            <w:shd w:val="clear" w:color="auto" w:fill="auto"/>
            <w:noWrap/>
            <w:vAlign w:val="bottom"/>
            <w:hideMark/>
          </w:tcPr>
          <w:p w14:paraId="2A6A22C4" w14:textId="57C083D3"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050</w:t>
            </w:r>
          </w:p>
        </w:tc>
        <w:tc>
          <w:tcPr>
            <w:tcW w:w="992" w:type="dxa"/>
            <w:tcBorders>
              <w:top w:val="nil"/>
              <w:left w:val="nil"/>
              <w:bottom w:val="single" w:sz="4" w:space="0" w:color="auto"/>
              <w:right w:val="single" w:sz="4" w:space="0" w:color="auto"/>
            </w:tcBorders>
            <w:shd w:val="clear" w:color="auto" w:fill="auto"/>
            <w:noWrap/>
            <w:vAlign w:val="bottom"/>
            <w:hideMark/>
          </w:tcPr>
          <w:p w14:paraId="44C4834F" w14:textId="2E97608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156</w:t>
            </w:r>
          </w:p>
        </w:tc>
        <w:tc>
          <w:tcPr>
            <w:tcW w:w="992" w:type="dxa"/>
            <w:tcBorders>
              <w:top w:val="nil"/>
              <w:left w:val="nil"/>
              <w:bottom w:val="single" w:sz="4" w:space="0" w:color="auto"/>
              <w:right w:val="single" w:sz="4" w:space="0" w:color="auto"/>
            </w:tcBorders>
            <w:shd w:val="clear" w:color="auto" w:fill="auto"/>
            <w:noWrap/>
            <w:vAlign w:val="bottom"/>
            <w:hideMark/>
          </w:tcPr>
          <w:p w14:paraId="41EE39D4" w14:textId="407EDD0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114</w:t>
            </w:r>
          </w:p>
        </w:tc>
        <w:tc>
          <w:tcPr>
            <w:tcW w:w="993" w:type="dxa"/>
            <w:tcBorders>
              <w:top w:val="nil"/>
              <w:left w:val="nil"/>
              <w:bottom w:val="single" w:sz="4" w:space="0" w:color="auto"/>
              <w:right w:val="single" w:sz="4" w:space="0" w:color="auto"/>
            </w:tcBorders>
            <w:shd w:val="clear" w:color="auto" w:fill="auto"/>
            <w:noWrap/>
            <w:vAlign w:val="bottom"/>
            <w:hideMark/>
          </w:tcPr>
          <w:p w14:paraId="6B2D4278" w14:textId="46C431C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087</w:t>
            </w:r>
          </w:p>
        </w:tc>
        <w:tc>
          <w:tcPr>
            <w:tcW w:w="992" w:type="dxa"/>
            <w:tcBorders>
              <w:top w:val="nil"/>
              <w:left w:val="nil"/>
              <w:bottom w:val="single" w:sz="4" w:space="0" w:color="auto"/>
              <w:right w:val="single" w:sz="4" w:space="0" w:color="auto"/>
            </w:tcBorders>
            <w:shd w:val="clear" w:color="auto" w:fill="auto"/>
            <w:noWrap/>
            <w:vAlign w:val="bottom"/>
            <w:hideMark/>
          </w:tcPr>
          <w:p w14:paraId="425BE83C" w14:textId="3F29C37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183</w:t>
            </w:r>
          </w:p>
        </w:tc>
        <w:tc>
          <w:tcPr>
            <w:tcW w:w="992" w:type="dxa"/>
            <w:tcBorders>
              <w:top w:val="nil"/>
              <w:left w:val="nil"/>
              <w:bottom w:val="single" w:sz="4" w:space="0" w:color="auto"/>
              <w:right w:val="single" w:sz="4" w:space="0" w:color="auto"/>
            </w:tcBorders>
            <w:shd w:val="clear" w:color="auto" w:fill="auto"/>
            <w:noWrap/>
            <w:vAlign w:val="bottom"/>
            <w:hideMark/>
          </w:tcPr>
          <w:p w14:paraId="5AE91C56" w14:textId="5E1843DA"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090</w:t>
            </w:r>
          </w:p>
        </w:tc>
        <w:tc>
          <w:tcPr>
            <w:tcW w:w="854" w:type="dxa"/>
            <w:tcBorders>
              <w:top w:val="nil"/>
              <w:left w:val="nil"/>
              <w:bottom w:val="single" w:sz="4" w:space="0" w:color="auto"/>
              <w:right w:val="single" w:sz="4" w:space="0" w:color="auto"/>
            </w:tcBorders>
            <w:shd w:val="clear" w:color="auto" w:fill="auto"/>
            <w:noWrap/>
            <w:vAlign w:val="bottom"/>
            <w:hideMark/>
          </w:tcPr>
          <w:p w14:paraId="3BF10794" w14:textId="7C40FD6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033</w:t>
            </w:r>
          </w:p>
        </w:tc>
      </w:tr>
      <w:tr w:rsidR="009E0929" w:rsidRPr="009E0929" w14:paraId="59CC54F3"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3AD68DC" w14:textId="3B5B5DDF"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22:5</w:t>
            </w:r>
          </w:p>
        </w:tc>
        <w:tc>
          <w:tcPr>
            <w:tcW w:w="992" w:type="dxa"/>
            <w:tcBorders>
              <w:top w:val="nil"/>
              <w:left w:val="nil"/>
              <w:bottom w:val="single" w:sz="4" w:space="0" w:color="auto"/>
              <w:right w:val="single" w:sz="4" w:space="0" w:color="auto"/>
            </w:tcBorders>
            <w:shd w:val="clear" w:color="auto" w:fill="auto"/>
            <w:noWrap/>
            <w:vAlign w:val="bottom"/>
            <w:hideMark/>
          </w:tcPr>
          <w:p w14:paraId="0E9CB38A" w14:textId="59343817"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403</w:t>
            </w:r>
          </w:p>
        </w:tc>
        <w:tc>
          <w:tcPr>
            <w:tcW w:w="992" w:type="dxa"/>
            <w:tcBorders>
              <w:top w:val="nil"/>
              <w:left w:val="nil"/>
              <w:bottom w:val="single" w:sz="4" w:space="0" w:color="auto"/>
              <w:right w:val="single" w:sz="4" w:space="0" w:color="auto"/>
            </w:tcBorders>
            <w:shd w:val="clear" w:color="auto" w:fill="auto"/>
            <w:noWrap/>
            <w:vAlign w:val="bottom"/>
            <w:hideMark/>
          </w:tcPr>
          <w:p w14:paraId="2CA07306" w14:textId="3ADE3571"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016</w:t>
            </w:r>
          </w:p>
        </w:tc>
        <w:tc>
          <w:tcPr>
            <w:tcW w:w="992" w:type="dxa"/>
            <w:tcBorders>
              <w:top w:val="nil"/>
              <w:left w:val="nil"/>
              <w:bottom w:val="single" w:sz="4" w:space="0" w:color="auto"/>
              <w:right w:val="single" w:sz="4" w:space="0" w:color="auto"/>
            </w:tcBorders>
            <w:shd w:val="clear" w:color="auto" w:fill="auto"/>
            <w:noWrap/>
            <w:vAlign w:val="bottom"/>
            <w:hideMark/>
          </w:tcPr>
          <w:p w14:paraId="2269885F" w14:textId="3EABA98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016</w:t>
            </w:r>
          </w:p>
        </w:tc>
        <w:tc>
          <w:tcPr>
            <w:tcW w:w="993" w:type="dxa"/>
            <w:tcBorders>
              <w:top w:val="nil"/>
              <w:left w:val="nil"/>
              <w:bottom w:val="single" w:sz="4" w:space="0" w:color="auto"/>
              <w:right w:val="single" w:sz="4" w:space="0" w:color="auto"/>
            </w:tcBorders>
            <w:shd w:val="clear" w:color="auto" w:fill="auto"/>
            <w:noWrap/>
            <w:vAlign w:val="bottom"/>
            <w:hideMark/>
          </w:tcPr>
          <w:p w14:paraId="45A15A29" w14:textId="1AA00D8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008</w:t>
            </w:r>
          </w:p>
        </w:tc>
        <w:tc>
          <w:tcPr>
            <w:tcW w:w="992" w:type="dxa"/>
            <w:tcBorders>
              <w:top w:val="nil"/>
              <w:left w:val="nil"/>
              <w:bottom w:val="single" w:sz="4" w:space="0" w:color="auto"/>
              <w:right w:val="single" w:sz="4" w:space="0" w:color="auto"/>
            </w:tcBorders>
            <w:shd w:val="clear" w:color="auto" w:fill="auto"/>
            <w:noWrap/>
            <w:vAlign w:val="bottom"/>
            <w:hideMark/>
          </w:tcPr>
          <w:p w14:paraId="5A0CB2D5" w14:textId="57F0779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015</w:t>
            </w:r>
          </w:p>
        </w:tc>
        <w:tc>
          <w:tcPr>
            <w:tcW w:w="992" w:type="dxa"/>
            <w:tcBorders>
              <w:top w:val="nil"/>
              <w:left w:val="nil"/>
              <w:bottom w:val="single" w:sz="4" w:space="0" w:color="auto"/>
              <w:right w:val="single" w:sz="4" w:space="0" w:color="auto"/>
            </w:tcBorders>
            <w:shd w:val="clear" w:color="auto" w:fill="auto"/>
            <w:noWrap/>
            <w:vAlign w:val="bottom"/>
            <w:hideMark/>
          </w:tcPr>
          <w:p w14:paraId="34356A59" w14:textId="72DA4F7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012</w:t>
            </w:r>
          </w:p>
        </w:tc>
        <w:tc>
          <w:tcPr>
            <w:tcW w:w="854" w:type="dxa"/>
            <w:tcBorders>
              <w:top w:val="nil"/>
              <w:left w:val="nil"/>
              <w:bottom w:val="single" w:sz="4" w:space="0" w:color="auto"/>
              <w:right w:val="single" w:sz="4" w:space="0" w:color="auto"/>
            </w:tcBorders>
            <w:shd w:val="clear" w:color="auto" w:fill="auto"/>
            <w:noWrap/>
            <w:vAlign w:val="bottom"/>
            <w:hideMark/>
          </w:tcPr>
          <w:p w14:paraId="003DB16D" w14:textId="2290778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006</w:t>
            </w:r>
          </w:p>
        </w:tc>
      </w:tr>
      <w:tr w:rsidR="009E0929" w:rsidRPr="009E0929" w14:paraId="07F15A10"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EE3CA85" w14:textId="7777777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 xml:space="preserve">20:0 </w:t>
            </w:r>
            <w:proofErr w:type="spellStart"/>
            <w:r w:rsidRPr="009E0929">
              <w:rPr>
                <w:rFonts w:eastAsia="Times New Roman"/>
                <w:szCs w:val="24"/>
                <w:lang w:eastAsia="cs-CZ"/>
              </w:rPr>
              <w:t>iso</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53DD02D1" w14:textId="3AFEBF92"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004</w:t>
            </w:r>
          </w:p>
        </w:tc>
        <w:tc>
          <w:tcPr>
            <w:tcW w:w="992" w:type="dxa"/>
            <w:tcBorders>
              <w:top w:val="nil"/>
              <w:left w:val="nil"/>
              <w:bottom w:val="single" w:sz="4" w:space="0" w:color="auto"/>
              <w:right w:val="single" w:sz="4" w:space="0" w:color="auto"/>
            </w:tcBorders>
            <w:shd w:val="clear" w:color="auto" w:fill="auto"/>
            <w:noWrap/>
            <w:vAlign w:val="bottom"/>
            <w:hideMark/>
          </w:tcPr>
          <w:p w14:paraId="60C1F619" w14:textId="65A26046"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037</w:t>
            </w:r>
          </w:p>
        </w:tc>
        <w:tc>
          <w:tcPr>
            <w:tcW w:w="992" w:type="dxa"/>
            <w:tcBorders>
              <w:top w:val="nil"/>
              <w:left w:val="nil"/>
              <w:bottom w:val="single" w:sz="4" w:space="0" w:color="auto"/>
              <w:right w:val="single" w:sz="4" w:space="0" w:color="auto"/>
            </w:tcBorders>
            <w:shd w:val="clear" w:color="auto" w:fill="auto"/>
            <w:noWrap/>
            <w:vAlign w:val="bottom"/>
            <w:hideMark/>
          </w:tcPr>
          <w:p w14:paraId="0C0B05AF" w14:textId="5DCF0A6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038</w:t>
            </w:r>
          </w:p>
        </w:tc>
        <w:tc>
          <w:tcPr>
            <w:tcW w:w="993" w:type="dxa"/>
            <w:tcBorders>
              <w:top w:val="nil"/>
              <w:left w:val="nil"/>
              <w:bottom w:val="single" w:sz="4" w:space="0" w:color="auto"/>
              <w:right w:val="single" w:sz="4" w:space="0" w:color="auto"/>
            </w:tcBorders>
            <w:shd w:val="clear" w:color="auto" w:fill="auto"/>
            <w:noWrap/>
            <w:vAlign w:val="bottom"/>
            <w:hideMark/>
          </w:tcPr>
          <w:p w14:paraId="1DE5D3EE" w14:textId="71A8750F"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034</w:t>
            </w:r>
          </w:p>
        </w:tc>
        <w:tc>
          <w:tcPr>
            <w:tcW w:w="992" w:type="dxa"/>
            <w:tcBorders>
              <w:top w:val="nil"/>
              <w:left w:val="nil"/>
              <w:bottom w:val="single" w:sz="4" w:space="0" w:color="auto"/>
              <w:right w:val="single" w:sz="4" w:space="0" w:color="auto"/>
            </w:tcBorders>
            <w:shd w:val="clear" w:color="auto" w:fill="auto"/>
            <w:noWrap/>
            <w:vAlign w:val="bottom"/>
            <w:hideMark/>
          </w:tcPr>
          <w:p w14:paraId="150024A2" w14:textId="216C6F24"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047</w:t>
            </w:r>
          </w:p>
        </w:tc>
        <w:tc>
          <w:tcPr>
            <w:tcW w:w="992" w:type="dxa"/>
            <w:tcBorders>
              <w:top w:val="nil"/>
              <w:left w:val="nil"/>
              <w:bottom w:val="single" w:sz="4" w:space="0" w:color="auto"/>
              <w:right w:val="single" w:sz="4" w:space="0" w:color="auto"/>
            </w:tcBorders>
            <w:shd w:val="clear" w:color="auto" w:fill="auto"/>
            <w:noWrap/>
            <w:vAlign w:val="bottom"/>
            <w:hideMark/>
          </w:tcPr>
          <w:p w14:paraId="418A2628" w14:textId="6DB339C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029</w:t>
            </w:r>
          </w:p>
        </w:tc>
        <w:tc>
          <w:tcPr>
            <w:tcW w:w="854" w:type="dxa"/>
            <w:tcBorders>
              <w:top w:val="nil"/>
              <w:left w:val="nil"/>
              <w:bottom w:val="single" w:sz="4" w:space="0" w:color="auto"/>
              <w:right w:val="single" w:sz="4" w:space="0" w:color="auto"/>
            </w:tcBorders>
            <w:shd w:val="clear" w:color="auto" w:fill="auto"/>
            <w:noWrap/>
            <w:vAlign w:val="bottom"/>
            <w:hideMark/>
          </w:tcPr>
          <w:p w14:paraId="6BE6950F" w14:textId="03DE302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021</w:t>
            </w:r>
          </w:p>
        </w:tc>
      </w:tr>
      <w:tr w:rsidR="009E0929" w:rsidRPr="009E0929" w14:paraId="78994A2D"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118C3CB" w14:textId="3B2D1053"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23:0</w:t>
            </w:r>
          </w:p>
        </w:tc>
        <w:tc>
          <w:tcPr>
            <w:tcW w:w="992" w:type="dxa"/>
            <w:tcBorders>
              <w:top w:val="nil"/>
              <w:left w:val="nil"/>
              <w:bottom w:val="single" w:sz="4" w:space="0" w:color="auto"/>
              <w:right w:val="single" w:sz="4" w:space="0" w:color="auto"/>
            </w:tcBorders>
            <w:shd w:val="clear" w:color="auto" w:fill="auto"/>
            <w:noWrap/>
            <w:vAlign w:val="bottom"/>
            <w:hideMark/>
          </w:tcPr>
          <w:p w14:paraId="3E1C347D" w14:textId="013BD746"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026</w:t>
            </w:r>
          </w:p>
        </w:tc>
        <w:tc>
          <w:tcPr>
            <w:tcW w:w="992" w:type="dxa"/>
            <w:tcBorders>
              <w:top w:val="nil"/>
              <w:left w:val="nil"/>
              <w:bottom w:val="single" w:sz="4" w:space="0" w:color="auto"/>
              <w:right w:val="single" w:sz="4" w:space="0" w:color="auto"/>
            </w:tcBorders>
            <w:shd w:val="clear" w:color="auto" w:fill="auto"/>
            <w:noWrap/>
            <w:vAlign w:val="bottom"/>
            <w:hideMark/>
          </w:tcPr>
          <w:p w14:paraId="5B166EE8" w14:textId="59056D25"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041</w:t>
            </w:r>
          </w:p>
        </w:tc>
        <w:tc>
          <w:tcPr>
            <w:tcW w:w="992" w:type="dxa"/>
            <w:tcBorders>
              <w:top w:val="nil"/>
              <w:left w:val="nil"/>
              <w:bottom w:val="single" w:sz="4" w:space="0" w:color="auto"/>
              <w:right w:val="single" w:sz="4" w:space="0" w:color="auto"/>
            </w:tcBorders>
            <w:shd w:val="clear" w:color="auto" w:fill="auto"/>
            <w:noWrap/>
            <w:vAlign w:val="bottom"/>
            <w:hideMark/>
          </w:tcPr>
          <w:p w14:paraId="06A9AFC6" w14:textId="6E8499E7"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030</w:t>
            </w:r>
          </w:p>
        </w:tc>
        <w:tc>
          <w:tcPr>
            <w:tcW w:w="993" w:type="dxa"/>
            <w:tcBorders>
              <w:top w:val="nil"/>
              <w:left w:val="nil"/>
              <w:bottom w:val="single" w:sz="4" w:space="0" w:color="auto"/>
              <w:right w:val="single" w:sz="4" w:space="0" w:color="auto"/>
            </w:tcBorders>
            <w:shd w:val="clear" w:color="auto" w:fill="auto"/>
            <w:noWrap/>
            <w:vAlign w:val="bottom"/>
            <w:hideMark/>
          </w:tcPr>
          <w:p w14:paraId="36C8EB37" w14:textId="12A2829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023</w:t>
            </w:r>
          </w:p>
        </w:tc>
        <w:tc>
          <w:tcPr>
            <w:tcW w:w="992" w:type="dxa"/>
            <w:tcBorders>
              <w:top w:val="nil"/>
              <w:left w:val="nil"/>
              <w:bottom w:val="single" w:sz="4" w:space="0" w:color="auto"/>
              <w:right w:val="single" w:sz="4" w:space="0" w:color="auto"/>
            </w:tcBorders>
            <w:shd w:val="clear" w:color="auto" w:fill="auto"/>
            <w:noWrap/>
            <w:vAlign w:val="bottom"/>
            <w:hideMark/>
          </w:tcPr>
          <w:p w14:paraId="54F45DDE" w14:textId="0F6499C9"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054</w:t>
            </w:r>
          </w:p>
        </w:tc>
        <w:tc>
          <w:tcPr>
            <w:tcW w:w="992" w:type="dxa"/>
            <w:tcBorders>
              <w:top w:val="nil"/>
              <w:left w:val="nil"/>
              <w:bottom w:val="single" w:sz="4" w:space="0" w:color="auto"/>
              <w:right w:val="single" w:sz="4" w:space="0" w:color="auto"/>
            </w:tcBorders>
            <w:shd w:val="clear" w:color="auto" w:fill="auto"/>
            <w:noWrap/>
            <w:vAlign w:val="bottom"/>
            <w:hideMark/>
          </w:tcPr>
          <w:p w14:paraId="3DC1F307" w14:textId="6139C948"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014</w:t>
            </w:r>
          </w:p>
        </w:tc>
        <w:tc>
          <w:tcPr>
            <w:tcW w:w="854" w:type="dxa"/>
            <w:tcBorders>
              <w:top w:val="nil"/>
              <w:left w:val="nil"/>
              <w:bottom w:val="single" w:sz="4" w:space="0" w:color="auto"/>
              <w:right w:val="single" w:sz="4" w:space="0" w:color="auto"/>
            </w:tcBorders>
            <w:shd w:val="clear" w:color="auto" w:fill="auto"/>
            <w:noWrap/>
            <w:vAlign w:val="bottom"/>
            <w:hideMark/>
          </w:tcPr>
          <w:p w14:paraId="5495242A" w14:textId="5F893B7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015</w:t>
            </w:r>
          </w:p>
        </w:tc>
      </w:tr>
      <w:tr w:rsidR="009E0929" w:rsidRPr="009E0929" w14:paraId="795709EF" w14:textId="77777777" w:rsidTr="00714B3A">
        <w:trPr>
          <w:gridAfter w:val="1"/>
          <w:wAfter w:w="57" w:type="dxa"/>
          <w:trHeight w:val="312"/>
          <w:jc w:val="center"/>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BBFA845" w14:textId="03AB16DB" w:rsidR="009E0929" w:rsidRPr="009E0929" w:rsidRDefault="009E0929" w:rsidP="009E0929">
            <w:pPr>
              <w:spacing w:after="0" w:line="240" w:lineRule="auto"/>
              <w:jc w:val="right"/>
              <w:rPr>
                <w:rFonts w:eastAsia="Times New Roman"/>
                <w:szCs w:val="24"/>
                <w:lang w:eastAsia="cs-CZ"/>
              </w:rPr>
            </w:pPr>
            <w:r w:rsidRPr="009E0929">
              <w:rPr>
                <w:rFonts w:eastAsia="Times New Roman"/>
                <w:szCs w:val="24"/>
                <w:lang w:eastAsia="cs-CZ"/>
              </w:rPr>
              <w:t>24:0</w:t>
            </w:r>
          </w:p>
        </w:tc>
        <w:tc>
          <w:tcPr>
            <w:tcW w:w="992" w:type="dxa"/>
            <w:tcBorders>
              <w:top w:val="nil"/>
              <w:left w:val="nil"/>
              <w:bottom w:val="single" w:sz="4" w:space="0" w:color="auto"/>
              <w:right w:val="single" w:sz="4" w:space="0" w:color="auto"/>
            </w:tcBorders>
            <w:shd w:val="clear" w:color="auto" w:fill="auto"/>
            <w:noWrap/>
            <w:vAlign w:val="bottom"/>
            <w:hideMark/>
          </w:tcPr>
          <w:p w14:paraId="72A725B9" w14:textId="702B4F34" w:rsidR="009E0929" w:rsidRPr="009E0929" w:rsidRDefault="009E0929" w:rsidP="0042120B">
            <w:pPr>
              <w:spacing w:after="0" w:line="240" w:lineRule="auto"/>
              <w:jc w:val="right"/>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020</w:t>
            </w:r>
          </w:p>
        </w:tc>
        <w:tc>
          <w:tcPr>
            <w:tcW w:w="992" w:type="dxa"/>
            <w:tcBorders>
              <w:top w:val="nil"/>
              <w:left w:val="nil"/>
              <w:bottom w:val="single" w:sz="4" w:space="0" w:color="auto"/>
              <w:right w:val="single" w:sz="4" w:space="0" w:color="auto"/>
            </w:tcBorders>
            <w:shd w:val="clear" w:color="auto" w:fill="auto"/>
            <w:noWrap/>
            <w:vAlign w:val="bottom"/>
            <w:hideMark/>
          </w:tcPr>
          <w:p w14:paraId="115F0F10" w14:textId="63CCE4BE"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005</w:t>
            </w:r>
          </w:p>
        </w:tc>
        <w:tc>
          <w:tcPr>
            <w:tcW w:w="992" w:type="dxa"/>
            <w:tcBorders>
              <w:top w:val="nil"/>
              <w:left w:val="nil"/>
              <w:bottom w:val="single" w:sz="4" w:space="0" w:color="auto"/>
              <w:right w:val="single" w:sz="4" w:space="0" w:color="auto"/>
            </w:tcBorders>
            <w:shd w:val="clear" w:color="auto" w:fill="auto"/>
            <w:noWrap/>
            <w:vAlign w:val="bottom"/>
            <w:hideMark/>
          </w:tcPr>
          <w:p w14:paraId="06D19F2D" w14:textId="20FB2308"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007</w:t>
            </w:r>
          </w:p>
        </w:tc>
        <w:tc>
          <w:tcPr>
            <w:tcW w:w="993" w:type="dxa"/>
            <w:tcBorders>
              <w:top w:val="nil"/>
              <w:left w:val="nil"/>
              <w:bottom w:val="single" w:sz="4" w:space="0" w:color="auto"/>
              <w:right w:val="single" w:sz="4" w:space="0" w:color="auto"/>
            </w:tcBorders>
            <w:shd w:val="clear" w:color="auto" w:fill="auto"/>
            <w:noWrap/>
            <w:vAlign w:val="bottom"/>
            <w:hideMark/>
          </w:tcPr>
          <w:p w14:paraId="32D423F7" w14:textId="17DD814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008</w:t>
            </w:r>
          </w:p>
        </w:tc>
        <w:tc>
          <w:tcPr>
            <w:tcW w:w="992" w:type="dxa"/>
            <w:tcBorders>
              <w:top w:val="nil"/>
              <w:left w:val="nil"/>
              <w:bottom w:val="single" w:sz="4" w:space="0" w:color="auto"/>
              <w:right w:val="single" w:sz="4" w:space="0" w:color="auto"/>
            </w:tcBorders>
            <w:shd w:val="clear" w:color="auto" w:fill="auto"/>
            <w:noWrap/>
            <w:vAlign w:val="bottom"/>
            <w:hideMark/>
          </w:tcPr>
          <w:p w14:paraId="0F74916D" w14:textId="6A10539D"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42120B">
              <w:rPr>
                <w:rFonts w:eastAsia="Times New Roman"/>
                <w:szCs w:val="24"/>
                <w:lang w:eastAsia="cs-CZ"/>
              </w:rPr>
              <w:t>,</w:t>
            </w:r>
            <w:r w:rsidRPr="009E0929">
              <w:rPr>
                <w:rFonts w:eastAsia="Times New Roman"/>
                <w:szCs w:val="24"/>
                <w:lang w:eastAsia="cs-CZ"/>
              </w:rPr>
              <w:t>025</w:t>
            </w:r>
          </w:p>
        </w:tc>
        <w:tc>
          <w:tcPr>
            <w:tcW w:w="992" w:type="dxa"/>
            <w:tcBorders>
              <w:top w:val="nil"/>
              <w:left w:val="nil"/>
              <w:bottom w:val="single" w:sz="4" w:space="0" w:color="auto"/>
              <w:right w:val="single" w:sz="4" w:space="0" w:color="auto"/>
            </w:tcBorders>
            <w:shd w:val="clear" w:color="auto" w:fill="auto"/>
            <w:noWrap/>
            <w:vAlign w:val="bottom"/>
            <w:hideMark/>
          </w:tcPr>
          <w:p w14:paraId="05FBBC25" w14:textId="090A3A1C"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004</w:t>
            </w:r>
          </w:p>
        </w:tc>
        <w:tc>
          <w:tcPr>
            <w:tcW w:w="854" w:type="dxa"/>
            <w:tcBorders>
              <w:top w:val="nil"/>
              <w:left w:val="nil"/>
              <w:bottom w:val="single" w:sz="4" w:space="0" w:color="auto"/>
              <w:right w:val="single" w:sz="4" w:space="0" w:color="auto"/>
            </w:tcBorders>
            <w:shd w:val="clear" w:color="auto" w:fill="auto"/>
            <w:noWrap/>
            <w:vAlign w:val="bottom"/>
            <w:hideMark/>
          </w:tcPr>
          <w:p w14:paraId="256D9E1A" w14:textId="1E5D78D0" w:rsidR="009E0929" w:rsidRPr="009E0929" w:rsidRDefault="009E0929" w:rsidP="009E0929">
            <w:pPr>
              <w:spacing w:after="0" w:line="240" w:lineRule="auto"/>
              <w:rPr>
                <w:rFonts w:eastAsia="Times New Roman"/>
                <w:szCs w:val="24"/>
                <w:lang w:eastAsia="cs-CZ"/>
              </w:rPr>
            </w:pPr>
            <w:r w:rsidRPr="009E0929">
              <w:rPr>
                <w:rFonts w:eastAsia="Times New Roman"/>
                <w:szCs w:val="24"/>
                <w:lang w:eastAsia="cs-CZ"/>
              </w:rPr>
              <w:t>0</w:t>
            </w:r>
            <w:r w:rsidR="00F45004">
              <w:rPr>
                <w:rFonts w:eastAsia="Times New Roman"/>
                <w:szCs w:val="24"/>
                <w:lang w:eastAsia="cs-CZ"/>
              </w:rPr>
              <w:t>,</w:t>
            </w:r>
            <w:r w:rsidRPr="009E0929">
              <w:rPr>
                <w:rFonts w:eastAsia="Times New Roman"/>
                <w:szCs w:val="24"/>
                <w:lang w:eastAsia="cs-CZ"/>
              </w:rPr>
              <w:t>005</w:t>
            </w:r>
          </w:p>
        </w:tc>
      </w:tr>
    </w:tbl>
    <w:p w14:paraId="0ADFE064" w14:textId="77777777" w:rsidR="00017993" w:rsidRDefault="00017993" w:rsidP="00DA51A7">
      <w:pPr>
        <w:pStyle w:val="Nadpisy4"/>
      </w:pPr>
    </w:p>
    <w:p w14:paraId="3840D7F8" w14:textId="7DF6AF2E" w:rsidR="005B339C" w:rsidRDefault="009E0929" w:rsidP="00DA51A7">
      <w:pPr>
        <w:pStyle w:val="Nadpisy4"/>
      </w:pPr>
      <w:bookmarkStart w:id="30" w:name="_GoBack"/>
      <w:bookmarkEnd w:id="30"/>
      <w:r>
        <w:t xml:space="preserve">Z tabulky č. 8 </w:t>
      </w:r>
      <w:r w:rsidR="00017993">
        <w:t>lze</w:t>
      </w:r>
      <w:r w:rsidR="008D0EF9">
        <w:t xml:space="preserve"> </w:t>
      </w:r>
      <w:r w:rsidR="0059645A">
        <w:t>opět vidět, že procentuální zastoupení minoritních mastných kyselin je větší u méně tučných výrobků. U tučnějších výrobků, je zase více hlavních kyselin.</w:t>
      </w:r>
    </w:p>
    <w:p w14:paraId="7BAB7690" w14:textId="55530DE6" w:rsidR="0059645A" w:rsidRDefault="0059645A" w:rsidP="00DA51A7">
      <w:pPr>
        <w:pStyle w:val="Nadpisy4"/>
      </w:pPr>
      <w:r>
        <w:lastRenderedPageBreak/>
        <w:t>Jde o kyseliny: palmitovou (16:0), stearovou (18:0), olejovou (18:1).</w:t>
      </w:r>
      <w:r w:rsidR="001B3544">
        <w:t xml:space="preserve"> Nejvíce kyseliny palmitové je u selského mléka s 4 % tuku (51,37</w:t>
      </w:r>
      <w:r w:rsidR="00AA6DC3">
        <w:t>9</w:t>
      </w:r>
      <w:r w:rsidR="001B3544">
        <w:t xml:space="preserve"> %), bílého jogurtu (52,48</w:t>
      </w:r>
      <w:r w:rsidR="00AA6DC3">
        <w:t>5</w:t>
      </w:r>
      <w:r w:rsidR="001B3544">
        <w:t xml:space="preserve"> %) a zakysané smetany s 16 % tuku (50,14 %). Obsah kyseliny stearové byl největší u selského mléka (30,36 %). Plnotučné mléko Madeta mělo největší obsah kyseliny olejové (30,35</w:t>
      </w:r>
      <w:r w:rsidR="00AA6DC3">
        <w:t>6</w:t>
      </w:r>
      <w:r w:rsidR="001B3544">
        <w:t xml:space="preserve"> %).</w:t>
      </w:r>
      <w:r w:rsidR="00714B3A">
        <w:t xml:space="preserve"> </w:t>
      </w:r>
      <w:r w:rsidR="00714B3A" w:rsidRPr="00714B3A">
        <w:t xml:space="preserve">Největší zastoupení </w:t>
      </w:r>
      <w:proofErr w:type="spellStart"/>
      <w:r w:rsidR="00714B3A" w:rsidRPr="00714B3A">
        <w:t>sedmnáctiuhlíkaté</w:t>
      </w:r>
      <w:proofErr w:type="spellEnd"/>
      <w:r w:rsidR="00714B3A" w:rsidRPr="00714B3A">
        <w:t xml:space="preserve"> kyseliny </w:t>
      </w:r>
      <w:proofErr w:type="spellStart"/>
      <w:r w:rsidR="00714B3A" w:rsidRPr="00714B3A">
        <w:t>margarinové</w:t>
      </w:r>
      <w:proofErr w:type="spellEnd"/>
      <w:r w:rsidR="00714B3A" w:rsidRPr="00714B3A">
        <w:t xml:space="preserve"> bylo v</w:t>
      </w:r>
      <w:r w:rsidR="00AA6DC3">
        <w:t> </w:t>
      </w:r>
      <w:r w:rsidR="00714B3A">
        <w:t>kefíru</w:t>
      </w:r>
      <w:r w:rsidR="00AA6DC3">
        <w:t xml:space="preserve"> (1,565 %)</w:t>
      </w:r>
      <w:r w:rsidR="00714B3A">
        <w:t xml:space="preserve">. </w:t>
      </w:r>
      <w:r w:rsidR="001B3544">
        <w:t xml:space="preserve">Kyselina linoleová byla v těchto vzorcích také obsažena ve významném množství, nejvíce u </w:t>
      </w:r>
      <w:r w:rsidR="0042120B">
        <w:t>kefíru (8,</w:t>
      </w:r>
      <w:r w:rsidR="004710BD">
        <w:t>8</w:t>
      </w:r>
      <w:r w:rsidR="0042120B">
        <w:t>52 %) a zakysané smetany (9</w:t>
      </w:r>
      <w:r w:rsidR="004710BD">
        <w:t>,06</w:t>
      </w:r>
      <w:r w:rsidR="0042120B">
        <w:t xml:space="preserve"> %).</w:t>
      </w:r>
    </w:p>
    <w:p w14:paraId="54924033" w14:textId="77777777" w:rsidR="00FC164E" w:rsidRDefault="00FC164E">
      <w:r>
        <w:br w:type="page"/>
      </w:r>
    </w:p>
    <w:p w14:paraId="5F9ECE32" w14:textId="24E14079" w:rsidR="00DA51A7" w:rsidRDefault="00DA51A7" w:rsidP="00F75448">
      <w:pPr>
        <w:pStyle w:val="Nadpis1"/>
        <w:numPr>
          <w:ilvl w:val="0"/>
          <w:numId w:val="31"/>
        </w:numPr>
      </w:pPr>
      <w:bookmarkStart w:id="31" w:name="_Toc6263507"/>
      <w:r>
        <w:lastRenderedPageBreak/>
        <w:t>Závěr</w:t>
      </w:r>
      <w:bookmarkEnd w:id="31"/>
    </w:p>
    <w:p w14:paraId="4CC71AA1" w14:textId="23F57C2E" w:rsidR="00822573" w:rsidRDefault="00146512" w:rsidP="00FC164E">
      <w:pPr>
        <w:pStyle w:val="Nadpisy4"/>
        <w:ind w:firstLine="360"/>
        <w:jc w:val="both"/>
      </w:pPr>
      <w:r>
        <w:t xml:space="preserve">Má </w:t>
      </w:r>
      <w:r w:rsidR="00E56E36">
        <w:t>diplomová</w:t>
      </w:r>
      <w:r>
        <w:t xml:space="preserve"> práce se zabýval</w:t>
      </w:r>
      <w:r w:rsidR="007947EE">
        <w:t>a možnostmi analýzy mléka pomocí plynové chromatografie</w:t>
      </w:r>
      <w:r w:rsidR="008F1C90">
        <w:t>.</w:t>
      </w:r>
      <w:r w:rsidR="007947EE">
        <w:t xml:space="preserve"> </w:t>
      </w:r>
      <w:r w:rsidR="00822573">
        <w:t xml:space="preserve">Na počátku </w:t>
      </w:r>
      <w:r w:rsidR="00FB32B7">
        <w:t>byla vyzkou</w:t>
      </w:r>
      <w:r w:rsidR="00727C04">
        <w:t>šena možnost analýzy látek zodpovědných za vůn</w:t>
      </w:r>
      <w:r w:rsidR="00822573">
        <w:t>i</w:t>
      </w:r>
      <w:r w:rsidR="00727C04">
        <w:t xml:space="preserve"> mléka. Tyto látky se podařilo získat z mléka pomocí </w:t>
      </w:r>
      <w:proofErr w:type="spellStart"/>
      <w:r w:rsidR="00727C04">
        <w:t>headspace</w:t>
      </w:r>
      <w:proofErr w:type="spellEnd"/>
      <w:r w:rsidR="00727C04">
        <w:t xml:space="preserve"> SPME extrakce a následně </w:t>
      </w:r>
      <w:r w:rsidR="00714B3A">
        <w:t>je</w:t>
      </w:r>
      <w:r w:rsidR="00727C04">
        <w:t xml:space="preserve"> analyzovat plynovou chromatografií. </w:t>
      </w:r>
    </w:p>
    <w:p w14:paraId="627A4910" w14:textId="0614945B" w:rsidR="00FC164E" w:rsidRDefault="00727C04" w:rsidP="00FC164E">
      <w:pPr>
        <w:pStyle w:val="Nadpisy4"/>
        <w:ind w:firstLine="360"/>
        <w:jc w:val="both"/>
      </w:pPr>
      <w:r>
        <w:t xml:space="preserve">Další cíl byl stanovit </w:t>
      </w:r>
      <w:r w:rsidR="00822573">
        <w:t xml:space="preserve">v mléce </w:t>
      </w:r>
      <w:r>
        <w:t>mastné kyseliny</w:t>
      </w:r>
      <w:r w:rsidR="00822573">
        <w:t>.</w:t>
      </w:r>
      <w:r>
        <w:t xml:space="preserve"> </w:t>
      </w:r>
      <w:r w:rsidR="008F1C90" w:rsidRPr="008F1C90">
        <w:t xml:space="preserve">Jednoduchou extrakcí, </w:t>
      </w:r>
      <w:proofErr w:type="spellStart"/>
      <w:r w:rsidR="008F1C90" w:rsidRPr="008F1C90">
        <w:t>transesterifikací</w:t>
      </w:r>
      <w:proofErr w:type="spellEnd"/>
      <w:r w:rsidR="008F1C90" w:rsidRPr="008F1C90">
        <w:t xml:space="preserve"> a analýzou plynovou chromatografií byl získán profil</w:t>
      </w:r>
      <w:r w:rsidR="0017065E">
        <w:t xml:space="preserve"> mastných kyselin </w:t>
      </w:r>
      <w:r w:rsidR="008F1C90">
        <w:t>v mléku</w:t>
      </w:r>
      <w:r w:rsidR="0017065E">
        <w:t xml:space="preserve">. </w:t>
      </w:r>
      <w:r w:rsidR="008F1C90">
        <w:t>B</w:t>
      </w:r>
      <w:r w:rsidR="0017065E">
        <w:t xml:space="preserve">ylo porovnáno </w:t>
      </w:r>
      <w:r w:rsidR="007E0F6A">
        <w:t>jedenáct</w:t>
      </w:r>
      <w:r w:rsidR="00AC16D0">
        <w:t xml:space="preserve"> mléčných produktů.</w:t>
      </w:r>
      <w:r w:rsidR="007E0F6A">
        <w:t xml:space="preserve"> Mezi nimi byly zastoupeny převážně mléka, ale i smetany a bílý jogurt. </w:t>
      </w:r>
      <w:r w:rsidR="0017065E">
        <w:t>U všech produktů byly obsaženy hlavní mastné kyseliny</w:t>
      </w:r>
      <w:r w:rsidR="00822573">
        <w:t>:</w:t>
      </w:r>
      <w:r w:rsidR="0017065E">
        <w:t xml:space="preserve"> kyselina palmitová, olejová, stearová</w:t>
      </w:r>
      <w:r w:rsidR="00DA161B">
        <w:t xml:space="preserve">. </w:t>
      </w:r>
      <w:bookmarkStart w:id="32" w:name="_Hlk6056884"/>
      <w:r w:rsidR="00F924D4" w:rsidRPr="00F924D4">
        <w:t>Z ostatních mastných kyselin byl v polotučn</w:t>
      </w:r>
      <w:r w:rsidR="00067072">
        <w:t>ých</w:t>
      </w:r>
      <w:r w:rsidR="00F924D4" w:rsidRPr="00F924D4">
        <w:t xml:space="preserve"> mlé</w:t>
      </w:r>
      <w:r w:rsidR="00067072">
        <w:t>cích</w:t>
      </w:r>
      <w:r w:rsidR="00F924D4" w:rsidRPr="00F924D4">
        <w:t xml:space="preserve"> nejvyšší </w:t>
      </w:r>
      <w:r w:rsidR="00714B3A">
        <w:t>podíl</w:t>
      </w:r>
      <w:r w:rsidR="00F924D4" w:rsidRPr="00F924D4">
        <w:t xml:space="preserve"> kyseliny</w:t>
      </w:r>
      <w:r w:rsidR="00DA161B">
        <w:t xml:space="preserve"> </w:t>
      </w:r>
      <w:proofErr w:type="spellStart"/>
      <w:r w:rsidR="00DA161B">
        <w:t>palmitolejové</w:t>
      </w:r>
      <w:proofErr w:type="spellEnd"/>
      <w:r w:rsidR="00DA161B">
        <w:t xml:space="preserve"> (16:1).</w:t>
      </w:r>
      <w:r w:rsidR="0017065E">
        <w:t xml:space="preserve"> </w:t>
      </w:r>
      <w:bookmarkEnd w:id="32"/>
      <w:r w:rsidR="00DA161B">
        <w:t>V polotučn</w:t>
      </w:r>
      <w:r w:rsidR="007E0F6A">
        <w:t>ých</w:t>
      </w:r>
      <w:r w:rsidR="00DA161B">
        <w:t xml:space="preserve"> a plnotučn</w:t>
      </w:r>
      <w:r w:rsidR="007E0F6A">
        <w:t>ých</w:t>
      </w:r>
      <w:r w:rsidR="00DA161B">
        <w:t xml:space="preserve"> mlé</w:t>
      </w:r>
      <w:r w:rsidR="007E0F6A">
        <w:t>cích</w:t>
      </w:r>
      <w:r w:rsidR="00DA161B">
        <w:t xml:space="preserve"> bylo větší zastoupení minoritních kyselin než u smetan. </w:t>
      </w:r>
      <w:r w:rsidR="00822573">
        <w:t>Ze všech vybraných produktů měl</w:t>
      </w:r>
      <w:r w:rsidR="007E0F6A">
        <w:t>y</w:t>
      </w:r>
      <w:r w:rsidR="00822573">
        <w:t xml:space="preserve"> největší </w:t>
      </w:r>
      <w:r w:rsidR="00714B3A" w:rsidRPr="00714B3A">
        <w:t>relativní zastoupení</w:t>
      </w:r>
      <w:r w:rsidR="00822573">
        <w:t xml:space="preserve"> kyseliny palmitové (16:0)</w:t>
      </w:r>
      <w:r w:rsidR="007E0F6A">
        <w:t xml:space="preserve"> </w:t>
      </w:r>
      <w:r w:rsidR="00DA161B">
        <w:t>smetánk</w:t>
      </w:r>
      <w:r w:rsidR="007E0F6A">
        <w:t>a</w:t>
      </w:r>
      <w:r w:rsidR="00DA161B">
        <w:t xml:space="preserve"> do kávy</w:t>
      </w:r>
      <w:r w:rsidR="00822573">
        <w:t xml:space="preserve">, </w:t>
      </w:r>
      <w:r w:rsidR="00DA161B">
        <w:t>51,865 %</w:t>
      </w:r>
      <w:r w:rsidR="00AC16D0">
        <w:t xml:space="preserve"> a jogurt (52,48</w:t>
      </w:r>
      <w:r w:rsidR="004710BD">
        <w:t>5</w:t>
      </w:r>
      <w:r w:rsidR="00AC16D0">
        <w:t xml:space="preserve"> %)</w:t>
      </w:r>
      <w:r w:rsidR="00DA161B">
        <w:t>. U smetany na vaření byl potom největší obsah kyselin</w:t>
      </w:r>
      <w:r w:rsidR="00AA6DC3">
        <w:t>y</w:t>
      </w:r>
      <w:r w:rsidR="00DA161B">
        <w:t xml:space="preserve"> </w:t>
      </w:r>
      <w:r w:rsidR="00AC16D0">
        <w:t>olejové</w:t>
      </w:r>
      <w:r w:rsidR="00DA161B">
        <w:t xml:space="preserve"> (31,581 %)</w:t>
      </w:r>
      <w:r w:rsidR="00AC16D0">
        <w:t>.</w:t>
      </w:r>
      <w:r w:rsidR="00DA161B">
        <w:t xml:space="preserve"> </w:t>
      </w:r>
      <w:r w:rsidR="00AC16D0">
        <w:t>Nejvíce byla zastoupená kys</w:t>
      </w:r>
      <w:r w:rsidR="007E0F6A">
        <w:t>elina</w:t>
      </w:r>
      <w:r w:rsidR="00AC16D0">
        <w:t xml:space="preserve"> stearová u selského mléka</w:t>
      </w:r>
      <w:r w:rsidR="007E0F6A">
        <w:t xml:space="preserve"> (30,36 %)</w:t>
      </w:r>
      <w:r w:rsidR="00AC16D0">
        <w:t>.</w:t>
      </w:r>
      <w:r w:rsidR="00017993">
        <w:t xml:space="preserve"> U kefíru bylo významné množství 17:0 oproti ostatním vzorkům</w:t>
      </w:r>
      <w:r w:rsidR="00AC16D0">
        <w:t xml:space="preserve"> (1,56</w:t>
      </w:r>
      <w:r w:rsidR="004710BD">
        <w:t>5</w:t>
      </w:r>
      <w:r w:rsidR="00AC16D0">
        <w:t xml:space="preserve"> %)</w:t>
      </w:r>
      <w:r w:rsidR="00017993">
        <w:t>.</w:t>
      </w:r>
    </w:p>
    <w:p w14:paraId="7E853D25" w14:textId="181725F7" w:rsidR="00DA51A7" w:rsidRDefault="00822573" w:rsidP="00017993">
      <w:pPr>
        <w:pStyle w:val="Nadpisy4"/>
        <w:ind w:firstLine="360"/>
        <w:jc w:val="both"/>
        <w:rPr>
          <w:b/>
          <w:sz w:val="36"/>
        </w:rPr>
      </w:pPr>
      <w:bookmarkStart w:id="33" w:name="_Hlk6057977"/>
      <w:r>
        <w:t>V závěru byla provedena analýza steroidních látek</w:t>
      </w:r>
      <w:r w:rsidR="0033696C">
        <w:t xml:space="preserve">. Ty byly viděny v chromatogramu po odstranění mastných kyselin jejich hydrolýzou a </w:t>
      </w:r>
      <w:r w:rsidR="00FC2B31">
        <w:t>vznikem</w:t>
      </w:r>
      <w:r w:rsidR="0033696C">
        <w:t xml:space="preserve"> </w:t>
      </w:r>
      <w:r w:rsidR="0017065E">
        <w:t xml:space="preserve">jejich </w:t>
      </w:r>
      <w:r w:rsidR="0033696C">
        <w:t>sodných solí.</w:t>
      </w:r>
      <w:r w:rsidR="00F924D4">
        <w:t xml:space="preserve"> </w:t>
      </w:r>
      <w:r w:rsidR="00F924D4" w:rsidRPr="00F924D4">
        <w:t>Dalším krokem bylo navržení metody pro současné stanovení mastných kyseli</w:t>
      </w:r>
      <w:r w:rsidR="00F924D4">
        <w:t>n</w:t>
      </w:r>
      <w:r w:rsidR="00F924D4" w:rsidRPr="00F924D4">
        <w:t xml:space="preserve"> a steroidních látek</w:t>
      </w:r>
      <w:r w:rsidR="0033696C">
        <w:t xml:space="preserve">. Toho bylo dosaženo </w:t>
      </w:r>
      <w:proofErr w:type="spellStart"/>
      <w:r w:rsidR="0033696C">
        <w:t>dvoukrokovou</w:t>
      </w:r>
      <w:proofErr w:type="spellEnd"/>
      <w:r w:rsidR="0033696C">
        <w:t xml:space="preserve"> </w:t>
      </w:r>
      <w:proofErr w:type="spellStart"/>
      <w:r w:rsidR="0033696C">
        <w:t>derivatizací</w:t>
      </w:r>
      <w:proofErr w:type="spellEnd"/>
      <w:r w:rsidR="0033696C">
        <w:t xml:space="preserve">. </w:t>
      </w:r>
      <w:r w:rsidR="00DA2F7A">
        <w:t>N</w:t>
      </w:r>
      <w:r w:rsidR="00F924D4">
        <w:t>ej</w:t>
      </w:r>
      <w:r w:rsidR="0033696C">
        <w:t>prv</w:t>
      </w:r>
      <w:r w:rsidR="00F924D4">
        <w:t>e</w:t>
      </w:r>
      <w:r w:rsidR="0033696C">
        <w:t xml:space="preserve"> </w:t>
      </w:r>
      <w:r w:rsidR="00DA2F7A">
        <w:t xml:space="preserve">se </w:t>
      </w:r>
      <w:r w:rsidR="0033696C">
        <w:t xml:space="preserve">vytvořily </w:t>
      </w:r>
      <w:proofErr w:type="spellStart"/>
      <w:r w:rsidR="0033696C">
        <w:t>methylestery</w:t>
      </w:r>
      <w:proofErr w:type="spellEnd"/>
      <w:r w:rsidR="0033696C">
        <w:t xml:space="preserve"> mastných kyselin a poté </w:t>
      </w:r>
      <w:proofErr w:type="spellStart"/>
      <w:r w:rsidR="00F924D4">
        <w:t>t</w:t>
      </w:r>
      <w:r w:rsidR="00F924D4" w:rsidRPr="00F924D4">
        <w:t>rimethylsilyl</w:t>
      </w:r>
      <w:proofErr w:type="spellEnd"/>
      <w:r w:rsidR="00F924D4" w:rsidRPr="00F924D4">
        <w:t xml:space="preserve"> derivát</w:t>
      </w:r>
      <w:r w:rsidR="00F924D4">
        <w:t>y</w:t>
      </w:r>
      <w:r w:rsidR="0033696C">
        <w:t xml:space="preserve"> steroidů. </w:t>
      </w:r>
      <w:r w:rsidR="00F924D4" w:rsidRPr="00F924D4">
        <w:t xml:space="preserve">Pro kvantifikaci cholesterolu a 7- </w:t>
      </w:r>
      <w:proofErr w:type="spellStart"/>
      <w:r w:rsidR="00F924D4" w:rsidRPr="00F924D4">
        <w:t>dehydrocholesterolu</w:t>
      </w:r>
      <w:proofErr w:type="spellEnd"/>
      <w:r w:rsidR="00F924D4" w:rsidRPr="00F924D4">
        <w:t xml:space="preserve"> byla zvolena metoda vnitřního standardu.</w:t>
      </w:r>
      <w:r w:rsidR="00FC2B31">
        <w:t xml:space="preserve"> Tato metoda koriguje ztráty v průběhu </w:t>
      </w:r>
      <w:r w:rsidR="00D4611D">
        <w:t>extr</w:t>
      </w:r>
      <w:r w:rsidR="00FC2B31">
        <w:t xml:space="preserve">akce a je dostatečně rychlá pro sériovou aplikaci v laboratoři. Metoda standardního přídavku </w:t>
      </w:r>
      <w:r w:rsidR="000F5FFE">
        <w:t xml:space="preserve">se jevila jako nejlepší, ale </w:t>
      </w:r>
      <w:r w:rsidR="00FC2B31">
        <w:t xml:space="preserve">je časově náročná kvůli úpravě více vzorků a metoda kalibrační křivky trpěla velkou chybou </w:t>
      </w:r>
      <w:r w:rsidR="00DA2F7A">
        <w:t>vlivem</w:t>
      </w:r>
      <w:r w:rsidR="00F924D4" w:rsidRPr="00F924D4">
        <w:t xml:space="preserve"> matricových efektů a </w:t>
      </w:r>
      <w:r w:rsidR="00F924D4">
        <w:t>ztrát</w:t>
      </w:r>
      <w:r w:rsidR="00FC2B31">
        <w:t xml:space="preserve"> při extrakci. </w:t>
      </w:r>
      <w:r w:rsidR="000F5FFE">
        <w:t xml:space="preserve">Metoda vnitřního standardu </w:t>
      </w:r>
      <w:r w:rsidR="00454CCB" w:rsidRPr="00454CCB">
        <w:t>klade menší požadavky na počet prováděných analýz.</w:t>
      </w:r>
      <w:r w:rsidR="002D25DE">
        <w:t xml:space="preserve"> K celkové analýze tukové části jsou pouze nutné dvě analýzy, jedna pro steroidní látky a druhá pro mastné kyseliny. </w:t>
      </w:r>
      <w:r w:rsidR="00AC5397">
        <w:t>Metody vnitřního standardu a standardního přídavku poskytují s</w:t>
      </w:r>
      <w:r w:rsidR="00454CCB">
        <w:t>rovnatelné</w:t>
      </w:r>
      <w:r w:rsidR="00AC5397">
        <w:t xml:space="preserve"> výsledky. Pro rutinní stanovení se lépe hodí metoda vnitřního standardu kvůli menšího počtu zpracovávaných vzorků, a tedy i kratší časové náročnosti.</w:t>
      </w:r>
    </w:p>
    <w:bookmarkEnd w:id="33"/>
    <w:p w14:paraId="76C625DD" w14:textId="77777777" w:rsidR="00DA51A7" w:rsidRDefault="00DA51A7" w:rsidP="00FC164E">
      <w:pPr>
        <w:pStyle w:val="Nadpis1"/>
        <w:numPr>
          <w:ilvl w:val="0"/>
          <w:numId w:val="31"/>
        </w:numPr>
        <w:jc w:val="both"/>
      </w:pPr>
      <w:r>
        <w:br w:type="page"/>
      </w:r>
      <w:bookmarkStart w:id="34" w:name="_Toc6263508"/>
      <w:r>
        <w:lastRenderedPageBreak/>
        <w:t>Citace:</w:t>
      </w:r>
      <w:bookmarkEnd w:id="34"/>
      <w:r>
        <w:t xml:space="preserve"> </w:t>
      </w:r>
    </w:p>
    <w:p w14:paraId="213F4374" w14:textId="054A5524" w:rsidR="00450744" w:rsidRPr="00FC164E" w:rsidRDefault="00450744" w:rsidP="00450744">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WARE, </w:t>
      </w:r>
      <w:proofErr w:type="spellStart"/>
      <w:r w:rsidRPr="00FC164E">
        <w:rPr>
          <w:rFonts w:eastAsia="Times New Roman"/>
          <w:color w:val="333333"/>
          <w:szCs w:val="24"/>
          <w:lang w:eastAsia="cs-CZ"/>
        </w:rPr>
        <w:t>Megan</w:t>
      </w:r>
      <w:proofErr w:type="spellEnd"/>
      <w:r w:rsidRPr="00FC164E">
        <w:rPr>
          <w:rFonts w:eastAsia="Times New Roman"/>
          <w:color w:val="333333"/>
          <w:szCs w:val="24"/>
          <w:lang w:eastAsia="cs-CZ"/>
        </w:rPr>
        <w:t xml:space="preserve">, NEWMAN, </w:t>
      </w:r>
      <w:proofErr w:type="spellStart"/>
      <w:r w:rsidRPr="00FC164E">
        <w:rPr>
          <w:rFonts w:eastAsia="Times New Roman"/>
          <w:color w:val="333333"/>
          <w:szCs w:val="24"/>
          <w:lang w:eastAsia="cs-CZ"/>
        </w:rPr>
        <w:t>Tim</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ed</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Medical</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News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Today</w:t>
      </w:r>
      <w:proofErr w:type="spellEnd"/>
      <w:r w:rsidRPr="00FC164E">
        <w:rPr>
          <w:rFonts w:eastAsia="Times New Roman"/>
          <w:color w:val="333333"/>
          <w:szCs w:val="24"/>
          <w:lang w:eastAsia="cs-CZ"/>
        </w:rPr>
        <w:t>. </w:t>
      </w:r>
      <w:proofErr w:type="spellStart"/>
      <w:r w:rsidRPr="00FC164E">
        <w:rPr>
          <w:rFonts w:eastAsia="Times New Roman"/>
          <w:i/>
          <w:iCs/>
          <w:color w:val="333333"/>
          <w:szCs w:val="24"/>
          <w:lang w:eastAsia="cs-CZ"/>
        </w:rPr>
        <w:t>Medical</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News</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Today</w:t>
      </w:r>
      <w:proofErr w:type="spellEnd"/>
      <w:r w:rsidRPr="00FC164E">
        <w:rPr>
          <w:rFonts w:eastAsia="Times New Roman"/>
          <w:color w:val="333333"/>
          <w:szCs w:val="24"/>
          <w:lang w:eastAsia="cs-CZ"/>
        </w:rPr>
        <w:t xml:space="preserve"> [online]. 14.2.2017 [cit. 2019-02-23]. Dostupné z: </w:t>
      </w:r>
      <w:hyperlink r:id="rId44" w:history="1">
        <w:r w:rsidRPr="00FC164E">
          <w:rPr>
            <w:rStyle w:val="Hypertextovodkaz"/>
            <w:rFonts w:eastAsia="Times New Roman"/>
            <w:szCs w:val="24"/>
            <w:lang w:eastAsia="cs-CZ"/>
          </w:rPr>
          <w:t>https://www.medicalnewstoday.com/articles/273451.php</w:t>
        </w:r>
      </w:hyperlink>
      <w:r w:rsidRPr="00FC164E">
        <w:rPr>
          <w:rFonts w:eastAsia="Times New Roman"/>
          <w:color w:val="333333"/>
          <w:szCs w:val="24"/>
          <w:lang w:eastAsia="cs-CZ"/>
        </w:rPr>
        <w:t xml:space="preserve"> </w:t>
      </w:r>
    </w:p>
    <w:p w14:paraId="0FB0F1B1" w14:textId="06770CF0" w:rsidR="00884EBA" w:rsidRPr="00FC164E" w:rsidRDefault="00884EBA" w:rsidP="00450744">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LU, BING, JEFFREY B. DRIBAN, </w:t>
      </w:r>
      <w:proofErr w:type="spellStart"/>
      <w:r w:rsidRPr="00FC164E">
        <w:rPr>
          <w:rFonts w:eastAsia="Times New Roman"/>
          <w:color w:val="333333"/>
          <w:szCs w:val="24"/>
          <w:lang w:eastAsia="cs-CZ"/>
        </w:rPr>
        <w:t>Timothy</w:t>
      </w:r>
      <w:proofErr w:type="spellEnd"/>
      <w:r w:rsidRPr="00FC164E">
        <w:rPr>
          <w:rFonts w:eastAsia="Times New Roman"/>
          <w:color w:val="333333"/>
          <w:szCs w:val="24"/>
          <w:lang w:eastAsia="cs-CZ"/>
        </w:rPr>
        <w:t xml:space="preserve"> MCALINDON a Charles B. EATON. </w:t>
      </w:r>
      <w:proofErr w:type="spellStart"/>
      <w:r w:rsidRPr="00FC164E">
        <w:rPr>
          <w:rFonts w:eastAsia="Times New Roman"/>
          <w:color w:val="333333"/>
          <w:szCs w:val="24"/>
          <w:lang w:eastAsia="cs-CZ"/>
        </w:rPr>
        <w:t>Milk</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Consumption</w:t>
      </w:r>
      <w:proofErr w:type="spellEnd"/>
      <w:r w:rsidRPr="00FC164E">
        <w:rPr>
          <w:rFonts w:eastAsia="Times New Roman"/>
          <w:color w:val="333333"/>
          <w:szCs w:val="24"/>
          <w:lang w:eastAsia="cs-CZ"/>
        </w:rPr>
        <w:t xml:space="preserve"> and </w:t>
      </w:r>
      <w:proofErr w:type="spellStart"/>
      <w:r w:rsidRPr="00FC164E">
        <w:rPr>
          <w:rFonts w:eastAsia="Times New Roman"/>
          <w:color w:val="333333"/>
          <w:szCs w:val="24"/>
          <w:lang w:eastAsia="cs-CZ"/>
        </w:rPr>
        <w:t>Progression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Medial</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Tibiofemoral</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Knee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Osteoarthritis</w:t>
      </w:r>
      <w:proofErr w:type="spellEnd"/>
      <w:r w:rsidRPr="00FC164E">
        <w:rPr>
          <w:rFonts w:eastAsia="Times New Roman"/>
          <w:color w:val="333333"/>
          <w:szCs w:val="24"/>
          <w:lang w:eastAsia="cs-CZ"/>
        </w:rPr>
        <w:t xml:space="preserve">: Data </w:t>
      </w:r>
      <w:proofErr w:type="spellStart"/>
      <w:r w:rsidRPr="00FC164E">
        <w:rPr>
          <w:rFonts w:eastAsia="Times New Roman"/>
          <w:color w:val="333333"/>
          <w:szCs w:val="24"/>
          <w:lang w:eastAsia="cs-CZ"/>
        </w:rPr>
        <w:t>From</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the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Osteoarthritis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Initiative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American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college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rheumatology</w:t>
      </w:r>
      <w:proofErr w:type="spellEnd"/>
      <w:r w:rsidRPr="00FC164E">
        <w:rPr>
          <w:rFonts w:eastAsia="Times New Roman"/>
          <w:color w:val="333333"/>
          <w:szCs w:val="24"/>
          <w:lang w:eastAsia="cs-CZ"/>
        </w:rPr>
        <w:t xml:space="preserve"> [online]. 2014, 66(6), 802–809 [cit. 2019-03-06]. DOI: 10.1002/acr.22297. Dostupné z: </w:t>
      </w:r>
      <w:hyperlink r:id="rId45" w:history="1">
        <w:r w:rsidRPr="00FC164E">
          <w:rPr>
            <w:rStyle w:val="Hypertextovodkaz"/>
            <w:rFonts w:eastAsia="Times New Roman"/>
            <w:szCs w:val="24"/>
            <w:lang w:eastAsia="cs-CZ"/>
          </w:rPr>
          <w:t>https://onlinelibrary.wiley.com/doi/abs/10.1002/acr.22297</w:t>
        </w:r>
      </w:hyperlink>
      <w:r w:rsidRPr="00FC164E">
        <w:rPr>
          <w:rFonts w:eastAsia="Times New Roman"/>
          <w:color w:val="333333"/>
          <w:szCs w:val="24"/>
          <w:lang w:eastAsia="cs-CZ"/>
        </w:rPr>
        <w:t xml:space="preserve"> </w:t>
      </w:r>
    </w:p>
    <w:p w14:paraId="59A7BD35" w14:textId="5CF6F562" w:rsidR="002B17AF" w:rsidRPr="00FC164E" w:rsidRDefault="002B17AF" w:rsidP="002B17AF">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Ministerstvo zemědělství. </w:t>
      </w:r>
      <w:proofErr w:type="spellStart"/>
      <w:r w:rsidRPr="00FC164E">
        <w:rPr>
          <w:rFonts w:eastAsia="Times New Roman"/>
          <w:i/>
          <w:iCs/>
          <w:color w:val="333333"/>
          <w:szCs w:val="24"/>
          <w:lang w:eastAsia="cs-CZ"/>
        </w:rPr>
        <w:t>Milk</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Processing</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Guide</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Series</w:t>
      </w:r>
      <w:proofErr w:type="spellEnd"/>
      <w:r w:rsidRPr="00FC164E">
        <w:rPr>
          <w:rFonts w:eastAsia="Times New Roman"/>
          <w:color w:val="333333"/>
          <w:szCs w:val="24"/>
          <w:lang w:eastAsia="cs-CZ"/>
        </w:rPr>
        <w:t xml:space="preserve"> [online]. 2. Keňa: FAO/TCP/KEN/6611 Project, 2016 [cit. 2019-03-16]. Dostupné z: </w:t>
      </w:r>
      <w:hyperlink r:id="rId46" w:history="1">
        <w:r w:rsidRPr="00FC164E">
          <w:rPr>
            <w:rStyle w:val="Hypertextovodkaz"/>
            <w:rFonts w:eastAsia="Times New Roman"/>
            <w:szCs w:val="24"/>
            <w:lang w:eastAsia="cs-CZ"/>
          </w:rPr>
          <w:t>http://www.fao.org/ag/AGAinfo/resources/documents/MPGuide/mpguide2.htm</w:t>
        </w:r>
      </w:hyperlink>
      <w:r w:rsidRPr="00FC164E">
        <w:rPr>
          <w:rFonts w:eastAsia="Times New Roman"/>
          <w:color w:val="333333"/>
          <w:szCs w:val="24"/>
          <w:lang w:eastAsia="cs-CZ"/>
        </w:rPr>
        <w:t xml:space="preserve"> </w:t>
      </w:r>
    </w:p>
    <w:p w14:paraId="022FCBD2" w14:textId="761B7F96" w:rsidR="00A76ACF" w:rsidRPr="00FC164E" w:rsidRDefault="00A76ACF" w:rsidP="00A76ACF">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Dry Butyrometr mléka </w:t>
      </w:r>
      <w:proofErr w:type="spellStart"/>
      <w:r w:rsidRPr="00FC164E">
        <w:rPr>
          <w:rFonts w:eastAsia="Times New Roman"/>
          <w:color w:val="333333"/>
          <w:szCs w:val="24"/>
          <w:lang w:eastAsia="cs-CZ"/>
        </w:rPr>
        <w:t>Teichert</w:t>
      </w:r>
      <w:proofErr w:type="spellEnd"/>
      <w:r w:rsidRPr="00FC164E">
        <w:rPr>
          <w:rFonts w:eastAsia="Times New Roman"/>
          <w:color w:val="333333"/>
          <w:szCs w:val="24"/>
          <w:lang w:eastAsia="cs-CZ"/>
        </w:rPr>
        <w:t xml:space="preserve"> s příslušenstvím. In: </w:t>
      </w:r>
      <w:r w:rsidRPr="00FC164E">
        <w:rPr>
          <w:rFonts w:eastAsia="Times New Roman"/>
          <w:i/>
          <w:iCs/>
          <w:color w:val="333333"/>
          <w:szCs w:val="24"/>
          <w:lang w:eastAsia="cs-CZ"/>
        </w:rPr>
        <w:t>BDL.cz</w:t>
      </w:r>
      <w:r w:rsidRPr="00FC164E">
        <w:rPr>
          <w:rFonts w:eastAsia="Times New Roman"/>
          <w:color w:val="333333"/>
          <w:szCs w:val="24"/>
          <w:lang w:eastAsia="cs-CZ"/>
        </w:rPr>
        <w:t xml:space="preserve"> [online]. Turnov Česká Republika [cit. 2019-03-16]. Dostupné z: </w:t>
      </w:r>
      <w:hyperlink r:id="rId47" w:history="1">
        <w:r w:rsidRPr="00FC164E">
          <w:rPr>
            <w:rStyle w:val="Hypertextovodkaz"/>
            <w:rFonts w:eastAsia="Times New Roman"/>
            <w:szCs w:val="24"/>
            <w:lang w:eastAsia="cs-CZ"/>
          </w:rPr>
          <w:t>http://www.bdl.cz/laboratorni-pristroje-3k/analyza-potravin-a-enviromentalni-analyza-22k/analyza-vzorku-149k/analyzatory-mleka-453k/dry-butyrometr-mleka-teichert-s-prislusenstvim-1520p</w:t>
        </w:r>
      </w:hyperlink>
      <w:r w:rsidRPr="00FC164E">
        <w:rPr>
          <w:rFonts w:eastAsia="Times New Roman"/>
          <w:color w:val="333333"/>
          <w:szCs w:val="24"/>
          <w:lang w:eastAsia="cs-CZ"/>
        </w:rPr>
        <w:t xml:space="preserve"> </w:t>
      </w:r>
    </w:p>
    <w:p w14:paraId="62BE2A4D" w14:textId="6B605F49" w:rsidR="008022BB" w:rsidRPr="00FC164E" w:rsidRDefault="008022BB" w:rsidP="008022BB">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EBNER, PAUL, MOHAMMAD ALAM GHORYAR, SHOAIB AHMAD SHAKHES a AHMAD ZIA GHANIZADAH. </w:t>
      </w:r>
      <w:r w:rsidRPr="00FC164E">
        <w:rPr>
          <w:rFonts w:eastAsia="Times New Roman"/>
          <w:i/>
          <w:iCs/>
          <w:color w:val="333333"/>
          <w:szCs w:val="24"/>
          <w:lang w:eastAsia="cs-CZ"/>
        </w:rPr>
        <w:t>MILK QUALITY AND SAFETY TESTING MANUAL</w:t>
      </w:r>
      <w:r w:rsidRPr="00FC164E">
        <w:rPr>
          <w:rFonts w:eastAsia="Times New Roman"/>
          <w:color w:val="333333"/>
          <w:szCs w:val="24"/>
          <w:lang w:eastAsia="cs-CZ"/>
        </w:rPr>
        <w:t xml:space="preserve"> [online]. </w:t>
      </w:r>
      <w:proofErr w:type="spellStart"/>
      <w:r w:rsidRPr="00FC164E">
        <w:rPr>
          <w:rFonts w:eastAsia="Times New Roman"/>
          <w:color w:val="333333"/>
          <w:szCs w:val="24"/>
          <w:lang w:eastAsia="cs-CZ"/>
        </w:rPr>
        <w:t>Herat</w:t>
      </w:r>
      <w:proofErr w:type="spellEnd"/>
      <w:r w:rsidRPr="00FC164E">
        <w:rPr>
          <w:rFonts w:eastAsia="Times New Roman"/>
          <w:color w:val="333333"/>
          <w:szCs w:val="24"/>
          <w:lang w:eastAsia="cs-CZ"/>
        </w:rPr>
        <w:t xml:space="preserve"> University [cit. 2019-03-16]. Dostupné z: </w:t>
      </w:r>
      <w:hyperlink r:id="rId48" w:history="1">
        <w:r w:rsidR="00883F82" w:rsidRPr="00FC164E">
          <w:rPr>
            <w:rStyle w:val="Hypertextovodkaz"/>
            <w:rFonts w:eastAsia="Times New Roman"/>
            <w:szCs w:val="24"/>
            <w:lang w:eastAsia="cs-CZ"/>
          </w:rPr>
          <w:t>https://ag.purdue.edu/ansc/Documents/Ebner_MilkQualityManual.pdf</w:t>
        </w:r>
      </w:hyperlink>
      <w:r w:rsidRPr="00FC164E">
        <w:rPr>
          <w:rFonts w:eastAsia="Times New Roman"/>
          <w:color w:val="333333"/>
          <w:szCs w:val="24"/>
          <w:lang w:eastAsia="cs-CZ"/>
        </w:rPr>
        <w:t>.</w:t>
      </w:r>
      <w:r w:rsidR="00883F82" w:rsidRPr="00FC164E">
        <w:rPr>
          <w:rFonts w:eastAsia="Times New Roman"/>
          <w:color w:val="333333"/>
          <w:szCs w:val="24"/>
          <w:lang w:eastAsia="cs-CZ"/>
        </w:rPr>
        <w:t xml:space="preserve"> </w:t>
      </w:r>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Herat</w:t>
      </w:r>
      <w:proofErr w:type="spellEnd"/>
      <w:r w:rsidRPr="00FC164E">
        <w:rPr>
          <w:rFonts w:eastAsia="Times New Roman"/>
          <w:color w:val="333333"/>
          <w:szCs w:val="24"/>
          <w:lang w:eastAsia="cs-CZ"/>
        </w:rPr>
        <w:t xml:space="preserve"> University</w:t>
      </w:r>
    </w:p>
    <w:p w14:paraId="79B61BAE" w14:textId="2DF3A11D" w:rsidR="00032AE0" w:rsidRPr="00FC164E" w:rsidRDefault="00032AE0" w:rsidP="00032AE0">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YÜKSEL, </w:t>
      </w:r>
      <w:proofErr w:type="spellStart"/>
      <w:r w:rsidRPr="00FC164E">
        <w:rPr>
          <w:rFonts w:eastAsia="Times New Roman"/>
          <w:color w:val="333333"/>
          <w:szCs w:val="24"/>
          <w:lang w:eastAsia="cs-CZ"/>
        </w:rPr>
        <w:t>Zerrin</w:t>
      </w:r>
      <w:proofErr w:type="spellEnd"/>
      <w:r w:rsidRPr="00FC164E">
        <w:rPr>
          <w:rFonts w:eastAsia="Times New Roman"/>
          <w:color w:val="333333"/>
          <w:szCs w:val="24"/>
          <w:lang w:eastAsia="cs-CZ"/>
        </w:rPr>
        <w:t xml:space="preserve"> a </w:t>
      </w:r>
      <w:proofErr w:type="spellStart"/>
      <w:r w:rsidRPr="00FC164E">
        <w:rPr>
          <w:rFonts w:eastAsia="Times New Roman"/>
          <w:color w:val="333333"/>
          <w:szCs w:val="24"/>
          <w:lang w:eastAsia="cs-CZ"/>
        </w:rPr>
        <w:t>Yaşar</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Kemal</w:t>
      </w:r>
      <w:proofErr w:type="spellEnd"/>
      <w:r w:rsidRPr="00FC164E">
        <w:rPr>
          <w:rFonts w:eastAsia="Times New Roman"/>
          <w:color w:val="333333"/>
          <w:szCs w:val="24"/>
          <w:lang w:eastAsia="cs-CZ"/>
        </w:rPr>
        <w:t xml:space="preserve"> ERDEM. DETECTION OF THE MILK PROTEINS BY RP-HPLC. </w:t>
      </w:r>
      <w:r w:rsidRPr="00FC164E">
        <w:rPr>
          <w:rFonts w:eastAsia="Times New Roman"/>
          <w:i/>
          <w:iCs/>
          <w:color w:val="333333"/>
          <w:szCs w:val="24"/>
          <w:lang w:eastAsia="cs-CZ"/>
        </w:rPr>
        <w:t>GIDA</w:t>
      </w:r>
      <w:r w:rsidRPr="00FC164E">
        <w:rPr>
          <w:rFonts w:eastAsia="Times New Roman"/>
          <w:color w:val="333333"/>
          <w:szCs w:val="24"/>
          <w:lang w:eastAsia="cs-CZ"/>
        </w:rPr>
        <w:t> [online]. 2009, </w:t>
      </w:r>
      <w:r w:rsidRPr="00FC164E">
        <w:rPr>
          <w:rFonts w:eastAsia="Times New Roman"/>
          <w:b/>
          <w:bCs/>
          <w:color w:val="333333"/>
          <w:szCs w:val="24"/>
          <w:lang w:eastAsia="cs-CZ"/>
        </w:rPr>
        <w:t>20</w:t>
      </w:r>
      <w:r w:rsidRPr="00FC164E">
        <w:rPr>
          <w:rFonts w:eastAsia="Times New Roman"/>
          <w:color w:val="333333"/>
          <w:szCs w:val="24"/>
          <w:lang w:eastAsia="cs-CZ"/>
        </w:rPr>
        <w:t xml:space="preserve">(3) [cit. 2019-03-16]. Dostupné z: </w:t>
      </w:r>
      <w:hyperlink r:id="rId49" w:history="1">
        <w:r w:rsidRPr="00FC164E">
          <w:rPr>
            <w:rStyle w:val="Hypertextovodkaz"/>
            <w:rFonts w:eastAsia="Times New Roman"/>
            <w:szCs w:val="24"/>
            <w:lang w:eastAsia="cs-CZ"/>
          </w:rPr>
          <w:t>https://www.researchgate.net/publication/237273598_Detection_of_the_milk_proteins_by_RP-HPLC</w:t>
        </w:r>
      </w:hyperlink>
      <w:r w:rsidRPr="00FC164E">
        <w:rPr>
          <w:rFonts w:eastAsia="Times New Roman"/>
          <w:color w:val="333333"/>
          <w:szCs w:val="24"/>
          <w:lang w:eastAsia="cs-CZ"/>
        </w:rPr>
        <w:t xml:space="preserve"> </w:t>
      </w:r>
    </w:p>
    <w:p w14:paraId="463C7F5A" w14:textId="76CFF780" w:rsidR="00F05983" w:rsidRPr="00FC164E" w:rsidRDefault="00F05983" w:rsidP="00F05983">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POCHET, Sylvie, D LEFIER, R GRAPPIN </w:t>
      </w:r>
      <w:proofErr w:type="gramStart"/>
      <w:r w:rsidRPr="00FC164E">
        <w:rPr>
          <w:rFonts w:eastAsia="Times New Roman"/>
          <w:color w:val="333333"/>
          <w:szCs w:val="24"/>
          <w:lang w:eastAsia="cs-CZ"/>
        </w:rPr>
        <w:t>a .</w:t>
      </w:r>
      <w:proofErr w:type="gram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Determination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Fat, Protein, and </w:t>
      </w:r>
      <w:proofErr w:type="spellStart"/>
      <w:r w:rsidRPr="00FC164E">
        <w:rPr>
          <w:rFonts w:eastAsia="Times New Roman"/>
          <w:color w:val="333333"/>
          <w:szCs w:val="24"/>
          <w:lang w:eastAsia="cs-CZ"/>
        </w:rPr>
        <w:t>Lactose</w:t>
      </w:r>
      <w:proofErr w:type="spellEnd"/>
      <w:r w:rsidRPr="00FC164E">
        <w:rPr>
          <w:rFonts w:eastAsia="Times New Roman"/>
          <w:color w:val="333333"/>
          <w:szCs w:val="24"/>
          <w:lang w:eastAsia="cs-CZ"/>
        </w:rPr>
        <w:t xml:space="preserve"> in </w:t>
      </w:r>
      <w:proofErr w:type="spellStart"/>
      <w:r w:rsidRPr="00FC164E">
        <w:rPr>
          <w:rFonts w:eastAsia="Times New Roman"/>
          <w:color w:val="333333"/>
          <w:szCs w:val="24"/>
          <w:lang w:eastAsia="cs-CZ"/>
        </w:rPr>
        <w:t>Raw</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Milk</w:t>
      </w:r>
      <w:proofErr w:type="spellEnd"/>
      <w:r w:rsidRPr="00FC164E">
        <w:rPr>
          <w:rFonts w:eastAsia="Times New Roman"/>
          <w:color w:val="333333"/>
          <w:szCs w:val="24"/>
          <w:lang w:eastAsia="cs-CZ"/>
        </w:rPr>
        <w:t xml:space="preserve"> by Fourier </w:t>
      </w:r>
      <w:proofErr w:type="spellStart"/>
      <w:r w:rsidRPr="00FC164E">
        <w:rPr>
          <w:rFonts w:eastAsia="Times New Roman"/>
          <w:color w:val="333333"/>
          <w:szCs w:val="24"/>
          <w:lang w:eastAsia="cs-CZ"/>
        </w:rPr>
        <w:t>Transform</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Infrared</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Spectroscopy</w:t>
      </w:r>
      <w:proofErr w:type="spellEnd"/>
      <w:r w:rsidRPr="00FC164E">
        <w:rPr>
          <w:rFonts w:eastAsia="Times New Roman"/>
          <w:color w:val="333333"/>
          <w:szCs w:val="24"/>
          <w:lang w:eastAsia="cs-CZ"/>
        </w:rPr>
        <w:t xml:space="preserve"> and by </w:t>
      </w:r>
      <w:proofErr w:type="spellStart"/>
      <w:r w:rsidRPr="00FC164E">
        <w:rPr>
          <w:rFonts w:eastAsia="Times New Roman"/>
          <w:color w:val="333333"/>
          <w:szCs w:val="24"/>
          <w:lang w:eastAsia="cs-CZ"/>
        </w:rPr>
        <w:t>Analysis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with</w:t>
      </w:r>
      <w:proofErr w:type="spellEnd"/>
      <w:r w:rsidRPr="00FC164E">
        <w:rPr>
          <w:rFonts w:eastAsia="Times New Roman"/>
          <w:color w:val="333333"/>
          <w:szCs w:val="24"/>
          <w:lang w:eastAsia="cs-CZ"/>
        </w:rPr>
        <w:t xml:space="preserve"> a </w:t>
      </w:r>
      <w:proofErr w:type="spellStart"/>
      <w:r w:rsidRPr="00FC164E">
        <w:rPr>
          <w:rFonts w:eastAsia="Times New Roman"/>
          <w:color w:val="333333"/>
          <w:szCs w:val="24"/>
          <w:lang w:eastAsia="cs-CZ"/>
        </w:rPr>
        <w:t>Conventional</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Filter-Based</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Milk</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Analyzer</w:t>
      </w:r>
      <w:proofErr w:type="spellEnd"/>
      <w:r w:rsidRPr="00FC164E">
        <w:rPr>
          <w:rFonts w:eastAsia="Times New Roman"/>
          <w:color w:val="333333"/>
          <w:szCs w:val="24"/>
          <w:lang w:eastAsia="cs-CZ"/>
        </w:rPr>
        <w:t>. </w:t>
      </w:r>
      <w:proofErr w:type="spellStart"/>
      <w:r w:rsidRPr="00FC164E">
        <w:rPr>
          <w:rFonts w:eastAsia="Times New Roman"/>
          <w:i/>
          <w:iCs/>
          <w:color w:val="333333"/>
          <w:szCs w:val="24"/>
          <w:lang w:eastAsia="cs-CZ"/>
        </w:rPr>
        <w:t>Journal</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of</w:t>
      </w:r>
      <w:proofErr w:type="spellEnd"/>
      <w:r w:rsidRPr="00FC164E">
        <w:rPr>
          <w:rFonts w:eastAsia="Times New Roman"/>
          <w:i/>
          <w:iCs/>
          <w:color w:val="333333"/>
          <w:szCs w:val="24"/>
          <w:lang w:eastAsia="cs-CZ"/>
        </w:rPr>
        <w:t xml:space="preserve"> AOAC International</w:t>
      </w:r>
      <w:r w:rsidRPr="00FC164E">
        <w:rPr>
          <w:rFonts w:eastAsia="Times New Roman"/>
          <w:color w:val="333333"/>
          <w:szCs w:val="24"/>
          <w:lang w:eastAsia="cs-CZ"/>
        </w:rPr>
        <w:t> [online]. 1996, </w:t>
      </w:r>
      <w:r w:rsidRPr="00FC164E">
        <w:rPr>
          <w:rFonts w:eastAsia="Times New Roman"/>
          <w:b/>
          <w:bCs/>
          <w:color w:val="333333"/>
          <w:szCs w:val="24"/>
          <w:lang w:eastAsia="cs-CZ"/>
        </w:rPr>
        <w:t>79</w:t>
      </w:r>
      <w:r w:rsidRPr="00FC164E">
        <w:rPr>
          <w:rFonts w:eastAsia="Times New Roman"/>
          <w:color w:val="333333"/>
          <w:szCs w:val="24"/>
          <w:lang w:eastAsia="cs-CZ"/>
        </w:rPr>
        <w:t xml:space="preserve">(3), 711-7 [cit. 2019-03-16]. Dostupné z: </w:t>
      </w:r>
      <w:hyperlink r:id="rId50" w:history="1">
        <w:r w:rsidRPr="00FC164E">
          <w:rPr>
            <w:rStyle w:val="Hypertextovodkaz"/>
            <w:rFonts w:eastAsia="Times New Roman"/>
            <w:szCs w:val="24"/>
            <w:lang w:eastAsia="cs-CZ"/>
          </w:rPr>
          <w:t>https://www.researchgate.net/publication/14565101_Determination_of_Fat_Protein_and_Lactose_in_Raw_Milk_by_Fourier_Transform_Infrared_Spectroscopy_and_by_Analysis_with_a_Conventional_Filter-Based_Milk_Analyzer</w:t>
        </w:r>
      </w:hyperlink>
      <w:r w:rsidRPr="00FC164E">
        <w:rPr>
          <w:rFonts w:eastAsia="Times New Roman"/>
          <w:color w:val="333333"/>
          <w:szCs w:val="24"/>
          <w:lang w:eastAsia="cs-CZ"/>
        </w:rPr>
        <w:t xml:space="preserve"> </w:t>
      </w:r>
    </w:p>
    <w:p w14:paraId="2356D0FA" w14:textId="279BF8C3" w:rsidR="000A7461" w:rsidRPr="00FC164E" w:rsidRDefault="000A7461" w:rsidP="00F05983">
      <w:pPr>
        <w:pStyle w:val="Odstavecseseznamem"/>
        <w:numPr>
          <w:ilvl w:val="0"/>
          <w:numId w:val="17"/>
        </w:numPr>
        <w:shd w:val="clear" w:color="auto" w:fill="FFFFFF"/>
        <w:spacing w:before="30" w:after="0" w:line="300" w:lineRule="atLeast"/>
        <w:rPr>
          <w:rStyle w:val="Hypertextovodkaz"/>
          <w:rFonts w:eastAsia="Times New Roman"/>
          <w:color w:val="333333"/>
          <w:szCs w:val="24"/>
          <w:u w:val="none"/>
          <w:lang w:eastAsia="cs-CZ"/>
        </w:rPr>
      </w:pPr>
      <w:r w:rsidRPr="00FC164E">
        <w:rPr>
          <w:rFonts w:eastAsia="Times New Roman"/>
          <w:color w:val="333333"/>
          <w:szCs w:val="24"/>
          <w:lang w:eastAsia="cs-CZ"/>
        </w:rPr>
        <w:t xml:space="preserve">JIA, </w:t>
      </w:r>
      <w:proofErr w:type="spellStart"/>
      <w:r w:rsidRPr="00FC164E">
        <w:rPr>
          <w:rFonts w:eastAsia="Times New Roman"/>
          <w:color w:val="333333"/>
          <w:szCs w:val="24"/>
          <w:lang w:eastAsia="cs-CZ"/>
        </w:rPr>
        <w:t>Wei</w:t>
      </w:r>
      <w:proofErr w:type="spellEnd"/>
      <w:r w:rsidRPr="00FC164E">
        <w:rPr>
          <w:rFonts w:eastAsia="Times New Roman"/>
          <w:color w:val="333333"/>
          <w:szCs w:val="24"/>
          <w:lang w:eastAsia="cs-CZ"/>
        </w:rPr>
        <w:t xml:space="preserve">, Han WANG, Lin SHI, </w:t>
      </w:r>
      <w:proofErr w:type="spellStart"/>
      <w:r w:rsidRPr="00FC164E">
        <w:rPr>
          <w:rFonts w:eastAsia="Times New Roman"/>
          <w:color w:val="333333"/>
          <w:szCs w:val="24"/>
          <w:lang w:eastAsia="cs-CZ"/>
        </w:rPr>
        <w:t>Feng</w:t>
      </w:r>
      <w:proofErr w:type="spellEnd"/>
      <w:r w:rsidRPr="00FC164E">
        <w:rPr>
          <w:rFonts w:eastAsia="Times New Roman"/>
          <w:color w:val="333333"/>
          <w:szCs w:val="24"/>
          <w:lang w:eastAsia="cs-CZ"/>
        </w:rPr>
        <w:t xml:space="preserve"> ZHANG, </w:t>
      </w:r>
      <w:proofErr w:type="spellStart"/>
      <w:r w:rsidRPr="00FC164E">
        <w:rPr>
          <w:rFonts w:eastAsia="Times New Roman"/>
          <w:color w:val="333333"/>
          <w:szCs w:val="24"/>
          <w:lang w:eastAsia="cs-CZ"/>
        </w:rPr>
        <w:t>Cheng</w:t>
      </w:r>
      <w:proofErr w:type="spellEnd"/>
      <w:r w:rsidRPr="00FC164E">
        <w:rPr>
          <w:rFonts w:eastAsia="Times New Roman"/>
          <w:color w:val="333333"/>
          <w:szCs w:val="24"/>
          <w:lang w:eastAsia="cs-CZ"/>
        </w:rPr>
        <w:t xml:space="preserve"> FAN, </w:t>
      </w:r>
      <w:proofErr w:type="spellStart"/>
      <w:r w:rsidRPr="00FC164E">
        <w:rPr>
          <w:rFonts w:eastAsia="Times New Roman"/>
          <w:color w:val="333333"/>
          <w:szCs w:val="24"/>
          <w:lang w:eastAsia="cs-CZ"/>
        </w:rPr>
        <w:t>Xuefeng</w:t>
      </w:r>
      <w:proofErr w:type="spellEnd"/>
      <w:r w:rsidRPr="00FC164E">
        <w:rPr>
          <w:rFonts w:eastAsia="Times New Roman"/>
          <w:color w:val="333333"/>
          <w:szCs w:val="24"/>
          <w:lang w:eastAsia="cs-CZ"/>
        </w:rPr>
        <w:t xml:space="preserve"> CHEN, James CHANG a </w:t>
      </w:r>
      <w:proofErr w:type="spellStart"/>
      <w:r w:rsidRPr="00FC164E">
        <w:rPr>
          <w:rFonts w:eastAsia="Times New Roman"/>
          <w:color w:val="333333"/>
          <w:szCs w:val="24"/>
          <w:lang w:eastAsia="cs-CZ"/>
        </w:rPr>
        <w:t>Xiaogang</w:t>
      </w:r>
      <w:proofErr w:type="spellEnd"/>
      <w:r w:rsidRPr="00FC164E">
        <w:rPr>
          <w:rFonts w:eastAsia="Times New Roman"/>
          <w:color w:val="333333"/>
          <w:szCs w:val="24"/>
          <w:lang w:eastAsia="cs-CZ"/>
        </w:rPr>
        <w:t xml:space="preserve"> CHU. </w:t>
      </w:r>
      <w:proofErr w:type="spellStart"/>
      <w:r w:rsidRPr="00FC164E">
        <w:rPr>
          <w:rFonts w:eastAsia="Times New Roman"/>
          <w:color w:val="333333"/>
          <w:szCs w:val="24"/>
          <w:lang w:eastAsia="cs-CZ"/>
        </w:rPr>
        <w:t>High-throughput</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foodomics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strategy</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for</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screening</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flavor</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components</w:t>
      </w:r>
      <w:proofErr w:type="spellEnd"/>
      <w:r w:rsidRPr="00FC164E">
        <w:rPr>
          <w:rFonts w:eastAsia="Times New Roman"/>
          <w:color w:val="333333"/>
          <w:szCs w:val="24"/>
          <w:lang w:eastAsia="cs-CZ"/>
        </w:rPr>
        <w:t xml:space="preserve"> in </w:t>
      </w:r>
      <w:proofErr w:type="spellStart"/>
      <w:r w:rsidRPr="00FC164E">
        <w:rPr>
          <w:rFonts w:eastAsia="Times New Roman"/>
          <w:color w:val="333333"/>
          <w:szCs w:val="24"/>
          <w:lang w:eastAsia="cs-CZ"/>
        </w:rPr>
        <w:t>dairy</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products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using</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multiple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mass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spectrometry</w:t>
      </w:r>
      <w:proofErr w:type="spellEnd"/>
      <w:r w:rsidRPr="00FC164E">
        <w:rPr>
          <w:rFonts w:eastAsia="Times New Roman"/>
          <w:color w:val="333333"/>
          <w:szCs w:val="24"/>
          <w:lang w:eastAsia="cs-CZ"/>
        </w:rPr>
        <w:t>. </w:t>
      </w:r>
      <w:r w:rsidRPr="00FC164E">
        <w:rPr>
          <w:rFonts w:eastAsia="Times New Roman"/>
          <w:i/>
          <w:iCs/>
          <w:color w:val="333333"/>
          <w:szCs w:val="24"/>
          <w:lang w:eastAsia="cs-CZ"/>
        </w:rPr>
        <w:t xml:space="preserve">Food </w:t>
      </w:r>
      <w:proofErr w:type="spellStart"/>
      <w:r w:rsidRPr="00FC164E">
        <w:rPr>
          <w:rFonts w:eastAsia="Times New Roman"/>
          <w:i/>
          <w:iCs/>
          <w:color w:val="333333"/>
          <w:szCs w:val="24"/>
          <w:lang w:eastAsia="cs-CZ"/>
        </w:rPr>
        <w:t>Chemistry</w:t>
      </w:r>
      <w:proofErr w:type="spellEnd"/>
      <w:r w:rsidRPr="00FC164E">
        <w:rPr>
          <w:rFonts w:eastAsia="Times New Roman"/>
          <w:color w:val="333333"/>
          <w:szCs w:val="24"/>
          <w:lang w:eastAsia="cs-CZ"/>
        </w:rPr>
        <w:t>[online]. 2019, </w:t>
      </w:r>
      <w:r w:rsidRPr="00FC164E">
        <w:rPr>
          <w:rFonts w:eastAsia="Times New Roman"/>
          <w:b/>
          <w:bCs/>
          <w:color w:val="333333"/>
          <w:szCs w:val="24"/>
          <w:lang w:eastAsia="cs-CZ"/>
        </w:rPr>
        <w:t>279</w:t>
      </w:r>
      <w:r w:rsidRPr="00FC164E">
        <w:rPr>
          <w:rFonts w:eastAsia="Times New Roman"/>
          <w:color w:val="333333"/>
          <w:szCs w:val="24"/>
          <w:lang w:eastAsia="cs-CZ"/>
        </w:rPr>
        <w:t xml:space="preserve">(1), 1-11 [cit. 2019-03-21]. DOI: 10.1016/j.foodchem.2018.12.005. Dostupné z: </w:t>
      </w:r>
      <w:hyperlink r:id="rId51" w:history="1">
        <w:r w:rsidRPr="00FC164E">
          <w:rPr>
            <w:rStyle w:val="Hypertextovodkaz"/>
            <w:rFonts w:eastAsia="Times New Roman"/>
            <w:szCs w:val="24"/>
            <w:lang w:eastAsia="cs-CZ"/>
          </w:rPr>
          <w:t>https://www.sciencedirect.com/science/article/pii/S030881461832096X?via%3Dihub</w:t>
        </w:r>
      </w:hyperlink>
      <w:r w:rsidRPr="00FC164E">
        <w:rPr>
          <w:rStyle w:val="Hypertextovodkaz"/>
          <w:rFonts w:eastAsia="Times New Roman"/>
          <w:szCs w:val="24"/>
          <w:lang w:eastAsia="cs-CZ"/>
        </w:rPr>
        <w:t xml:space="preserve"> </w:t>
      </w:r>
    </w:p>
    <w:p w14:paraId="25A314A7" w14:textId="01DEB35D" w:rsidR="000A7461" w:rsidRPr="00FC164E" w:rsidRDefault="000A7461" w:rsidP="00F05983">
      <w:pPr>
        <w:pStyle w:val="Odstavecseseznamem"/>
        <w:numPr>
          <w:ilvl w:val="0"/>
          <w:numId w:val="17"/>
        </w:numPr>
        <w:shd w:val="clear" w:color="auto" w:fill="FFFFFF"/>
        <w:spacing w:before="30" w:after="0" w:line="300" w:lineRule="atLeast"/>
        <w:rPr>
          <w:rStyle w:val="Hypertextovodkaz"/>
          <w:rFonts w:eastAsia="Times New Roman"/>
          <w:color w:val="333333"/>
          <w:szCs w:val="24"/>
          <w:u w:val="none"/>
          <w:lang w:eastAsia="cs-CZ"/>
        </w:rPr>
      </w:pPr>
      <w:r w:rsidRPr="00FC164E">
        <w:rPr>
          <w:rFonts w:eastAsia="Times New Roman"/>
          <w:color w:val="333333"/>
          <w:szCs w:val="24"/>
          <w:lang w:eastAsia="cs-CZ"/>
        </w:rPr>
        <w:t xml:space="preserve">ZEBARI, </w:t>
      </w:r>
      <w:proofErr w:type="spellStart"/>
      <w:r w:rsidRPr="00FC164E">
        <w:rPr>
          <w:rFonts w:eastAsia="Times New Roman"/>
          <w:color w:val="333333"/>
          <w:szCs w:val="24"/>
          <w:lang w:eastAsia="cs-CZ"/>
        </w:rPr>
        <w:t>Hawar</w:t>
      </w:r>
      <w:proofErr w:type="spellEnd"/>
      <w:r w:rsidRPr="00FC164E">
        <w:rPr>
          <w:rFonts w:eastAsia="Times New Roman"/>
          <w:color w:val="333333"/>
          <w:szCs w:val="24"/>
          <w:lang w:eastAsia="cs-CZ"/>
        </w:rPr>
        <w:t xml:space="preserve"> M., S. Mark RUTTER a Emma C.L. BLEACH. </w:t>
      </w:r>
      <w:proofErr w:type="spellStart"/>
      <w:r w:rsidRPr="00FC164E">
        <w:rPr>
          <w:rFonts w:eastAsia="Times New Roman"/>
          <w:color w:val="333333"/>
          <w:szCs w:val="24"/>
          <w:lang w:eastAsia="cs-CZ"/>
        </w:rPr>
        <w:t>Fatty</w:t>
      </w:r>
      <w:proofErr w:type="spellEnd"/>
      <w:r w:rsidRPr="00FC164E">
        <w:rPr>
          <w:rFonts w:eastAsia="Times New Roman"/>
          <w:color w:val="333333"/>
          <w:szCs w:val="24"/>
          <w:lang w:eastAsia="cs-CZ"/>
        </w:rPr>
        <w:t xml:space="preserve"> acid profile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milk</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for</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determining</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reproductive</w:t>
      </w:r>
      <w:proofErr w:type="spellEnd"/>
      <w:r w:rsidRPr="00FC164E">
        <w:rPr>
          <w:rFonts w:eastAsia="Times New Roman"/>
          <w:color w:val="333333"/>
          <w:szCs w:val="24"/>
          <w:lang w:eastAsia="cs-CZ"/>
        </w:rPr>
        <w:t xml:space="preserve"> status in </w:t>
      </w:r>
      <w:proofErr w:type="spellStart"/>
      <w:r w:rsidRPr="00FC164E">
        <w:rPr>
          <w:rFonts w:eastAsia="Times New Roman"/>
          <w:color w:val="333333"/>
          <w:szCs w:val="24"/>
          <w:lang w:eastAsia="cs-CZ"/>
        </w:rPr>
        <w:t>lactating</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Holstein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Friesian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cows</w:t>
      </w:r>
      <w:proofErr w:type="spellEnd"/>
      <w:r w:rsidRPr="00FC164E">
        <w:rPr>
          <w:rFonts w:eastAsia="Times New Roman"/>
          <w:color w:val="333333"/>
          <w:szCs w:val="24"/>
          <w:lang w:eastAsia="cs-CZ"/>
        </w:rPr>
        <w:t>. </w:t>
      </w:r>
      <w:r w:rsidRPr="00FC164E">
        <w:rPr>
          <w:rFonts w:eastAsia="Times New Roman"/>
          <w:i/>
          <w:iCs/>
          <w:color w:val="333333"/>
          <w:szCs w:val="24"/>
          <w:lang w:eastAsia="cs-CZ"/>
        </w:rPr>
        <w:t xml:space="preserve">Animal </w:t>
      </w:r>
      <w:proofErr w:type="spellStart"/>
      <w:r w:rsidRPr="00FC164E">
        <w:rPr>
          <w:rFonts w:eastAsia="Times New Roman"/>
          <w:i/>
          <w:iCs/>
          <w:color w:val="333333"/>
          <w:szCs w:val="24"/>
          <w:lang w:eastAsia="cs-CZ"/>
        </w:rPr>
        <w:t>Reproduction</w:t>
      </w:r>
      <w:proofErr w:type="spellEnd"/>
      <w:r w:rsidRPr="00FC164E">
        <w:rPr>
          <w:rFonts w:eastAsia="Times New Roman"/>
          <w:i/>
          <w:iCs/>
          <w:color w:val="333333"/>
          <w:szCs w:val="24"/>
          <w:lang w:eastAsia="cs-CZ"/>
        </w:rPr>
        <w:t xml:space="preserve"> Science</w:t>
      </w:r>
      <w:r w:rsidRPr="00FC164E">
        <w:rPr>
          <w:rFonts w:eastAsia="Times New Roman"/>
          <w:color w:val="333333"/>
          <w:szCs w:val="24"/>
          <w:lang w:eastAsia="cs-CZ"/>
        </w:rPr>
        <w:t> [online]. 2019, </w:t>
      </w:r>
      <w:r w:rsidRPr="00FC164E">
        <w:rPr>
          <w:rFonts w:eastAsia="Times New Roman"/>
          <w:b/>
          <w:bCs/>
          <w:color w:val="333333"/>
          <w:szCs w:val="24"/>
          <w:lang w:eastAsia="cs-CZ"/>
        </w:rPr>
        <w:t>202</w:t>
      </w:r>
      <w:r w:rsidRPr="00FC164E">
        <w:rPr>
          <w:rFonts w:eastAsia="Times New Roman"/>
          <w:color w:val="333333"/>
          <w:szCs w:val="24"/>
          <w:lang w:eastAsia="cs-CZ"/>
        </w:rPr>
        <w:t>, 26-34 [cit. 2019-03-</w:t>
      </w:r>
      <w:r w:rsidRPr="00FC164E">
        <w:rPr>
          <w:rFonts w:eastAsia="Times New Roman"/>
          <w:color w:val="333333"/>
          <w:szCs w:val="24"/>
          <w:lang w:eastAsia="cs-CZ"/>
        </w:rPr>
        <w:lastRenderedPageBreak/>
        <w:t xml:space="preserve">21]. DOI: 10.1016/j.anireprosci.2019.01.004. Dostupné z: </w:t>
      </w:r>
      <w:hyperlink r:id="rId52" w:history="1">
        <w:r w:rsidRPr="00FC164E">
          <w:rPr>
            <w:rStyle w:val="Hypertextovodkaz"/>
            <w:rFonts w:eastAsia="Times New Roman"/>
            <w:szCs w:val="24"/>
            <w:lang w:eastAsia="cs-CZ"/>
          </w:rPr>
          <w:t>https://www.sciencedirect.com/science/article/pii/S037843201830705X?via%3Dihub</w:t>
        </w:r>
      </w:hyperlink>
      <w:r w:rsidRPr="00FC164E">
        <w:rPr>
          <w:rStyle w:val="Hypertextovodkaz"/>
          <w:rFonts w:eastAsia="Times New Roman"/>
          <w:szCs w:val="24"/>
          <w:lang w:eastAsia="cs-CZ"/>
        </w:rPr>
        <w:t xml:space="preserve"> </w:t>
      </w:r>
    </w:p>
    <w:p w14:paraId="57939FEB" w14:textId="0C07FD33" w:rsidR="000A7461" w:rsidRPr="00FC164E" w:rsidRDefault="000A7461" w:rsidP="00F05983">
      <w:pPr>
        <w:pStyle w:val="Odstavecseseznamem"/>
        <w:numPr>
          <w:ilvl w:val="0"/>
          <w:numId w:val="17"/>
        </w:numPr>
        <w:shd w:val="clear" w:color="auto" w:fill="FFFFFF"/>
        <w:spacing w:before="30" w:after="0" w:line="300" w:lineRule="atLeast"/>
        <w:rPr>
          <w:rStyle w:val="Hypertextovodkaz"/>
          <w:rFonts w:eastAsia="Times New Roman"/>
          <w:color w:val="333333"/>
          <w:szCs w:val="24"/>
          <w:u w:val="none"/>
          <w:lang w:eastAsia="cs-CZ"/>
        </w:rPr>
      </w:pPr>
      <w:r w:rsidRPr="00FC164E">
        <w:rPr>
          <w:rFonts w:eastAsia="Times New Roman"/>
          <w:color w:val="333333"/>
          <w:szCs w:val="24"/>
          <w:lang w:eastAsia="cs-CZ"/>
        </w:rPr>
        <w:t xml:space="preserve">CORREDDU, F., M. CELLESI, J. SERDINO, M. G. MANCA, M. CONTU, C. DIMAURO, I. IBBA a N. P. P. MACCIOTTA. </w:t>
      </w:r>
      <w:proofErr w:type="spellStart"/>
      <w:r w:rsidRPr="00FC164E">
        <w:rPr>
          <w:rFonts w:eastAsia="Times New Roman"/>
          <w:color w:val="333333"/>
          <w:szCs w:val="24"/>
          <w:lang w:eastAsia="cs-CZ"/>
        </w:rPr>
        <w:t>Genetic</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parameters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milk</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fatty</w:t>
      </w:r>
      <w:proofErr w:type="spellEnd"/>
      <w:r w:rsidRPr="00FC164E">
        <w:rPr>
          <w:rFonts w:eastAsia="Times New Roman"/>
          <w:color w:val="333333"/>
          <w:szCs w:val="24"/>
          <w:lang w:eastAsia="cs-CZ"/>
        </w:rPr>
        <w:t xml:space="preserve"> acid profile in </w:t>
      </w:r>
      <w:proofErr w:type="spellStart"/>
      <w:r w:rsidRPr="00FC164E">
        <w:rPr>
          <w:rFonts w:eastAsia="Times New Roman"/>
          <w:color w:val="333333"/>
          <w:szCs w:val="24"/>
          <w:lang w:eastAsia="cs-CZ"/>
        </w:rPr>
        <w:t>sheep</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comparison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between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gas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chromatographic</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measurements</w:t>
      </w:r>
      <w:proofErr w:type="spellEnd"/>
      <w:r w:rsidRPr="00FC164E">
        <w:rPr>
          <w:rFonts w:eastAsia="Times New Roman"/>
          <w:color w:val="333333"/>
          <w:szCs w:val="24"/>
          <w:lang w:eastAsia="cs-CZ"/>
        </w:rPr>
        <w:t xml:space="preserve"> and Fourier-</w:t>
      </w:r>
      <w:proofErr w:type="spellStart"/>
      <w:r w:rsidRPr="00FC164E">
        <w:rPr>
          <w:rFonts w:eastAsia="Times New Roman"/>
          <w:color w:val="333333"/>
          <w:szCs w:val="24"/>
          <w:lang w:eastAsia="cs-CZ"/>
        </w:rPr>
        <w:t>transform</w:t>
      </w:r>
      <w:proofErr w:type="spellEnd"/>
      <w:r w:rsidRPr="00FC164E">
        <w:rPr>
          <w:rFonts w:eastAsia="Times New Roman"/>
          <w:color w:val="333333"/>
          <w:szCs w:val="24"/>
          <w:lang w:eastAsia="cs-CZ"/>
        </w:rPr>
        <w:t xml:space="preserve"> IR </w:t>
      </w:r>
      <w:proofErr w:type="spellStart"/>
      <w:r w:rsidRPr="00FC164E">
        <w:rPr>
          <w:rFonts w:eastAsia="Times New Roman"/>
          <w:color w:val="333333"/>
          <w:szCs w:val="24"/>
          <w:lang w:eastAsia="cs-CZ"/>
        </w:rPr>
        <w:t>spectroscopy</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predictions</w:t>
      </w:r>
      <w:proofErr w:type="spellEnd"/>
      <w:r w:rsidRPr="00FC164E">
        <w:rPr>
          <w:rFonts w:eastAsia="Times New Roman"/>
          <w:color w:val="333333"/>
          <w:szCs w:val="24"/>
          <w:lang w:eastAsia="cs-CZ"/>
        </w:rPr>
        <w:t>. </w:t>
      </w:r>
      <w:proofErr w:type="spellStart"/>
      <w:r w:rsidRPr="00FC164E">
        <w:rPr>
          <w:rFonts w:eastAsia="Times New Roman"/>
          <w:i/>
          <w:iCs/>
          <w:color w:val="333333"/>
          <w:szCs w:val="24"/>
          <w:lang w:eastAsia="cs-CZ"/>
        </w:rPr>
        <w:t>The</w:t>
      </w:r>
      <w:proofErr w:type="spellEnd"/>
      <w:r w:rsidRPr="00FC164E">
        <w:rPr>
          <w:rFonts w:eastAsia="Times New Roman"/>
          <w:i/>
          <w:iCs/>
          <w:color w:val="333333"/>
          <w:szCs w:val="24"/>
          <w:lang w:eastAsia="cs-CZ"/>
        </w:rPr>
        <w:t xml:space="preserve"> Animal </w:t>
      </w:r>
      <w:proofErr w:type="spellStart"/>
      <w:r w:rsidRPr="00FC164E">
        <w:rPr>
          <w:rFonts w:eastAsia="Times New Roman"/>
          <w:i/>
          <w:iCs/>
          <w:color w:val="333333"/>
          <w:szCs w:val="24"/>
          <w:lang w:eastAsia="cs-CZ"/>
        </w:rPr>
        <w:t>Consortium</w:t>
      </w:r>
      <w:proofErr w:type="spellEnd"/>
      <w:r w:rsidRPr="00FC164E">
        <w:rPr>
          <w:rFonts w:eastAsia="Times New Roman"/>
          <w:color w:val="333333"/>
          <w:szCs w:val="24"/>
          <w:lang w:eastAsia="cs-CZ"/>
        </w:rPr>
        <w:t> [online]. 2018, </w:t>
      </w:r>
      <w:r w:rsidRPr="00FC164E">
        <w:rPr>
          <w:rFonts w:eastAsia="Times New Roman"/>
          <w:b/>
          <w:bCs/>
          <w:color w:val="333333"/>
          <w:szCs w:val="24"/>
          <w:lang w:eastAsia="cs-CZ"/>
        </w:rPr>
        <w:t>13</w:t>
      </w:r>
      <w:r w:rsidRPr="00FC164E">
        <w:rPr>
          <w:rFonts w:eastAsia="Times New Roman"/>
          <w:color w:val="333333"/>
          <w:szCs w:val="24"/>
          <w:lang w:eastAsia="cs-CZ"/>
        </w:rPr>
        <w:t xml:space="preserve">(3), 469–476 [cit. 2019-03-21]. DOI: 10.1017/S1751731118001659. Dostupné z: </w:t>
      </w:r>
      <w:hyperlink r:id="rId53" w:history="1">
        <w:r w:rsidRPr="00FC164E">
          <w:rPr>
            <w:rStyle w:val="Hypertextovodkaz"/>
            <w:rFonts w:eastAsia="Times New Roman"/>
            <w:szCs w:val="24"/>
            <w:lang w:eastAsia="cs-CZ"/>
          </w:rPr>
          <w:t>https://www.cambridge.org/core/journals/animal/article/genetic-parameters-of-milk-fatty-acid-profile-in-sheep-comparison-between-gas-chromatographic-measurements-and-fouriertransform-ir-spectroscopy-predictions/A78E2EF2F3940E89E83284054851BA90</w:t>
        </w:r>
      </w:hyperlink>
      <w:r w:rsidRPr="00FC164E">
        <w:rPr>
          <w:rStyle w:val="Hypertextovodkaz"/>
          <w:rFonts w:eastAsia="Times New Roman"/>
          <w:szCs w:val="24"/>
          <w:lang w:eastAsia="cs-CZ"/>
        </w:rPr>
        <w:t xml:space="preserve"> </w:t>
      </w:r>
    </w:p>
    <w:p w14:paraId="2989420E" w14:textId="57F58EAE" w:rsidR="000A7461" w:rsidRPr="00FC164E" w:rsidRDefault="000A7461" w:rsidP="00F05983">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YAZDANFAR, </w:t>
      </w:r>
      <w:proofErr w:type="spellStart"/>
      <w:r w:rsidRPr="00FC164E">
        <w:rPr>
          <w:rFonts w:eastAsia="Times New Roman"/>
          <w:color w:val="333333"/>
          <w:szCs w:val="24"/>
          <w:lang w:eastAsia="cs-CZ"/>
        </w:rPr>
        <w:t>Najmeh</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Mojtaba</w:t>
      </w:r>
      <w:proofErr w:type="spellEnd"/>
      <w:r w:rsidRPr="00FC164E">
        <w:rPr>
          <w:rFonts w:eastAsia="Times New Roman"/>
          <w:color w:val="333333"/>
          <w:szCs w:val="24"/>
          <w:lang w:eastAsia="cs-CZ"/>
        </w:rPr>
        <w:t xml:space="preserve"> SHAMSIPUR a </w:t>
      </w:r>
      <w:proofErr w:type="spellStart"/>
      <w:r w:rsidRPr="00FC164E">
        <w:rPr>
          <w:rFonts w:eastAsia="Times New Roman"/>
          <w:color w:val="333333"/>
          <w:szCs w:val="24"/>
          <w:lang w:eastAsia="cs-CZ"/>
        </w:rPr>
        <w:t>Mahnaz</w:t>
      </w:r>
      <w:proofErr w:type="spellEnd"/>
      <w:r w:rsidRPr="00FC164E">
        <w:rPr>
          <w:rFonts w:eastAsia="Times New Roman"/>
          <w:color w:val="333333"/>
          <w:szCs w:val="24"/>
          <w:lang w:eastAsia="cs-CZ"/>
        </w:rPr>
        <w:t xml:space="preserve"> GHAMBARIAN. </w:t>
      </w:r>
      <w:proofErr w:type="spellStart"/>
      <w:r w:rsidRPr="00FC164E">
        <w:rPr>
          <w:rFonts w:eastAsia="Times New Roman"/>
          <w:color w:val="333333"/>
          <w:szCs w:val="24"/>
          <w:lang w:eastAsia="cs-CZ"/>
        </w:rPr>
        <w:t>Simultaneous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extraction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32 </w:t>
      </w:r>
      <w:proofErr w:type="spellStart"/>
      <w:r w:rsidRPr="00FC164E">
        <w:rPr>
          <w:rFonts w:eastAsia="Times New Roman"/>
          <w:color w:val="333333"/>
          <w:szCs w:val="24"/>
          <w:lang w:eastAsia="cs-CZ"/>
        </w:rPr>
        <w:t>polychlorinated</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biphenyls</w:t>
      </w:r>
      <w:proofErr w:type="spellEnd"/>
      <w:r w:rsidRPr="00FC164E">
        <w:rPr>
          <w:rFonts w:eastAsia="Times New Roman"/>
          <w:color w:val="333333"/>
          <w:szCs w:val="24"/>
          <w:lang w:eastAsia="cs-CZ"/>
        </w:rPr>
        <w:t xml:space="preserve"> by </w:t>
      </w:r>
      <w:proofErr w:type="spellStart"/>
      <w:r w:rsidRPr="00FC164E">
        <w:rPr>
          <w:rFonts w:eastAsia="Times New Roman"/>
          <w:color w:val="333333"/>
          <w:szCs w:val="24"/>
          <w:lang w:eastAsia="cs-CZ"/>
        </w:rPr>
        <w:t>using</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magnetic</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carbon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nanocomposite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based</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dispersive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microextraction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subsequent</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dispersive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liquid-liquid</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microextraction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with</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two</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miscible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stripping</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solvents</w:t>
      </w:r>
      <w:proofErr w:type="spellEnd"/>
      <w:r w:rsidRPr="00FC164E">
        <w:rPr>
          <w:rFonts w:eastAsia="Times New Roman"/>
          <w:color w:val="333333"/>
          <w:szCs w:val="24"/>
          <w:lang w:eastAsia="cs-CZ"/>
        </w:rPr>
        <w:t xml:space="preserve">, and </w:t>
      </w:r>
      <w:proofErr w:type="spellStart"/>
      <w:r w:rsidRPr="00FC164E">
        <w:rPr>
          <w:rFonts w:eastAsia="Times New Roman"/>
          <w:color w:val="333333"/>
          <w:szCs w:val="24"/>
          <w:lang w:eastAsia="cs-CZ"/>
        </w:rPr>
        <w:t>quantitation</w:t>
      </w:r>
      <w:proofErr w:type="spellEnd"/>
      <w:r w:rsidRPr="00FC164E">
        <w:rPr>
          <w:rFonts w:eastAsia="Times New Roman"/>
          <w:color w:val="333333"/>
          <w:szCs w:val="24"/>
          <w:lang w:eastAsia="cs-CZ"/>
        </w:rPr>
        <w:t xml:space="preserve"> by GC-</w:t>
      </w:r>
      <w:proofErr w:type="spellStart"/>
      <w:r w:rsidRPr="00FC164E">
        <w:rPr>
          <w:rFonts w:eastAsia="Times New Roman"/>
          <w:color w:val="333333"/>
          <w:szCs w:val="24"/>
          <w:lang w:eastAsia="cs-CZ"/>
        </w:rPr>
        <w:t>μECD</w:t>
      </w:r>
      <w:proofErr w:type="spellEnd"/>
      <w:r w:rsidRPr="00FC164E">
        <w:rPr>
          <w:rFonts w:eastAsia="Times New Roman"/>
          <w:color w:val="333333"/>
          <w:szCs w:val="24"/>
          <w:lang w:eastAsia="cs-CZ"/>
        </w:rPr>
        <w:t>. </w:t>
      </w:r>
      <w:proofErr w:type="spellStart"/>
      <w:r w:rsidRPr="00FC164E">
        <w:rPr>
          <w:rFonts w:eastAsia="Times New Roman"/>
          <w:i/>
          <w:iCs/>
          <w:color w:val="333333"/>
          <w:szCs w:val="24"/>
          <w:lang w:eastAsia="cs-CZ"/>
        </w:rPr>
        <w:t>Microchimica</w:t>
      </w:r>
      <w:proofErr w:type="spellEnd"/>
      <w:r w:rsidRPr="00FC164E">
        <w:rPr>
          <w:rFonts w:eastAsia="Times New Roman"/>
          <w:i/>
          <w:iCs/>
          <w:color w:val="333333"/>
          <w:szCs w:val="24"/>
          <w:lang w:eastAsia="cs-CZ"/>
        </w:rPr>
        <w:t xml:space="preserve"> Acta</w:t>
      </w:r>
      <w:r w:rsidRPr="00FC164E">
        <w:rPr>
          <w:rFonts w:eastAsia="Times New Roman"/>
          <w:color w:val="333333"/>
          <w:szCs w:val="24"/>
          <w:lang w:eastAsia="cs-CZ"/>
        </w:rPr>
        <w:t> [online]. 2019, </w:t>
      </w:r>
      <w:r w:rsidRPr="00FC164E">
        <w:rPr>
          <w:rFonts w:eastAsia="Times New Roman"/>
          <w:b/>
          <w:bCs/>
          <w:color w:val="333333"/>
          <w:szCs w:val="24"/>
          <w:lang w:eastAsia="cs-CZ"/>
        </w:rPr>
        <w:t>186</w:t>
      </w:r>
      <w:r w:rsidRPr="00FC164E">
        <w:rPr>
          <w:rFonts w:eastAsia="Times New Roman"/>
          <w:color w:val="333333"/>
          <w:szCs w:val="24"/>
          <w:lang w:eastAsia="cs-CZ"/>
        </w:rPr>
        <w:t xml:space="preserve">(178) [cit. 2019-03-21]. DOI: https://doi.org/10.1007/s00604-019-3235-x. Dostupné z: </w:t>
      </w:r>
      <w:hyperlink r:id="rId54" w:history="1">
        <w:r w:rsidRPr="00FC164E">
          <w:rPr>
            <w:rStyle w:val="Hypertextovodkaz"/>
            <w:rFonts w:eastAsia="Times New Roman"/>
            <w:szCs w:val="24"/>
            <w:lang w:eastAsia="cs-CZ"/>
          </w:rPr>
          <w:t>https://link.springer.com/article/10.1007%2Fs00604-019-3235-x</w:t>
        </w:r>
      </w:hyperlink>
      <w:r w:rsidRPr="00FC164E">
        <w:rPr>
          <w:rStyle w:val="Hypertextovodkaz"/>
          <w:rFonts w:eastAsia="Times New Roman"/>
          <w:szCs w:val="24"/>
          <w:lang w:eastAsia="cs-CZ"/>
        </w:rPr>
        <w:t xml:space="preserve"> </w:t>
      </w:r>
    </w:p>
    <w:p w14:paraId="6A186FD8" w14:textId="4A6A0484" w:rsidR="007962BF" w:rsidRPr="00FC164E" w:rsidRDefault="007962BF" w:rsidP="007962BF">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STAUFFER, </w:t>
      </w:r>
      <w:proofErr w:type="spellStart"/>
      <w:r w:rsidRPr="00FC164E">
        <w:rPr>
          <w:rFonts w:eastAsia="Times New Roman"/>
          <w:color w:val="333333"/>
          <w:szCs w:val="24"/>
          <w:lang w:eastAsia="cs-CZ"/>
        </w:rPr>
        <w:t>Eric</w:t>
      </w:r>
      <w:proofErr w:type="spellEnd"/>
      <w:r w:rsidRPr="00FC164E">
        <w:rPr>
          <w:rFonts w:eastAsia="Times New Roman"/>
          <w:color w:val="333333"/>
          <w:szCs w:val="24"/>
          <w:lang w:eastAsia="cs-CZ"/>
        </w:rPr>
        <w:t xml:space="preserve">, Julia A. DOLAN a </w:t>
      </w:r>
      <w:proofErr w:type="spellStart"/>
      <w:r w:rsidRPr="00FC164E">
        <w:rPr>
          <w:rFonts w:eastAsia="Times New Roman"/>
          <w:color w:val="333333"/>
          <w:szCs w:val="24"/>
          <w:lang w:eastAsia="cs-CZ"/>
        </w:rPr>
        <w:t>Reta</w:t>
      </w:r>
      <w:proofErr w:type="spellEnd"/>
      <w:r w:rsidRPr="00FC164E">
        <w:rPr>
          <w:rFonts w:eastAsia="Times New Roman"/>
          <w:color w:val="333333"/>
          <w:szCs w:val="24"/>
          <w:lang w:eastAsia="cs-CZ"/>
        </w:rPr>
        <w:t xml:space="preserve"> NEWMAN. CHAPTER 8 - </w:t>
      </w:r>
      <w:proofErr w:type="spellStart"/>
      <w:r w:rsidRPr="00FC164E">
        <w:rPr>
          <w:rFonts w:eastAsia="Times New Roman"/>
          <w:color w:val="333333"/>
          <w:szCs w:val="24"/>
          <w:lang w:eastAsia="cs-CZ"/>
        </w:rPr>
        <w:t>Gas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Chromatography</w:t>
      </w:r>
      <w:proofErr w:type="spellEnd"/>
      <w:r w:rsidRPr="00FC164E">
        <w:rPr>
          <w:rFonts w:eastAsia="Times New Roman"/>
          <w:color w:val="333333"/>
          <w:szCs w:val="24"/>
          <w:lang w:eastAsia="cs-CZ"/>
        </w:rPr>
        <w:t xml:space="preserve"> and </w:t>
      </w:r>
      <w:proofErr w:type="spellStart"/>
      <w:r w:rsidRPr="00FC164E">
        <w:rPr>
          <w:rFonts w:eastAsia="Times New Roman"/>
          <w:color w:val="333333"/>
          <w:szCs w:val="24"/>
          <w:lang w:eastAsia="cs-CZ"/>
        </w:rPr>
        <w:t>Gas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Chromatography</w:t>
      </w:r>
      <w:proofErr w:type="spellEnd"/>
      <w:r w:rsidRPr="00FC164E">
        <w:rPr>
          <w:rFonts w:eastAsia="Times New Roman"/>
          <w:color w:val="333333"/>
          <w:szCs w:val="24"/>
          <w:lang w:eastAsia="cs-CZ"/>
        </w:rPr>
        <w:t>—</w:t>
      </w:r>
      <w:proofErr w:type="spellStart"/>
      <w:r w:rsidRPr="00FC164E">
        <w:rPr>
          <w:rFonts w:eastAsia="Times New Roman"/>
          <w:color w:val="333333"/>
          <w:szCs w:val="24"/>
          <w:lang w:eastAsia="cs-CZ"/>
        </w:rPr>
        <w:t>Mass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Spectrometry</w:t>
      </w:r>
      <w:proofErr w:type="spellEnd"/>
      <w:r w:rsidRPr="00FC164E">
        <w:rPr>
          <w:rFonts w:eastAsia="Times New Roman"/>
          <w:color w:val="333333"/>
          <w:szCs w:val="24"/>
          <w:lang w:eastAsia="cs-CZ"/>
        </w:rPr>
        <w:t>. </w:t>
      </w:r>
      <w:proofErr w:type="spellStart"/>
      <w:r w:rsidRPr="00FC164E">
        <w:rPr>
          <w:rFonts w:eastAsia="Times New Roman"/>
          <w:i/>
          <w:iCs/>
          <w:color w:val="333333"/>
          <w:szCs w:val="24"/>
          <w:lang w:eastAsia="cs-CZ"/>
        </w:rPr>
        <w:t>Fire</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Debris</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Analysis</w:t>
      </w:r>
      <w:proofErr w:type="spellEnd"/>
      <w:r w:rsidRPr="00FC164E">
        <w:rPr>
          <w:rFonts w:eastAsia="Times New Roman"/>
          <w:color w:val="333333"/>
          <w:szCs w:val="24"/>
          <w:lang w:eastAsia="cs-CZ"/>
        </w:rPr>
        <w:t> [online]. 2008</w:t>
      </w:r>
      <w:proofErr w:type="gramStart"/>
      <w:r w:rsidRPr="00FC164E">
        <w:rPr>
          <w:rFonts w:eastAsia="Times New Roman"/>
          <w:color w:val="333333"/>
          <w:szCs w:val="24"/>
          <w:lang w:eastAsia="cs-CZ"/>
        </w:rPr>
        <w:t>, ,</w:t>
      </w:r>
      <w:proofErr w:type="gramEnd"/>
      <w:r w:rsidRPr="00FC164E">
        <w:rPr>
          <w:rFonts w:eastAsia="Times New Roman"/>
          <w:color w:val="333333"/>
          <w:szCs w:val="24"/>
          <w:lang w:eastAsia="cs-CZ"/>
        </w:rPr>
        <w:t xml:space="preserve"> 235-293 [cit. 2019-03-16]. DOI: 10.1016/B978-012663971-1.50012-9. Dostupné z: </w:t>
      </w:r>
      <w:hyperlink r:id="rId55" w:history="1">
        <w:r w:rsidRPr="00FC164E">
          <w:rPr>
            <w:rStyle w:val="Hypertextovodkaz"/>
            <w:rFonts w:eastAsia="Times New Roman"/>
            <w:szCs w:val="24"/>
            <w:lang w:eastAsia="cs-CZ"/>
          </w:rPr>
          <w:t>https://www.sciencedirect.com/science/article/pii/B9780126639711500129</w:t>
        </w:r>
      </w:hyperlink>
      <w:r w:rsidRPr="00FC164E">
        <w:rPr>
          <w:rFonts w:eastAsia="Times New Roman"/>
          <w:color w:val="333333"/>
          <w:szCs w:val="24"/>
          <w:lang w:eastAsia="cs-CZ"/>
        </w:rPr>
        <w:t xml:space="preserve"> </w:t>
      </w:r>
    </w:p>
    <w:p w14:paraId="5FDCF470" w14:textId="53849304" w:rsidR="00E43DF3" w:rsidRPr="00FC164E" w:rsidRDefault="00E43DF3" w:rsidP="00E43DF3">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VÁVROVÁ, Jaroslava. v: </w:t>
      </w:r>
      <w:r w:rsidRPr="00FC164E">
        <w:rPr>
          <w:rFonts w:eastAsia="Times New Roman"/>
          <w:i/>
          <w:iCs/>
          <w:color w:val="333333"/>
          <w:szCs w:val="24"/>
          <w:lang w:eastAsia="cs-CZ"/>
        </w:rPr>
        <w:t>Datový standard MZ ČR</w:t>
      </w:r>
      <w:r w:rsidRPr="00FC164E">
        <w:rPr>
          <w:rFonts w:eastAsia="Times New Roman"/>
          <w:color w:val="333333"/>
          <w:szCs w:val="24"/>
          <w:lang w:eastAsia="cs-CZ"/>
        </w:rPr>
        <w:t xml:space="preserve"> [online]. 2006 [cit. 2019-03-16]. Dostupné z: </w:t>
      </w:r>
      <w:hyperlink r:id="rId56" w:history="1">
        <w:r w:rsidRPr="00FC164E">
          <w:rPr>
            <w:rStyle w:val="Hypertextovodkaz"/>
            <w:rFonts w:eastAsia="Times New Roman"/>
            <w:szCs w:val="24"/>
            <w:lang w:eastAsia="cs-CZ"/>
          </w:rPr>
          <w:t>http://ciselniky.dasta.mzcr.cz/cd/hypertext/AJAOF.htm</w:t>
        </w:r>
      </w:hyperlink>
      <w:r w:rsidRPr="00FC164E">
        <w:rPr>
          <w:rFonts w:eastAsia="Times New Roman"/>
          <w:color w:val="333333"/>
          <w:szCs w:val="24"/>
          <w:lang w:eastAsia="cs-CZ"/>
        </w:rPr>
        <w:t xml:space="preserve"> </w:t>
      </w:r>
    </w:p>
    <w:p w14:paraId="6B649F3B" w14:textId="2917C01F" w:rsidR="009464E9" w:rsidRPr="00FC164E" w:rsidRDefault="009464E9" w:rsidP="009464E9">
      <w:pPr>
        <w:pStyle w:val="Odstavecseseznamem"/>
        <w:numPr>
          <w:ilvl w:val="0"/>
          <w:numId w:val="17"/>
        </w:numPr>
        <w:shd w:val="clear" w:color="auto" w:fill="FFFFFF"/>
        <w:spacing w:before="30" w:after="0" w:line="300" w:lineRule="atLeast"/>
        <w:rPr>
          <w:rFonts w:eastAsia="Times New Roman"/>
          <w:color w:val="333333"/>
          <w:szCs w:val="24"/>
          <w:lang w:eastAsia="cs-CZ"/>
        </w:rPr>
      </w:pPr>
      <w:proofErr w:type="spellStart"/>
      <w:r w:rsidRPr="00FC164E">
        <w:rPr>
          <w:rFonts w:eastAsia="Times New Roman"/>
          <w:color w:val="333333"/>
          <w:szCs w:val="24"/>
          <w:lang w:eastAsia="cs-CZ"/>
        </w:rPr>
        <w:t>Processing</w:t>
      </w:r>
      <w:proofErr w:type="spellEnd"/>
      <w:r w:rsidRPr="00FC164E">
        <w:rPr>
          <w:rFonts w:eastAsia="Times New Roman"/>
          <w:color w:val="333333"/>
          <w:szCs w:val="24"/>
          <w:lang w:eastAsia="cs-CZ"/>
        </w:rPr>
        <w:t xml:space="preserve"> and </w:t>
      </w:r>
      <w:proofErr w:type="spellStart"/>
      <w:r w:rsidRPr="00FC164E">
        <w:rPr>
          <w:rFonts w:eastAsia="Times New Roman"/>
          <w:color w:val="333333"/>
          <w:szCs w:val="24"/>
          <w:lang w:eastAsia="cs-CZ"/>
        </w:rPr>
        <w:t>Impact</w:t>
      </w:r>
      <w:proofErr w:type="spellEnd"/>
      <w:r w:rsidRPr="00FC164E">
        <w:rPr>
          <w:rFonts w:eastAsia="Times New Roman"/>
          <w:color w:val="333333"/>
          <w:szCs w:val="24"/>
          <w:lang w:eastAsia="cs-CZ"/>
        </w:rPr>
        <w:t xml:space="preserve"> on </w:t>
      </w:r>
      <w:proofErr w:type="spellStart"/>
      <w:r w:rsidRPr="00FC164E">
        <w:rPr>
          <w:rFonts w:eastAsia="Times New Roman"/>
          <w:color w:val="333333"/>
          <w:szCs w:val="24"/>
          <w:lang w:eastAsia="cs-CZ"/>
        </w:rPr>
        <w:t>Antioxidants</w:t>
      </w:r>
      <w:proofErr w:type="spellEnd"/>
      <w:r w:rsidRPr="00FC164E">
        <w:rPr>
          <w:rFonts w:eastAsia="Times New Roman"/>
          <w:color w:val="333333"/>
          <w:szCs w:val="24"/>
          <w:lang w:eastAsia="cs-CZ"/>
        </w:rPr>
        <w:t xml:space="preserve"> in </w:t>
      </w:r>
      <w:proofErr w:type="spellStart"/>
      <w:r w:rsidRPr="00FC164E">
        <w:rPr>
          <w:rFonts w:eastAsia="Times New Roman"/>
          <w:color w:val="333333"/>
          <w:szCs w:val="24"/>
          <w:lang w:eastAsia="cs-CZ"/>
        </w:rPr>
        <w:t>Beverages</w:t>
      </w:r>
      <w:proofErr w:type="spellEnd"/>
      <w:r w:rsidRPr="00FC164E">
        <w:rPr>
          <w:rFonts w:eastAsia="Times New Roman"/>
          <w:color w:val="333333"/>
          <w:szCs w:val="24"/>
          <w:lang w:eastAsia="cs-CZ"/>
        </w:rPr>
        <w:t>. </w:t>
      </w:r>
      <w:proofErr w:type="spellStart"/>
      <w:r w:rsidRPr="00FC164E">
        <w:rPr>
          <w:rFonts w:eastAsia="Times New Roman"/>
          <w:i/>
          <w:iCs/>
          <w:color w:val="333333"/>
          <w:szCs w:val="24"/>
          <w:lang w:eastAsia="cs-CZ"/>
        </w:rPr>
        <w:t>Fire</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Debris</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Analysis</w:t>
      </w:r>
      <w:proofErr w:type="spellEnd"/>
      <w:r w:rsidRPr="00FC164E">
        <w:rPr>
          <w:rFonts w:eastAsia="Times New Roman"/>
          <w:color w:val="333333"/>
          <w:szCs w:val="24"/>
          <w:lang w:eastAsia="cs-CZ"/>
        </w:rPr>
        <w:t xml:space="preserve"> [online]. </w:t>
      </w:r>
      <w:proofErr w:type="spellStart"/>
      <w:r w:rsidRPr="00FC164E">
        <w:rPr>
          <w:rFonts w:eastAsia="Times New Roman"/>
          <w:color w:val="333333"/>
          <w:szCs w:val="24"/>
          <w:lang w:eastAsia="cs-CZ"/>
        </w:rPr>
        <w:t>Fire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Debris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Analysis</w:t>
      </w:r>
      <w:proofErr w:type="spellEnd"/>
      <w:r w:rsidRPr="00FC164E">
        <w:rPr>
          <w:rFonts w:eastAsia="Times New Roman"/>
          <w:color w:val="333333"/>
          <w:szCs w:val="24"/>
          <w:lang w:eastAsia="cs-CZ"/>
        </w:rPr>
        <w:t xml:space="preserve">: science direct, 2014 [cit. 2019-03-16]. Dostupné z: </w:t>
      </w:r>
      <w:hyperlink r:id="rId57" w:history="1">
        <w:r w:rsidRPr="00FC164E">
          <w:rPr>
            <w:rStyle w:val="Hypertextovodkaz"/>
            <w:rFonts w:eastAsia="Times New Roman"/>
            <w:szCs w:val="24"/>
            <w:lang w:eastAsia="cs-CZ"/>
          </w:rPr>
          <w:t>https://www.sciencedirect.com/topics/agricultural-and-biological-sciences/gas-chromatography</w:t>
        </w:r>
      </w:hyperlink>
      <w:r w:rsidRPr="00FC164E">
        <w:rPr>
          <w:rFonts w:eastAsia="Times New Roman"/>
          <w:color w:val="333333"/>
          <w:szCs w:val="24"/>
          <w:lang w:eastAsia="cs-CZ"/>
        </w:rPr>
        <w:t xml:space="preserve"> </w:t>
      </w:r>
    </w:p>
    <w:p w14:paraId="4B1B6B26" w14:textId="003B3836" w:rsidR="00DD05A4" w:rsidRPr="00FC164E" w:rsidRDefault="00DD05A4" w:rsidP="00DD05A4">
      <w:pPr>
        <w:pStyle w:val="Odstavecseseznamem"/>
        <w:numPr>
          <w:ilvl w:val="0"/>
          <w:numId w:val="17"/>
        </w:numPr>
        <w:shd w:val="clear" w:color="auto" w:fill="FFFFFF"/>
        <w:spacing w:before="30" w:after="0" w:line="300" w:lineRule="atLeast"/>
        <w:rPr>
          <w:rFonts w:eastAsia="Times New Roman"/>
          <w:color w:val="333333"/>
          <w:szCs w:val="24"/>
          <w:lang w:eastAsia="cs-CZ"/>
        </w:rPr>
      </w:pPr>
      <w:proofErr w:type="spellStart"/>
      <w:r w:rsidRPr="00FC164E">
        <w:rPr>
          <w:rFonts w:eastAsia="Times New Roman"/>
          <w:i/>
          <w:iCs/>
          <w:color w:val="333333"/>
          <w:szCs w:val="24"/>
          <w:lang w:eastAsia="cs-CZ"/>
        </w:rPr>
        <w:t>Processing</w:t>
      </w:r>
      <w:proofErr w:type="spellEnd"/>
      <w:r w:rsidRPr="00FC164E">
        <w:rPr>
          <w:rFonts w:eastAsia="Times New Roman"/>
          <w:i/>
          <w:iCs/>
          <w:color w:val="333333"/>
          <w:szCs w:val="24"/>
          <w:lang w:eastAsia="cs-CZ"/>
        </w:rPr>
        <w:t xml:space="preserve"> and </w:t>
      </w:r>
      <w:proofErr w:type="spellStart"/>
      <w:r w:rsidRPr="00FC164E">
        <w:rPr>
          <w:rFonts w:eastAsia="Times New Roman"/>
          <w:i/>
          <w:iCs/>
          <w:color w:val="333333"/>
          <w:szCs w:val="24"/>
          <w:lang w:eastAsia="cs-CZ"/>
        </w:rPr>
        <w:t>Impact</w:t>
      </w:r>
      <w:proofErr w:type="spellEnd"/>
      <w:r w:rsidRPr="00FC164E">
        <w:rPr>
          <w:rFonts w:eastAsia="Times New Roman"/>
          <w:i/>
          <w:iCs/>
          <w:color w:val="333333"/>
          <w:szCs w:val="24"/>
          <w:lang w:eastAsia="cs-CZ"/>
        </w:rPr>
        <w:t xml:space="preserve"> on </w:t>
      </w:r>
      <w:proofErr w:type="spellStart"/>
      <w:r w:rsidRPr="00FC164E">
        <w:rPr>
          <w:rFonts w:eastAsia="Times New Roman"/>
          <w:i/>
          <w:iCs/>
          <w:color w:val="333333"/>
          <w:szCs w:val="24"/>
          <w:lang w:eastAsia="cs-CZ"/>
        </w:rPr>
        <w:t>Antioxidants</w:t>
      </w:r>
      <w:proofErr w:type="spellEnd"/>
      <w:r w:rsidRPr="00FC164E">
        <w:rPr>
          <w:rFonts w:eastAsia="Times New Roman"/>
          <w:i/>
          <w:iCs/>
          <w:color w:val="333333"/>
          <w:szCs w:val="24"/>
          <w:lang w:eastAsia="cs-CZ"/>
        </w:rPr>
        <w:t xml:space="preserve"> in </w:t>
      </w:r>
      <w:proofErr w:type="spellStart"/>
      <w:r w:rsidRPr="00FC164E">
        <w:rPr>
          <w:rFonts w:eastAsia="Times New Roman"/>
          <w:i/>
          <w:iCs/>
          <w:color w:val="333333"/>
          <w:szCs w:val="24"/>
          <w:lang w:eastAsia="cs-CZ"/>
        </w:rPr>
        <w:t>Beverages</w:t>
      </w:r>
      <w:proofErr w:type="spellEnd"/>
      <w:r w:rsidRPr="00FC164E">
        <w:rPr>
          <w:rFonts w:eastAsia="Times New Roman"/>
          <w:color w:val="333333"/>
          <w:szCs w:val="24"/>
          <w:lang w:eastAsia="cs-CZ"/>
        </w:rPr>
        <w:t xml:space="preserve"> [online]. </w:t>
      </w:r>
      <w:proofErr w:type="spellStart"/>
      <w:r w:rsidRPr="00FC164E">
        <w:rPr>
          <w:rFonts w:eastAsia="Times New Roman"/>
          <w:color w:val="333333"/>
          <w:szCs w:val="24"/>
          <w:lang w:eastAsia="cs-CZ"/>
        </w:rPr>
        <w:t>Shefield</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Hallam</w:t>
      </w:r>
      <w:proofErr w:type="spellEnd"/>
      <w:r w:rsidRPr="00FC164E">
        <w:rPr>
          <w:rFonts w:eastAsia="Times New Roman"/>
          <w:color w:val="333333"/>
          <w:szCs w:val="24"/>
          <w:lang w:eastAsia="cs-CZ"/>
        </w:rPr>
        <w:t xml:space="preserve"> university [cit. 2019-03-16]. Dostupné z: </w:t>
      </w:r>
      <w:hyperlink r:id="rId58" w:history="1">
        <w:r w:rsidRPr="00FC164E">
          <w:rPr>
            <w:rStyle w:val="Hypertextovodkaz"/>
            <w:rFonts w:eastAsia="Times New Roman"/>
            <w:szCs w:val="24"/>
            <w:lang w:eastAsia="cs-CZ"/>
          </w:rPr>
          <w:t>https://teaching.shu.ac.uk/hwb/chemistry/tutorials/chrom/gaschrm.htm#</w:t>
        </w:r>
      </w:hyperlink>
      <w:r w:rsidRPr="00FC164E">
        <w:rPr>
          <w:rFonts w:eastAsia="Times New Roman"/>
          <w:color w:val="333333"/>
          <w:szCs w:val="24"/>
          <w:lang w:eastAsia="cs-CZ"/>
        </w:rPr>
        <w:t xml:space="preserve"> </w:t>
      </w:r>
    </w:p>
    <w:p w14:paraId="0471C7BB" w14:textId="72D645A4" w:rsidR="00C53543" w:rsidRPr="00FC164E" w:rsidRDefault="00C53543" w:rsidP="00C53543">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BURYAN, Petr. </w:t>
      </w:r>
      <w:r w:rsidRPr="00FC164E">
        <w:rPr>
          <w:rFonts w:eastAsia="Times New Roman"/>
          <w:i/>
          <w:iCs/>
          <w:color w:val="333333"/>
          <w:szCs w:val="24"/>
          <w:lang w:eastAsia="cs-CZ"/>
        </w:rPr>
        <w:t>Plynově chromatografická separace dusíkatých látek</w:t>
      </w:r>
      <w:r w:rsidRPr="00FC164E">
        <w:rPr>
          <w:rFonts w:eastAsia="Times New Roman"/>
          <w:color w:val="333333"/>
          <w:szCs w:val="24"/>
          <w:lang w:eastAsia="cs-CZ"/>
        </w:rPr>
        <w:t> [online]. In</w:t>
      </w:r>
      <w:proofErr w:type="gramStart"/>
      <w:r w:rsidRPr="00FC164E">
        <w:rPr>
          <w:rFonts w:eastAsia="Times New Roman"/>
          <w:color w:val="333333"/>
          <w:szCs w:val="24"/>
          <w:lang w:eastAsia="cs-CZ"/>
        </w:rPr>
        <w:t>: .</w:t>
      </w:r>
      <w:proofErr w:type="gramEnd"/>
      <w:r w:rsidRPr="00FC164E">
        <w:rPr>
          <w:rFonts w:eastAsia="Times New Roman"/>
          <w:color w:val="333333"/>
          <w:szCs w:val="24"/>
          <w:lang w:eastAsia="cs-CZ"/>
        </w:rPr>
        <w:t xml:space="preserve"> Praha: </w:t>
      </w:r>
      <w:proofErr w:type="spellStart"/>
      <w:r w:rsidRPr="00FC164E">
        <w:rPr>
          <w:rFonts w:eastAsia="Times New Roman"/>
          <w:color w:val="333333"/>
          <w:szCs w:val="24"/>
          <w:lang w:eastAsia="cs-CZ"/>
        </w:rPr>
        <w:t>všcht</w:t>
      </w:r>
      <w:proofErr w:type="spellEnd"/>
      <w:r w:rsidRPr="00FC164E">
        <w:rPr>
          <w:rFonts w:eastAsia="Times New Roman"/>
          <w:color w:val="333333"/>
          <w:szCs w:val="24"/>
          <w:lang w:eastAsia="cs-CZ"/>
        </w:rPr>
        <w:t xml:space="preserve">, 2007 [cit. 2019-03-16]. Dostupné z: </w:t>
      </w:r>
      <w:hyperlink r:id="rId59" w:history="1">
        <w:r w:rsidRPr="00FC164E">
          <w:rPr>
            <w:rStyle w:val="Hypertextovodkaz"/>
            <w:rFonts w:eastAsia="Times New Roman"/>
            <w:szCs w:val="24"/>
            <w:lang w:eastAsia="cs-CZ"/>
          </w:rPr>
          <w:t>https://slideplayer.cz/slide/3648503/</w:t>
        </w:r>
      </w:hyperlink>
      <w:r w:rsidRPr="00FC164E">
        <w:rPr>
          <w:rFonts w:eastAsia="Times New Roman"/>
          <w:color w:val="333333"/>
          <w:szCs w:val="24"/>
          <w:lang w:eastAsia="cs-CZ"/>
        </w:rPr>
        <w:t xml:space="preserve"> </w:t>
      </w:r>
    </w:p>
    <w:p w14:paraId="42140F11" w14:textId="73D8CEB5" w:rsidR="001D10DF" w:rsidRPr="00FC164E" w:rsidRDefault="001D10DF" w:rsidP="001D10DF">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BERKA, Karel. Seriál o detektivní chemii – Chemické nástroje detektivů. In: </w:t>
      </w:r>
      <w:r w:rsidRPr="00FC164E">
        <w:rPr>
          <w:rFonts w:eastAsia="Times New Roman"/>
          <w:i/>
          <w:iCs/>
          <w:color w:val="333333"/>
          <w:szCs w:val="24"/>
          <w:lang w:eastAsia="cs-CZ"/>
        </w:rPr>
        <w:t>KSICHT</w:t>
      </w:r>
      <w:r w:rsidRPr="00FC164E">
        <w:rPr>
          <w:rFonts w:eastAsia="Times New Roman"/>
          <w:color w:val="333333"/>
          <w:szCs w:val="24"/>
          <w:lang w:eastAsia="cs-CZ"/>
        </w:rPr>
        <w:t xml:space="preserve"> [online]. Praha: Přírodovědecká fakulta Univerzity Karlovy [cit. 2019-03-16]. Dostupné z: </w:t>
      </w:r>
      <w:hyperlink r:id="rId60" w:history="1">
        <w:r w:rsidRPr="00FC164E">
          <w:rPr>
            <w:rStyle w:val="Hypertextovodkaz"/>
            <w:rFonts w:eastAsia="Times New Roman"/>
            <w:szCs w:val="24"/>
            <w:lang w:eastAsia="cs-CZ"/>
          </w:rPr>
          <w:t>http://ksicht.natur.cuni.cz/serialy/detektivni-chemie/2</w:t>
        </w:r>
      </w:hyperlink>
      <w:r w:rsidRPr="00FC164E">
        <w:rPr>
          <w:rFonts w:eastAsia="Times New Roman"/>
          <w:color w:val="333333"/>
          <w:szCs w:val="24"/>
          <w:lang w:eastAsia="cs-CZ"/>
        </w:rPr>
        <w:t xml:space="preserve"> </w:t>
      </w:r>
    </w:p>
    <w:p w14:paraId="510757AE" w14:textId="3DA0533D" w:rsidR="008B7490" w:rsidRPr="00FC164E" w:rsidRDefault="008B7490" w:rsidP="008B7490">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ROCHA, </w:t>
      </w:r>
      <w:proofErr w:type="spellStart"/>
      <w:r w:rsidRPr="00FC164E">
        <w:rPr>
          <w:rFonts w:eastAsia="Times New Roman"/>
          <w:color w:val="333333"/>
          <w:szCs w:val="24"/>
          <w:lang w:eastAsia="cs-CZ"/>
        </w:rPr>
        <w:t>Sílvia</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Vítor</w:t>
      </w:r>
      <w:proofErr w:type="spellEnd"/>
      <w:r w:rsidRPr="00FC164E">
        <w:rPr>
          <w:rFonts w:eastAsia="Times New Roman"/>
          <w:color w:val="333333"/>
          <w:szCs w:val="24"/>
          <w:lang w:eastAsia="cs-CZ"/>
        </w:rPr>
        <w:t xml:space="preserve"> RAMALHEIRA, </w:t>
      </w:r>
      <w:proofErr w:type="spellStart"/>
      <w:r w:rsidRPr="00FC164E">
        <w:rPr>
          <w:rFonts w:eastAsia="Times New Roman"/>
          <w:color w:val="333333"/>
          <w:szCs w:val="24"/>
          <w:lang w:eastAsia="cs-CZ"/>
        </w:rPr>
        <w:t>António</w:t>
      </w:r>
      <w:proofErr w:type="spellEnd"/>
      <w:r w:rsidRPr="00FC164E">
        <w:rPr>
          <w:rFonts w:eastAsia="Times New Roman"/>
          <w:color w:val="333333"/>
          <w:szCs w:val="24"/>
          <w:lang w:eastAsia="cs-CZ"/>
        </w:rPr>
        <w:t xml:space="preserve"> BARROS, Ivonne DELGADILLO a Manuel A. COIMBRA. </w:t>
      </w:r>
      <w:proofErr w:type="spellStart"/>
      <w:r w:rsidRPr="00FC164E">
        <w:rPr>
          <w:rFonts w:eastAsia="Times New Roman"/>
          <w:color w:val="333333"/>
          <w:szCs w:val="24"/>
          <w:lang w:eastAsia="cs-CZ"/>
        </w:rPr>
        <w:t>Headspace</w:t>
      </w:r>
      <w:proofErr w:type="spellEnd"/>
      <w:r w:rsidRPr="00FC164E">
        <w:rPr>
          <w:rFonts w:eastAsia="Times New Roman"/>
          <w:color w:val="333333"/>
          <w:szCs w:val="24"/>
          <w:lang w:eastAsia="cs-CZ"/>
        </w:rPr>
        <w:t xml:space="preserve"> Solid </w:t>
      </w:r>
      <w:proofErr w:type="spellStart"/>
      <w:r w:rsidRPr="00FC164E">
        <w:rPr>
          <w:rFonts w:eastAsia="Times New Roman"/>
          <w:color w:val="333333"/>
          <w:szCs w:val="24"/>
          <w:lang w:eastAsia="cs-CZ"/>
        </w:rPr>
        <w:t>Phase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Microextraction</w:t>
      </w:r>
      <w:proofErr w:type="spellEnd"/>
      <w:r w:rsidRPr="00FC164E">
        <w:rPr>
          <w:rFonts w:eastAsia="Times New Roman"/>
          <w:color w:val="333333"/>
          <w:szCs w:val="24"/>
          <w:lang w:eastAsia="cs-CZ"/>
        </w:rPr>
        <w:t xml:space="preserve"> (SPME) </w:t>
      </w:r>
      <w:proofErr w:type="spellStart"/>
      <w:r w:rsidRPr="00FC164E">
        <w:rPr>
          <w:rFonts w:eastAsia="Times New Roman"/>
          <w:color w:val="333333"/>
          <w:szCs w:val="24"/>
          <w:lang w:eastAsia="cs-CZ"/>
        </w:rPr>
        <w:t>Analysis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Flavor</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Compounds</w:t>
      </w:r>
      <w:proofErr w:type="spellEnd"/>
      <w:r w:rsidRPr="00FC164E">
        <w:rPr>
          <w:rFonts w:eastAsia="Times New Roman"/>
          <w:color w:val="333333"/>
          <w:szCs w:val="24"/>
          <w:lang w:eastAsia="cs-CZ"/>
        </w:rPr>
        <w:t xml:space="preserve"> in </w:t>
      </w:r>
      <w:proofErr w:type="spellStart"/>
      <w:r w:rsidRPr="00FC164E">
        <w:rPr>
          <w:rFonts w:eastAsia="Times New Roman"/>
          <w:color w:val="333333"/>
          <w:szCs w:val="24"/>
          <w:lang w:eastAsia="cs-CZ"/>
        </w:rPr>
        <w:t>Wines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Effect</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the</w:t>
      </w:r>
      <w:proofErr w:type="spellEnd"/>
      <w:r w:rsidRPr="00FC164E">
        <w:rPr>
          <w:rFonts w:eastAsia="Times New Roman"/>
          <w:color w:val="333333"/>
          <w:szCs w:val="24"/>
          <w:lang w:eastAsia="cs-CZ"/>
        </w:rPr>
        <w:t xml:space="preserve"> Matrix </w:t>
      </w:r>
      <w:proofErr w:type="spellStart"/>
      <w:r w:rsidRPr="00FC164E">
        <w:rPr>
          <w:rFonts w:eastAsia="Times New Roman"/>
          <w:color w:val="333333"/>
          <w:szCs w:val="24"/>
          <w:lang w:eastAsia="cs-CZ"/>
        </w:rPr>
        <w:t>Volatile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Composition</w:t>
      </w:r>
      <w:proofErr w:type="spellEnd"/>
      <w:r w:rsidRPr="00FC164E">
        <w:rPr>
          <w:rFonts w:eastAsia="Times New Roman"/>
          <w:color w:val="333333"/>
          <w:szCs w:val="24"/>
          <w:lang w:eastAsia="cs-CZ"/>
        </w:rPr>
        <w:t xml:space="preserve"> in </w:t>
      </w:r>
      <w:proofErr w:type="spellStart"/>
      <w:r w:rsidRPr="00FC164E">
        <w:rPr>
          <w:rFonts w:eastAsia="Times New Roman"/>
          <w:color w:val="333333"/>
          <w:szCs w:val="24"/>
          <w:lang w:eastAsia="cs-CZ"/>
        </w:rPr>
        <w:t>the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Relative</w:t>
      </w:r>
      <w:proofErr w:type="spellEnd"/>
      <w:r w:rsidRPr="00FC164E">
        <w:rPr>
          <w:rFonts w:eastAsia="Times New Roman"/>
          <w:color w:val="333333"/>
          <w:szCs w:val="24"/>
          <w:lang w:eastAsia="cs-CZ"/>
        </w:rPr>
        <w:t xml:space="preserve"> Response </w:t>
      </w:r>
      <w:proofErr w:type="spellStart"/>
      <w:r w:rsidRPr="00FC164E">
        <w:rPr>
          <w:rFonts w:eastAsia="Times New Roman"/>
          <w:color w:val="333333"/>
          <w:szCs w:val="24"/>
          <w:lang w:eastAsia="cs-CZ"/>
        </w:rPr>
        <w:t>Factors</w:t>
      </w:r>
      <w:proofErr w:type="spellEnd"/>
      <w:r w:rsidRPr="00FC164E">
        <w:rPr>
          <w:rFonts w:eastAsia="Times New Roman"/>
          <w:color w:val="333333"/>
          <w:szCs w:val="24"/>
          <w:lang w:eastAsia="cs-CZ"/>
        </w:rPr>
        <w:t xml:space="preserve"> in a </w:t>
      </w:r>
      <w:proofErr w:type="spellStart"/>
      <w:r w:rsidRPr="00FC164E">
        <w:rPr>
          <w:rFonts w:eastAsia="Times New Roman"/>
          <w:color w:val="333333"/>
          <w:szCs w:val="24"/>
          <w:lang w:eastAsia="cs-CZ"/>
        </w:rPr>
        <w:t>Wine</w:t>
      </w:r>
      <w:proofErr w:type="spellEnd"/>
      <w:r w:rsidRPr="00FC164E">
        <w:rPr>
          <w:rFonts w:eastAsia="Times New Roman"/>
          <w:color w:val="333333"/>
          <w:szCs w:val="24"/>
          <w:lang w:eastAsia="cs-CZ"/>
        </w:rPr>
        <w:t xml:space="preserve"> Model. </w:t>
      </w:r>
      <w:r w:rsidRPr="00FC164E">
        <w:rPr>
          <w:rFonts w:eastAsia="Times New Roman"/>
          <w:i/>
          <w:iCs/>
          <w:color w:val="333333"/>
          <w:szCs w:val="24"/>
          <w:lang w:eastAsia="cs-CZ"/>
        </w:rPr>
        <w:t xml:space="preserve">J. </w:t>
      </w:r>
      <w:proofErr w:type="spellStart"/>
      <w:r w:rsidRPr="00FC164E">
        <w:rPr>
          <w:rFonts w:eastAsia="Times New Roman"/>
          <w:i/>
          <w:iCs/>
          <w:color w:val="333333"/>
          <w:szCs w:val="24"/>
          <w:lang w:eastAsia="cs-CZ"/>
        </w:rPr>
        <w:t>Agric</w:t>
      </w:r>
      <w:proofErr w:type="spellEnd"/>
      <w:r w:rsidRPr="00FC164E">
        <w:rPr>
          <w:rFonts w:eastAsia="Times New Roman"/>
          <w:i/>
          <w:iCs/>
          <w:color w:val="333333"/>
          <w:szCs w:val="24"/>
          <w:lang w:eastAsia="cs-CZ"/>
        </w:rPr>
        <w:t xml:space="preserve">. Food </w:t>
      </w:r>
      <w:proofErr w:type="spellStart"/>
      <w:r w:rsidRPr="00FC164E">
        <w:rPr>
          <w:rFonts w:eastAsia="Times New Roman"/>
          <w:i/>
          <w:iCs/>
          <w:color w:val="333333"/>
          <w:szCs w:val="24"/>
          <w:lang w:eastAsia="cs-CZ"/>
        </w:rPr>
        <w:t>Chem</w:t>
      </w:r>
      <w:proofErr w:type="spellEnd"/>
      <w:r w:rsidRPr="00FC164E">
        <w:rPr>
          <w:rFonts w:eastAsia="Times New Roman"/>
          <w:color w:val="333333"/>
          <w:szCs w:val="24"/>
          <w:lang w:eastAsia="cs-CZ"/>
        </w:rPr>
        <w:t xml:space="preserve"> [online]. </w:t>
      </w:r>
      <w:proofErr w:type="spellStart"/>
      <w:r w:rsidRPr="00FC164E">
        <w:rPr>
          <w:rFonts w:eastAsia="Times New Roman"/>
          <w:color w:val="333333"/>
          <w:szCs w:val="24"/>
          <w:lang w:eastAsia="cs-CZ"/>
        </w:rPr>
        <w:t>Portugálie</w:t>
      </w:r>
      <w:proofErr w:type="spellEnd"/>
      <w:r w:rsidRPr="00FC164E">
        <w:rPr>
          <w:rFonts w:eastAsia="Times New Roman"/>
          <w:color w:val="333333"/>
          <w:szCs w:val="24"/>
          <w:lang w:eastAsia="cs-CZ"/>
        </w:rPr>
        <w:t>, 200n. l., </w:t>
      </w:r>
      <w:r w:rsidRPr="00FC164E">
        <w:rPr>
          <w:rFonts w:eastAsia="Times New Roman"/>
          <w:b/>
          <w:bCs/>
          <w:color w:val="333333"/>
          <w:szCs w:val="24"/>
          <w:lang w:eastAsia="cs-CZ"/>
        </w:rPr>
        <w:t>49</w:t>
      </w:r>
      <w:r w:rsidRPr="00FC164E">
        <w:rPr>
          <w:rFonts w:eastAsia="Times New Roman"/>
          <w:color w:val="333333"/>
          <w:szCs w:val="24"/>
          <w:lang w:eastAsia="cs-CZ"/>
        </w:rPr>
        <w:t xml:space="preserve">(11), 5142−5151 [cit. 2019-03-16]. DOI: 10.1021/jf010566m. Dostupné z: </w:t>
      </w:r>
      <w:hyperlink r:id="rId61" w:history="1">
        <w:r w:rsidRPr="00FC164E">
          <w:rPr>
            <w:rStyle w:val="Hypertextovodkaz"/>
            <w:rFonts w:eastAsia="Times New Roman"/>
            <w:szCs w:val="24"/>
            <w:lang w:eastAsia="cs-CZ"/>
          </w:rPr>
          <w:t>https://pdfs.semanticscholar.org/ff69/3b9f878a7ac18054ee96ed7a3f227b2543f5.pdf</w:t>
        </w:r>
      </w:hyperlink>
      <w:r w:rsidRPr="00FC164E">
        <w:rPr>
          <w:rFonts w:eastAsia="Times New Roman"/>
          <w:color w:val="333333"/>
          <w:szCs w:val="24"/>
          <w:lang w:eastAsia="cs-CZ"/>
        </w:rPr>
        <w:t xml:space="preserve"> </w:t>
      </w:r>
    </w:p>
    <w:p w14:paraId="3D29B0A4" w14:textId="397C67BA" w:rsidR="008B7490" w:rsidRPr="00FC164E" w:rsidRDefault="008B7490" w:rsidP="008B7490">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i/>
          <w:iCs/>
          <w:color w:val="333333"/>
          <w:szCs w:val="24"/>
          <w:lang w:eastAsia="cs-CZ"/>
        </w:rPr>
        <w:t xml:space="preserve">SPME </w:t>
      </w:r>
      <w:proofErr w:type="spellStart"/>
      <w:r w:rsidRPr="00FC164E">
        <w:rPr>
          <w:rFonts w:eastAsia="Times New Roman"/>
          <w:i/>
          <w:iCs/>
          <w:color w:val="333333"/>
          <w:szCs w:val="24"/>
          <w:lang w:eastAsia="cs-CZ"/>
        </w:rPr>
        <w:t>for</w:t>
      </w:r>
      <w:proofErr w:type="spellEnd"/>
      <w:r w:rsidRPr="00FC164E">
        <w:rPr>
          <w:rFonts w:eastAsia="Times New Roman"/>
          <w:i/>
          <w:iCs/>
          <w:color w:val="333333"/>
          <w:szCs w:val="24"/>
          <w:lang w:eastAsia="cs-CZ"/>
        </w:rPr>
        <w:t xml:space="preserve"> GC </w:t>
      </w:r>
      <w:proofErr w:type="spellStart"/>
      <w:r w:rsidRPr="00FC164E">
        <w:rPr>
          <w:rFonts w:eastAsia="Times New Roman"/>
          <w:i/>
          <w:iCs/>
          <w:color w:val="333333"/>
          <w:szCs w:val="24"/>
          <w:lang w:eastAsia="cs-CZ"/>
        </w:rPr>
        <w:t>Analysis</w:t>
      </w:r>
      <w:proofErr w:type="spellEnd"/>
      <w:r w:rsidRPr="00FC164E">
        <w:rPr>
          <w:rFonts w:eastAsia="Times New Roman"/>
          <w:color w:val="333333"/>
          <w:szCs w:val="24"/>
          <w:lang w:eastAsia="cs-CZ"/>
        </w:rPr>
        <w:t> [online]. In</w:t>
      </w:r>
      <w:proofErr w:type="gramStart"/>
      <w:r w:rsidRPr="00FC164E">
        <w:rPr>
          <w:rFonts w:eastAsia="Times New Roman"/>
          <w:color w:val="333333"/>
          <w:szCs w:val="24"/>
          <w:lang w:eastAsia="cs-CZ"/>
        </w:rPr>
        <w:t>: ,</w:t>
      </w:r>
      <w:proofErr w:type="gram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Merck</w:t>
      </w:r>
      <w:proofErr w:type="spellEnd"/>
      <w:r w:rsidRPr="00FC164E">
        <w:rPr>
          <w:rFonts w:eastAsia="Times New Roman"/>
          <w:color w:val="333333"/>
          <w:szCs w:val="24"/>
          <w:lang w:eastAsia="cs-CZ"/>
        </w:rPr>
        <w:t xml:space="preserve"> a Darmstadt. Německo, 2018 [cit. 2019-03-16]. Dostupné z: </w:t>
      </w:r>
      <w:hyperlink r:id="rId62" w:history="1">
        <w:r w:rsidRPr="00FC164E">
          <w:rPr>
            <w:rStyle w:val="Hypertextovodkaz"/>
            <w:rFonts w:eastAsia="Times New Roman"/>
            <w:szCs w:val="24"/>
            <w:lang w:eastAsia="cs-CZ"/>
          </w:rPr>
          <w:t>https://www.sigmaaldrich.com/content/dam/sigma-aldrich/docs/Sigma-Aldrich/General_Information/1/spme-gc-brochure.pdf</w:t>
        </w:r>
      </w:hyperlink>
      <w:r w:rsidRPr="00FC164E">
        <w:rPr>
          <w:rFonts w:eastAsia="Times New Roman"/>
          <w:color w:val="333333"/>
          <w:szCs w:val="24"/>
          <w:lang w:eastAsia="cs-CZ"/>
        </w:rPr>
        <w:t xml:space="preserve"> </w:t>
      </w:r>
    </w:p>
    <w:p w14:paraId="7C1EA9A5" w14:textId="61EF5068" w:rsidR="00385486" w:rsidRPr="00FC164E" w:rsidRDefault="00385486" w:rsidP="00385486">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CHARVÁTOVÁ, Michaela. </w:t>
      </w:r>
      <w:r w:rsidRPr="00FC164E">
        <w:rPr>
          <w:rFonts w:eastAsia="Times New Roman"/>
          <w:i/>
          <w:iCs/>
          <w:color w:val="333333"/>
          <w:szCs w:val="24"/>
          <w:lang w:eastAsia="cs-CZ"/>
        </w:rPr>
        <w:t>Multimediální pomůcka pro předmět Chemie potravních řetězců</w:t>
      </w:r>
      <w:r w:rsidRPr="00FC164E">
        <w:rPr>
          <w:rFonts w:eastAsia="Times New Roman"/>
          <w:color w:val="333333"/>
          <w:szCs w:val="24"/>
          <w:lang w:eastAsia="cs-CZ"/>
        </w:rPr>
        <w:t> [online]. In</w:t>
      </w:r>
      <w:proofErr w:type="gramStart"/>
      <w:r w:rsidRPr="00FC164E">
        <w:rPr>
          <w:rFonts w:eastAsia="Times New Roman"/>
          <w:color w:val="333333"/>
          <w:szCs w:val="24"/>
          <w:lang w:eastAsia="cs-CZ"/>
        </w:rPr>
        <w:t>: .</w:t>
      </w:r>
      <w:proofErr w:type="gramEnd"/>
      <w:r w:rsidRPr="00FC164E">
        <w:rPr>
          <w:rFonts w:eastAsia="Times New Roman"/>
          <w:color w:val="333333"/>
          <w:szCs w:val="24"/>
          <w:lang w:eastAsia="cs-CZ"/>
        </w:rPr>
        <w:t xml:space="preserve"> [cit. 2019-03-16]. Dostupné z: </w:t>
      </w:r>
      <w:hyperlink r:id="rId63" w:history="1">
        <w:r w:rsidRPr="00FC164E">
          <w:rPr>
            <w:rStyle w:val="Hypertextovodkaz"/>
            <w:rFonts w:eastAsia="Times New Roman"/>
            <w:szCs w:val="24"/>
            <w:lang w:eastAsia="cs-CZ"/>
          </w:rPr>
          <w:t>https://fvhe.vfu.cz/static/informace-o-fakulte/sekce-ustavy/uvozp/metoda-spme/index.html</w:t>
        </w:r>
      </w:hyperlink>
      <w:r w:rsidRPr="00FC164E">
        <w:rPr>
          <w:rFonts w:eastAsia="Times New Roman"/>
          <w:color w:val="333333"/>
          <w:szCs w:val="24"/>
          <w:lang w:eastAsia="cs-CZ"/>
        </w:rPr>
        <w:t xml:space="preserve"> </w:t>
      </w:r>
    </w:p>
    <w:p w14:paraId="3934C525" w14:textId="52828198" w:rsidR="00385486" w:rsidRPr="00FC164E" w:rsidRDefault="00385486" w:rsidP="00385486">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Solid </w:t>
      </w:r>
      <w:proofErr w:type="spellStart"/>
      <w:r w:rsidRPr="00FC164E">
        <w:rPr>
          <w:rFonts w:eastAsia="Times New Roman"/>
          <w:color w:val="333333"/>
          <w:szCs w:val="24"/>
          <w:lang w:eastAsia="cs-CZ"/>
        </w:rPr>
        <w:t>Phase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Microextraction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Theory</w:t>
      </w:r>
      <w:proofErr w:type="spellEnd"/>
      <w:r w:rsidRPr="00FC164E">
        <w:rPr>
          <w:rFonts w:eastAsia="Times New Roman"/>
          <w:color w:val="333333"/>
          <w:szCs w:val="24"/>
          <w:lang w:eastAsia="cs-CZ"/>
        </w:rPr>
        <w:t xml:space="preserve"> and </w:t>
      </w:r>
      <w:proofErr w:type="spellStart"/>
      <w:r w:rsidRPr="00FC164E">
        <w:rPr>
          <w:rFonts w:eastAsia="Times New Roman"/>
          <w:color w:val="333333"/>
          <w:szCs w:val="24"/>
          <w:lang w:eastAsia="cs-CZ"/>
        </w:rPr>
        <w:t>Optimization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Conditions</w:t>
      </w:r>
      <w:proofErr w:type="spellEnd"/>
      <w:r w:rsidRPr="00FC164E">
        <w:rPr>
          <w:rFonts w:eastAsia="Times New Roman"/>
          <w:color w:val="333333"/>
          <w:szCs w:val="24"/>
          <w:lang w:eastAsia="cs-CZ"/>
        </w:rPr>
        <w:t>. In: </w:t>
      </w:r>
      <w:r w:rsidRPr="00FC164E">
        <w:rPr>
          <w:rFonts w:eastAsia="Times New Roman"/>
          <w:i/>
          <w:iCs/>
          <w:color w:val="333333"/>
          <w:szCs w:val="24"/>
          <w:lang w:eastAsia="cs-CZ"/>
        </w:rPr>
        <w:t>Bulletin 923</w:t>
      </w:r>
      <w:r w:rsidRPr="00FC164E">
        <w:rPr>
          <w:rFonts w:eastAsia="Times New Roman"/>
          <w:color w:val="333333"/>
          <w:szCs w:val="24"/>
          <w:lang w:eastAsia="cs-CZ"/>
        </w:rPr>
        <w:t> [online]. U.S.: Sigma-</w:t>
      </w:r>
      <w:proofErr w:type="spellStart"/>
      <w:r w:rsidRPr="00FC164E">
        <w:rPr>
          <w:rFonts w:eastAsia="Times New Roman"/>
          <w:color w:val="333333"/>
          <w:szCs w:val="24"/>
          <w:lang w:eastAsia="cs-CZ"/>
        </w:rPr>
        <w:t>Aldrich</w:t>
      </w:r>
      <w:proofErr w:type="spellEnd"/>
      <w:r w:rsidRPr="00FC164E">
        <w:rPr>
          <w:rFonts w:eastAsia="Times New Roman"/>
          <w:color w:val="333333"/>
          <w:szCs w:val="24"/>
          <w:lang w:eastAsia="cs-CZ"/>
        </w:rPr>
        <w:t xml:space="preserve"> [cit. 2019-03-16]. Dostupné z: </w:t>
      </w:r>
      <w:hyperlink r:id="rId64" w:history="1">
        <w:r w:rsidRPr="00FC164E">
          <w:rPr>
            <w:rStyle w:val="Hypertextovodkaz"/>
            <w:rFonts w:eastAsia="Times New Roman"/>
            <w:szCs w:val="24"/>
            <w:lang w:eastAsia="cs-CZ"/>
          </w:rPr>
          <w:t>https://www.sigmaaldrich.com/Graphics/Supelco/objects/4600/4547.pdf</w:t>
        </w:r>
      </w:hyperlink>
      <w:r w:rsidRPr="00FC164E">
        <w:rPr>
          <w:rFonts w:eastAsia="Times New Roman"/>
          <w:color w:val="333333"/>
          <w:szCs w:val="24"/>
          <w:lang w:eastAsia="cs-CZ"/>
        </w:rPr>
        <w:t xml:space="preserve"> </w:t>
      </w:r>
    </w:p>
    <w:p w14:paraId="3EED773B" w14:textId="008E3C45" w:rsidR="00385486" w:rsidRPr="00FC164E" w:rsidRDefault="00385486" w:rsidP="00385486">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i/>
          <w:iCs/>
          <w:color w:val="333333"/>
          <w:szCs w:val="24"/>
          <w:lang w:eastAsia="cs-CZ"/>
        </w:rPr>
        <w:t xml:space="preserve">SPME (Solid </w:t>
      </w:r>
      <w:proofErr w:type="spellStart"/>
      <w:r w:rsidRPr="00FC164E">
        <w:rPr>
          <w:rFonts w:eastAsia="Times New Roman"/>
          <w:i/>
          <w:iCs/>
          <w:color w:val="333333"/>
          <w:szCs w:val="24"/>
          <w:lang w:eastAsia="cs-CZ"/>
        </w:rPr>
        <w:t>phase</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microextraction</w:t>
      </w:r>
      <w:proofErr w:type="spellEnd"/>
      <w:r w:rsidRPr="00FC164E">
        <w:rPr>
          <w:rFonts w:eastAsia="Times New Roman"/>
          <w:i/>
          <w:iCs/>
          <w:color w:val="333333"/>
          <w:szCs w:val="24"/>
          <w:lang w:eastAsia="cs-CZ"/>
        </w:rPr>
        <w:t>)</w:t>
      </w:r>
      <w:r w:rsidRPr="00FC164E">
        <w:rPr>
          <w:rFonts w:eastAsia="Times New Roman"/>
          <w:color w:val="333333"/>
          <w:szCs w:val="24"/>
          <w:lang w:eastAsia="cs-CZ"/>
        </w:rPr>
        <w:t> [online]. In</w:t>
      </w:r>
      <w:proofErr w:type="gramStart"/>
      <w:r w:rsidRPr="00FC164E">
        <w:rPr>
          <w:rFonts w:eastAsia="Times New Roman"/>
          <w:color w:val="333333"/>
          <w:szCs w:val="24"/>
          <w:lang w:eastAsia="cs-CZ"/>
        </w:rPr>
        <w:t>: .</w:t>
      </w:r>
      <w:proofErr w:type="gramEnd"/>
      <w:r w:rsidRPr="00FC164E">
        <w:rPr>
          <w:rFonts w:eastAsia="Times New Roman"/>
          <w:color w:val="333333"/>
          <w:szCs w:val="24"/>
          <w:lang w:eastAsia="cs-CZ"/>
        </w:rPr>
        <w:t xml:space="preserve"> MŠMT, 2011 [cit. 2019-03-16]. Dostupné z: </w:t>
      </w:r>
      <w:hyperlink r:id="rId65" w:history="1">
        <w:r w:rsidRPr="00FC164E">
          <w:rPr>
            <w:rStyle w:val="Hypertextovodkaz"/>
            <w:rFonts w:eastAsia="Times New Roman"/>
            <w:szCs w:val="24"/>
            <w:lang w:eastAsia="cs-CZ"/>
          </w:rPr>
          <w:t>https://fvhe.vfu.cz/files/teorie_spme.pdf</w:t>
        </w:r>
      </w:hyperlink>
      <w:r w:rsidRPr="00FC164E">
        <w:rPr>
          <w:rFonts w:eastAsia="Times New Roman"/>
          <w:color w:val="333333"/>
          <w:szCs w:val="24"/>
          <w:lang w:eastAsia="cs-CZ"/>
        </w:rPr>
        <w:t xml:space="preserve"> </w:t>
      </w:r>
    </w:p>
    <w:p w14:paraId="4C308E53" w14:textId="257E8B16" w:rsidR="00385486" w:rsidRPr="00FC164E" w:rsidRDefault="00385486" w:rsidP="00385486">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SPME (Solid </w:t>
      </w:r>
      <w:proofErr w:type="spellStart"/>
      <w:r w:rsidRPr="00FC164E">
        <w:rPr>
          <w:rFonts w:eastAsia="Times New Roman"/>
          <w:color w:val="333333"/>
          <w:szCs w:val="24"/>
          <w:lang w:eastAsia="cs-CZ"/>
        </w:rPr>
        <w:t>Phase</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Micro</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Extraction</w:t>
      </w:r>
      <w:proofErr w:type="spellEnd"/>
      <w:r w:rsidRPr="00FC164E">
        <w:rPr>
          <w:rFonts w:eastAsia="Times New Roman"/>
          <w:color w:val="333333"/>
          <w:szCs w:val="24"/>
          <w:lang w:eastAsia="cs-CZ"/>
        </w:rPr>
        <w:t>). In: </w:t>
      </w:r>
      <w:r w:rsidRPr="00FC164E">
        <w:rPr>
          <w:rFonts w:eastAsia="Times New Roman"/>
          <w:i/>
          <w:iCs/>
          <w:color w:val="333333"/>
          <w:szCs w:val="24"/>
          <w:lang w:eastAsia="cs-CZ"/>
        </w:rPr>
        <w:t>LABICOM</w:t>
      </w:r>
      <w:r w:rsidRPr="00FC164E">
        <w:rPr>
          <w:rFonts w:eastAsia="Times New Roman"/>
          <w:color w:val="333333"/>
          <w:szCs w:val="24"/>
          <w:lang w:eastAsia="cs-CZ"/>
        </w:rPr>
        <w:t xml:space="preserve"> [online]. Olomouc, Česká republika: LABICOM, 2019 [cit. 2019-03-16]. Dostupné z: </w:t>
      </w:r>
      <w:hyperlink r:id="rId66" w:history="1">
        <w:r w:rsidRPr="00FC164E">
          <w:rPr>
            <w:rStyle w:val="Hypertextovodkaz"/>
            <w:rFonts w:eastAsia="Times New Roman"/>
            <w:szCs w:val="24"/>
            <w:lang w:eastAsia="cs-CZ"/>
          </w:rPr>
          <w:t>https://www.labicom.cz/produkty/spotrebni-material/priprava-vzorku-prislusenstvi/spme</w:t>
        </w:r>
      </w:hyperlink>
      <w:r w:rsidRPr="00FC164E">
        <w:rPr>
          <w:rFonts w:eastAsia="Times New Roman"/>
          <w:color w:val="333333"/>
          <w:szCs w:val="24"/>
          <w:lang w:eastAsia="cs-CZ"/>
        </w:rPr>
        <w:t xml:space="preserve"> </w:t>
      </w:r>
    </w:p>
    <w:p w14:paraId="4E8905FE" w14:textId="0F8F50D4" w:rsidR="00F02991" w:rsidRPr="00FC164E" w:rsidRDefault="00F02991" w:rsidP="00F02991">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CERQUEIRA, </w:t>
      </w:r>
      <w:proofErr w:type="spellStart"/>
      <w:r w:rsidRPr="00FC164E">
        <w:rPr>
          <w:rFonts w:eastAsia="Times New Roman"/>
          <w:color w:val="333333"/>
          <w:szCs w:val="24"/>
          <w:lang w:eastAsia="cs-CZ"/>
        </w:rPr>
        <w:t>Nuno</w:t>
      </w:r>
      <w:proofErr w:type="spellEnd"/>
      <w:r w:rsidRPr="00FC164E">
        <w:rPr>
          <w:rFonts w:eastAsia="Times New Roman"/>
          <w:color w:val="333333"/>
          <w:szCs w:val="24"/>
          <w:lang w:eastAsia="cs-CZ"/>
        </w:rPr>
        <w:t xml:space="preserve"> M. F. S. A., Eduardo F. OLIVEIRA, Diana S GESTO, </w:t>
      </w:r>
      <w:proofErr w:type="spellStart"/>
      <w:r w:rsidRPr="00FC164E">
        <w:rPr>
          <w:rFonts w:eastAsia="Times New Roman"/>
          <w:color w:val="333333"/>
          <w:szCs w:val="24"/>
          <w:lang w:eastAsia="cs-CZ"/>
        </w:rPr>
        <w:t>Diogo</w:t>
      </w:r>
      <w:proofErr w:type="spellEnd"/>
      <w:r w:rsidRPr="00FC164E">
        <w:rPr>
          <w:rFonts w:eastAsia="Times New Roman"/>
          <w:color w:val="333333"/>
          <w:szCs w:val="24"/>
          <w:lang w:eastAsia="cs-CZ"/>
        </w:rPr>
        <w:t xml:space="preserve"> SANTOS-MARTINS, </w:t>
      </w:r>
      <w:proofErr w:type="spellStart"/>
      <w:r w:rsidRPr="00FC164E">
        <w:rPr>
          <w:rFonts w:eastAsia="Times New Roman"/>
          <w:color w:val="333333"/>
          <w:szCs w:val="24"/>
          <w:lang w:eastAsia="cs-CZ"/>
        </w:rPr>
        <w:t>Cátia</w:t>
      </w:r>
      <w:proofErr w:type="spellEnd"/>
      <w:r w:rsidRPr="00FC164E">
        <w:rPr>
          <w:rFonts w:eastAsia="Times New Roman"/>
          <w:color w:val="333333"/>
          <w:szCs w:val="24"/>
          <w:lang w:eastAsia="cs-CZ"/>
        </w:rPr>
        <w:t xml:space="preserve"> MOREIRA, </w:t>
      </w:r>
      <w:proofErr w:type="spellStart"/>
      <w:r w:rsidRPr="00FC164E">
        <w:rPr>
          <w:rFonts w:eastAsia="Times New Roman"/>
          <w:color w:val="333333"/>
          <w:szCs w:val="24"/>
          <w:lang w:eastAsia="cs-CZ"/>
        </w:rPr>
        <w:t>Hari</w:t>
      </w:r>
      <w:proofErr w:type="spellEnd"/>
      <w:r w:rsidRPr="00FC164E">
        <w:rPr>
          <w:rFonts w:eastAsia="Times New Roman"/>
          <w:color w:val="333333"/>
          <w:szCs w:val="24"/>
          <w:lang w:eastAsia="cs-CZ"/>
        </w:rPr>
        <w:t xml:space="preserve"> N. MOORTHY, Maria J. RAMOS a P. A. FERNANDES. Cholesterol </w:t>
      </w:r>
      <w:proofErr w:type="spellStart"/>
      <w:r w:rsidRPr="00FC164E">
        <w:rPr>
          <w:rFonts w:eastAsia="Times New Roman"/>
          <w:color w:val="333333"/>
          <w:szCs w:val="24"/>
          <w:lang w:eastAsia="cs-CZ"/>
        </w:rPr>
        <w:t>Biosynthesis</w:t>
      </w:r>
      <w:proofErr w:type="spellEnd"/>
      <w:r w:rsidRPr="00FC164E">
        <w:rPr>
          <w:rFonts w:eastAsia="Times New Roman"/>
          <w:color w:val="333333"/>
          <w:szCs w:val="24"/>
          <w:lang w:eastAsia="cs-CZ"/>
        </w:rPr>
        <w:t xml:space="preserve">: A </w:t>
      </w:r>
      <w:proofErr w:type="spellStart"/>
      <w:r w:rsidRPr="00FC164E">
        <w:rPr>
          <w:rFonts w:eastAsia="Times New Roman"/>
          <w:color w:val="333333"/>
          <w:szCs w:val="24"/>
          <w:lang w:eastAsia="cs-CZ"/>
        </w:rPr>
        <w:t>Mechanistic</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Overview</w:t>
      </w:r>
      <w:proofErr w:type="spellEnd"/>
      <w:r w:rsidRPr="00FC164E">
        <w:rPr>
          <w:rFonts w:eastAsia="Times New Roman"/>
          <w:color w:val="333333"/>
          <w:szCs w:val="24"/>
          <w:lang w:eastAsia="cs-CZ"/>
        </w:rPr>
        <w:t>. </w:t>
      </w:r>
      <w:proofErr w:type="spellStart"/>
      <w:r w:rsidRPr="00FC164E">
        <w:rPr>
          <w:rFonts w:eastAsia="Times New Roman"/>
          <w:i/>
          <w:iCs/>
          <w:color w:val="333333"/>
          <w:szCs w:val="24"/>
          <w:lang w:eastAsia="cs-CZ"/>
        </w:rPr>
        <w:t>Biochemistry</w:t>
      </w:r>
      <w:proofErr w:type="spellEnd"/>
      <w:r w:rsidRPr="00FC164E">
        <w:rPr>
          <w:rFonts w:eastAsia="Times New Roman"/>
          <w:color w:val="333333"/>
          <w:szCs w:val="24"/>
          <w:lang w:eastAsia="cs-CZ"/>
        </w:rPr>
        <w:t> [online]. Portugalsko, 2016, 7.9.2016, </w:t>
      </w:r>
      <w:r w:rsidRPr="00FC164E">
        <w:rPr>
          <w:rFonts w:eastAsia="Times New Roman"/>
          <w:b/>
          <w:bCs/>
          <w:color w:val="333333"/>
          <w:szCs w:val="24"/>
          <w:lang w:eastAsia="cs-CZ"/>
        </w:rPr>
        <w:t>55</w:t>
      </w:r>
      <w:r w:rsidRPr="00FC164E">
        <w:rPr>
          <w:rFonts w:eastAsia="Times New Roman"/>
          <w:color w:val="333333"/>
          <w:szCs w:val="24"/>
          <w:lang w:eastAsia="cs-CZ"/>
        </w:rPr>
        <w:t xml:space="preserve">(39), 5483-5506 [cit. 2019-03-16]. DOI: 10.1021/acs.biochem.6b00342. Dostupné z: </w:t>
      </w:r>
      <w:hyperlink r:id="rId67" w:history="1">
        <w:r w:rsidRPr="00FC164E">
          <w:rPr>
            <w:rStyle w:val="Hypertextovodkaz"/>
            <w:rFonts w:eastAsia="Times New Roman"/>
            <w:szCs w:val="24"/>
            <w:lang w:eastAsia="cs-CZ"/>
          </w:rPr>
          <w:t>https://pubs.acs.org/doi/10.1021/acs.biochem.6b00342</w:t>
        </w:r>
      </w:hyperlink>
      <w:r w:rsidRPr="00FC164E">
        <w:rPr>
          <w:rFonts w:eastAsia="Times New Roman"/>
          <w:color w:val="333333"/>
          <w:szCs w:val="24"/>
          <w:lang w:eastAsia="cs-CZ"/>
        </w:rPr>
        <w:t xml:space="preserve"> </w:t>
      </w:r>
    </w:p>
    <w:p w14:paraId="08C085CB" w14:textId="53F9B666" w:rsidR="00F02991" w:rsidRPr="00FC164E" w:rsidRDefault="00F02991" w:rsidP="00F02991">
      <w:pPr>
        <w:pStyle w:val="Odstavecseseznamem"/>
        <w:numPr>
          <w:ilvl w:val="0"/>
          <w:numId w:val="17"/>
        </w:numPr>
        <w:shd w:val="clear" w:color="auto" w:fill="FFFFFF"/>
        <w:spacing w:before="30" w:after="0" w:line="300" w:lineRule="atLeast"/>
        <w:rPr>
          <w:rFonts w:eastAsia="Times New Roman"/>
          <w:color w:val="333333"/>
          <w:szCs w:val="24"/>
          <w:lang w:eastAsia="cs-CZ"/>
        </w:rPr>
      </w:pPr>
      <w:proofErr w:type="spellStart"/>
      <w:r w:rsidRPr="00FC164E">
        <w:rPr>
          <w:rFonts w:eastAsia="Times New Roman"/>
          <w:color w:val="333333"/>
          <w:szCs w:val="24"/>
          <w:lang w:eastAsia="cs-CZ"/>
        </w:rPr>
        <w:t>Endocytosis</w:t>
      </w:r>
      <w:proofErr w:type="spellEnd"/>
      <w:r w:rsidRPr="00FC164E">
        <w:rPr>
          <w:rFonts w:eastAsia="Times New Roman"/>
          <w:color w:val="333333"/>
          <w:szCs w:val="24"/>
          <w:lang w:eastAsia="cs-CZ"/>
        </w:rPr>
        <w:t xml:space="preserve"> and </w:t>
      </w:r>
      <w:proofErr w:type="spellStart"/>
      <w:r w:rsidRPr="00FC164E">
        <w:rPr>
          <w:rFonts w:eastAsia="Times New Roman"/>
          <w:color w:val="333333"/>
          <w:szCs w:val="24"/>
          <w:lang w:eastAsia="cs-CZ"/>
        </w:rPr>
        <w:t>Exocytosis</w:t>
      </w:r>
      <w:proofErr w:type="spellEnd"/>
      <w:r w:rsidRPr="00FC164E">
        <w:rPr>
          <w:rFonts w:eastAsia="Times New Roman"/>
          <w:color w:val="333333"/>
          <w:szCs w:val="24"/>
          <w:lang w:eastAsia="cs-CZ"/>
        </w:rPr>
        <w:t>. </w:t>
      </w:r>
      <w:r w:rsidRPr="00FC164E">
        <w:rPr>
          <w:rFonts w:eastAsia="Times New Roman"/>
          <w:i/>
          <w:iCs/>
          <w:color w:val="333333"/>
          <w:szCs w:val="24"/>
          <w:lang w:eastAsia="cs-CZ"/>
        </w:rPr>
        <w:t>Lumen</w:t>
      </w:r>
      <w:r w:rsidRPr="00FC164E">
        <w:rPr>
          <w:rFonts w:eastAsia="Times New Roman"/>
          <w:color w:val="333333"/>
          <w:szCs w:val="24"/>
          <w:lang w:eastAsia="cs-CZ"/>
        </w:rPr>
        <w:t xml:space="preserve"> [online]. [cit. 2019-03-16]. Dostupné z: </w:t>
      </w:r>
      <w:hyperlink r:id="rId68" w:history="1">
        <w:r w:rsidRPr="00FC164E">
          <w:rPr>
            <w:rStyle w:val="Hypertextovodkaz"/>
            <w:rFonts w:eastAsia="Times New Roman"/>
            <w:szCs w:val="24"/>
            <w:lang w:eastAsia="cs-CZ"/>
          </w:rPr>
          <w:t>https://courses.lumenlearning.com/wmopen-biology1/chapter/endocytosis-and-exocytosis/</w:t>
        </w:r>
      </w:hyperlink>
      <w:r w:rsidRPr="00FC164E">
        <w:rPr>
          <w:rFonts w:eastAsia="Times New Roman"/>
          <w:color w:val="333333"/>
          <w:szCs w:val="24"/>
          <w:lang w:eastAsia="cs-CZ"/>
        </w:rPr>
        <w:t xml:space="preserve"> </w:t>
      </w:r>
    </w:p>
    <w:p w14:paraId="1B1AE162" w14:textId="331410F7" w:rsidR="00233485" w:rsidRPr="00FC164E" w:rsidRDefault="00233485" w:rsidP="00233485">
      <w:pPr>
        <w:pStyle w:val="Odstavecseseznamem"/>
        <w:numPr>
          <w:ilvl w:val="0"/>
          <w:numId w:val="17"/>
        </w:numPr>
        <w:shd w:val="clear" w:color="auto" w:fill="FFFFFF"/>
        <w:spacing w:before="30" w:after="0" w:line="300" w:lineRule="atLeast"/>
        <w:rPr>
          <w:rFonts w:eastAsia="Times New Roman"/>
          <w:color w:val="333333"/>
          <w:szCs w:val="24"/>
          <w:lang w:eastAsia="cs-CZ"/>
        </w:rPr>
      </w:pPr>
      <w:proofErr w:type="spellStart"/>
      <w:r w:rsidRPr="00FC164E">
        <w:rPr>
          <w:rFonts w:eastAsia="Times New Roman"/>
          <w:color w:val="333333"/>
          <w:szCs w:val="24"/>
          <w:lang w:eastAsia="cs-CZ"/>
        </w:rPr>
        <w:t>Centrifuge</w:t>
      </w:r>
      <w:proofErr w:type="spellEnd"/>
      <w:r w:rsidRPr="00FC164E">
        <w:rPr>
          <w:rFonts w:eastAsia="Times New Roman"/>
          <w:color w:val="333333"/>
          <w:szCs w:val="24"/>
          <w:lang w:eastAsia="cs-CZ"/>
        </w:rPr>
        <w:t xml:space="preserve"> 5702/ 5702 R/5702 RH. </w:t>
      </w:r>
      <w:r w:rsidRPr="00FC164E">
        <w:rPr>
          <w:rFonts w:eastAsia="Times New Roman"/>
          <w:i/>
          <w:iCs/>
          <w:color w:val="333333"/>
          <w:szCs w:val="24"/>
          <w:lang w:eastAsia="cs-CZ"/>
        </w:rPr>
        <w:t>Eppendorf Czech &amp; Slovakia s.r.o.</w:t>
      </w:r>
      <w:r w:rsidRPr="00FC164E">
        <w:rPr>
          <w:rFonts w:eastAsia="Times New Roman"/>
          <w:color w:val="333333"/>
          <w:szCs w:val="24"/>
          <w:lang w:eastAsia="cs-CZ"/>
        </w:rPr>
        <w:t xml:space="preserve"> [online]. Česká republika, 2019 [cit. 2019-03-21]. Dostupné z: </w:t>
      </w:r>
      <w:hyperlink r:id="rId69" w:history="1">
        <w:r w:rsidRPr="00FC164E">
          <w:rPr>
            <w:rStyle w:val="Hypertextovodkaz"/>
            <w:rFonts w:eastAsia="Times New Roman"/>
            <w:szCs w:val="24"/>
            <w:lang w:eastAsia="cs-CZ"/>
          </w:rPr>
          <w:t>https://online-shop.eppendorf.cz/CZ-cs/Centrifugace-44533/Centrifugy-44534/Centrifuge-5702-5702R-5702RH-PF-240992.html</w:t>
        </w:r>
      </w:hyperlink>
      <w:r w:rsidRPr="00FC164E">
        <w:rPr>
          <w:rFonts w:eastAsia="Times New Roman"/>
          <w:color w:val="333333"/>
          <w:szCs w:val="24"/>
          <w:lang w:eastAsia="cs-CZ"/>
        </w:rPr>
        <w:t xml:space="preserve"> </w:t>
      </w:r>
    </w:p>
    <w:p w14:paraId="7B29856C" w14:textId="14E7A6EC" w:rsidR="000B2F1F" w:rsidRPr="00FC164E" w:rsidRDefault="000B2F1F" w:rsidP="000B2F1F">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Termostat blokový SBH </w:t>
      </w:r>
      <w:proofErr w:type="gramStart"/>
      <w:r w:rsidRPr="00FC164E">
        <w:rPr>
          <w:rFonts w:eastAsia="Times New Roman"/>
          <w:color w:val="333333"/>
          <w:szCs w:val="24"/>
          <w:lang w:eastAsia="cs-CZ"/>
        </w:rPr>
        <w:t>130D</w:t>
      </w:r>
      <w:proofErr w:type="gramEnd"/>
      <w:r w:rsidRPr="00FC164E">
        <w:rPr>
          <w:rFonts w:eastAsia="Times New Roman"/>
          <w:color w:val="333333"/>
          <w:szCs w:val="24"/>
          <w:lang w:eastAsia="cs-CZ"/>
        </w:rPr>
        <w:t>/3 STUART. </w:t>
      </w:r>
      <w:r w:rsidRPr="00FC164E">
        <w:rPr>
          <w:rFonts w:eastAsia="Times New Roman"/>
          <w:i/>
          <w:iCs/>
          <w:color w:val="333333"/>
          <w:szCs w:val="24"/>
          <w:lang w:eastAsia="cs-CZ"/>
        </w:rPr>
        <w:t xml:space="preserve">MERCI, </w:t>
      </w:r>
      <w:proofErr w:type="spellStart"/>
      <w:r w:rsidRPr="00FC164E">
        <w:rPr>
          <w:rFonts w:eastAsia="Times New Roman"/>
          <w:i/>
          <w:iCs/>
          <w:color w:val="333333"/>
          <w:szCs w:val="24"/>
          <w:lang w:eastAsia="cs-CZ"/>
        </w:rPr>
        <w:t>s.r.o</w:t>
      </w:r>
      <w:proofErr w:type="spellEnd"/>
      <w:r w:rsidRPr="00FC164E">
        <w:rPr>
          <w:rFonts w:eastAsia="Times New Roman"/>
          <w:color w:val="333333"/>
          <w:szCs w:val="24"/>
          <w:lang w:eastAsia="cs-CZ"/>
        </w:rPr>
        <w:t xml:space="preserve"> [online]. Brno, 2015 [cit. 2019-03-21]. Dostupné z: </w:t>
      </w:r>
      <w:hyperlink r:id="rId70" w:history="1">
        <w:r w:rsidRPr="00FC164E">
          <w:rPr>
            <w:rStyle w:val="Hypertextovodkaz"/>
            <w:rFonts w:eastAsia="Times New Roman"/>
            <w:szCs w:val="24"/>
            <w:lang w:eastAsia="cs-CZ"/>
          </w:rPr>
          <w:t>http://www.mercishop.cz/zbozi/z1500000000056-termostat-blokovy-sbh-130d3-stuart/</w:t>
        </w:r>
      </w:hyperlink>
      <w:r w:rsidRPr="00FC164E">
        <w:rPr>
          <w:rFonts w:eastAsia="Times New Roman"/>
          <w:color w:val="333333"/>
          <w:szCs w:val="24"/>
          <w:lang w:eastAsia="cs-CZ"/>
        </w:rPr>
        <w:t xml:space="preserve"> </w:t>
      </w:r>
    </w:p>
    <w:p w14:paraId="15FB6A9A" w14:textId="7D830FB5" w:rsidR="000B2F1F" w:rsidRPr="00FC164E" w:rsidRDefault="00BF5DE0" w:rsidP="00BF5DE0">
      <w:pPr>
        <w:pStyle w:val="Odstavecseseznamem"/>
        <w:numPr>
          <w:ilvl w:val="0"/>
          <w:numId w:val="17"/>
        </w:numPr>
        <w:shd w:val="clear" w:color="auto" w:fill="FFFFFF"/>
        <w:spacing w:before="30" w:after="0" w:line="300" w:lineRule="atLeast"/>
        <w:rPr>
          <w:rFonts w:eastAsia="Times New Roman"/>
          <w:color w:val="333333"/>
          <w:szCs w:val="24"/>
          <w:lang w:eastAsia="cs-CZ"/>
        </w:rPr>
      </w:pPr>
      <w:proofErr w:type="gramStart"/>
      <w:r w:rsidRPr="00FC164E">
        <w:rPr>
          <w:rFonts w:eastAsia="Times New Roman"/>
          <w:color w:val="333333"/>
          <w:szCs w:val="24"/>
          <w:lang w:eastAsia="cs-CZ"/>
        </w:rPr>
        <w:t>7890B</w:t>
      </w:r>
      <w:proofErr w:type="gramEnd"/>
      <w:r w:rsidRPr="00FC164E">
        <w:rPr>
          <w:rFonts w:eastAsia="Times New Roman"/>
          <w:color w:val="333333"/>
          <w:szCs w:val="24"/>
          <w:lang w:eastAsia="cs-CZ"/>
        </w:rPr>
        <w:t xml:space="preserve"> GC </w:t>
      </w:r>
      <w:proofErr w:type="spellStart"/>
      <w:r w:rsidRPr="00FC164E">
        <w:rPr>
          <w:rFonts w:eastAsia="Times New Roman"/>
          <w:color w:val="333333"/>
          <w:szCs w:val="24"/>
          <w:lang w:eastAsia="cs-CZ"/>
        </w:rPr>
        <w:t>System</w:t>
      </w:r>
      <w:proofErr w:type="spellEnd"/>
      <w:r w:rsidRPr="00FC164E">
        <w:rPr>
          <w:rFonts w:eastAsia="Times New Roman"/>
          <w:color w:val="333333"/>
          <w:szCs w:val="24"/>
          <w:lang w:eastAsia="cs-CZ"/>
        </w:rPr>
        <w:t>. </w:t>
      </w:r>
      <w:proofErr w:type="spellStart"/>
      <w:r w:rsidRPr="00FC164E">
        <w:rPr>
          <w:rFonts w:eastAsia="Times New Roman"/>
          <w:i/>
          <w:iCs/>
          <w:color w:val="333333"/>
          <w:szCs w:val="24"/>
          <w:lang w:eastAsia="cs-CZ"/>
        </w:rPr>
        <w:t>Agilent</w:t>
      </w:r>
      <w:proofErr w:type="spellEnd"/>
      <w:r w:rsidRPr="00FC164E">
        <w:rPr>
          <w:rFonts w:eastAsia="Times New Roman"/>
          <w:i/>
          <w:iCs/>
          <w:color w:val="333333"/>
          <w:szCs w:val="24"/>
          <w:lang w:eastAsia="cs-CZ"/>
        </w:rPr>
        <w:t xml:space="preserve"> Technologies, Inc.</w:t>
      </w:r>
      <w:r w:rsidRPr="00FC164E">
        <w:rPr>
          <w:rFonts w:eastAsia="Times New Roman"/>
          <w:color w:val="333333"/>
          <w:szCs w:val="24"/>
          <w:lang w:eastAsia="cs-CZ"/>
        </w:rPr>
        <w:t xml:space="preserve"> [online]. USA, 2019 [cit. 2019-03-21]. Dostupné z: </w:t>
      </w:r>
      <w:hyperlink r:id="rId71" w:history="1">
        <w:r w:rsidRPr="00FC164E">
          <w:rPr>
            <w:rStyle w:val="Hypertextovodkaz"/>
            <w:rFonts w:eastAsia="Times New Roman"/>
            <w:szCs w:val="24"/>
            <w:lang w:eastAsia="cs-CZ"/>
          </w:rPr>
          <w:t>https://www.agilent.com/en/products/gas-chromatography/gc-systems/7890b-gc-system</w:t>
        </w:r>
      </w:hyperlink>
      <w:r w:rsidRPr="00FC164E">
        <w:rPr>
          <w:rFonts w:eastAsia="Times New Roman"/>
          <w:color w:val="333333"/>
          <w:szCs w:val="24"/>
          <w:lang w:eastAsia="cs-CZ"/>
        </w:rPr>
        <w:t xml:space="preserve"> </w:t>
      </w:r>
    </w:p>
    <w:p w14:paraId="7465A6A7" w14:textId="0F149070" w:rsidR="000B2F1F" w:rsidRPr="00FC164E" w:rsidRDefault="000B2F1F" w:rsidP="000B2F1F">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ZB-5HT. </w:t>
      </w:r>
      <w:proofErr w:type="spellStart"/>
      <w:r w:rsidRPr="00FC164E">
        <w:rPr>
          <w:rFonts w:eastAsia="Times New Roman"/>
          <w:i/>
          <w:iCs/>
          <w:color w:val="333333"/>
          <w:szCs w:val="24"/>
          <w:lang w:eastAsia="cs-CZ"/>
        </w:rPr>
        <w:t>Phenomenex</w:t>
      </w:r>
      <w:proofErr w:type="spellEnd"/>
      <w:r w:rsidRPr="00FC164E">
        <w:rPr>
          <w:rFonts w:eastAsia="Times New Roman"/>
          <w:i/>
          <w:iCs/>
          <w:color w:val="333333"/>
          <w:szCs w:val="24"/>
          <w:lang w:eastAsia="cs-CZ"/>
        </w:rPr>
        <w:t xml:space="preserve"> Inc.</w:t>
      </w:r>
      <w:r w:rsidRPr="00FC164E">
        <w:rPr>
          <w:rFonts w:eastAsia="Times New Roman"/>
          <w:color w:val="333333"/>
          <w:szCs w:val="24"/>
          <w:lang w:eastAsia="cs-CZ"/>
        </w:rPr>
        <w:t xml:space="preserve"> [online]. 2019 [cit. 2019-03-21]. Dostupné z: </w:t>
      </w:r>
      <w:hyperlink r:id="rId72" w:history="1">
        <w:r w:rsidRPr="00FC164E">
          <w:rPr>
            <w:rStyle w:val="Hypertextovodkaz"/>
            <w:rFonts w:eastAsia="Times New Roman"/>
            <w:szCs w:val="24"/>
            <w:lang w:eastAsia="cs-CZ"/>
          </w:rPr>
          <w:t>https://www.phenomenex.com/Products/GCDetail/Zebron/ZB-5HT</w:t>
        </w:r>
      </w:hyperlink>
      <w:r w:rsidRPr="00FC164E">
        <w:rPr>
          <w:rFonts w:eastAsia="Times New Roman"/>
          <w:color w:val="333333"/>
          <w:szCs w:val="24"/>
          <w:lang w:eastAsia="cs-CZ"/>
        </w:rPr>
        <w:t xml:space="preserve"> </w:t>
      </w:r>
    </w:p>
    <w:p w14:paraId="044200B9" w14:textId="6707591D" w:rsidR="00382ED7" w:rsidRPr="00FC164E" w:rsidRDefault="00382ED7" w:rsidP="00382ED7">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SADEGHI, </w:t>
      </w:r>
      <w:proofErr w:type="spellStart"/>
      <w:r w:rsidRPr="00FC164E">
        <w:rPr>
          <w:rFonts w:eastAsia="Times New Roman"/>
          <w:color w:val="333333"/>
          <w:szCs w:val="24"/>
          <w:lang w:eastAsia="cs-CZ"/>
        </w:rPr>
        <w:t>Naficeh</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Akram</w:t>
      </w:r>
      <w:proofErr w:type="spellEnd"/>
      <w:r w:rsidRPr="00FC164E">
        <w:rPr>
          <w:rFonts w:eastAsia="Times New Roman"/>
          <w:color w:val="333333"/>
          <w:szCs w:val="24"/>
          <w:lang w:eastAsia="cs-CZ"/>
        </w:rPr>
        <w:t xml:space="preserve"> ROSTAMI, </w:t>
      </w:r>
      <w:proofErr w:type="spellStart"/>
      <w:r w:rsidRPr="00FC164E">
        <w:rPr>
          <w:rFonts w:eastAsia="Times New Roman"/>
          <w:color w:val="333333"/>
          <w:szCs w:val="24"/>
          <w:lang w:eastAsia="cs-CZ"/>
        </w:rPr>
        <w:t>Alale</w:t>
      </w:r>
      <w:proofErr w:type="spellEnd"/>
      <w:r w:rsidRPr="00FC164E">
        <w:rPr>
          <w:rFonts w:eastAsia="Times New Roman"/>
          <w:color w:val="333333"/>
          <w:szCs w:val="24"/>
          <w:lang w:eastAsia="cs-CZ"/>
        </w:rPr>
        <w:t xml:space="preserve"> TAGHAVIANPOUR, </w:t>
      </w:r>
      <w:proofErr w:type="spellStart"/>
      <w:r w:rsidRPr="00FC164E">
        <w:rPr>
          <w:rFonts w:eastAsia="Times New Roman"/>
          <w:color w:val="333333"/>
          <w:szCs w:val="24"/>
          <w:lang w:eastAsia="cs-CZ"/>
        </w:rPr>
        <w:t>Sourena</w:t>
      </w:r>
      <w:proofErr w:type="spellEnd"/>
      <w:r w:rsidRPr="00FC164E">
        <w:rPr>
          <w:rFonts w:eastAsia="Times New Roman"/>
          <w:color w:val="333333"/>
          <w:szCs w:val="24"/>
          <w:lang w:eastAsia="cs-CZ"/>
        </w:rPr>
        <w:t xml:space="preserve"> JAFARI‐SEMNANI, PARISA TORABI, ZEINAB POURJABAR a </w:t>
      </w:r>
      <w:proofErr w:type="spellStart"/>
      <w:r w:rsidRPr="00FC164E">
        <w:rPr>
          <w:rFonts w:eastAsia="Times New Roman"/>
          <w:color w:val="333333"/>
          <w:szCs w:val="24"/>
          <w:lang w:eastAsia="cs-CZ"/>
        </w:rPr>
        <w:t>Mannan</w:t>
      </w:r>
      <w:proofErr w:type="spellEnd"/>
      <w:r w:rsidRPr="00FC164E">
        <w:rPr>
          <w:rFonts w:eastAsia="Times New Roman"/>
          <w:color w:val="333333"/>
          <w:szCs w:val="24"/>
          <w:lang w:eastAsia="cs-CZ"/>
        </w:rPr>
        <w:t xml:space="preserve"> HAJIMAHMOODI. Study on sterol </w:t>
      </w:r>
      <w:proofErr w:type="spellStart"/>
      <w:r w:rsidRPr="00FC164E">
        <w:rPr>
          <w:rFonts w:eastAsia="Times New Roman"/>
          <w:color w:val="333333"/>
          <w:szCs w:val="24"/>
          <w:lang w:eastAsia="cs-CZ"/>
        </w:rPr>
        <w:t>fraction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commercial</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brands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proofErr w:type="gramStart"/>
      <w:r w:rsidRPr="00FC164E">
        <w:rPr>
          <w:rFonts w:eastAsia="Times New Roman"/>
          <w:color w:val="333333"/>
          <w:szCs w:val="24"/>
          <w:lang w:eastAsia="cs-CZ"/>
        </w:rPr>
        <w:t>milk,yoghurt</w:t>
      </w:r>
      <w:proofErr w:type="spellEnd"/>
      <w:proofErr w:type="gramEnd"/>
      <w:r w:rsidRPr="00FC164E">
        <w:rPr>
          <w:rFonts w:eastAsia="Times New Roman"/>
          <w:color w:val="333333"/>
          <w:szCs w:val="24"/>
          <w:lang w:eastAsia="cs-CZ"/>
        </w:rPr>
        <w:t xml:space="preserve"> and </w:t>
      </w:r>
      <w:proofErr w:type="spellStart"/>
      <w:r w:rsidRPr="00FC164E">
        <w:rPr>
          <w:rFonts w:eastAsia="Times New Roman"/>
          <w:color w:val="333333"/>
          <w:szCs w:val="24"/>
          <w:lang w:eastAsia="cs-CZ"/>
        </w:rPr>
        <w:t>butter</w:t>
      </w:r>
      <w:proofErr w:type="spellEnd"/>
      <w:r w:rsidRPr="00FC164E">
        <w:rPr>
          <w:rFonts w:eastAsia="Times New Roman"/>
          <w:color w:val="333333"/>
          <w:szCs w:val="24"/>
          <w:lang w:eastAsia="cs-CZ"/>
        </w:rPr>
        <w:t xml:space="preserve"> sold in </w:t>
      </w:r>
      <w:proofErr w:type="spellStart"/>
      <w:r w:rsidRPr="00FC164E">
        <w:rPr>
          <w:rFonts w:eastAsia="Times New Roman"/>
          <w:color w:val="333333"/>
          <w:szCs w:val="24"/>
          <w:lang w:eastAsia="cs-CZ"/>
        </w:rPr>
        <w:t>Iranian</w:t>
      </w:r>
      <w:proofErr w:type="spellEnd"/>
      <w:r w:rsidRPr="00FC164E">
        <w:rPr>
          <w:rFonts w:eastAsia="Times New Roman"/>
          <w:color w:val="333333"/>
          <w:szCs w:val="24"/>
          <w:lang w:eastAsia="cs-CZ"/>
        </w:rPr>
        <w:t xml:space="preserve"> market </w:t>
      </w:r>
      <w:proofErr w:type="spellStart"/>
      <w:r w:rsidRPr="00FC164E">
        <w:rPr>
          <w:rFonts w:eastAsia="Times New Roman"/>
          <w:color w:val="333333"/>
          <w:szCs w:val="24"/>
          <w:lang w:eastAsia="cs-CZ"/>
        </w:rPr>
        <w:t>andchemometric</w:t>
      </w:r>
      <w:proofErr w:type="spellEnd"/>
      <w:r w:rsidRPr="00FC164E">
        <w:rPr>
          <w:rFonts w:eastAsia="Times New Roman"/>
          <w:color w:val="333333"/>
          <w:szCs w:val="24"/>
          <w:lang w:eastAsia="cs-CZ"/>
        </w:rPr>
        <w:t xml:space="preserve"> data </w:t>
      </w:r>
      <w:proofErr w:type="spellStart"/>
      <w:r w:rsidRPr="00FC164E">
        <w:rPr>
          <w:rFonts w:eastAsia="Times New Roman"/>
          <w:color w:val="333333"/>
          <w:szCs w:val="24"/>
          <w:lang w:eastAsia="cs-CZ"/>
        </w:rPr>
        <w:t>analysis</w:t>
      </w:r>
      <w:proofErr w:type="spellEnd"/>
      <w:r w:rsidRPr="00FC164E">
        <w:rPr>
          <w:rFonts w:eastAsia="Times New Roman"/>
          <w:color w:val="333333"/>
          <w:szCs w:val="24"/>
          <w:lang w:eastAsia="cs-CZ"/>
        </w:rPr>
        <w:t>. </w:t>
      </w:r>
      <w:r w:rsidRPr="00FC164E">
        <w:rPr>
          <w:rFonts w:eastAsia="Times New Roman"/>
          <w:i/>
          <w:iCs/>
          <w:color w:val="333333"/>
          <w:szCs w:val="24"/>
          <w:lang w:eastAsia="cs-CZ"/>
        </w:rPr>
        <w:t xml:space="preserve">International </w:t>
      </w:r>
      <w:proofErr w:type="spellStart"/>
      <w:r w:rsidRPr="00FC164E">
        <w:rPr>
          <w:rFonts w:eastAsia="Times New Roman"/>
          <w:i/>
          <w:iCs/>
          <w:color w:val="333333"/>
          <w:szCs w:val="24"/>
          <w:lang w:eastAsia="cs-CZ"/>
        </w:rPr>
        <w:t>Journal</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of</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Dairy</w:t>
      </w:r>
      <w:proofErr w:type="spellEnd"/>
      <w:r w:rsidRPr="00FC164E">
        <w:rPr>
          <w:rFonts w:eastAsia="Times New Roman"/>
          <w:i/>
          <w:iCs/>
          <w:color w:val="333333"/>
          <w:szCs w:val="24"/>
          <w:lang w:eastAsia="cs-CZ"/>
        </w:rPr>
        <w:t xml:space="preserve"> Technology</w:t>
      </w:r>
      <w:r w:rsidRPr="00FC164E">
        <w:rPr>
          <w:rFonts w:eastAsia="Times New Roman"/>
          <w:color w:val="333333"/>
          <w:szCs w:val="24"/>
          <w:lang w:eastAsia="cs-CZ"/>
        </w:rPr>
        <w:t> [online]. 2018, </w:t>
      </w:r>
      <w:r w:rsidRPr="00FC164E">
        <w:rPr>
          <w:rFonts w:eastAsia="Times New Roman"/>
          <w:b/>
          <w:bCs/>
          <w:color w:val="333333"/>
          <w:szCs w:val="24"/>
          <w:lang w:eastAsia="cs-CZ"/>
        </w:rPr>
        <w:t>71</w:t>
      </w:r>
      <w:r w:rsidRPr="00FC164E">
        <w:rPr>
          <w:rFonts w:eastAsia="Times New Roman"/>
          <w:color w:val="333333"/>
          <w:szCs w:val="24"/>
          <w:lang w:eastAsia="cs-CZ"/>
        </w:rPr>
        <w:t>(3), 647-</w:t>
      </w:r>
      <w:r w:rsidRPr="00FC164E">
        <w:rPr>
          <w:rFonts w:eastAsia="Times New Roman"/>
          <w:color w:val="333333"/>
          <w:szCs w:val="24"/>
          <w:lang w:eastAsia="cs-CZ"/>
        </w:rPr>
        <w:lastRenderedPageBreak/>
        <w:t xml:space="preserve">653 [cit. 2019-03-21]. DOI: 10.1111/1471-0307.12511. Dostupné z: </w:t>
      </w:r>
      <w:hyperlink r:id="rId73" w:history="1">
        <w:r w:rsidRPr="00FC164E">
          <w:rPr>
            <w:rStyle w:val="Hypertextovodkaz"/>
            <w:rFonts w:eastAsia="Times New Roman"/>
            <w:szCs w:val="24"/>
            <w:lang w:eastAsia="cs-CZ"/>
          </w:rPr>
          <w:t>https://onlinelibrary.wiley.com/doi/full/10.1111/1471-0307.12511</w:t>
        </w:r>
      </w:hyperlink>
      <w:r w:rsidRPr="00FC164E">
        <w:rPr>
          <w:rFonts w:eastAsia="Times New Roman"/>
          <w:color w:val="333333"/>
          <w:szCs w:val="24"/>
          <w:lang w:eastAsia="cs-CZ"/>
        </w:rPr>
        <w:t xml:space="preserve"> </w:t>
      </w:r>
    </w:p>
    <w:p w14:paraId="1887298C" w14:textId="71C19824" w:rsidR="00382ED7" w:rsidRDefault="00382ED7" w:rsidP="00382ED7">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BERTOLÍN, J.R., M. JOY, P.J. RUFINO-MOYA, S. LOBÓN a M. BLANCO. </w:t>
      </w:r>
      <w:proofErr w:type="spellStart"/>
      <w:r w:rsidRPr="00FC164E">
        <w:rPr>
          <w:rFonts w:eastAsia="Times New Roman"/>
          <w:color w:val="333333"/>
          <w:szCs w:val="24"/>
          <w:lang w:eastAsia="cs-CZ"/>
        </w:rPr>
        <w:t>Simultaneous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determination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carotenoids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tocopherols</w:t>
      </w:r>
      <w:proofErr w:type="spellEnd"/>
      <w:r w:rsidRPr="00FC164E">
        <w:rPr>
          <w:rFonts w:eastAsia="Times New Roman"/>
          <w:color w:val="333333"/>
          <w:szCs w:val="24"/>
          <w:lang w:eastAsia="cs-CZ"/>
        </w:rPr>
        <w:t xml:space="preserve">, retinol </w:t>
      </w:r>
      <w:proofErr w:type="spellStart"/>
      <w:r w:rsidRPr="00FC164E">
        <w:rPr>
          <w:rFonts w:eastAsia="Times New Roman"/>
          <w:color w:val="333333"/>
          <w:szCs w:val="24"/>
          <w:lang w:eastAsia="cs-CZ"/>
        </w:rPr>
        <w:t>andcholesterol</w:t>
      </w:r>
      <w:proofErr w:type="spellEnd"/>
      <w:r w:rsidRPr="00FC164E">
        <w:rPr>
          <w:rFonts w:eastAsia="Times New Roman"/>
          <w:color w:val="333333"/>
          <w:szCs w:val="24"/>
          <w:lang w:eastAsia="cs-CZ"/>
        </w:rPr>
        <w:t xml:space="preserve"> in ovine </w:t>
      </w:r>
      <w:proofErr w:type="spellStart"/>
      <w:r w:rsidRPr="00FC164E">
        <w:rPr>
          <w:rFonts w:eastAsia="Times New Roman"/>
          <w:color w:val="333333"/>
          <w:szCs w:val="24"/>
          <w:lang w:eastAsia="cs-CZ"/>
        </w:rPr>
        <w:t>lyophilised</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samples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milk</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meat</w:t>
      </w:r>
      <w:proofErr w:type="spellEnd"/>
      <w:r w:rsidRPr="00FC164E">
        <w:rPr>
          <w:rFonts w:eastAsia="Times New Roman"/>
          <w:color w:val="333333"/>
          <w:szCs w:val="24"/>
          <w:lang w:eastAsia="cs-CZ"/>
        </w:rPr>
        <w:t xml:space="preserve">, and liver and </w:t>
      </w:r>
      <w:proofErr w:type="spellStart"/>
      <w:r w:rsidRPr="00FC164E">
        <w:rPr>
          <w:rFonts w:eastAsia="Times New Roman"/>
          <w:color w:val="333333"/>
          <w:szCs w:val="24"/>
          <w:lang w:eastAsia="cs-CZ"/>
        </w:rPr>
        <w:t>inunprocessed</w:t>
      </w:r>
      <w:proofErr w:type="spellEnd"/>
      <w:r w:rsidRPr="00FC164E">
        <w:rPr>
          <w:rFonts w:eastAsia="Times New Roman"/>
          <w:color w:val="333333"/>
          <w:szCs w:val="24"/>
          <w:lang w:eastAsia="cs-CZ"/>
        </w:rPr>
        <w:t>/</w:t>
      </w:r>
      <w:proofErr w:type="spellStart"/>
      <w:r w:rsidRPr="00FC164E">
        <w:rPr>
          <w:rFonts w:eastAsia="Times New Roman"/>
          <w:color w:val="333333"/>
          <w:szCs w:val="24"/>
          <w:lang w:eastAsia="cs-CZ"/>
        </w:rPr>
        <w:t>raw</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samples</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fat. </w:t>
      </w:r>
      <w:r w:rsidRPr="00FC164E">
        <w:rPr>
          <w:rFonts w:eastAsia="Times New Roman"/>
          <w:i/>
          <w:iCs/>
          <w:color w:val="333333"/>
          <w:szCs w:val="24"/>
          <w:lang w:eastAsia="cs-CZ"/>
        </w:rPr>
        <w:t xml:space="preserve">Food </w:t>
      </w:r>
      <w:proofErr w:type="spellStart"/>
      <w:r w:rsidRPr="00FC164E">
        <w:rPr>
          <w:rFonts w:eastAsia="Times New Roman"/>
          <w:i/>
          <w:iCs/>
          <w:color w:val="333333"/>
          <w:szCs w:val="24"/>
          <w:lang w:eastAsia="cs-CZ"/>
        </w:rPr>
        <w:t>Chemistry</w:t>
      </w:r>
      <w:proofErr w:type="spellEnd"/>
      <w:r w:rsidRPr="00FC164E">
        <w:rPr>
          <w:rFonts w:eastAsia="Times New Roman"/>
          <w:color w:val="333333"/>
          <w:szCs w:val="24"/>
          <w:lang w:eastAsia="cs-CZ"/>
        </w:rPr>
        <w:t> [online]. 2018, </w:t>
      </w:r>
      <w:r w:rsidRPr="00FC164E">
        <w:rPr>
          <w:rFonts w:eastAsia="Times New Roman"/>
          <w:b/>
          <w:bCs/>
          <w:color w:val="333333"/>
          <w:szCs w:val="24"/>
          <w:lang w:eastAsia="cs-CZ"/>
        </w:rPr>
        <w:t>257</w:t>
      </w:r>
      <w:r w:rsidRPr="00FC164E">
        <w:rPr>
          <w:rFonts w:eastAsia="Times New Roman"/>
          <w:color w:val="333333"/>
          <w:szCs w:val="24"/>
          <w:lang w:eastAsia="cs-CZ"/>
        </w:rPr>
        <w:t xml:space="preserve">(15), 182-188 [cit. 2019-03-21]. Dostupné z: </w:t>
      </w:r>
      <w:hyperlink r:id="rId74" w:history="1">
        <w:r w:rsidRPr="00FC164E">
          <w:rPr>
            <w:rStyle w:val="Hypertextovodkaz"/>
            <w:rFonts w:eastAsia="Times New Roman"/>
            <w:szCs w:val="24"/>
            <w:lang w:eastAsia="cs-CZ"/>
          </w:rPr>
          <w:t>https://www.sciencedirect.com/science/article/pii/S0308814618303844?via%3Dihub</w:t>
        </w:r>
      </w:hyperlink>
      <w:r w:rsidRPr="00FC164E">
        <w:rPr>
          <w:rFonts w:eastAsia="Times New Roman"/>
          <w:color w:val="333333"/>
          <w:szCs w:val="24"/>
          <w:lang w:eastAsia="cs-CZ"/>
        </w:rPr>
        <w:t xml:space="preserve"> </w:t>
      </w:r>
    </w:p>
    <w:p w14:paraId="2AF693EB" w14:textId="26E695B3" w:rsidR="009A2917" w:rsidRPr="009A2917" w:rsidRDefault="009A2917" w:rsidP="009A2917">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9A2917">
        <w:rPr>
          <w:rFonts w:eastAsia="Times New Roman"/>
          <w:color w:val="333333"/>
          <w:szCs w:val="24"/>
          <w:lang w:eastAsia="cs-CZ"/>
        </w:rPr>
        <w:t xml:space="preserve">GRACE, MARGARET L. a RICHARD A. BERNHARD. </w:t>
      </w:r>
      <w:proofErr w:type="spellStart"/>
      <w:r w:rsidRPr="009A2917">
        <w:rPr>
          <w:rFonts w:eastAsia="Times New Roman"/>
          <w:color w:val="333333"/>
          <w:szCs w:val="24"/>
          <w:lang w:eastAsia="cs-CZ"/>
        </w:rPr>
        <w:t>Measuring</w:t>
      </w:r>
      <w:proofErr w:type="spellEnd"/>
      <w:r w:rsidRPr="009A2917">
        <w:rPr>
          <w:rFonts w:eastAsia="Times New Roman"/>
          <w:color w:val="333333"/>
          <w:szCs w:val="24"/>
          <w:lang w:eastAsia="cs-CZ"/>
        </w:rPr>
        <w:t xml:space="preserve"> </w:t>
      </w:r>
      <w:proofErr w:type="spellStart"/>
      <w:r w:rsidRPr="009A2917">
        <w:rPr>
          <w:rFonts w:eastAsia="Times New Roman"/>
          <w:color w:val="333333"/>
          <w:szCs w:val="24"/>
          <w:lang w:eastAsia="cs-CZ"/>
        </w:rPr>
        <w:t>Vitamins</w:t>
      </w:r>
      <w:proofErr w:type="spellEnd"/>
      <w:r w:rsidRPr="009A2917">
        <w:rPr>
          <w:rFonts w:eastAsia="Times New Roman"/>
          <w:color w:val="333333"/>
          <w:szCs w:val="24"/>
          <w:lang w:eastAsia="cs-CZ"/>
        </w:rPr>
        <w:t xml:space="preserve"> A and D in </w:t>
      </w:r>
      <w:proofErr w:type="spellStart"/>
      <w:r w:rsidRPr="009A2917">
        <w:rPr>
          <w:rFonts w:eastAsia="Times New Roman"/>
          <w:color w:val="333333"/>
          <w:szCs w:val="24"/>
          <w:lang w:eastAsia="cs-CZ"/>
        </w:rPr>
        <w:t>Milk</w:t>
      </w:r>
      <w:proofErr w:type="spellEnd"/>
      <w:r w:rsidRPr="009A2917">
        <w:rPr>
          <w:rFonts w:eastAsia="Times New Roman"/>
          <w:color w:val="333333"/>
          <w:szCs w:val="24"/>
          <w:lang w:eastAsia="cs-CZ"/>
        </w:rPr>
        <w:t>. </w:t>
      </w:r>
      <w:proofErr w:type="spellStart"/>
      <w:r w:rsidRPr="009A2917">
        <w:rPr>
          <w:rFonts w:eastAsia="Times New Roman"/>
          <w:i/>
          <w:iCs/>
          <w:color w:val="333333"/>
          <w:szCs w:val="24"/>
          <w:lang w:eastAsia="cs-CZ"/>
        </w:rPr>
        <w:t>Journal</w:t>
      </w:r>
      <w:proofErr w:type="spellEnd"/>
      <w:r w:rsidRPr="009A2917">
        <w:rPr>
          <w:rFonts w:eastAsia="Times New Roman"/>
          <w:i/>
          <w:iCs/>
          <w:color w:val="333333"/>
          <w:szCs w:val="24"/>
          <w:lang w:eastAsia="cs-CZ"/>
        </w:rPr>
        <w:t xml:space="preserve"> </w:t>
      </w:r>
      <w:proofErr w:type="spellStart"/>
      <w:r w:rsidRPr="009A2917">
        <w:rPr>
          <w:rFonts w:eastAsia="Times New Roman"/>
          <w:i/>
          <w:iCs/>
          <w:color w:val="333333"/>
          <w:szCs w:val="24"/>
          <w:lang w:eastAsia="cs-CZ"/>
        </w:rPr>
        <w:t>of</w:t>
      </w:r>
      <w:proofErr w:type="spellEnd"/>
      <w:r w:rsidRPr="009A2917">
        <w:rPr>
          <w:rFonts w:eastAsia="Times New Roman"/>
          <w:i/>
          <w:iCs/>
          <w:color w:val="333333"/>
          <w:szCs w:val="24"/>
          <w:lang w:eastAsia="cs-CZ"/>
        </w:rPr>
        <w:t xml:space="preserve"> </w:t>
      </w:r>
      <w:proofErr w:type="spellStart"/>
      <w:r w:rsidRPr="009A2917">
        <w:rPr>
          <w:rFonts w:eastAsia="Times New Roman"/>
          <w:i/>
          <w:iCs/>
          <w:color w:val="333333"/>
          <w:szCs w:val="24"/>
          <w:lang w:eastAsia="cs-CZ"/>
        </w:rPr>
        <w:t>Dairy</w:t>
      </w:r>
      <w:proofErr w:type="spellEnd"/>
      <w:r w:rsidRPr="009A2917">
        <w:rPr>
          <w:rFonts w:eastAsia="Times New Roman"/>
          <w:i/>
          <w:iCs/>
          <w:color w:val="333333"/>
          <w:szCs w:val="24"/>
          <w:lang w:eastAsia="cs-CZ"/>
        </w:rPr>
        <w:t xml:space="preserve"> Science</w:t>
      </w:r>
      <w:r w:rsidRPr="009A2917">
        <w:rPr>
          <w:rFonts w:eastAsia="Times New Roman"/>
          <w:color w:val="333333"/>
          <w:szCs w:val="24"/>
          <w:lang w:eastAsia="cs-CZ"/>
        </w:rPr>
        <w:t> [online]. 1984, </w:t>
      </w:r>
      <w:r w:rsidRPr="009A2917">
        <w:rPr>
          <w:rFonts w:eastAsia="Times New Roman"/>
          <w:b/>
          <w:bCs/>
          <w:color w:val="333333"/>
          <w:szCs w:val="24"/>
          <w:lang w:eastAsia="cs-CZ"/>
        </w:rPr>
        <w:t>67</w:t>
      </w:r>
      <w:r w:rsidRPr="009A2917">
        <w:rPr>
          <w:rFonts w:eastAsia="Times New Roman"/>
          <w:color w:val="333333"/>
          <w:szCs w:val="24"/>
          <w:lang w:eastAsia="cs-CZ"/>
        </w:rPr>
        <w:t xml:space="preserve">(8), 1648 [cit. 2019-04-06]. DOI: https://doi.org/10.3168/jds.S0022-0302(84)81487-3. Dostupné z: </w:t>
      </w:r>
      <w:hyperlink r:id="rId75" w:history="1">
        <w:r w:rsidRPr="009A2917">
          <w:rPr>
            <w:rStyle w:val="Hypertextovodkaz"/>
            <w:rFonts w:eastAsia="Times New Roman"/>
            <w:szCs w:val="24"/>
            <w:lang w:eastAsia="cs-CZ"/>
          </w:rPr>
          <w:t>https://www.journalofdairyscience.org/article/S0022-0302(84)81487-3/pdf</w:t>
        </w:r>
      </w:hyperlink>
      <w:r w:rsidRPr="009A2917">
        <w:rPr>
          <w:rFonts w:eastAsia="Times New Roman"/>
          <w:color w:val="333333"/>
          <w:szCs w:val="24"/>
          <w:lang w:eastAsia="cs-CZ"/>
        </w:rPr>
        <w:t xml:space="preserve"> </w:t>
      </w:r>
    </w:p>
    <w:p w14:paraId="3454DADA" w14:textId="579DF9B3" w:rsidR="002B1D66" w:rsidRPr="00FC164E" w:rsidRDefault="002B1D66" w:rsidP="002B1D66">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HANUŠ, O., V. GENČUROVÁ, M. VYLETĚLOVÁ a I. MANGA. STANOVENÍ A INTERPRETACE KONCENTRACE KETONŮ V MLÉCE. </w:t>
      </w:r>
      <w:r w:rsidRPr="00FC164E">
        <w:rPr>
          <w:rFonts w:eastAsia="Times New Roman"/>
          <w:i/>
          <w:iCs/>
          <w:color w:val="333333"/>
          <w:szCs w:val="24"/>
          <w:lang w:eastAsia="cs-CZ"/>
        </w:rPr>
        <w:t>MLÉKAŘSKÉ LISTY</w:t>
      </w:r>
      <w:r w:rsidRPr="00FC164E">
        <w:rPr>
          <w:rFonts w:eastAsia="Times New Roman"/>
          <w:color w:val="333333"/>
          <w:szCs w:val="24"/>
          <w:lang w:eastAsia="cs-CZ"/>
        </w:rPr>
        <w:t> [online]. 2009, </w:t>
      </w:r>
      <w:r w:rsidRPr="00FC164E">
        <w:rPr>
          <w:rFonts w:eastAsia="Times New Roman"/>
          <w:b/>
          <w:bCs/>
          <w:color w:val="333333"/>
          <w:szCs w:val="24"/>
          <w:lang w:eastAsia="cs-CZ"/>
        </w:rPr>
        <w:t>119</w:t>
      </w:r>
      <w:r w:rsidRPr="00FC164E">
        <w:rPr>
          <w:rFonts w:eastAsia="Times New Roman"/>
          <w:color w:val="333333"/>
          <w:szCs w:val="24"/>
          <w:lang w:eastAsia="cs-CZ"/>
        </w:rPr>
        <w:t xml:space="preserve">, 22-24 [cit. 2019-03-21]. Dostupné z: </w:t>
      </w:r>
      <w:hyperlink r:id="rId76" w:history="1">
        <w:r w:rsidRPr="00FC164E">
          <w:rPr>
            <w:rStyle w:val="Hypertextovodkaz"/>
            <w:rFonts w:eastAsia="Times New Roman"/>
            <w:szCs w:val="24"/>
            <w:lang w:eastAsia="cs-CZ"/>
          </w:rPr>
          <w:t>http://www.mlekarskelisty.cz/upload/soubory/pdf/2010/119_s._22-25.pdf</w:t>
        </w:r>
      </w:hyperlink>
      <w:r w:rsidRPr="00FC164E">
        <w:rPr>
          <w:rFonts w:eastAsia="Times New Roman"/>
          <w:color w:val="333333"/>
          <w:szCs w:val="24"/>
          <w:lang w:eastAsia="cs-CZ"/>
        </w:rPr>
        <w:t xml:space="preserve"> </w:t>
      </w:r>
    </w:p>
    <w:p w14:paraId="3B7C58E8" w14:textId="0D8E9B10" w:rsidR="002B1D66" w:rsidRPr="00FC164E" w:rsidRDefault="002B1D66" w:rsidP="002B1D66">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 xml:space="preserve">GEISHAUSER, T., K. LESLIE, J. TENHAG a </w:t>
      </w:r>
      <w:proofErr w:type="spellStart"/>
      <w:r w:rsidRPr="00FC164E">
        <w:rPr>
          <w:rFonts w:eastAsia="Times New Roman"/>
          <w:color w:val="333333"/>
          <w:szCs w:val="24"/>
          <w:lang w:eastAsia="cs-CZ"/>
        </w:rPr>
        <w:t>A</w:t>
      </w:r>
      <w:proofErr w:type="spellEnd"/>
      <w:r w:rsidRPr="00FC164E">
        <w:rPr>
          <w:rFonts w:eastAsia="Times New Roman"/>
          <w:color w:val="333333"/>
          <w:szCs w:val="24"/>
          <w:lang w:eastAsia="cs-CZ"/>
        </w:rPr>
        <w:t xml:space="preserve">. BASHIRI. </w:t>
      </w:r>
      <w:proofErr w:type="spellStart"/>
      <w:r w:rsidRPr="00FC164E">
        <w:rPr>
          <w:rFonts w:eastAsia="Times New Roman"/>
          <w:color w:val="333333"/>
          <w:szCs w:val="24"/>
          <w:lang w:eastAsia="cs-CZ"/>
        </w:rPr>
        <w:t>Evaluation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Eight</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Cow-Side</w:t>
      </w:r>
      <w:proofErr w:type="spellEnd"/>
      <w:r w:rsidRPr="00FC164E">
        <w:rPr>
          <w:rFonts w:eastAsia="Times New Roman"/>
          <w:color w:val="333333"/>
          <w:szCs w:val="24"/>
          <w:lang w:eastAsia="cs-CZ"/>
        </w:rPr>
        <w:t xml:space="preserve"> Ketone </w:t>
      </w:r>
      <w:proofErr w:type="spellStart"/>
      <w:r w:rsidRPr="00FC164E">
        <w:rPr>
          <w:rFonts w:eastAsia="Times New Roman"/>
          <w:color w:val="333333"/>
          <w:szCs w:val="24"/>
          <w:lang w:eastAsia="cs-CZ"/>
        </w:rPr>
        <w:t>Tests</w:t>
      </w:r>
      <w:proofErr w:type="spellEnd"/>
      <w:r w:rsidRPr="00FC164E">
        <w:rPr>
          <w:rFonts w:eastAsia="Times New Roman"/>
          <w:color w:val="333333"/>
          <w:szCs w:val="24"/>
          <w:lang w:eastAsia="cs-CZ"/>
        </w:rPr>
        <w:t xml:space="preserve"> in </w:t>
      </w:r>
      <w:proofErr w:type="spellStart"/>
      <w:r w:rsidRPr="00FC164E">
        <w:rPr>
          <w:rFonts w:eastAsia="Times New Roman"/>
          <w:color w:val="333333"/>
          <w:szCs w:val="24"/>
          <w:lang w:eastAsia="cs-CZ"/>
        </w:rPr>
        <w:t>Milk</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for</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Detection</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of</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Subclinical</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Ketosis</w:t>
      </w:r>
      <w:proofErr w:type="spellEnd"/>
      <w:r w:rsidRPr="00FC164E">
        <w:rPr>
          <w:rFonts w:eastAsia="Times New Roman"/>
          <w:color w:val="333333"/>
          <w:szCs w:val="24"/>
          <w:lang w:eastAsia="cs-CZ"/>
        </w:rPr>
        <w:t xml:space="preserve"> in </w:t>
      </w:r>
      <w:proofErr w:type="spellStart"/>
      <w:r w:rsidRPr="00FC164E">
        <w:rPr>
          <w:rFonts w:eastAsia="Times New Roman"/>
          <w:color w:val="333333"/>
          <w:szCs w:val="24"/>
          <w:lang w:eastAsia="cs-CZ"/>
        </w:rPr>
        <w:t>Dairy</w:t>
      </w:r>
      <w:proofErr w:type="spellEnd"/>
      <w:r w:rsidRPr="00FC164E">
        <w:rPr>
          <w:rFonts w:eastAsia="Times New Roman"/>
          <w:color w:val="333333"/>
          <w:szCs w:val="24"/>
          <w:lang w:eastAsia="cs-CZ"/>
        </w:rPr>
        <w:t xml:space="preserve"> </w:t>
      </w:r>
      <w:proofErr w:type="spellStart"/>
      <w:r w:rsidRPr="00FC164E">
        <w:rPr>
          <w:rFonts w:eastAsia="Times New Roman"/>
          <w:color w:val="333333"/>
          <w:szCs w:val="24"/>
          <w:lang w:eastAsia="cs-CZ"/>
        </w:rPr>
        <w:t>Cows</w:t>
      </w:r>
      <w:proofErr w:type="spellEnd"/>
      <w:r w:rsidRPr="00FC164E">
        <w:rPr>
          <w:rFonts w:eastAsia="Times New Roman"/>
          <w:color w:val="333333"/>
          <w:szCs w:val="24"/>
          <w:lang w:eastAsia="cs-CZ"/>
        </w:rPr>
        <w:t>. </w:t>
      </w:r>
      <w:proofErr w:type="spellStart"/>
      <w:r w:rsidRPr="00FC164E">
        <w:rPr>
          <w:rFonts w:eastAsia="Times New Roman"/>
          <w:i/>
          <w:iCs/>
          <w:color w:val="333333"/>
          <w:szCs w:val="24"/>
          <w:lang w:eastAsia="cs-CZ"/>
        </w:rPr>
        <w:t>Journal</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of</w:t>
      </w:r>
      <w:proofErr w:type="spellEnd"/>
      <w:r w:rsidRPr="00FC164E">
        <w:rPr>
          <w:rFonts w:eastAsia="Times New Roman"/>
          <w:i/>
          <w:iCs/>
          <w:color w:val="333333"/>
          <w:szCs w:val="24"/>
          <w:lang w:eastAsia="cs-CZ"/>
        </w:rPr>
        <w:t xml:space="preserve"> </w:t>
      </w:r>
      <w:proofErr w:type="spellStart"/>
      <w:r w:rsidRPr="00FC164E">
        <w:rPr>
          <w:rFonts w:eastAsia="Times New Roman"/>
          <w:i/>
          <w:iCs/>
          <w:color w:val="333333"/>
          <w:szCs w:val="24"/>
          <w:lang w:eastAsia="cs-CZ"/>
        </w:rPr>
        <w:t>Dairy</w:t>
      </w:r>
      <w:proofErr w:type="spellEnd"/>
      <w:r w:rsidRPr="00FC164E">
        <w:rPr>
          <w:rFonts w:eastAsia="Times New Roman"/>
          <w:i/>
          <w:iCs/>
          <w:color w:val="333333"/>
          <w:szCs w:val="24"/>
          <w:lang w:eastAsia="cs-CZ"/>
        </w:rPr>
        <w:t xml:space="preserve"> Science</w:t>
      </w:r>
      <w:r w:rsidRPr="00FC164E">
        <w:rPr>
          <w:rFonts w:eastAsia="Times New Roman"/>
          <w:color w:val="333333"/>
          <w:szCs w:val="24"/>
          <w:lang w:eastAsia="cs-CZ"/>
        </w:rPr>
        <w:t> [online]. 2000, </w:t>
      </w:r>
      <w:r w:rsidRPr="00FC164E">
        <w:rPr>
          <w:rFonts w:eastAsia="Times New Roman"/>
          <w:b/>
          <w:bCs/>
          <w:color w:val="333333"/>
          <w:szCs w:val="24"/>
          <w:lang w:eastAsia="cs-CZ"/>
        </w:rPr>
        <w:t>83</w:t>
      </w:r>
      <w:r w:rsidRPr="00FC164E">
        <w:rPr>
          <w:rFonts w:eastAsia="Times New Roman"/>
          <w:color w:val="333333"/>
          <w:szCs w:val="24"/>
          <w:lang w:eastAsia="cs-CZ"/>
        </w:rPr>
        <w:t xml:space="preserve">(2), 296-299 [cit. 2019-03-21]. Dostupné z: </w:t>
      </w:r>
      <w:hyperlink r:id="rId77" w:history="1">
        <w:r w:rsidRPr="00FC164E">
          <w:rPr>
            <w:rStyle w:val="Hypertextovodkaz"/>
            <w:rFonts w:eastAsia="Times New Roman"/>
            <w:szCs w:val="24"/>
            <w:lang w:eastAsia="cs-CZ"/>
          </w:rPr>
          <w:t>https://www.sciencedirect.com/science/article/pii/S0022030200748776?via%3Dihub</w:t>
        </w:r>
      </w:hyperlink>
      <w:r w:rsidRPr="00FC164E">
        <w:rPr>
          <w:rFonts w:eastAsia="Times New Roman"/>
          <w:color w:val="333333"/>
          <w:szCs w:val="24"/>
          <w:lang w:eastAsia="cs-CZ"/>
        </w:rPr>
        <w:t xml:space="preserve"> </w:t>
      </w:r>
    </w:p>
    <w:p w14:paraId="2037F98E" w14:textId="1B0957DC" w:rsidR="00884EBA" w:rsidRPr="00BB3F71" w:rsidRDefault="00DE349D" w:rsidP="00BB3F71">
      <w:pPr>
        <w:pStyle w:val="Odstavecseseznamem"/>
        <w:numPr>
          <w:ilvl w:val="0"/>
          <w:numId w:val="17"/>
        </w:numPr>
        <w:shd w:val="clear" w:color="auto" w:fill="FFFFFF"/>
        <w:spacing w:before="30" w:after="0" w:line="300" w:lineRule="atLeast"/>
        <w:rPr>
          <w:rFonts w:eastAsia="Times New Roman"/>
          <w:color w:val="333333"/>
          <w:szCs w:val="24"/>
          <w:lang w:eastAsia="cs-CZ"/>
        </w:rPr>
      </w:pPr>
      <w:r w:rsidRPr="00FC164E">
        <w:rPr>
          <w:rFonts w:eastAsia="Times New Roman"/>
          <w:color w:val="333333"/>
          <w:szCs w:val="24"/>
          <w:lang w:eastAsia="cs-CZ"/>
        </w:rPr>
        <w:t>KOUBOVÁ, Ing. Jana. </w:t>
      </w:r>
      <w:r w:rsidRPr="00FC164E">
        <w:rPr>
          <w:rFonts w:eastAsia="Times New Roman"/>
          <w:i/>
          <w:iCs/>
          <w:color w:val="333333"/>
          <w:szCs w:val="24"/>
          <w:lang w:eastAsia="cs-CZ"/>
        </w:rPr>
        <w:t>Faktory ovlivňující složení mléčného tuku a zdravotní nezávadnost mléka</w:t>
      </w:r>
      <w:r w:rsidRPr="00FC164E">
        <w:rPr>
          <w:rFonts w:eastAsia="Times New Roman"/>
          <w:color w:val="333333"/>
          <w:szCs w:val="24"/>
          <w:lang w:eastAsia="cs-CZ"/>
        </w:rPr>
        <w:t xml:space="preserve"> [online]. Česká Republika, 2016 [cit. 2019-03-21]. Dostupné z: </w:t>
      </w:r>
      <w:hyperlink r:id="rId78" w:history="1">
        <w:r w:rsidR="00606F28" w:rsidRPr="00FC164E">
          <w:rPr>
            <w:rStyle w:val="Hypertextovodkaz"/>
            <w:rFonts w:eastAsia="Times New Roman"/>
            <w:szCs w:val="24"/>
            <w:lang w:eastAsia="cs-CZ"/>
          </w:rPr>
          <w:t>https://theses.cz/id/iixhpc/DSP_Koubov.pdf</w:t>
        </w:r>
      </w:hyperlink>
      <w:r w:rsidRPr="00FC164E">
        <w:rPr>
          <w:rFonts w:eastAsia="Times New Roman"/>
          <w:color w:val="333333"/>
          <w:szCs w:val="24"/>
          <w:lang w:eastAsia="cs-CZ"/>
        </w:rPr>
        <w:t>.</w:t>
      </w:r>
      <w:r w:rsidR="00606F28" w:rsidRPr="00FC164E">
        <w:rPr>
          <w:rFonts w:eastAsia="Times New Roman"/>
          <w:color w:val="333333"/>
          <w:szCs w:val="24"/>
          <w:lang w:eastAsia="cs-CZ"/>
        </w:rPr>
        <w:t xml:space="preserve"> </w:t>
      </w:r>
      <w:r w:rsidRPr="00FC164E">
        <w:rPr>
          <w:rFonts w:eastAsia="Times New Roman"/>
          <w:color w:val="333333"/>
          <w:szCs w:val="24"/>
          <w:lang w:eastAsia="cs-CZ"/>
        </w:rPr>
        <w:t xml:space="preserve">DISERTAČNÍ PRÁCE. JIHOČESKÁ UNIVERZITA V ČESKÝCH BUDĚJOVICÍCH. Vedoucí práce </w:t>
      </w:r>
      <w:proofErr w:type="gramStart"/>
      <w:r w:rsidRPr="00FC164E">
        <w:rPr>
          <w:rFonts w:eastAsia="Times New Roman"/>
          <w:color w:val="333333"/>
          <w:szCs w:val="24"/>
          <w:lang w:eastAsia="cs-CZ"/>
        </w:rPr>
        <w:t>Doc.</w:t>
      </w:r>
      <w:proofErr w:type="gramEnd"/>
      <w:r w:rsidRPr="00FC164E">
        <w:rPr>
          <w:rFonts w:eastAsia="Times New Roman"/>
          <w:color w:val="333333"/>
          <w:szCs w:val="24"/>
          <w:lang w:eastAsia="cs-CZ"/>
        </w:rPr>
        <w:t xml:space="preserve"> Ing. Martin </w:t>
      </w:r>
      <w:proofErr w:type="spellStart"/>
      <w:r w:rsidRPr="00FC164E">
        <w:rPr>
          <w:rFonts w:eastAsia="Times New Roman"/>
          <w:color w:val="333333"/>
          <w:szCs w:val="24"/>
          <w:lang w:eastAsia="cs-CZ"/>
        </w:rPr>
        <w:t>Kváč</w:t>
      </w:r>
      <w:proofErr w:type="spellEnd"/>
      <w:r w:rsidRPr="00FC164E">
        <w:rPr>
          <w:rFonts w:eastAsia="Times New Roman"/>
          <w:color w:val="333333"/>
          <w:szCs w:val="24"/>
          <w:lang w:eastAsia="cs-CZ"/>
        </w:rPr>
        <w:t xml:space="preserve">, Ph.D. </w:t>
      </w:r>
    </w:p>
    <w:p w14:paraId="2697ACA0" w14:textId="77777777" w:rsidR="00DA51A7" w:rsidRPr="00FC164E" w:rsidRDefault="00DA51A7" w:rsidP="00445E01">
      <w:pPr>
        <w:rPr>
          <w:b/>
          <w:sz w:val="36"/>
        </w:rPr>
      </w:pPr>
    </w:p>
    <w:sectPr w:rsidR="00DA51A7" w:rsidRPr="00FC164E" w:rsidSect="00410A8D">
      <w:pgSz w:w="11906" w:h="16838"/>
      <w:pgMar w:top="1418" w:right="1416"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A81C8" w14:textId="77777777" w:rsidR="003778F2" w:rsidRDefault="003778F2" w:rsidP="0031462A">
      <w:pPr>
        <w:spacing w:after="0" w:line="240" w:lineRule="auto"/>
      </w:pPr>
      <w:r>
        <w:separator/>
      </w:r>
    </w:p>
  </w:endnote>
  <w:endnote w:type="continuationSeparator" w:id="0">
    <w:p w14:paraId="4942E50C" w14:textId="77777777" w:rsidR="003778F2" w:rsidRDefault="003778F2" w:rsidP="00314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16F62" w14:textId="77777777" w:rsidR="00F27CF2" w:rsidRDefault="00F27CF2">
    <w:pPr>
      <w:pStyle w:val="Zpat"/>
      <w:jc w:val="right"/>
    </w:pPr>
  </w:p>
  <w:p w14:paraId="551ADED6" w14:textId="77777777" w:rsidR="00F27CF2" w:rsidRDefault="00F27CF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753086"/>
      <w:docPartObj>
        <w:docPartGallery w:val="Page Numbers (Bottom of Page)"/>
        <w:docPartUnique/>
      </w:docPartObj>
    </w:sdtPr>
    <w:sdtContent>
      <w:p w14:paraId="72C74B18" w14:textId="13115915" w:rsidR="00F27CF2" w:rsidRPr="00263020" w:rsidRDefault="00F27CF2">
        <w:pPr>
          <w:pStyle w:val="Zpat"/>
          <w:jc w:val="center"/>
        </w:pPr>
        <w:r w:rsidRPr="00263020">
          <w:fldChar w:fldCharType="begin"/>
        </w:r>
        <w:r w:rsidRPr="00263020">
          <w:instrText>PAGE   \* MERGEFORMAT</w:instrText>
        </w:r>
        <w:r w:rsidRPr="00263020">
          <w:fldChar w:fldCharType="separate"/>
        </w:r>
        <w:r>
          <w:rPr>
            <w:noProof/>
          </w:rPr>
          <w:t>21</w:t>
        </w:r>
        <w:r w:rsidRPr="00263020">
          <w:fldChar w:fldCharType="end"/>
        </w:r>
      </w:p>
    </w:sdtContent>
  </w:sdt>
  <w:p w14:paraId="6298D84C" w14:textId="77777777" w:rsidR="00F27CF2" w:rsidRDefault="00F27CF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4825F" w14:textId="77777777" w:rsidR="003778F2" w:rsidRDefault="003778F2" w:rsidP="0031462A">
      <w:pPr>
        <w:spacing w:after="0" w:line="240" w:lineRule="auto"/>
      </w:pPr>
      <w:r>
        <w:separator/>
      </w:r>
    </w:p>
  </w:footnote>
  <w:footnote w:type="continuationSeparator" w:id="0">
    <w:p w14:paraId="2BB26FF5" w14:textId="77777777" w:rsidR="003778F2" w:rsidRDefault="003778F2" w:rsidP="00314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2798"/>
    <w:multiLevelType w:val="multilevel"/>
    <w:tmpl w:val="5DD8A274"/>
    <w:lvl w:ilvl="0">
      <w:start w:val="3"/>
      <w:numFmt w:val="decimal"/>
      <w:lvlText w:val="%1"/>
      <w:lvlJc w:val="left"/>
      <w:pPr>
        <w:ind w:left="480" w:hanging="480"/>
      </w:pPr>
      <w:rPr>
        <w:rFonts w:hint="default"/>
      </w:rPr>
    </w:lvl>
    <w:lvl w:ilvl="1">
      <w:start w:val="3"/>
      <w:numFmt w:val="decimal"/>
      <w:lvlText w:val="%1.%2"/>
      <w:lvlJc w:val="left"/>
      <w:pPr>
        <w:ind w:left="837" w:hanging="480"/>
      </w:pPr>
      <w:rPr>
        <w:rFonts w:hint="default"/>
      </w:rPr>
    </w:lvl>
    <w:lvl w:ilvl="2">
      <w:start w:val="3"/>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 w15:restartNumberingAfterBreak="0">
    <w:nsid w:val="03131D5D"/>
    <w:multiLevelType w:val="multilevel"/>
    <w:tmpl w:val="7CC2A7A4"/>
    <w:lvl w:ilvl="0">
      <w:start w:val="3"/>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 w15:restartNumberingAfterBreak="0">
    <w:nsid w:val="075B68CF"/>
    <w:multiLevelType w:val="multilevel"/>
    <w:tmpl w:val="2892B682"/>
    <w:lvl w:ilvl="0">
      <w:start w:val="3"/>
      <w:numFmt w:val="decimal"/>
      <w:lvlText w:val="%1."/>
      <w:lvlJc w:val="left"/>
      <w:pPr>
        <w:ind w:left="504" w:hanging="504"/>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13BC34CE"/>
    <w:multiLevelType w:val="multilevel"/>
    <w:tmpl w:val="2892B682"/>
    <w:lvl w:ilvl="0">
      <w:start w:val="3"/>
      <w:numFmt w:val="decimal"/>
      <w:lvlText w:val="%1."/>
      <w:lvlJc w:val="left"/>
      <w:pPr>
        <w:ind w:left="504" w:hanging="504"/>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 w15:restartNumberingAfterBreak="0">
    <w:nsid w:val="152B505A"/>
    <w:multiLevelType w:val="multilevel"/>
    <w:tmpl w:val="A30A5410"/>
    <w:lvl w:ilvl="0">
      <w:start w:val="3"/>
      <w:numFmt w:val="decimal"/>
      <w:lvlText w:val="%1."/>
      <w:lvlJc w:val="left"/>
      <w:pPr>
        <w:ind w:left="504" w:hanging="50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5" w15:restartNumberingAfterBreak="0">
    <w:nsid w:val="197602C7"/>
    <w:multiLevelType w:val="multilevel"/>
    <w:tmpl w:val="8EEEDF90"/>
    <w:lvl w:ilvl="0">
      <w:start w:val="3"/>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1D253BC9"/>
    <w:multiLevelType w:val="multilevel"/>
    <w:tmpl w:val="8BCC83FC"/>
    <w:lvl w:ilvl="0">
      <w:start w:val="3"/>
      <w:numFmt w:val="decimal"/>
      <w:pStyle w:val="Nadpis1"/>
      <w:lvlText w:val="%1."/>
      <w:lvlJc w:val="left"/>
      <w:pPr>
        <w:ind w:left="504" w:hanging="50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7" w15:restartNumberingAfterBreak="0">
    <w:nsid w:val="2185274E"/>
    <w:multiLevelType w:val="hybridMultilevel"/>
    <w:tmpl w:val="1728C4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6B7701F"/>
    <w:multiLevelType w:val="multilevel"/>
    <w:tmpl w:val="43020A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87E2C45"/>
    <w:multiLevelType w:val="multilevel"/>
    <w:tmpl w:val="43020A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92C3D1E"/>
    <w:multiLevelType w:val="hybridMultilevel"/>
    <w:tmpl w:val="FAD4632A"/>
    <w:lvl w:ilvl="0" w:tplc="A95CC6A8">
      <w:start w:val="1"/>
      <w:numFmt w:val="upperRoman"/>
      <w:lvlText w:val="%1."/>
      <w:lvlJc w:val="left"/>
      <w:pPr>
        <w:ind w:left="1080" w:hanging="720"/>
      </w:pPr>
      <w:rPr>
        <w:rFonts w:hint="default"/>
      </w:rPr>
    </w:lvl>
    <w:lvl w:ilvl="1" w:tplc="C59C93E2">
      <w:start w:val="1"/>
      <w:numFmt w:val="lowerLetter"/>
      <w:pStyle w:val="Nadpis2"/>
      <w:lvlText w:val="%2."/>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9816421"/>
    <w:multiLevelType w:val="multilevel"/>
    <w:tmpl w:val="15549CAA"/>
    <w:lvl w:ilvl="0">
      <w:start w:val="4"/>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2E6C2AB3"/>
    <w:multiLevelType w:val="hybridMultilevel"/>
    <w:tmpl w:val="2EA608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1C50DA5"/>
    <w:multiLevelType w:val="hybridMultilevel"/>
    <w:tmpl w:val="56267BBC"/>
    <w:lvl w:ilvl="0" w:tplc="75DA9B04">
      <w:start w:val="1"/>
      <w:numFmt w:val="decimal"/>
      <w:lvlText w:val="%1."/>
      <w:lvlJc w:val="left"/>
      <w:pPr>
        <w:ind w:left="388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E02AE8"/>
    <w:multiLevelType w:val="multilevel"/>
    <w:tmpl w:val="8C343548"/>
    <w:lvl w:ilvl="0">
      <w:start w:val="3"/>
      <w:numFmt w:val="decimal"/>
      <w:lvlText w:val="%1."/>
      <w:lvlJc w:val="left"/>
      <w:pPr>
        <w:ind w:left="540" w:hanging="540"/>
      </w:pPr>
      <w:rPr>
        <w:rFonts w:hint="default"/>
      </w:rPr>
    </w:lvl>
    <w:lvl w:ilvl="1">
      <w:start w:val="1"/>
      <w:numFmt w:val="decimal"/>
      <w:lvlText w:val="%1.%2."/>
      <w:lvlJc w:val="left"/>
      <w:pPr>
        <w:ind w:left="897" w:hanging="54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5" w15:restartNumberingAfterBreak="0">
    <w:nsid w:val="35111358"/>
    <w:multiLevelType w:val="multilevel"/>
    <w:tmpl w:val="43020A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1633F82"/>
    <w:multiLevelType w:val="multilevel"/>
    <w:tmpl w:val="4594AF20"/>
    <w:lvl w:ilvl="0">
      <w:start w:val="4"/>
      <w:numFmt w:val="decimal"/>
      <w:lvlText w:val="%1."/>
      <w:lvlJc w:val="left"/>
      <w:pPr>
        <w:ind w:left="504" w:hanging="50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17" w15:restartNumberingAfterBreak="0">
    <w:nsid w:val="44925BE8"/>
    <w:multiLevelType w:val="multilevel"/>
    <w:tmpl w:val="26D4D8D6"/>
    <w:lvl w:ilvl="0">
      <w:start w:val="4"/>
      <w:numFmt w:val="decimal"/>
      <w:lvlText w:val="%1."/>
      <w:lvlJc w:val="left"/>
      <w:pPr>
        <w:ind w:left="504" w:hanging="50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18" w15:restartNumberingAfterBreak="0">
    <w:nsid w:val="44FF3F6E"/>
    <w:multiLevelType w:val="hybridMultilevel"/>
    <w:tmpl w:val="9D3235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6A44C22"/>
    <w:multiLevelType w:val="multilevel"/>
    <w:tmpl w:val="CFA0B9FA"/>
    <w:lvl w:ilvl="0">
      <w:start w:val="4"/>
      <w:numFmt w:val="decimal"/>
      <w:lvlText w:val="%1."/>
      <w:lvlJc w:val="left"/>
      <w:pPr>
        <w:ind w:left="504" w:hanging="50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0" w15:restartNumberingAfterBreak="0">
    <w:nsid w:val="4FA1224C"/>
    <w:multiLevelType w:val="hybridMultilevel"/>
    <w:tmpl w:val="6D92F1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2FE23E2"/>
    <w:multiLevelType w:val="multilevel"/>
    <w:tmpl w:val="BBA88F18"/>
    <w:lvl w:ilvl="0">
      <w:start w:val="4"/>
      <w:numFmt w:val="decimal"/>
      <w:lvlText w:val="%1."/>
      <w:lvlJc w:val="left"/>
      <w:pPr>
        <w:ind w:left="504" w:hanging="50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2" w15:restartNumberingAfterBreak="0">
    <w:nsid w:val="55CD50C8"/>
    <w:multiLevelType w:val="multilevel"/>
    <w:tmpl w:val="940C0C90"/>
    <w:lvl w:ilvl="0">
      <w:start w:val="4"/>
      <w:numFmt w:val="decimal"/>
      <w:lvlText w:val="%1."/>
      <w:lvlJc w:val="left"/>
      <w:pPr>
        <w:ind w:left="504" w:hanging="50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3" w15:restartNumberingAfterBreak="0">
    <w:nsid w:val="56A30233"/>
    <w:multiLevelType w:val="hybridMultilevel"/>
    <w:tmpl w:val="3F7262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B36112"/>
    <w:multiLevelType w:val="hybridMultilevel"/>
    <w:tmpl w:val="E872EB90"/>
    <w:lvl w:ilvl="0" w:tplc="6D4A0C3E">
      <w:start w:val="4"/>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A077750"/>
    <w:multiLevelType w:val="hybridMultilevel"/>
    <w:tmpl w:val="078283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AEF5320"/>
    <w:multiLevelType w:val="multilevel"/>
    <w:tmpl w:val="89DEB18E"/>
    <w:lvl w:ilvl="0">
      <w:start w:val="2"/>
      <w:numFmt w:val="decimal"/>
      <w:lvlText w:val="%1."/>
      <w:lvlJc w:val="left"/>
      <w:pPr>
        <w:ind w:left="504" w:hanging="50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5FE81387"/>
    <w:multiLevelType w:val="multilevel"/>
    <w:tmpl w:val="CFA0B9FA"/>
    <w:lvl w:ilvl="0">
      <w:start w:val="4"/>
      <w:numFmt w:val="decimal"/>
      <w:lvlText w:val="%1."/>
      <w:lvlJc w:val="left"/>
      <w:pPr>
        <w:ind w:left="504" w:hanging="50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8" w15:restartNumberingAfterBreak="0">
    <w:nsid w:val="63E522F8"/>
    <w:multiLevelType w:val="multilevel"/>
    <w:tmpl w:val="78DC3202"/>
    <w:lvl w:ilvl="0">
      <w:start w:val="3"/>
      <w:numFmt w:val="decimal"/>
      <w:lvlText w:val="%1."/>
      <w:lvlJc w:val="left"/>
      <w:pPr>
        <w:ind w:left="504" w:hanging="50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9" w15:restartNumberingAfterBreak="0">
    <w:nsid w:val="64485947"/>
    <w:multiLevelType w:val="multilevel"/>
    <w:tmpl w:val="8EEEDF90"/>
    <w:lvl w:ilvl="0">
      <w:start w:val="3"/>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0" w15:restartNumberingAfterBreak="0">
    <w:nsid w:val="65675D80"/>
    <w:multiLevelType w:val="multilevel"/>
    <w:tmpl w:val="CB7E1A6C"/>
    <w:lvl w:ilvl="0">
      <w:start w:val="1"/>
      <w:numFmt w:val="upperRoman"/>
      <w:lvlText w:val="%1."/>
      <w:lvlJc w:val="left"/>
      <w:pPr>
        <w:ind w:left="783" w:hanging="357"/>
      </w:pPr>
      <w:rPr>
        <w:rFonts w:hint="default"/>
      </w:rPr>
    </w:lvl>
    <w:lvl w:ilvl="1">
      <w:start w:val="1"/>
      <w:numFmt w:val="decimal"/>
      <w:lvlText w:val="2.%2."/>
      <w:lvlJc w:val="left"/>
      <w:pPr>
        <w:ind w:left="1208" w:hanging="357"/>
      </w:pPr>
      <w:rPr>
        <w:rFonts w:hint="default"/>
      </w:rPr>
    </w:lvl>
    <w:lvl w:ilvl="2">
      <w:start w:val="1"/>
      <w:numFmt w:val="decimal"/>
      <w:pStyle w:val="Nadpis3"/>
      <w:lvlText w:val="2.%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1" w15:restartNumberingAfterBreak="0">
    <w:nsid w:val="68124678"/>
    <w:multiLevelType w:val="hybridMultilevel"/>
    <w:tmpl w:val="5D74C5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E0F0035"/>
    <w:multiLevelType w:val="hybridMultilevel"/>
    <w:tmpl w:val="8B8298C4"/>
    <w:lvl w:ilvl="0" w:tplc="390E275E">
      <w:start w:val="1"/>
      <w:numFmt w:val="decimal"/>
      <w:lvlText w:val="%1."/>
      <w:lvlJc w:val="left"/>
      <w:pPr>
        <w:ind w:left="2291" w:hanging="360"/>
      </w:pPr>
    </w:lvl>
    <w:lvl w:ilvl="1" w:tplc="04050019" w:tentative="1">
      <w:start w:val="1"/>
      <w:numFmt w:val="lowerLetter"/>
      <w:lvlText w:val="%2."/>
      <w:lvlJc w:val="left"/>
      <w:pPr>
        <w:ind w:left="3011" w:hanging="360"/>
      </w:pPr>
    </w:lvl>
    <w:lvl w:ilvl="2" w:tplc="0405001B" w:tentative="1">
      <w:start w:val="1"/>
      <w:numFmt w:val="lowerRoman"/>
      <w:lvlText w:val="%3."/>
      <w:lvlJc w:val="right"/>
      <w:pPr>
        <w:ind w:left="3731" w:hanging="180"/>
      </w:pPr>
    </w:lvl>
    <w:lvl w:ilvl="3" w:tplc="0405000F" w:tentative="1">
      <w:start w:val="1"/>
      <w:numFmt w:val="decimal"/>
      <w:lvlText w:val="%4."/>
      <w:lvlJc w:val="left"/>
      <w:pPr>
        <w:ind w:left="4451" w:hanging="360"/>
      </w:pPr>
    </w:lvl>
    <w:lvl w:ilvl="4" w:tplc="04050019" w:tentative="1">
      <w:start w:val="1"/>
      <w:numFmt w:val="lowerLetter"/>
      <w:lvlText w:val="%5."/>
      <w:lvlJc w:val="left"/>
      <w:pPr>
        <w:ind w:left="5171" w:hanging="360"/>
      </w:pPr>
    </w:lvl>
    <w:lvl w:ilvl="5" w:tplc="0405001B" w:tentative="1">
      <w:start w:val="1"/>
      <w:numFmt w:val="lowerRoman"/>
      <w:lvlText w:val="%6."/>
      <w:lvlJc w:val="right"/>
      <w:pPr>
        <w:ind w:left="5891" w:hanging="180"/>
      </w:pPr>
    </w:lvl>
    <w:lvl w:ilvl="6" w:tplc="0405000F" w:tentative="1">
      <w:start w:val="1"/>
      <w:numFmt w:val="decimal"/>
      <w:lvlText w:val="%7."/>
      <w:lvlJc w:val="left"/>
      <w:pPr>
        <w:ind w:left="6611" w:hanging="360"/>
      </w:pPr>
    </w:lvl>
    <w:lvl w:ilvl="7" w:tplc="04050019" w:tentative="1">
      <w:start w:val="1"/>
      <w:numFmt w:val="lowerLetter"/>
      <w:lvlText w:val="%8."/>
      <w:lvlJc w:val="left"/>
      <w:pPr>
        <w:ind w:left="7331" w:hanging="360"/>
      </w:pPr>
    </w:lvl>
    <w:lvl w:ilvl="8" w:tplc="0405001B" w:tentative="1">
      <w:start w:val="1"/>
      <w:numFmt w:val="lowerRoman"/>
      <w:lvlText w:val="%9."/>
      <w:lvlJc w:val="right"/>
      <w:pPr>
        <w:ind w:left="8051" w:hanging="180"/>
      </w:pPr>
    </w:lvl>
  </w:abstractNum>
  <w:abstractNum w:abstractNumId="33" w15:restartNumberingAfterBreak="0">
    <w:nsid w:val="78A52C17"/>
    <w:multiLevelType w:val="multilevel"/>
    <w:tmpl w:val="328803E0"/>
    <w:lvl w:ilvl="0">
      <w:start w:val="2"/>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4" w15:restartNumberingAfterBreak="0">
    <w:nsid w:val="78C85056"/>
    <w:multiLevelType w:val="multilevel"/>
    <w:tmpl w:val="4F04AA8E"/>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79DF2239"/>
    <w:multiLevelType w:val="hybridMultilevel"/>
    <w:tmpl w:val="FAB81D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0"/>
  </w:num>
  <w:num w:numId="2">
    <w:abstractNumId w:val="29"/>
  </w:num>
  <w:num w:numId="3">
    <w:abstractNumId w:val="34"/>
  </w:num>
  <w:num w:numId="4">
    <w:abstractNumId w:val="33"/>
  </w:num>
  <w:num w:numId="5">
    <w:abstractNumId w:val="13"/>
  </w:num>
  <w:num w:numId="6">
    <w:abstractNumId w:val="32"/>
  </w:num>
  <w:num w:numId="7">
    <w:abstractNumId w:val="14"/>
  </w:num>
  <w:num w:numId="8">
    <w:abstractNumId w:val="0"/>
  </w:num>
  <w:num w:numId="9">
    <w:abstractNumId w:val="5"/>
  </w:num>
  <w:num w:numId="10">
    <w:abstractNumId w:val="25"/>
  </w:num>
  <w:num w:numId="11">
    <w:abstractNumId w:val="7"/>
  </w:num>
  <w:num w:numId="12">
    <w:abstractNumId w:val="11"/>
  </w:num>
  <w:num w:numId="13">
    <w:abstractNumId w:val="12"/>
  </w:num>
  <w:num w:numId="14">
    <w:abstractNumId w:val="20"/>
  </w:num>
  <w:num w:numId="15">
    <w:abstractNumId w:val="35"/>
  </w:num>
  <w:num w:numId="16">
    <w:abstractNumId w:val="15"/>
  </w:num>
  <w:num w:numId="17">
    <w:abstractNumId w:val="31"/>
  </w:num>
  <w:num w:numId="18">
    <w:abstractNumId w:val="9"/>
  </w:num>
  <w:num w:numId="19">
    <w:abstractNumId w:val="23"/>
  </w:num>
  <w:num w:numId="20">
    <w:abstractNumId w:val="18"/>
  </w:num>
  <w:num w:numId="21">
    <w:abstractNumId w:val="8"/>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4"/>
  </w:num>
  <w:num w:numId="25">
    <w:abstractNumId w:val="6"/>
  </w:num>
  <w:num w:numId="26">
    <w:abstractNumId w:val="16"/>
  </w:num>
  <w:num w:numId="27">
    <w:abstractNumId w:val="21"/>
  </w:num>
  <w:num w:numId="28">
    <w:abstractNumId w:val="22"/>
  </w:num>
  <w:num w:numId="29">
    <w:abstractNumId w:val="27"/>
  </w:num>
  <w:num w:numId="30">
    <w:abstractNumId w:val="17"/>
  </w:num>
  <w:num w:numId="31">
    <w:abstractNumId w:val="24"/>
  </w:num>
  <w:num w:numId="32">
    <w:abstractNumId w:val="10"/>
  </w:num>
  <w:num w:numId="33">
    <w:abstractNumId w:val="17"/>
    <w:lvlOverride w:ilvl="0">
      <w:startOverride w:val="3"/>
    </w:lvlOverride>
    <w:lvlOverride w:ilvl="1">
      <w:startOverride w:val="1"/>
    </w:lvlOverride>
  </w:num>
  <w:num w:numId="34">
    <w:abstractNumId w:val="17"/>
    <w:lvlOverride w:ilvl="0">
      <w:startOverride w:val="3"/>
    </w:lvlOverride>
    <w:lvlOverride w:ilvl="1">
      <w:startOverride w:val="1"/>
    </w:lvlOverride>
  </w:num>
  <w:num w:numId="35">
    <w:abstractNumId w:val="17"/>
    <w:lvlOverride w:ilvl="0">
      <w:startOverride w:val="3"/>
    </w:lvlOverride>
    <w:lvlOverride w:ilvl="1">
      <w:startOverride w:val="1"/>
    </w:lvlOverride>
  </w:num>
  <w:num w:numId="36">
    <w:abstractNumId w:val="17"/>
    <w:lvlOverride w:ilvl="0">
      <w:startOverride w:val="3"/>
    </w:lvlOverride>
    <w:lvlOverride w:ilvl="1">
      <w:startOverride w:val="1"/>
    </w:lvlOverride>
  </w:num>
  <w:num w:numId="37">
    <w:abstractNumId w:val="17"/>
    <w:lvlOverride w:ilvl="0">
      <w:startOverride w:val="3"/>
    </w:lvlOverride>
    <w:lvlOverride w:ilvl="1">
      <w:startOverride w:val="1"/>
    </w:lvlOverride>
  </w:num>
  <w:num w:numId="38">
    <w:abstractNumId w:val="17"/>
    <w:lvlOverride w:ilvl="0">
      <w:startOverride w:val="3"/>
    </w:lvlOverride>
    <w:lvlOverride w:ilvl="1">
      <w:startOverride w:val="1"/>
    </w:lvlOverride>
  </w:num>
  <w:num w:numId="39">
    <w:abstractNumId w:val="17"/>
    <w:lvlOverride w:ilvl="0">
      <w:startOverride w:val="3"/>
    </w:lvlOverride>
    <w:lvlOverride w:ilvl="1">
      <w:startOverride w:val="1"/>
    </w:lvlOverride>
  </w:num>
  <w:num w:numId="40">
    <w:abstractNumId w:val="17"/>
    <w:lvlOverride w:ilvl="0">
      <w:startOverride w:val="3"/>
    </w:lvlOverride>
    <w:lvlOverride w:ilvl="1">
      <w:startOverride w:val="1"/>
    </w:lvlOverride>
  </w:num>
  <w:num w:numId="41">
    <w:abstractNumId w:val="2"/>
  </w:num>
  <w:num w:numId="42">
    <w:abstractNumId w:val="28"/>
  </w:num>
  <w:num w:numId="43">
    <w:abstractNumId w:val="26"/>
  </w:num>
  <w:num w:numId="44">
    <w:abstractNumId w:val="19"/>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387"/>
    <w:rsid w:val="00001A94"/>
    <w:rsid w:val="0000296C"/>
    <w:rsid w:val="00002CB8"/>
    <w:rsid w:val="00005AEF"/>
    <w:rsid w:val="0000647C"/>
    <w:rsid w:val="00011ECC"/>
    <w:rsid w:val="00012F77"/>
    <w:rsid w:val="000130AB"/>
    <w:rsid w:val="00013B46"/>
    <w:rsid w:val="0001475D"/>
    <w:rsid w:val="000149A6"/>
    <w:rsid w:val="000152B5"/>
    <w:rsid w:val="000153CD"/>
    <w:rsid w:val="00017993"/>
    <w:rsid w:val="00017BAE"/>
    <w:rsid w:val="000227FA"/>
    <w:rsid w:val="00022862"/>
    <w:rsid w:val="00024186"/>
    <w:rsid w:val="00024B57"/>
    <w:rsid w:val="00024B5C"/>
    <w:rsid w:val="00030912"/>
    <w:rsid w:val="00030ED4"/>
    <w:rsid w:val="0003214B"/>
    <w:rsid w:val="00032AE0"/>
    <w:rsid w:val="000347E1"/>
    <w:rsid w:val="00035233"/>
    <w:rsid w:val="00036657"/>
    <w:rsid w:val="00036E14"/>
    <w:rsid w:val="00037E2F"/>
    <w:rsid w:val="00040271"/>
    <w:rsid w:val="00040CD0"/>
    <w:rsid w:val="00044BE1"/>
    <w:rsid w:val="000518DE"/>
    <w:rsid w:val="00053D41"/>
    <w:rsid w:val="00060B21"/>
    <w:rsid w:val="00061210"/>
    <w:rsid w:val="00062F67"/>
    <w:rsid w:val="00067072"/>
    <w:rsid w:val="00070490"/>
    <w:rsid w:val="00070F22"/>
    <w:rsid w:val="000729E7"/>
    <w:rsid w:val="000751D9"/>
    <w:rsid w:val="00075432"/>
    <w:rsid w:val="00075F3E"/>
    <w:rsid w:val="00080FD5"/>
    <w:rsid w:val="000811E6"/>
    <w:rsid w:val="000829D9"/>
    <w:rsid w:val="00083F24"/>
    <w:rsid w:val="00085C10"/>
    <w:rsid w:val="00086F46"/>
    <w:rsid w:val="00093660"/>
    <w:rsid w:val="00093C79"/>
    <w:rsid w:val="00093FE3"/>
    <w:rsid w:val="00095254"/>
    <w:rsid w:val="000967E2"/>
    <w:rsid w:val="0009725A"/>
    <w:rsid w:val="000A1011"/>
    <w:rsid w:val="000A1204"/>
    <w:rsid w:val="000A57ED"/>
    <w:rsid w:val="000A6D6A"/>
    <w:rsid w:val="000A7461"/>
    <w:rsid w:val="000B01C3"/>
    <w:rsid w:val="000B2714"/>
    <w:rsid w:val="000B2F1F"/>
    <w:rsid w:val="000B344C"/>
    <w:rsid w:val="000B45AB"/>
    <w:rsid w:val="000C33E0"/>
    <w:rsid w:val="000C3B26"/>
    <w:rsid w:val="000C5781"/>
    <w:rsid w:val="000C6DC7"/>
    <w:rsid w:val="000C7947"/>
    <w:rsid w:val="000D2BED"/>
    <w:rsid w:val="000D3748"/>
    <w:rsid w:val="000E1987"/>
    <w:rsid w:val="000E1C01"/>
    <w:rsid w:val="000E6D61"/>
    <w:rsid w:val="000F09B2"/>
    <w:rsid w:val="000F1E40"/>
    <w:rsid w:val="000F4F37"/>
    <w:rsid w:val="000F5FFE"/>
    <w:rsid w:val="000F7699"/>
    <w:rsid w:val="00100F29"/>
    <w:rsid w:val="001028FE"/>
    <w:rsid w:val="001029A3"/>
    <w:rsid w:val="001111C6"/>
    <w:rsid w:val="00112C4A"/>
    <w:rsid w:val="00113F54"/>
    <w:rsid w:val="00113F94"/>
    <w:rsid w:val="00117AFF"/>
    <w:rsid w:val="0012000A"/>
    <w:rsid w:val="001232AD"/>
    <w:rsid w:val="0012731A"/>
    <w:rsid w:val="001279FB"/>
    <w:rsid w:val="0013320D"/>
    <w:rsid w:val="00136DD9"/>
    <w:rsid w:val="001370E4"/>
    <w:rsid w:val="001379A6"/>
    <w:rsid w:val="00141941"/>
    <w:rsid w:val="0014408B"/>
    <w:rsid w:val="00146512"/>
    <w:rsid w:val="001470DE"/>
    <w:rsid w:val="00147626"/>
    <w:rsid w:val="001505A5"/>
    <w:rsid w:val="001508A7"/>
    <w:rsid w:val="00150BBA"/>
    <w:rsid w:val="001517FE"/>
    <w:rsid w:val="001521A3"/>
    <w:rsid w:val="001525E4"/>
    <w:rsid w:val="001542ED"/>
    <w:rsid w:val="00155D19"/>
    <w:rsid w:val="001606BB"/>
    <w:rsid w:val="00161943"/>
    <w:rsid w:val="0016252B"/>
    <w:rsid w:val="001646C9"/>
    <w:rsid w:val="00165774"/>
    <w:rsid w:val="00166B30"/>
    <w:rsid w:val="00167F72"/>
    <w:rsid w:val="00170463"/>
    <w:rsid w:val="0017065E"/>
    <w:rsid w:val="00172B8A"/>
    <w:rsid w:val="00176831"/>
    <w:rsid w:val="00186101"/>
    <w:rsid w:val="0019168C"/>
    <w:rsid w:val="00193C9E"/>
    <w:rsid w:val="001956B1"/>
    <w:rsid w:val="001A0593"/>
    <w:rsid w:val="001B0BF5"/>
    <w:rsid w:val="001B3544"/>
    <w:rsid w:val="001B39A3"/>
    <w:rsid w:val="001B3D23"/>
    <w:rsid w:val="001B5739"/>
    <w:rsid w:val="001B78F5"/>
    <w:rsid w:val="001C17FC"/>
    <w:rsid w:val="001C2D61"/>
    <w:rsid w:val="001C3783"/>
    <w:rsid w:val="001C4777"/>
    <w:rsid w:val="001C5BF5"/>
    <w:rsid w:val="001C7FA6"/>
    <w:rsid w:val="001D00E7"/>
    <w:rsid w:val="001D10DF"/>
    <w:rsid w:val="001D14AE"/>
    <w:rsid w:val="001D1A1D"/>
    <w:rsid w:val="001D2821"/>
    <w:rsid w:val="001D6E4B"/>
    <w:rsid w:val="001D6F0C"/>
    <w:rsid w:val="001E1A9C"/>
    <w:rsid w:val="001E6F2C"/>
    <w:rsid w:val="001E78CC"/>
    <w:rsid w:val="001F05E1"/>
    <w:rsid w:val="001F45CE"/>
    <w:rsid w:val="0020126C"/>
    <w:rsid w:val="00202887"/>
    <w:rsid w:val="00203E75"/>
    <w:rsid w:val="00206E96"/>
    <w:rsid w:val="00212A8C"/>
    <w:rsid w:val="0021302D"/>
    <w:rsid w:val="00215179"/>
    <w:rsid w:val="002178F3"/>
    <w:rsid w:val="00221F25"/>
    <w:rsid w:val="00221F27"/>
    <w:rsid w:val="00222417"/>
    <w:rsid w:val="002224BB"/>
    <w:rsid w:val="00224104"/>
    <w:rsid w:val="00227979"/>
    <w:rsid w:val="002308B6"/>
    <w:rsid w:val="00233485"/>
    <w:rsid w:val="00233886"/>
    <w:rsid w:val="00234655"/>
    <w:rsid w:val="00234C28"/>
    <w:rsid w:val="00234EC2"/>
    <w:rsid w:val="00235CEE"/>
    <w:rsid w:val="00236059"/>
    <w:rsid w:val="00236C3C"/>
    <w:rsid w:val="00237832"/>
    <w:rsid w:val="00241184"/>
    <w:rsid w:val="0024263A"/>
    <w:rsid w:val="00254465"/>
    <w:rsid w:val="00257DEA"/>
    <w:rsid w:val="00261619"/>
    <w:rsid w:val="00263020"/>
    <w:rsid w:val="00263B8D"/>
    <w:rsid w:val="00266149"/>
    <w:rsid w:val="00266997"/>
    <w:rsid w:val="00271CAC"/>
    <w:rsid w:val="00271EC3"/>
    <w:rsid w:val="00271FD9"/>
    <w:rsid w:val="00273CBD"/>
    <w:rsid w:val="00275279"/>
    <w:rsid w:val="002864A8"/>
    <w:rsid w:val="00290001"/>
    <w:rsid w:val="00293C88"/>
    <w:rsid w:val="00296186"/>
    <w:rsid w:val="002A2FF7"/>
    <w:rsid w:val="002A4CAB"/>
    <w:rsid w:val="002A4CB2"/>
    <w:rsid w:val="002A4D3D"/>
    <w:rsid w:val="002A5FCA"/>
    <w:rsid w:val="002B17AF"/>
    <w:rsid w:val="002B1835"/>
    <w:rsid w:val="002B1D66"/>
    <w:rsid w:val="002B6FD7"/>
    <w:rsid w:val="002C0775"/>
    <w:rsid w:val="002C2581"/>
    <w:rsid w:val="002C3C75"/>
    <w:rsid w:val="002C3E09"/>
    <w:rsid w:val="002D0516"/>
    <w:rsid w:val="002D14ED"/>
    <w:rsid w:val="002D154E"/>
    <w:rsid w:val="002D25DE"/>
    <w:rsid w:val="002D5164"/>
    <w:rsid w:val="002E0F39"/>
    <w:rsid w:val="002E10B5"/>
    <w:rsid w:val="002E2FCC"/>
    <w:rsid w:val="002E3E17"/>
    <w:rsid w:val="002E73AA"/>
    <w:rsid w:val="002E73B3"/>
    <w:rsid w:val="002E7B3D"/>
    <w:rsid w:val="002F3556"/>
    <w:rsid w:val="002F4BBC"/>
    <w:rsid w:val="002F69FE"/>
    <w:rsid w:val="00304225"/>
    <w:rsid w:val="00306E69"/>
    <w:rsid w:val="0031232C"/>
    <w:rsid w:val="003128D2"/>
    <w:rsid w:val="0031462A"/>
    <w:rsid w:val="00315913"/>
    <w:rsid w:val="00316BBF"/>
    <w:rsid w:val="00316E22"/>
    <w:rsid w:val="00322448"/>
    <w:rsid w:val="00324A89"/>
    <w:rsid w:val="0033164C"/>
    <w:rsid w:val="0033443E"/>
    <w:rsid w:val="003353D5"/>
    <w:rsid w:val="00336477"/>
    <w:rsid w:val="0033696C"/>
    <w:rsid w:val="00337113"/>
    <w:rsid w:val="00337AA7"/>
    <w:rsid w:val="00342F82"/>
    <w:rsid w:val="00343F23"/>
    <w:rsid w:val="003443DD"/>
    <w:rsid w:val="0034597A"/>
    <w:rsid w:val="00345C32"/>
    <w:rsid w:val="0034667A"/>
    <w:rsid w:val="0035246F"/>
    <w:rsid w:val="0035378B"/>
    <w:rsid w:val="00355ACC"/>
    <w:rsid w:val="00355F1F"/>
    <w:rsid w:val="00356193"/>
    <w:rsid w:val="003567B6"/>
    <w:rsid w:val="00356AE8"/>
    <w:rsid w:val="0035781E"/>
    <w:rsid w:val="00363E6D"/>
    <w:rsid w:val="00364238"/>
    <w:rsid w:val="003671DE"/>
    <w:rsid w:val="00367F8D"/>
    <w:rsid w:val="003708BC"/>
    <w:rsid w:val="003719BD"/>
    <w:rsid w:val="0037464F"/>
    <w:rsid w:val="00375187"/>
    <w:rsid w:val="003778F2"/>
    <w:rsid w:val="00377D65"/>
    <w:rsid w:val="0038011A"/>
    <w:rsid w:val="003807C8"/>
    <w:rsid w:val="00381787"/>
    <w:rsid w:val="00382ED7"/>
    <w:rsid w:val="00383689"/>
    <w:rsid w:val="00385486"/>
    <w:rsid w:val="00387EB3"/>
    <w:rsid w:val="00390699"/>
    <w:rsid w:val="00391361"/>
    <w:rsid w:val="00391E9C"/>
    <w:rsid w:val="00395066"/>
    <w:rsid w:val="00397E9B"/>
    <w:rsid w:val="003A3091"/>
    <w:rsid w:val="003A5677"/>
    <w:rsid w:val="003A5A26"/>
    <w:rsid w:val="003A5AC5"/>
    <w:rsid w:val="003B1588"/>
    <w:rsid w:val="003B2188"/>
    <w:rsid w:val="003B3DBC"/>
    <w:rsid w:val="003B564E"/>
    <w:rsid w:val="003B62A1"/>
    <w:rsid w:val="003C2046"/>
    <w:rsid w:val="003C32F1"/>
    <w:rsid w:val="003C3EF9"/>
    <w:rsid w:val="003C4986"/>
    <w:rsid w:val="003C5E73"/>
    <w:rsid w:val="003D06E1"/>
    <w:rsid w:val="003D393D"/>
    <w:rsid w:val="003D5A8D"/>
    <w:rsid w:val="003D612C"/>
    <w:rsid w:val="003D79B6"/>
    <w:rsid w:val="003D7ACD"/>
    <w:rsid w:val="003E262E"/>
    <w:rsid w:val="003E3956"/>
    <w:rsid w:val="003E39C7"/>
    <w:rsid w:val="003E5CCE"/>
    <w:rsid w:val="003F0062"/>
    <w:rsid w:val="003F0503"/>
    <w:rsid w:val="003F2102"/>
    <w:rsid w:val="003F2120"/>
    <w:rsid w:val="003F282E"/>
    <w:rsid w:val="003F4BE6"/>
    <w:rsid w:val="003F511F"/>
    <w:rsid w:val="003F6611"/>
    <w:rsid w:val="003F702E"/>
    <w:rsid w:val="004019A5"/>
    <w:rsid w:val="0040207D"/>
    <w:rsid w:val="004033DF"/>
    <w:rsid w:val="00405879"/>
    <w:rsid w:val="00405AE5"/>
    <w:rsid w:val="00410A8D"/>
    <w:rsid w:val="0041156D"/>
    <w:rsid w:val="00414137"/>
    <w:rsid w:val="004156B9"/>
    <w:rsid w:val="004157E9"/>
    <w:rsid w:val="0041598E"/>
    <w:rsid w:val="004160D7"/>
    <w:rsid w:val="0042120B"/>
    <w:rsid w:val="00421C6D"/>
    <w:rsid w:val="0042235A"/>
    <w:rsid w:val="00422993"/>
    <w:rsid w:val="0042475B"/>
    <w:rsid w:val="004250B3"/>
    <w:rsid w:val="004255BB"/>
    <w:rsid w:val="004256F6"/>
    <w:rsid w:val="00426F23"/>
    <w:rsid w:val="004278EE"/>
    <w:rsid w:val="00431376"/>
    <w:rsid w:val="004315CF"/>
    <w:rsid w:val="0043467A"/>
    <w:rsid w:val="004351E9"/>
    <w:rsid w:val="0043555D"/>
    <w:rsid w:val="00435AE5"/>
    <w:rsid w:val="00437730"/>
    <w:rsid w:val="004378D1"/>
    <w:rsid w:val="004402DC"/>
    <w:rsid w:val="004453DD"/>
    <w:rsid w:val="00445E01"/>
    <w:rsid w:val="00446124"/>
    <w:rsid w:val="00447977"/>
    <w:rsid w:val="00450744"/>
    <w:rsid w:val="0045303F"/>
    <w:rsid w:val="00454C5C"/>
    <w:rsid w:val="00454CCB"/>
    <w:rsid w:val="00457550"/>
    <w:rsid w:val="00462C4C"/>
    <w:rsid w:val="00466C03"/>
    <w:rsid w:val="00466E10"/>
    <w:rsid w:val="004703B1"/>
    <w:rsid w:val="004710BD"/>
    <w:rsid w:val="00474000"/>
    <w:rsid w:val="0047768A"/>
    <w:rsid w:val="0047796D"/>
    <w:rsid w:val="00483135"/>
    <w:rsid w:val="004842E9"/>
    <w:rsid w:val="004846AA"/>
    <w:rsid w:val="00485A33"/>
    <w:rsid w:val="00490FFF"/>
    <w:rsid w:val="0049174B"/>
    <w:rsid w:val="004919EF"/>
    <w:rsid w:val="00493522"/>
    <w:rsid w:val="004A78AC"/>
    <w:rsid w:val="004A791B"/>
    <w:rsid w:val="004A7E49"/>
    <w:rsid w:val="004B023D"/>
    <w:rsid w:val="004B03EF"/>
    <w:rsid w:val="004B0582"/>
    <w:rsid w:val="004B0648"/>
    <w:rsid w:val="004B08BE"/>
    <w:rsid w:val="004B0ACB"/>
    <w:rsid w:val="004B0CCA"/>
    <w:rsid w:val="004B2A0C"/>
    <w:rsid w:val="004B43BC"/>
    <w:rsid w:val="004B4ACF"/>
    <w:rsid w:val="004B5F2C"/>
    <w:rsid w:val="004B60B6"/>
    <w:rsid w:val="004B6827"/>
    <w:rsid w:val="004B6B22"/>
    <w:rsid w:val="004B79D5"/>
    <w:rsid w:val="004C1F5A"/>
    <w:rsid w:val="004C2641"/>
    <w:rsid w:val="004C2879"/>
    <w:rsid w:val="004D2052"/>
    <w:rsid w:val="004D2A09"/>
    <w:rsid w:val="004D5018"/>
    <w:rsid w:val="004E0170"/>
    <w:rsid w:val="004E21EA"/>
    <w:rsid w:val="004E3EAA"/>
    <w:rsid w:val="004E4F34"/>
    <w:rsid w:val="004E6341"/>
    <w:rsid w:val="004E6D5C"/>
    <w:rsid w:val="004E6E85"/>
    <w:rsid w:val="004E75A9"/>
    <w:rsid w:val="004F09C3"/>
    <w:rsid w:val="004F39FE"/>
    <w:rsid w:val="004F4429"/>
    <w:rsid w:val="0050127F"/>
    <w:rsid w:val="00503F84"/>
    <w:rsid w:val="005047B5"/>
    <w:rsid w:val="00505D9B"/>
    <w:rsid w:val="00505DEB"/>
    <w:rsid w:val="00506AF2"/>
    <w:rsid w:val="00511B9C"/>
    <w:rsid w:val="0051202C"/>
    <w:rsid w:val="00513792"/>
    <w:rsid w:val="00517201"/>
    <w:rsid w:val="00522134"/>
    <w:rsid w:val="00523C99"/>
    <w:rsid w:val="00524D83"/>
    <w:rsid w:val="005257BD"/>
    <w:rsid w:val="00533D3B"/>
    <w:rsid w:val="0054426E"/>
    <w:rsid w:val="00544FE3"/>
    <w:rsid w:val="00546161"/>
    <w:rsid w:val="00546CC2"/>
    <w:rsid w:val="00546EC9"/>
    <w:rsid w:val="0054740C"/>
    <w:rsid w:val="00550336"/>
    <w:rsid w:val="00552347"/>
    <w:rsid w:val="005528E2"/>
    <w:rsid w:val="0055410C"/>
    <w:rsid w:val="005558AC"/>
    <w:rsid w:val="0055610D"/>
    <w:rsid w:val="00560399"/>
    <w:rsid w:val="005619C6"/>
    <w:rsid w:val="00562502"/>
    <w:rsid w:val="00564911"/>
    <w:rsid w:val="005654D2"/>
    <w:rsid w:val="00566246"/>
    <w:rsid w:val="005663B2"/>
    <w:rsid w:val="005667A0"/>
    <w:rsid w:val="0057130A"/>
    <w:rsid w:val="005720F4"/>
    <w:rsid w:val="005748C4"/>
    <w:rsid w:val="00574B8C"/>
    <w:rsid w:val="0057509A"/>
    <w:rsid w:val="005757E4"/>
    <w:rsid w:val="00576107"/>
    <w:rsid w:val="00577C5A"/>
    <w:rsid w:val="00582541"/>
    <w:rsid w:val="00584304"/>
    <w:rsid w:val="00585D90"/>
    <w:rsid w:val="00586225"/>
    <w:rsid w:val="005864B6"/>
    <w:rsid w:val="00587096"/>
    <w:rsid w:val="0059044F"/>
    <w:rsid w:val="00592645"/>
    <w:rsid w:val="00593792"/>
    <w:rsid w:val="0059623B"/>
    <w:rsid w:val="0059645A"/>
    <w:rsid w:val="00596E3E"/>
    <w:rsid w:val="005A0E3D"/>
    <w:rsid w:val="005A198A"/>
    <w:rsid w:val="005A2A93"/>
    <w:rsid w:val="005A406B"/>
    <w:rsid w:val="005A6434"/>
    <w:rsid w:val="005B121A"/>
    <w:rsid w:val="005B2B8C"/>
    <w:rsid w:val="005B339C"/>
    <w:rsid w:val="005B5EC4"/>
    <w:rsid w:val="005B609F"/>
    <w:rsid w:val="005B68EC"/>
    <w:rsid w:val="005B6FEC"/>
    <w:rsid w:val="005C15CE"/>
    <w:rsid w:val="005C1E21"/>
    <w:rsid w:val="005C3B1C"/>
    <w:rsid w:val="005C3BE8"/>
    <w:rsid w:val="005C44E4"/>
    <w:rsid w:val="005C766A"/>
    <w:rsid w:val="005C7B8F"/>
    <w:rsid w:val="005D3846"/>
    <w:rsid w:val="005D411D"/>
    <w:rsid w:val="005D50F6"/>
    <w:rsid w:val="005D7349"/>
    <w:rsid w:val="005D7AA0"/>
    <w:rsid w:val="005E0BBF"/>
    <w:rsid w:val="005E1B89"/>
    <w:rsid w:val="005E313D"/>
    <w:rsid w:val="005E4554"/>
    <w:rsid w:val="005E46F4"/>
    <w:rsid w:val="005E7688"/>
    <w:rsid w:val="005E76F0"/>
    <w:rsid w:val="005F0C99"/>
    <w:rsid w:val="005F1EB3"/>
    <w:rsid w:val="005F3DC8"/>
    <w:rsid w:val="005F5B77"/>
    <w:rsid w:val="005F73E6"/>
    <w:rsid w:val="00602795"/>
    <w:rsid w:val="00605093"/>
    <w:rsid w:val="00606F28"/>
    <w:rsid w:val="0060715E"/>
    <w:rsid w:val="0061371E"/>
    <w:rsid w:val="00615260"/>
    <w:rsid w:val="00615EC3"/>
    <w:rsid w:val="00615FDF"/>
    <w:rsid w:val="0061656D"/>
    <w:rsid w:val="006168E1"/>
    <w:rsid w:val="006172B7"/>
    <w:rsid w:val="0061775E"/>
    <w:rsid w:val="006213EF"/>
    <w:rsid w:val="00621CA5"/>
    <w:rsid w:val="00623C43"/>
    <w:rsid w:val="0062426F"/>
    <w:rsid w:val="006246E3"/>
    <w:rsid w:val="00624EA1"/>
    <w:rsid w:val="006270DC"/>
    <w:rsid w:val="00627F6A"/>
    <w:rsid w:val="006304A1"/>
    <w:rsid w:val="0063063B"/>
    <w:rsid w:val="006373FF"/>
    <w:rsid w:val="00637C7A"/>
    <w:rsid w:val="006403BE"/>
    <w:rsid w:val="006406C3"/>
    <w:rsid w:val="0064294A"/>
    <w:rsid w:val="00642D82"/>
    <w:rsid w:val="006466EB"/>
    <w:rsid w:val="00646733"/>
    <w:rsid w:val="00650B2F"/>
    <w:rsid w:val="00661814"/>
    <w:rsid w:val="00663376"/>
    <w:rsid w:val="00665698"/>
    <w:rsid w:val="0066658F"/>
    <w:rsid w:val="00667181"/>
    <w:rsid w:val="0066738B"/>
    <w:rsid w:val="00670039"/>
    <w:rsid w:val="00671D16"/>
    <w:rsid w:val="006729DD"/>
    <w:rsid w:val="0067398A"/>
    <w:rsid w:val="00673B84"/>
    <w:rsid w:val="006775A2"/>
    <w:rsid w:val="006802D9"/>
    <w:rsid w:val="00681E3B"/>
    <w:rsid w:val="00683FFA"/>
    <w:rsid w:val="006879B8"/>
    <w:rsid w:val="00690180"/>
    <w:rsid w:val="00690554"/>
    <w:rsid w:val="0069360D"/>
    <w:rsid w:val="006939FB"/>
    <w:rsid w:val="00697A92"/>
    <w:rsid w:val="006A0782"/>
    <w:rsid w:val="006A07E2"/>
    <w:rsid w:val="006A4DD8"/>
    <w:rsid w:val="006A559B"/>
    <w:rsid w:val="006A7F47"/>
    <w:rsid w:val="006A7FE5"/>
    <w:rsid w:val="006B1A90"/>
    <w:rsid w:val="006B2855"/>
    <w:rsid w:val="006B3016"/>
    <w:rsid w:val="006B55A7"/>
    <w:rsid w:val="006B5CD6"/>
    <w:rsid w:val="006C3D22"/>
    <w:rsid w:val="006C504D"/>
    <w:rsid w:val="006C571B"/>
    <w:rsid w:val="006D1F2A"/>
    <w:rsid w:val="006D583B"/>
    <w:rsid w:val="006E1CB9"/>
    <w:rsid w:val="006E1E4F"/>
    <w:rsid w:val="006E3D70"/>
    <w:rsid w:val="006E40BD"/>
    <w:rsid w:val="006E47B3"/>
    <w:rsid w:val="006E65D3"/>
    <w:rsid w:val="006E76A2"/>
    <w:rsid w:val="006F22E0"/>
    <w:rsid w:val="006F2C15"/>
    <w:rsid w:val="006F3AE7"/>
    <w:rsid w:val="006F464A"/>
    <w:rsid w:val="006F60CC"/>
    <w:rsid w:val="006F6B30"/>
    <w:rsid w:val="00700426"/>
    <w:rsid w:val="007010A3"/>
    <w:rsid w:val="00701C59"/>
    <w:rsid w:val="00702F91"/>
    <w:rsid w:val="00704F03"/>
    <w:rsid w:val="0071180A"/>
    <w:rsid w:val="00712356"/>
    <w:rsid w:val="00714B3A"/>
    <w:rsid w:val="00714EC1"/>
    <w:rsid w:val="00716BCB"/>
    <w:rsid w:val="007204B3"/>
    <w:rsid w:val="00726EC7"/>
    <w:rsid w:val="00727C04"/>
    <w:rsid w:val="00731816"/>
    <w:rsid w:val="00735CD6"/>
    <w:rsid w:val="007361EA"/>
    <w:rsid w:val="00736B96"/>
    <w:rsid w:val="0073762D"/>
    <w:rsid w:val="00737666"/>
    <w:rsid w:val="00742D58"/>
    <w:rsid w:val="007448F5"/>
    <w:rsid w:val="007456B9"/>
    <w:rsid w:val="0074683B"/>
    <w:rsid w:val="00747020"/>
    <w:rsid w:val="00750945"/>
    <w:rsid w:val="00750BE1"/>
    <w:rsid w:val="00752833"/>
    <w:rsid w:val="00753368"/>
    <w:rsid w:val="00754D96"/>
    <w:rsid w:val="00755D01"/>
    <w:rsid w:val="007609DE"/>
    <w:rsid w:val="007615FF"/>
    <w:rsid w:val="0076757B"/>
    <w:rsid w:val="00772CB4"/>
    <w:rsid w:val="00773FFE"/>
    <w:rsid w:val="00774D7B"/>
    <w:rsid w:val="00775DB8"/>
    <w:rsid w:val="007773B9"/>
    <w:rsid w:val="00777631"/>
    <w:rsid w:val="00780D6A"/>
    <w:rsid w:val="00784891"/>
    <w:rsid w:val="007919E1"/>
    <w:rsid w:val="00791C3C"/>
    <w:rsid w:val="00791F99"/>
    <w:rsid w:val="0079214F"/>
    <w:rsid w:val="00794233"/>
    <w:rsid w:val="007947EE"/>
    <w:rsid w:val="00794E81"/>
    <w:rsid w:val="00795216"/>
    <w:rsid w:val="007962BF"/>
    <w:rsid w:val="00796317"/>
    <w:rsid w:val="0079768A"/>
    <w:rsid w:val="007A11D3"/>
    <w:rsid w:val="007A1529"/>
    <w:rsid w:val="007A26CF"/>
    <w:rsid w:val="007A3F2E"/>
    <w:rsid w:val="007A5684"/>
    <w:rsid w:val="007A5996"/>
    <w:rsid w:val="007A635C"/>
    <w:rsid w:val="007A67A7"/>
    <w:rsid w:val="007A7E6E"/>
    <w:rsid w:val="007B2977"/>
    <w:rsid w:val="007B3B8C"/>
    <w:rsid w:val="007B7E93"/>
    <w:rsid w:val="007C39F2"/>
    <w:rsid w:val="007C7051"/>
    <w:rsid w:val="007C7866"/>
    <w:rsid w:val="007D0FF3"/>
    <w:rsid w:val="007D1E7D"/>
    <w:rsid w:val="007D3A74"/>
    <w:rsid w:val="007D528B"/>
    <w:rsid w:val="007E0F5F"/>
    <w:rsid w:val="007E0F6A"/>
    <w:rsid w:val="007E108E"/>
    <w:rsid w:val="007E1682"/>
    <w:rsid w:val="007E44A6"/>
    <w:rsid w:val="007F1DF4"/>
    <w:rsid w:val="007F225A"/>
    <w:rsid w:val="00800BD3"/>
    <w:rsid w:val="00802035"/>
    <w:rsid w:val="008022BB"/>
    <w:rsid w:val="00813B21"/>
    <w:rsid w:val="008147EC"/>
    <w:rsid w:val="00814B7E"/>
    <w:rsid w:val="00814F21"/>
    <w:rsid w:val="00815221"/>
    <w:rsid w:val="008179C2"/>
    <w:rsid w:val="00821578"/>
    <w:rsid w:val="00822573"/>
    <w:rsid w:val="00822765"/>
    <w:rsid w:val="008232A3"/>
    <w:rsid w:val="0082466A"/>
    <w:rsid w:val="0082542B"/>
    <w:rsid w:val="008260C8"/>
    <w:rsid w:val="008277DE"/>
    <w:rsid w:val="00833D64"/>
    <w:rsid w:val="008350C8"/>
    <w:rsid w:val="0083522B"/>
    <w:rsid w:val="008373C9"/>
    <w:rsid w:val="00837663"/>
    <w:rsid w:val="008412C0"/>
    <w:rsid w:val="00841DAA"/>
    <w:rsid w:val="00841F4E"/>
    <w:rsid w:val="00842065"/>
    <w:rsid w:val="00842F12"/>
    <w:rsid w:val="00844380"/>
    <w:rsid w:val="00846BDF"/>
    <w:rsid w:val="00846E34"/>
    <w:rsid w:val="008506DA"/>
    <w:rsid w:val="008528BC"/>
    <w:rsid w:val="00852A57"/>
    <w:rsid w:val="008533D8"/>
    <w:rsid w:val="00855B55"/>
    <w:rsid w:val="00861CC0"/>
    <w:rsid w:val="0086525B"/>
    <w:rsid w:val="00865841"/>
    <w:rsid w:val="00866447"/>
    <w:rsid w:val="008718B6"/>
    <w:rsid w:val="008722ED"/>
    <w:rsid w:val="00874718"/>
    <w:rsid w:val="008754C0"/>
    <w:rsid w:val="0088111D"/>
    <w:rsid w:val="008814B5"/>
    <w:rsid w:val="0088193F"/>
    <w:rsid w:val="00883F82"/>
    <w:rsid w:val="00884EBA"/>
    <w:rsid w:val="00885331"/>
    <w:rsid w:val="00895D9E"/>
    <w:rsid w:val="00896AB0"/>
    <w:rsid w:val="00896DEA"/>
    <w:rsid w:val="00897B0C"/>
    <w:rsid w:val="008A0939"/>
    <w:rsid w:val="008A095C"/>
    <w:rsid w:val="008A286B"/>
    <w:rsid w:val="008A43DF"/>
    <w:rsid w:val="008B3830"/>
    <w:rsid w:val="008B4453"/>
    <w:rsid w:val="008B7490"/>
    <w:rsid w:val="008C28C0"/>
    <w:rsid w:val="008C4C6E"/>
    <w:rsid w:val="008C4CF0"/>
    <w:rsid w:val="008C7023"/>
    <w:rsid w:val="008D03CA"/>
    <w:rsid w:val="008D0BE8"/>
    <w:rsid w:val="008D0EF9"/>
    <w:rsid w:val="008D2CBC"/>
    <w:rsid w:val="008D2D09"/>
    <w:rsid w:val="008D3F3E"/>
    <w:rsid w:val="008D5430"/>
    <w:rsid w:val="008D56D6"/>
    <w:rsid w:val="008E25F7"/>
    <w:rsid w:val="008E3744"/>
    <w:rsid w:val="008E379D"/>
    <w:rsid w:val="008E58FB"/>
    <w:rsid w:val="008E590B"/>
    <w:rsid w:val="008E6139"/>
    <w:rsid w:val="008E64A8"/>
    <w:rsid w:val="008E7E73"/>
    <w:rsid w:val="008F1C90"/>
    <w:rsid w:val="008F48E4"/>
    <w:rsid w:val="008F5A59"/>
    <w:rsid w:val="008F63E4"/>
    <w:rsid w:val="008F7FF2"/>
    <w:rsid w:val="00900E18"/>
    <w:rsid w:val="00905F93"/>
    <w:rsid w:val="00907795"/>
    <w:rsid w:val="009077B5"/>
    <w:rsid w:val="0091048B"/>
    <w:rsid w:val="0091051F"/>
    <w:rsid w:val="00912ED7"/>
    <w:rsid w:val="00913B10"/>
    <w:rsid w:val="009158E7"/>
    <w:rsid w:val="00915E01"/>
    <w:rsid w:val="00916171"/>
    <w:rsid w:val="009227A2"/>
    <w:rsid w:val="00925121"/>
    <w:rsid w:val="0092524F"/>
    <w:rsid w:val="0092555E"/>
    <w:rsid w:val="00925DC4"/>
    <w:rsid w:val="00926416"/>
    <w:rsid w:val="00926479"/>
    <w:rsid w:val="00927483"/>
    <w:rsid w:val="009301AF"/>
    <w:rsid w:val="0093068D"/>
    <w:rsid w:val="00942FD1"/>
    <w:rsid w:val="0094429F"/>
    <w:rsid w:val="00945FBC"/>
    <w:rsid w:val="0094641C"/>
    <w:rsid w:val="009464E9"/>
    <w:rsid w:val="009468C5"/>
    <w:rsid w:val="00947C3C"/>
    <w:rsid w:val="009504F9"/>
    <w:rsid w:val="0095125E"/>
    <w:rsid w:val="0095393B"/>
    <w:rsid w:val="00955132"/>
    <w:rsid w:val="00955BEE"/>
    <w:rsid w:val="00956760"/>
    <w:rsid w:val="009578FF"/>
    <w:rsid w:val="00961702"/>
    <w:rsid w:val="00961710"/>
    <w:rsid w:val="00963215"/>
    <w:rsid w:val="009632DC"/>
    <w:rsid w:val="009667D5"/>
    <w:rsid w:val="009703FA"/>
    <w:rsid w:val="0097073B"/>
    <w:rsid w:val="00970C4B"/>
    <w:rsid w:val="0097564D"/>
    <w:rsid w:val="00975944"/>
    <w:rsid w:val="00977082"/>
    <w:rsid w:val="00982594"/>
    <w:rsid w:val="00983C8C"/>
    <w:rsid w:val="009871DF"/>
    <w:rsid w:val="00992C86"/>
    <w:rsid w:val="00993ACB"/>
    <w:rsid w:val="00997332"/>
    <w:rsid w:val="0099786C"/>
    <w:rsid w:val="009A212F"/>
    <w:rsid w:val="009A2917"/>
    <w:rsid w:val="009B2A21"/>
    <w:rsid w:val="009B2B97"/>
    <w:rsid w:val="009B46DA"/>
    <w:rsid w:val="009B6A97"/>
    <w:rsid w:val="009B7BE4"/>
    <w:rsid w:val="009C33F9"/>
    <w:rsid w:val="009C37F8"/>
    <w:rsid w:val="009C4494"/>
    <w:rsid w:val="009C5449"/>
    <w:rsid w:val="009C5EF0"/>
    <w:rsid w:val="009C682E"/>
    <w:rsid w:val="009D06A2"/>
    <w:rsid w:val="009D0783"/>
    <w:rsid w:val="009D0A2F"/>
    <w:rsid w:val="009D4B1E"/>
    <w:rsid w:val="009D4C1E"/>
    <w:rsid w:val="009D57FD"/>
    <w:rsid w:val="009D6161"/>
    <w:rsid w:val="009D6C84"/>
    <w:rsid w:val="009D76C3"/>
    <w:rsid w:val="009E0929"/>
    <w:rsid w:val="009E4B1F"/>
    <w:rsid w:val="009E6DA9"/>
    <w:rsid w:val="009F5007"/>
    <w:rsid w:val="009F5B5C"/>
    <w:rsid w:val="00A00D66"/>
    <w:rsid w:val="00A05D55"/>
    <w:rsid w:val="00A06D9E"/>
    <w:rsid w:val="00A11D40"/>
    <w:rsid w:val="00A132FB"/>
    <w:rsid w:val="00A17580"/>
    <w:rsid w:val="00A32586"/>
    <w:rsid w:val="00A35727"/>
    <w:rsid w:val="00A37806"/>
    <w:rsid w:val="00A41C04"/>
    <w:rsid w:val="00A461C5"/>
    <w:rsid w:val="00A47E18"/>
    <w:rsid w:val="00A50405"/>
    <w:rsid w:val="00A50E31"/>
    <w:rsid w:val="00A536CE"/>
    <w:rsid w:val="00A56227"/>
    <w:rsid w:val="00A6391A"/>
    <w:rsid w:val="00A648AF"/>
    <w:rsid w:val="00A66FAA"/>
    <w:rsid w:val="00A71B0D"/>
    <w:rsid w:val="00A73739"/>
    <w:rsid w:val="00A76ACF"/>
    <w:rsid w:val="00A8125D"/>
    <w:rsid w:val="00A82AEF"/>
    <w:rsid w:val="00A84D69"/>
    <w:rsid w:val="00A8582C"/>
    <w:rsid w:val="00A87793"/>
    <w:rsid w:val="00A944EB"/>
    <w:rsid w:val="00A95F2A"/>
    <w:rsid w:val="00AA2954"/>
    <w:rsid w:val="00AA3DCA"/>
    <w:rsid w:val="00AA6DC3"/>
    <w:rsid w:val="00AB1ABB"/>
    <w:rsid w:val="00AB1C86"/>
    <w:rsid w:val="00AB29C9"/>
    <w:rsid w:val="00AB313F"/>
    <w:rsid w:val="00AB48CD"/>
    <w:rsid w:val="00AB4C3D"/>
    <w:rsid w:val="00AB72D0"/>
    <w:rsid w:val="00AC16D0"/>
    <w:rsid w:val="00AC5397"/>
    <w:rsid w:val="00AC6167"/>
    <w:rsid w:val="00AD43DC"/>
    <w:rsid w:val="00AD44A5"/>
    <w:rsid w:val="00AD7BFB"/>
    <w:rsid w:val="00AE426E"/>
    <w:rsid w:val="00AE7DDF"/>
    <w:rsid w:val="00AF3AC2"/>
    <w:rsid w:val="00AF63CC"/>
    <w:rsid w:val="00AF724A"/>
    <w:rsid w:val="00B00083"/>
    <w:rsid w:val="00B0045B"/>
    <w:rsid w:val="00B013B7"/>
    <w:rsid w:val="00B0234F"/>
    <w:rsid w:val="00B0595B"/>
    <w:rsid w:val="00B078CD"/>
    <w:rsid w:val="00B1262B"/>
    <w:rsid w:val="00B14D45"/>
    <w:rsid w:val="00B16E67"/>
    <w:rsid w:val="00B16E87"/>
    <w:rsid w:val="00B22F4C"/>
    <w:rsid w:val="00B23409"/>
    <w:rsid w:val="00B301C0"/>
    <w:rsid w:val="00B30CB6"/>
    <w:rsid w:val="00B3297B"/>
    <w:rsid w:val="00B33118"/>
    <w:rsid w:val="00B3527A"/>
    <w:rsid w:val="00B36844"/>
    <w:rsid w:val="00B37E0C"/>
    <w:rsid w:val="00B406BB"/>
    <w:rsid w:val="00B41D9F"/>
    <w:rsid w:val="00B420DD"/>
    <w:rsid w:val="00B42FF2"/>
    <w:rsid w:val="00B43AC8"/>
    <w:rsid w:val="00B440E1"/>
    <w:rsid w:val="00B443CE"/>
    <w:rsid w:val="00B51C06"/>
    <w:rsid w:val="00B559EE"/>
    <w:rsid w:val="00B563C6"/>
    <w:rsid w:val="00B6067E"/>
    <w:rsid w:val="00B62368"/>
    <w:rsid w:val="00B63971"/>
    <w:rsid w:val="00B66C1B"/>
    <w:rsid w:val="00B7191A"/>
    <w:rsid w:val="00B7195C"/>
    <w:rsid w:val="00B72B85"/>
    <w:rsid w:val="00B72BF4"/>
    <w:rsid w:val="00B72DD8"/>
    <w:rsid w:val="00B730F7"/>
    <w:rsid w:val="00B8164B"/>
    <w:rsid w:val="00B83AEE"/>
    <w:rsid w:val="00B84D34"/>
    <w:rsid w:val="00B90609"/>
    <w:rsid w:val="00B90B01"/>
    <w:rsid w:val="00B96441"/>
    <w:rsid w:val="00B967D6"/>
    <w:rsid w:val="00BA0C2A"/>
    <w:rsid w:val="00BA24AE"/>
    <w:rsid w:val="00BA3387"/>
    <w:rsid w:val="00BA3B6D"/>
    <w:rsid w:val="00BA4B40"/>
    <w:rsid w:val="00BA546E"/>
    <w:rsid w:val="00BA554D"/>
    <w:rsid w:val="00BB201D"/>
    <w:rsid w:val="00BB3F71"/>
    <w:rsid w:val="00BB5795"/>
    <w:rsid w:val="00BC1351"/>
    <w:rsid w:val="00BC37B9"/>
    <w:rsid w:val="00BC4F43"/>
    <w:rsid w:val="00BC578B"/>
    <w:rsid w:val="00BC6963"/>
    <w:rsid w:val="00BC6A69"/>
    <w:rsid w:val="00BD419A"/>
    <w:rsid w:val="00BD6E99"/>
    <w:rsid w:val="00BE42D6"/>
    <w:rsid w:val="00BE4951"/>
    <w:rsid w:val="00BE4E23"/>
    <w:rsid w:val="00BE6870"/>
    <w:rsid w:val="00BE6ED9"/>
    <w:rsid w:val="00BF51C9"/>
    <w:rsid w:val="00BF5DE0"/>
    <w:rsid w:val="00C03D5E"/>
    <w:rsid w:val="00C05DF5"/>
    <w:rsid w:val="00C07714"/>
    <w:rsid w:val="00C10406"/>
    <w:rsid w:val="00C10925"/>
    <w:rsid w:val="00C13C18"/>
    <w:rsid w:val="00C16DD4"/>
    <w:rsid w:val="00C241E8"/>
    <w:rsid w:val="00C24829"/>
    <w:rsid w:val="00C27EF3"/>
    <w:rsid w:val="00C3289F"/>
    <w:rsid w:val="00C345D3"/>
    <w:rsid w:val="00C347C4"/>
    <w:rsid w:val="00C34B63"/>
    <w:rsid w:val="00C41492"/>
    <w:rsid w:val="00C4499D"/>
    <w:rsid w:val="00C44BB7"/>
    <w:rsid w:val="00C46034"/>
    <w:rsid w:val="00C50CF4"/>
    <w:rsid w:val="00C53543"/>
    <w:rsid w:val="00C54F29"/>
    <w:rsid w:val="00C61FBA"/>
    <w:rsid w:val="00C72777"/>
    <w:rsid w:val="00C73730"/>
    <w:rsid w:val="00C7755F"/>
    <w:rsid w:val="00C8070A"/>
    <w:rsid w:val="00C816AA"/>
    <w:rsid w:val="00C81CFE"/>
    <w:rsid w:val="00C8420D"/>
    <w:rsid w:val="00C84D09"/>
    <w:rsid w:val="00C8508F"/>
    <w:rsid w:val="00C8588B"/>
    <w:rsid w:val="00C934FA"/>
    <w:rsid w:val="00C95783"/>
    <w:rsid w:val="00C97BE0"/>
    <w:rsid w:val="00CA58C6"/>
    <w:rsid w:val="00CA5D0E"/>
    <w:rsid w:val="00CB101E"/>
    <w:rsid w:val="00CB1428"/>
    <w:rsid w:val="00CB3915"/>
    <w:rsid w:val="00CB5106"/>
    <w:rsid w:val="00CB5679"/>
    <w:rsid w:val="00CB70B3"/>
    <w:rsid w:val="00CC0B46"/>
    <w:rsid w:val="00CC2F9A"/>
    <w:rsid w:val="00CC337A"/>
    <w:rsid w:val="00CC39FC"/>
    <w:rsid w:val="00CC6691"/>
    <w:rsid w:val="00CC6FD3"/>
    <w:rsid w:val="00CC7AC3"/>
    <w:rsid w:val="00CC7EF9"/>
    <w:rsid w:val="00CC7F47"/>
    <w:rsid w:val="00CD2B83"/>
    <w:rsid w:val="00CD4616"/>
    <w:rsid w:val="00CD57BF"/>
    <w:rsid w:val="00CE0607"/>
    <w:rsid w:val="00CE0E0C"/>
    <w:rsid w:val="00CE48CD"/>
    <w:rsid w:val="00CE5B64"/>
    <w:rsid w:val="00CE7F3B"/>
    <w:rsid w:val="00CF09B8"/>
    <w:rsid w:val="00CF28F9"/>
    <w:rsid w:val="00CF448F"/>
    <w:rsid w:val="00CF5123"/>
    <w:rsid w:val="00CF7617"/>
    <w:rsid w:val="00D0028B"/>
    <w:rsid w:val="00D040C6"/>
    <w:rsid w:val="00D0589A"/>
    <w:rsid w:val="00D06A71"/>
    <w:rsid w:val="00D070B3"/>
    <w:rsid w:val="00D07257"/>
    <w:rsid w:val="00D07859"/>
    <w:rsid w:val="00D11644"/>
    <w:rsid w:val="00D11FCB"/>
    <w:rsid w:val="00D1593C"/>
    <w:rsid w:val="00D15A25"/>
    <w:rsid w:val="00D174C0"/>
    <w:rsid w:val="00D20A03"/>
    <w:rsid w:val="00D20EA6"/>
    <w:rsid w:val="00D21138"/>
    <w:rsid w:val="00D220DA"/>
    <w:rsid w:val="00D24A15"/>
    <w:rsid w:val="00D26A31"/>
    <w:rsid w:val="00D26F7E"/>
    <w:rsid w:val="00D30387"/>
    <w:rsid w:val="00D3245F"/>
    <w:rsid w:val="00D32F81"/>
    <w:rsid w:val="00D33605"/>
    <w:rsid w:val="00D339D2"/>
    <w:rsid w:val="00D36CB2"/>
    <w:rsid w:val="00D37ED8"/>
    <w:rsid w:val="00D41954"/>
    <w:rsid w:val="00D45AF4"/>
    <w:rsid w:val="00D4611D"/>
    <w:rsid w:val="00D47155"/>
    <w:rsid w:val="00D47B64"/>
    <w:rsid w:val="00D51A02"/>
    <w:rsid w:val="00D527BC"/>
    <w:rsid w:val="00D53611"/>
    <w:rsid w:val="00D5600E"/>
    <w:rsid w:val="00D6187B"/>
    <w:rsid w:val="00D62B45"/>
    <w:rsid w:val="00D63883"/>
    <w:rsid w:val="00D66B7A"/>
    <w:rsid w:val="00D66C87"/>
    <w:rsid w:val="00D6755C"/>
    <w:rsid w:val="00D72E67"/>
    <w:rsid w:val="00D7324A"/>
    <w:rsid w:val="00D732F5"/>
    <w:rsid w:val="00D7349F"/>
    <w:rsid w:val="00D73614"/>
    <w:rsid w:val="00D75998"/>
    <w:rsid w:val="00D816C4"/>
    <w:rsid w:val="00D8279D"/>
    <w:rsid w:val="00D8497E"/>
    <w:rsid w:val="00D86D12"/>
    <w:rsid w:val="00D87B6C"/>
    <w:rsid w:val="00D948FD"/>
    <w:rsid w:val="00D964B1"/>
    <w:rsid w:val="00DA161B"/>
    <w:rsid w:val="00DA2F7A"/>
    <w:rsid w:val="00DA51A7"/>
    <w:rsid w:val="00DA51B2"/>
    <w:rsid w:val="00DA5605"/>
    <w:rsid w:val="00DA6416"/>
    <w:rsid w:val="00DB1129"/>
    <w:rsid w:val="00DB1DF7"/>
    <w:rsid w:val="00DB6C0C"/>
    <w:rsid w:val="00DC2461"/>
    <w:rsid w:val="00DC2947"/>
    <w:rsid w:val="00DC36ED"/>
    <w:rsid w:val="00DC3A09"/>
    <w:rsid w:val="00DC3BF7"/>
    <w:rsid w:val="00DC7CEC"/>
    <w:rsid w:val="00DD05A4"/>
    <w:rsid w:val="00DD162C"/>
    <w:rsid w:val="00DD1A0A"/>
    <w:rsid w:val="00DD3F57"/>
    <w:rsid w:val="00DE349D"/>
    <w:rsid w:val="00DE370C"/>
    <w:rsid w:val="00DE4F02"/>
    <w:rsid w:val="00DE50E8"/>
    <w:rsid w:val="00DE53B9"/>
    <w:rsid w:val="00DF0E06"/>
    <w:rsid w:val="00DF1EFA"/>
    <w:rsid w:val="00DF2174"/>
    <w:rsid w:val="00DF273D"/>
    <w:rsid w:val="00DF3D5F"/>
    <w:rsid w:val="00DF5004"/>
    <w:rsid w:val="00DF6935"/>
    <w:rsid w:val="00DF7AA3"/>
    <w:rsid w:val="00DF7DCB"/>
    <w:rsid w:val="00E010C4"/>
    <w:rsid w:val="00E03661"/>
    <w:rsid w:val="00E05229"/>
    <w:rsid w:val="00E07131"/>
    <w:rsid w:val="00E11031"/>
    <w:rsid w:val="00E15482"/>
    <w:rsid w:val="00E1557B"/>
    <w:rsid w:val="00E1599A"/>
    <w:rsid w:val="00E15DDF"/>
    <w:rsid w:val="00E166AE"/>
    <w:rsid w:val="00E16C68"/>
    <w:rsid w:val="00E20649"/>
    <w:rsid w:val="00E22F0B"/>
    <w:rsid w:val="00E2595A"/>
    <w:rsid w:val="00E26DB4"/>
    <w:rsid w:val="00E32BC3"/>
    <w:rsid w:val="00E3460B"/>
    <w:rsid w:val="00E351DA"/>
    <w:rsid w:val="00E37E07"/>
    <w:rsid w:val="00E37FE4"/>
    <w:rsid w:val="00E42226"/>
    <w:rsid w:val="00E43DF3"/>
    <w:rsid w:val="00E447C1"/>
    <w:rsid w:val="00E44F86"/>
    <w:rsid w:val="00E47C70"/>
    <w:rsid w:val="00E56E36"/>
    <w:rsid w:val="00E56F5D"/>
    <w:rsid w:val="00E63159"/>
    <w:rsid w:val="00E65910"/>
    <w:rsid w:val="00E802E6"/>
    <w:rsid w:val="00E81C1E"/>
    <w:rsid w:val="00E81D26"/>
    <w:rsid w:val="00E8256A"/>
    <w:rsid w:val="00E83D6C"/>
    <w:rsid w:val="00E85BF0"/>
    <w:rsid w:val="00E8630F"/>
    <w:rsid w:val="00E912F5"/>
    <w:rsid w:val="00E91C4E"/>
    <w:rsid w:val="00E91FF8"/>
    <w:rsid w:val="00E947B2"/>
    <w:rsid w:val="00E96566"/>
    <w:rsid w:val="00EA0003"/>
    <w:rsid w:val="00EA20B7"/>
    <w:rsid w:val="00EA6BBD"/>
    <w:rsid w:val="00EB0012"/>
    <w:rsid w:val="00EB1382"/>
    <w:rsid w:val="00EB1FBF"/>
    <w:rsid w:val="00EB207F"/>
    <w:rsid w:val="00EB51B9"/>
    <w:rsid w:val="00EB7BBD"/>
    <w:rsid w:val="00EC23CE"/>
    <w:rsid w:val="00EC3CD5"/>
    <w:rsid w:val="00EC73ED"/>
    <w:rsid w:val="00ED0537"/>
    <w:rsid w:val="00ED0D5B"/>
    <w:rsid w:val="00ED232E"/>
    <w:rsid w:val="00ED4C3D"/>
    <w:rsid w:val="00ED51BF"/>
    <w:rsid w:val="00ED590C"/>
    <w:rsid w:val="00EE0282"/>
    <w:rsid w:val="00EE097E"/>
    <w:rsid w:val="00EE39E4"/>
    <w:rsid w:val="00EE4998"/>
    <w:rsid w:val="00EE7FE7"/>
    <w:rsid w:val="00EF22AC"/>
    <w:rsid w:val="00EF2E18"/>
    <w:rsid w:val="00EF2FAC"/>
    <w:rsid w:val="00EF3D25"/>
    <w:rsid w:val="00EF6DE2"/>
    <w:rsid w:val="00F0049F"/>
    <w:rsid w:val="00F02991"/>
    <w:rsid w:val="00F05983"/>
    <w:rsid w:val="00F05CD1"/>
    <w:rsid w:val="00F05DF8"/>
    <w:rsid w:val="00F06D03"/>
    <w:rsid w:val="00F10782"/>
    <w:rsid w:val="00F10DD3"/>
    <w:rsid w:val="00F114F0"/>
    <w:rsid w:val="00F11BB9"/>
    <w:rsid w:val="00F139C4"/>
    <w:rsid w:val="00F13DE4"/>
    <w:rsid w:val="00F14316"/>
    <w:rsid w:val="00F2029F"/>
    <w:rsid w:val="00F22C91"/>
    <w:rsid w:val="00F24013"/>
    <w:rsid w:val="00F2499F"/>
    <w:rsid w:val="00F27B7C"/>
    <w:rsid w:val="00F27CF2"/>
    <w:rsid w:val="00F33A8A"/>
    <w:rsid w:val="00F3406D"/>
    <w:rsid w:val="00F37C9B"/>
    <w:rsid w:val="00F41B1A"/>
    <w:rsid w:val="00F45004"/>
    <w:rsid w:val="00F46F0B"/>
    <w:rsid w:val="00F666D6"/>
    <w:rsid w:val="00F71AD2"/>
    <w:rsid w:val="00F73C3C"/>
    <w:rsid w:val="00F742AC"/>
    <w:rsid w:val="00F75448"/>
    <w:rsid w:val="00F767DC"/>
    <w:rsid w:val="00F7751C"/>
    <w:rsid w:val="00F80306"/>
    <w:rsid w:val="00F812B4"/>
    <w:rsid w:val="00F81EB1"/>
    <w:rsid w:val="00F86583"/>
    <w:rsid w:val="00F8692B"/>
    <w:rsid w:val="00F911F7"/>
    <w:rsid w:val="00F9151E"/>
    <w:rsid w:val="00F921AB"/>
    <w:rsid w:val="00F924D4"/>
    <w:rsid w:val="00F9362C"/>
    <w:rsid w:val="00F93ABF"/>
    <w:rsid w:val="00F93D95"/>
    <w:rsid w:val="00F96F64"/>
    <w:rsid w:val="00FA04AA"/>
    <w:rsid w:val="00FA21A0"/>
    <w:rsid w:val="00FA2944"/>
    <w:rsid w:val="00FA2D2F"/>
    <w:rsid w:val="00FA31C6"/>
    <w:rsid w:val="00FA459E"/>
    <w:rsid w:val="00FA664A"/>
    <w:rsid w:val="00FA6A71"/>
    <w:rsid w:val="00FA7B29"/>
    <w:rsid w:val="00FB03EA"/>
    <w:rsid w:val="00FB32B7"/>
    <w:rsid w:val="00FB509A"/>
    <w:rsid w:val="00FB5D3A"/>
    <w:rsid w:val="00FC164E"/>
    <w:rsid w:val="00FC2159"/>
    <w:rsid w:val="00FC2B31"/>
    <w:rsid w:val="00FC3C94"/>
    <w:rsid w:val="00FC58D1"/>
    <w:rsid w:val="00FC6B6B"/>
    <w:rsid w:val="00FD05E0"/>
    <w:rsid w:val="00FD31D9"/>
    <w:rsid w:val="00FD35CA"/>
    <w:rsid w:val="00FD64C7"/>
    <w:rsid w:val="00FD6F50"/>
    <w:rsid w:val="00FE1C32"/>
    <w:rsid w:val="00FE6059"/>
    <w:rsid w:val="00FE6583"/>
    <w:rsid w:val="00FF0028"/>
    <w:rsid w:val="00FF09F4"/>
    <w:rsid w:val="00FF0B87"/>
    <w:rsid w:val="00FF2530"/>
    <w:rsid w:val="00FF351A"/>
    <w:rsid w:val="00FF43DB"/>
    <w:rsid w:val="00FF597A"/>
    <w:rsid w:val="00FF64DF"/>
    <w:rsid w:val="00FF6F1F"/>
    <w:rsid w:val="00FF79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62C83"/>
  <w15:chartTrackingRefBased/>
  <w15:docId w15:val="{25F37934-6F66-459F-B5E8-6191C6E1F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D7ACD"/>
  </w:style>
  <w:style w:type="paragraph" w:styleId="Nadpis1">
    <w:name w:val="heading 1"/>
    <w:basedOn w:val="Normln"/>
    <w:next w:val="Normln"/>
    <w:link w:val="Nadpis1Char"/>
    <w:autoRedefine/>
    <w:uiPriority w:val="9"/>
    <w:qFormat/>
    <w:rsid w:val="002E7B3D"/>
    <w:pPr>
      <w:numPr>
        <w:numId w:val="25"/>
      </w:numPr>
      <w:spacing w:line="360" w:lineRule="auto"/>
      <w:outlineLvl w:val="0"/>
    </w:pPr>
    <w:rPr>
      <w:b/>
      <w:sz w:val="36"/>
    </w:rPr>
  </w:style>
  <w:style w:type="paragraph" w:styleId="Nadpis2">
    <w:name w:val="heading 2"/>
    <w:basedOn w:val="Normln"/>
    <w:next w:val="Normln"/>
    <w:link w:val="Nadpis2Char"/>
    <w:autoRedefine/>
    <w:uiPriority w:val="9"/>
    <w:unhideWhenUsed/>
    <w:qFormat/>
    <w:rsid w:val="00FA04AA"/>
    <w:pPr>
      <w:keepNext/>
      <w:keepLines/>
      <w:numPr>
        <w:ilvl w:val="1"/>
        <w:numId w:val="32"/>
      </w:numPr>
      <w:spacing w:after="0" w:line="360" w:lineRule="auto"/>
      <w:jc w:val="both"/>
      <w:outlineLvl w:val="1"/>
    </w:pPr>
    <w:rPr>
      <w:rFonts w:eastAsiaTheme="majorEastAsia" w:cstheme="majorBidi"/>
      <w:b/>
      <w:color w:val="000000" w:themeColor="text1"/>
      <w:sz w:val="32"/>
      <w:szCs w:val="26"/>
    </w:rPr>
  </w:style>
  <w:style w:type="paragraph" w:styleId="Nadpis3">
    <w:name w:val="heading 3"/>
    <w:basedOn w:val="Normln"/>
    <w:next w:val="Normln"/>
    <w:link w:val="Nadpis3Char"/>
    <w:autoRedefine/>
    <w:uiPriority w:val="9"/>
    <w:unhideWhenUsed/>
    <w:qFormat/>
    <w:rsid w:val="00B559EE"/>
    <w:pPr>
      <w:keepNext/>
      <w:keepLines/>
      <w:numPr>
        <w:ilvl w:val="2"/>
        <w:numId w:val="1"/>
      </w:numPr>
      <w:spacing w:before="40" w:after="0"/>
      <w:outlineLvl w:val="2"/>
    </w:pPr>
    <w:rPr>
      <w:rFonts w:eastAsiaTheme="majorEastAsia" w:cstheme="majorBidi"/>
      <w:b/>
      <w:color w:val="000000" w:themeColor="text1"/>
      <w:sz w:val="28"/>
      <w:szCs w:val="24"/>
    </w:rPr>
  </w:style>
  <w:style w:type="paragraph" w:styleId="Nadpis4">
    <w:name w:val="heading 4"/>
    <w:basedOn w:val="Normln"/>
    <w:next w:val="Normln"/>
    <w:link w:val="Nadpis4Char"/>
    <w:uiPriority w:val="9"/>
    <w:semiHidden/>
    <w:unhideWhenUsed/>
    <w:qFormat/>
    <w:rsid w:val="00085C1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D30387"/>
    <w:pPr>
      <w:autoSpaceDE w:val="0"/>
      <w:autoSpaceDN w:val="0"/>
      <w:adjustRightInd w:val="0"/>
      <w:spacing w:after="0" w:line="240" w:lineRule="auto"/>
    </w:pPr>
    <w:rPr>
      <w:color w:val="000000"/>
      <w:szCs w:val="24"/>
    </w:rPr>
  </w:style>
  <w:style w:type="paragraph" w:styleId="Nzev">
    <w:name w:val="Title"/>
    <w:basedOn w:val="Normln"/>
    <w:next w:val="Normln"/>
    <w:link w:val="NzevChar"/>
    <w:uiPriority w:val="10"/>
    <w:qFormat/>
    <w:rsid w:val="00DC3A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C3A09"/>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3B1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2E7B3D"/>
    <w:rPr>
      <w:b/>
      <w:sz w:val="36"/>
    </w:rPr>
  </w:style>
  <w:style w:type="character" w:customStyle="1" w:styleId="Nadpis2Char">
    <w:name w:val="Nadpis 2 Char"/>
    <w:basedOn w:val="Standardnpsmoodstavce"/>
    <w:link w:val="Nadpis2"/>
    <w:uiPriority w:val="9"/>
    <w:rsid w:val="00FA04AA"/>
    <w:rPr>
      <w:rFonts w:eastAsiaTheme="majorEastAsia" w:cstheme="majorBidi"/>
      <w:b/>
      <w:color w:val="000000" w:themeColor="text1"/>
      <w:sz w:val="32"/>
      <w:szCs w:val="26"/>
    </w:rPr>
  </w:style>
  <w:style w:type="paragraph" w:styleId="Podnadpis">
    <w:name w:val="Subtitle"/>
    <w:aliases w:val="3"/>
    <w:basedOn w:val="Normln"/>
    <w:next w:val="Normln"/>
    <w:link w:val="PodnadpisChar"/>
    <w:autoRedefine/>
    <w:uiPriority w:val="11"/>
    <w:qFormat/>
    <w:rsid w:val="003B1588"/>
    <w:pPr>
      <w:numPr>
        <w:ilvl w:val="1"/>
      </w:numPr>
    </w:pPr>
    <w:rPr>
      <w:rFonts w:eastAsiaTheme="minorEastAsia"/>
      <w:color w:val="5A5A5A" w:themeColor="text1" w:themeTint="A5"/>
      <w:spacing w:val="15"/>
    </w:rPr>
  </w:style>
  <w:style w:type="character" w:customStyle="1" w:styleId="PodnadpisChar">
    <w:name w:val="Podnadpis Char"/>
    <w:aliases w:val="3 Char"/>
    <w:basedOn w:val="Standardnpsmoodstavce"/>
    <w:link w:val="Podnadpis"/>
    <w:uiPriority w:val="11"/>
    <w:rsid w:val="003B1588"/>
    <w:rPr>
      <w:rFonts w:ascii="Times New Roman" w:eastAsiaTheme="minorEastAsia" w:hAnsi="Times New Roman"/>
      <w:color w:val="5A5A5A" w:themeColor="text1" w:themeTint="A5"/>
      <w:spacing w:val="15"/>
      <w:sz w:val="24"/>
    </w:rPr>
  </w:style>
  <w:style w:type="paragraph" w:styleId="Zhlav">
    <w:name w:val="header"/>
    <w:basedOn w:val="Normln"/>
    <w:link w:val="ZhlavChar"/>
    <w:uiPriority w:val="99"/>
    <w:unhideWhenUsed/>
    <w:rsid w:val="0031462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1462A"/>
    <w:rPr>
      <w:rFonts w:ascii="Times New Roman" w:hAnsi="Times New Roman"/>
      <w:sz w:val="24"/>
    </w:rPr>
  </w:style>
  <w:style w:type="paragraph" w:styleId="Zpat">
    <w:name w:val="footer"/>
    <w:basedOn w:val="Normln"/>
    <w:link w:val="ZpatChar"/>
    <w:uiPriority w:val="99"/>
    <w:unhideWhenUsed/>
    <w:rsid w:val="0031462A"/>
    <w:pPr>
      <w:tabs>
        <w:tab w:val="center" w:pos="4536"/>
        <w:tab w:val="right" w:pos="9072"/>
      </w:tabs>
      <w:spacing w:after="0" w:line="240" w:lineRule="auto"/>
    </w:pPr>
  </w:style>
  <w:style w:type="character" w:customStyle="1" w:styleId="ZpatChar">
    <w:name w:val="Zápatí Char"/>
    <w:basedOn w:val="Standardnpsmoodstavce"/>
    <w:link w:val="Zpat"/>
    <w:uiPriority w:val="99"/>
    <w:rsid w:val="0031462A"/>
    <w:rPr>
      <w:rFonts w:ascii="Times New Roman" w:hAnsi="Times New Roman"/>
      <w:sz w:val="24"/>
    </w:rPr>
  </w:style>
  <w:style w:type="table" w:styleId="Prosttabulka2">
    <w:name w:val="Plain Table 2"/>
    <w:basedOn w:val="Normlntabulka"/>
    <w:uiPriority w:val="42"/>
    <w:rsid w:val="00D816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adpis3Char">
    <w:name w:val="Nadpis 3 Char"/>
    <w:basedOn w:val="Standardnpsmoodstavce"/>
    <w:link w:val="Nadpis3"/>
    <w:uiPriority w:val="9"/>
    <w:rsid w:val="00B559EE"/>
    <w:rPr>
      <w:rFonts w:eastAsiaTheme="majorEastAsia" w:cstheme="majorBidi"/>
      <w:b/>
      <w:color w:val="000000" w:themeColor="text1"/>
      <w:sz w:val="28"/>
      <w:szCs w:val="24"/>
    </w:rPr>
  </w:style>
  <w:style w:type="paragraph" w:styleId="Nadpisobsahu">
    <w:name w:val="TOC Heading"/>
    <w:basedOn w:val="Nadpis1"/>
    <w:next w:val="Normln"/>
    <w:uiPriority w:val="39"/>
    <w:unhideWhenUsed/>
    <w:qFormat/>
    <w:rsid w:val="00DF273D"/>
    <w:pPr>
      <w:keepNext/>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cs-CZ"/>
    </w:rPr>
  </w:style>
  <w:style w:type="paragraph" w:styleId="Obsah1">
    <w:name w:val="toc 1"/>
    <w:basedOn w:val="Normln"/>
    <w:next w:val="Normln"/>
    <w:autoRedefine/>
    <w:uiPriority w:val="39"/>
    <w:unhideWhenUsed/>
    <w:rsid w:val="00DF273D"/>
    <w:pPr>
      <w:spacing w:after="100"/>
    </w:pPr>
  </w:style>
  <w:style w:type="paragraph" w:styleId="Obsah2">
    <w:name w:val="toc 2"/>
    <w:basedOn w:val="Normln"/>
    <w:next w:val="Normln"/>
    <w:autoRedefine/>
    <w:uiPriority w:val="39"/>
    <w:unhideWhenUsed/>
    <w:rsid w:val="00846BDF"/>
    <w:pPr>
      <w:tabs>
        <w:tab w:val="left" w:pos="880"/>
        <w:tab w:val="right" w:leader="dot" w:pos="8493"/>
      </w:tabs>
      <w:spacing w:after="100" w:line="360" w:lineRule="auto"/>
      <w:ind w:left="240"/>
    </w:pPr>
  </w:style>
  <w:style w:type="paragraph" w:styleId="Obsah3">
    <w:name w:val="toc 3"/>
    <w:basedOn w:val="Normln"/>
    <w:next w:val="Normln"/>
    <w:autoRedefine/>
    <w:uiPriority w:val="39"/>
    <w:unhideWhenUsed/>
    <w:rsid w:val="00DF273D"/>
    <w:pPr>
      <w:spacing w:after="100"/>
      <w:ind w:left="480"/>
    </w:pPr>
  </w:style>
  <w:style w:type="character" w:styleId="Hypertextovodkaz">
    <w:name w:val="Hyperlink"/>
    <w:basedOn w:val="Standardnpsmoodstavce"/>
    <w:uiPriority w:val="99"/>
    <w:unhideWhenUsed/>
    <w:rsid w:val="00DF273D"/>
    <w:rPr>
      <w:color w:val="0563C1" w:themeColor="hyperlink"/>
      <w:u w:val="single"/>
    </w:rPr>
  </w:style>
  <w:style w:type="character" w:customStyle="1" w:styleId="Nadpis4Char">
    <w:name w:val="Nadpis 4 Char"/>
    <w:basedOn w:val="Standardnpsmoodstavce"/>
    <w:link w:val="Nadpis4"/>
    <w:uiPriority w:val="9"/>
    <w:semiHidden/>
    <w:rsid w:val="00085C10"/>
    <w:rPr>
      <w:rFonts w:asciiTheme="majorHAnsi" w:eastAsiaTheme="majorEastAsia" w:hAnsiTheme="majorHAnsi" w:cstheme="majorBidi"/>
      <w:i/>
      <w:iCs/>
      <w:color w:val="2E74B5" w:themeColor="accent1" w:themeShade="BF"/>
      <w:sz w:val="24"/>
    </w:rPr>
  </w:style>
  <w:style w:type="paragraph" w:styleId="Odstavecseseznamem">
    <w:name w:val="List Paragraph"/>
    <w:basedOn w:val="Normln"/>
    <w:uiPriority w:val="34"/>
    <w:qFormat/>
    <w:rsid w:val="00F10DD3"/>
    <w:pPr>
      <w:ind w:left="720"/>
      <w:contextualSpacing/>
    </w:pPr>
  </w:style>
  <w:style w:type="character" w:styleId="Zstupntext">
    <w:name w:val="Placeholder Text"/>
    <w:basedOn w:val="Standardnpsmoodstavce"/>
    <w:uiPriority w:val="99"/>
    <w:semiHidden/>
    <w:rsid w:val="008373C9"/>
    <w:rPr>
      <w:color w:val="808080"/>
    </w:rPr>
  </w:style>
  <w:style w:type="character" w:styleId="Zmnka">
    <w:name w:val="Mention"/>
    <w:basedOn w:val="Standardnpsmoodstavce"/>
    <w:uiPriority w:val="99"/>
    <w:semiHidden/>
    <w:unhideWhenUsed/>
    <w:rsid w:val="00BE6ED9"/>
    <w:rPr>
      <w:color w:val="2B579A"/>
      <w:shd w:val="clear" w:color="auto" w:fill="E6E6E6"/>
    </w:rPr>
  </w:style>
  <w:style w:type="paragraph" w:styleId="Normlnweb">
    <w:name w:val="Normal (Web)"/>
    <w:basedOn w:val="Normln"/>
    <w:uiPriority w:val="99"/>
    <w:semiHidden/>
    <w:unhideWhenUsed/>
    <w:rsid w:val="00533D3B"/>
    <w:pPr>
      <w:spacing w:before="100" w:beforeAutospacing="1" w:after="100" w:afterAutospacing="1" w:line="240" w:lineRule="auto"/>
    </w:pPr>
    <w:rPr>
      <w:rFonts w:eastAsia="Times New Roman"/>
      <w:szCs w:val="24"/>
      <w:lang w:eastAsia="cs-CZ"/>
    </w:rPr>
  </w:style>
  <w:style w:type="paragraph" w:customStyle="1" w:styleId="Nadpisy1">
    <w:name w:val="Nadpisy 1"/>
    <w:basedOn w:val="Normln"/>
    <w:autoRedefine/>
    <w:qFormat/>
    <w:rsid w:val="00DA51A7"/>
    <w:pPr>
      <w:spacing w:line="360" w:lineRule="auto"/>
    </w:pPr>
    <w:rPr>
      <w:b/>
      <w:sz w:val="36"/>
    </w:rPr>
  </w:style>
  <w:style w:type="paragraph" w:customStyle="1" w:styleId="Nadpisy2">
    <w:name w:val="Nadpisy 2"/>
    <w:basedOn w:val="Nadpisy1"/>
    <w:autoRedefine/>
    <w:qFormat/>
    <w:rsid w:val="00DA51A7"/>
    <w:rPr>
      <w:sz w:val="32"/>
    </w:rPr>
  </w:style>
  <w:style w:type="paragraph" w:customStyle="1" w:styleId="Nadpisy3">
    <w:name w:val="Nadpisy 3"/>
    <w:basedOn w:val="Nadpisy2"/>
    <w:autoRedefine/>
    <w:qFormat/>
    <w:rsid w:val="00DA51A7"/>
    <w:rPr>
      <w:sz w:val="28"/>
    </w:rPr>
  </w:style>
  <w:style w:type="paragraph" w:customStyle="1" w:styleId="Nadpisy4">
    <w:name w:val="Nadpisy 4"/>
    <w:basedOn w:val="Nadpisy3"/>
    <w:qFormat/>
    <w:rsid w:val="00DA51A7"/>
    <w:rPr>
      <w:b w:val="0"/>
      <w:sz w:val="24"/>
    </w:rPr>
  </w:style>
  <w:style w:type="character" w:styleId="Odkaznakoment">
    <w:name w:val="annotation reference"/>
    <w:basedOn w:val="Standardnpsmoodstavce"/>
    <w:uiPriority w:val="99"/>
    <w:semiHidden/>
    <w:unhideWhenUsed/>
    <w:rsid w:val="00DA51A7"/>
    <w:rPr>
      <w:sz w:val="16"/>
      <w:szCs w:val="16"/>
    </w:rPr>
  </w:style>
  <w:style w:type="paragraph" w:styleId="Textkomente">
    <w:name w:val="annotation text"/>
    <w:basedOn w:val="Normln"/>
    <w:link w:val="TextkomenteChar"/>
    <w:uiPriority w:val="99"/>
    <w:semiHidden/>
    <w:unhideWhenUsed/>
    <w:rsid w:val="00DA51A7"/>
    <w:pPr>
      <w:spacing w:line="240" w:lineRule="auto"/>
    </w:pPr>
    <w:rPr>
      <w:rFonts w:asciiTheme="minorHAnsi" w:hAnsiTheme="minorHAnsi" w:cstheme="minorBidi"/>
      <w:sz w:val="20"/>
      <w:szCs w:val="20"/>
    </w:rPr>
  </w:style>
  <w:style w:type="character" w:customStyle="1" w:styleId="TextkomenteChar">
    <w:name w:val="Text komentáře Char"/>
    <w:basedOn w:val="Standardnpsmoodstavce"/>
    <w:link w:val="Textkomente"/>
    <w:uiPriority w:val="99"/>
    <w:semiHidden/>
    <w:rsid w:val="00DA51A7"/>
    <w:rPr>
      <w:rFonts w:asciiTheme="minorHAnsi" w:hAnsiTheme="minorHAnsi" w:cstheme="minorBidi"/>
      <w:sz w:val="20"/>
      <w:szCs w:val="20"/>
    </w:rPr>
  </w:style>
  <w:style w:type="paragraph" w:styleId="Textbubliny">
    <w:name w:val="Balloon Text"/>
    <w:basedOn w:val="Normln"/>
    <w:link w:val="TextbublinyChar"/>
    <w:uiPriority w:val="99"/>
    <w:semiHidden/>
    <w:unhideWhenUsed/>
    <w:rsid w:val="00DA51A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A51A7"/>
    <w:rPr>
      <w:rFonts w:ascii="Segoe UI" w:hAnsi="Segoe UI" w:cs="Segoe UI"/>
      <w:sz w:val="18"/>
      <w:szCs w:val="18"/>
    </w:rPr>
  </w:style>
  <w:style w:type="character" w:customStyle="1" w:styleId="apple-converted-space">
    <w:name w:val="apple-converted-space"/>
    <w:basedOn w:val="Standardnpsmoodstavce"/>
    <w:rsid w:val="00DA51A7"/>
  </w:style>
  <w:style w:type="character" w:styleId="Sledovanodkaz">
    <w:name w:val="FollowedHyperlink"/>
    <w:basedOn w:val="Standardnpsmoodstavce"/>
    <w:uiPriority w:val="99"/>
    <w:semiHidden/>
    <w:unhideWhenUsed/>
    <w:rsid w:val="00DA51A7"/>
    <w:rPr>
      <w:color w:val="954F72" w:themeColor="followedHyperlink"/>
      <w:u w:val="single"/>
    </w:rPr>
  </w:style>
  <w:style w:type="paragraph" w:styleId="Pedmtkomente">
    <w:name w:val="annotation subject"/>
    <w:basedOn w:val="Textkomente"/>
    <w:next w:val="Textkomente"/>
    <w:link w:val="PedmtkomenteChar"/>
    <w:uiPriority w:val="99"/>
    <w:semiHidden/>
    <w:unhideWhenUsed/>
    <w:rsid w:val="00DA51A7"/>
    <w:rPr>
      <w:b/>
      <w:bCs/>
    </w:rPr>
  </w:style>
  <w:style w:type="character" w:customStyle="1" w:styleId="PedmtkomenteChar">
    <w:name w:val="Předmět komentáře Char"/>
    <w:basedOn w:val="TextkomenteChar"/>
    <w:link w:val="Pedmtkomente"/>
    <w:uiPriority w:val="99"/>
    <w:semiHidden/>
    <w:rsid w:val="00DA51A7"/>
    <w:rPr>
      <w:rFonts w:asciiTheme="minorHAnsi" w:hAnsiTheme="minorHAnsi" w:cstheme="minorBidi"/>
      <w:b/>
      <w:bCs/>
      <w:sz w:val="20"/>
      <w:szCs w:val="20"/>
    </w:rPr>
  </w:style>
  <w:style w:type="paragraph" w:styleId="Bezmezer">
    <w:name w:val="No Spacing"/>
    <w:uiPriority w:val="1"/>
    <w:qFormat/>
    <w:rsid w:val="00203E75"/>
    <w:pPr>
      <w:spacing w:after="0" w:line="240" w:lineRule="auto"/>
    </w:pPr>
  </w:style>
  <w:style w:type="character" w:styleId="Nevyeenzmnka">
    <w:name w:val="Unresolved Mention"/>
    <w:basedOn w:val="Standardnpsmoodstavce"/>
    <w:uiPriority w:val="99"/>
    <w:semiHidden/>
    <w:unhideWhenUsed/>
    <w:rsid w:val="00450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20716">
      <w:bodyDiv w:val="1"/>
      <w:marLeft w:val="0"/>
      <w:marRight w:val="0"/>
      <w:marTop w:val="0"/>
      <w:marBottom w:val="0"/>
      <w:divBdr>
        <w:top w:val="none" w:sz="0" w:space="0" w:color="auto"/>
        <w:left w:val="none" w:sz="0" w:space="0" w:color="auto"/>
        <w:bottom w:val="none" w:sz="0" w:space="0" w:color="auto"/>
        <w:right w:val="none" w:sz="0" w:space="0" w:color="auto"/>
      </w:divBdr>
    </w:div>
    <w:div w:id="100076673">
      <w:bodyDiv w:val="1"/>
      <w:marLeft w:val="0"/>
      <w:marRight w:val="0"/>
      <w:marTop w:val="0"/>
      <w:marBottom w:val="0"/>
      <w:divBdr>
        <w:top w:val="none" w:sz="0" w:space="0" w:color="auto"/>
        <w:left w:val="none" w:sz="0" w:space="0" w:color="auto"/>
        <w:bottom w:val="none" w:sz="0" w:space="0" w:color="auto"/>
        <w:right w:val="none" w:sz="0" w:space="0" w:color="auto"/>
      </w:divBdr>
    </w:div>
    <w:div w:id="120928069">
      <w:bodyDiv w:val="1"/>
      <w:marLeft w:val="0"/>
      <w:marRight w:val="0"/>
      <w:marTop w:val="0"/>
      <w:marBottom w:val="0"/>
      <w:divBdr>
        <w:top w:val="none" w:sz="0" w:space="0" w:color="auto"/>
        <w:left w:val="none" w:sz="0" w:space="0" w:color="auto"/>
        <w:bottom w:val="none" w:sz="0" w:space="0" w:color="auto"/>
        <w:right w:val="none" w:sz="0" w:space="0" w:color="auto"/>
      </w:divBdr>
      <w:divsChild>
        <w:div w:id="604579683">
          <w:marLeft w:val="0"/>
          <w:marRight w:val="0"/>
          <w:marTop w:val="30"/>
          <w:marBottom w:val="0"/>
          <w:divBdr>
            <w:top w:val="none" w:sz="0" w:space="0" w:color="auto"/>
            <w:left w:val="none" w:sz="0" w:space="0" w:color="auto"/>
            <w:bottom w:val="none" w:sz="0" w:space="0" w:color="auto"/>
            <w:right w:val="none" w:sz="0" w:space="0" w:color="auto"/>
          </w:divBdr>
        </w:div>
      </w:divsChild>
    </w:div>
    <w:div w:id="234514057">
      <w:bodyDiv w:val="1"/>
      <w:marLeft w:val="0"/>
      <w:marRight w:val="0"/>
      <w:marTop w:val="0"/>
      <w:marBottom w:val="0"/>
      <w:divBdr>
        <w:top w:val="none" w:sz="0" w:space="0" w:color="auto"/>
        <w:left w:val="none" w:sz="0" w:space="0" w:color="auto"/>
        <w:bottom w:val="none" w:sz="0" w:space="0" w:color="auto"/>
        <w:right w:val="none" w:sz="0" w:space="0" w:color="auto"/>
      </w:divBdr>
    </w:div>
    <w:div w:id="237401358">
      <w:bodyDiv w:val="1"/>
      <w:marLeft w:val="0"/>
      <w:marRight w:val="0"/>
      <w:marTop w:val="0"/>
      <w:marBottom w:val="0"/>
      <w:divBdr>
        <w:top w:val="none" w:sz="0" w:space="0" w:color="auto"/>
        <w:left w:val="none" w:sz="0" w:space="0" w:color="auto"/>
        <w:bottom w:val="none" w:sz="0" w:space="0" w:color="auto"/>
        <w:right w:val="none" w:sz="0" w:space="0" w:color="auto"/>
      </w:divBdr>
    </w:div>
    <w:div w:id="240600452">
      <w:bodyDiv w:val="1"/>
      <w:marLeft w:val="0"/>
      <w:marRight w:val="0"/>
      <w:marTop w:val="0"/>
      <w:marBottom w:val="0"/>
      <w:divBdr>
        <w:top w:val="none" w:sz="0" w:space="0" w:color="auto"/>
        <w:left w:val="none" w:sz="0" w:space="0" w:color="auto"/>
        <w:bottom w:val="none" w:sz="0" w:space="0" w:color="auto"/>
        <w:right w:val="none" w:sz="0" w:space="0" w:color="auto"/>
      </w:divBdr>
    </w:div>
    <w:div w:id="249042266">
      <w:bodyDiv w:val="1"/>
      <w:marLeft w:val="0"/>
      <w:marRight w:val="0"/>
      <w:marTop w:val="0"/>
      <w:marBottom w:val="0"/>
      <w:divBdr>
        <w:top w:val="none" w:sz="0" w:space="0" w:color="auto"/>
        <w:left w:val="none" w:sz="0" w:space="0" w:color="auto"/>
        <w:bottom w:val="none" w:sz="0" w:space="0" w:color="auto"/>
        <w:right w:val="none" w:sz="0" w:space="0" w:color="auto"/>
      </w:divBdr>
      <w:divsChild>
        <w:div w:id="1376660497">
          <w:marLeft w:val="0"/>
          <w:marRight w:val="0"/>
          <w:marTop w:val="30"/>
          <w:marBottom w:val="0"/>
          <w:divBdr>
            <w:top w:val="none" w:sz="0" w:space="0" w:color="auto"/>
            <w:left w:val="none" w:sz="0" w:space="0" w:color="auto"/>
            <w:bottom w:val="none" w:sz="0" w:space="0" w:color="auto"/>
            <w:right w:val="none" w:sz="0" w:space="0" w:color="auto"/>
          </w:divBdr>
        </w:div>
      </w:divsChild>
    </w:div>
    <w:div w:id="291639755">
      <w:bodyDiv w:val="1"/>
      <w:marLeft w:val="0"/>
      <w:marRight w:val="0"/>
      <w:marTop w:val="0"/>
      <w:marBottom w:val="0"/>
      <w:divBdr>
        <w:top w:val="none" w:sz="0" w:space="0" w:color="auto"/>
        <w:left w:val="none" w:sz="0" w:space="0" w:color="auto"/>
        <w:bottom w:val="none" w:sz="0" w:space="0" w:color="auto"/>
        <w:right w:val="none" w:sz="0" w:space="0" w:color="auto"/>
      </w:divBdr>
    </w:div>
    <w:div w:id="312949235">
      <w:bodyDiv w:val="1"/>
      <w:marLeft w:val="0"/>
      <w:marRight w:val="0"/>
      <w:marTop w:val="0"/>
      <w:marBottom w:val="0"/>
      <w:divBdr>
        <w:top w:val="none" w:sz="0" w:space="0" w:color="auto"/>
        <w:left w:val="none" w:sz="0" w:space="0" w:color="auto"/>
        <w:bottom w:val="none" w:sz="0" w:space="0" w:color="auto"/>
        <w:right w:val="none" w:sz="0" w:space="0" w:color="auto"/>
      </w:divBdr>
    </w:div>
    <w:div w:id="363139172">
      <w:bodyDiv w:val="1"/>
      <w:marLeft w:val="0"/>
      <w:marRight w:val="0"/>
      <w:marTop w:val="0"/>
      <w:marBottom w:val="0"/>
      <w:divBdr>
        <w:top w:val="none" w:sz="0" w:space="0" w:color="auto"/>
        <w:left w:val="none" w:sz="0" w:space="0" w:color="auto"/>
        <w:bottom w:val="none" w:sz="0" w:space="0" w:color="auto"/>
        <w:right w:val="none" w:sz="0" w:space="0" w:color="auto"/>
      </w:divBdr>
    </w:div>
    <w:div w:id="364330906">
      <w:bodyDiv w:val="1"/>
      <w:marLeft w:val="0"/>
      <w:marRight w:val="0"/>
      <w:marTop w:val="0"/>
      <w:marBottom w:val="0"/>
      <w:divBdr>
        <w:top w:val="none" w:sz="0" w:space="0" w:color="auto"/>
        <w:left w:val="none" w:sz="0" w:space="0" w:color="auto"/>
        <w:bottom w:val="none" w:sz="0" w:space="0" w:color="auto"/>
        <w:right w:val="none" w:sz="0" w:space="0" w:color="auto"/>
      </w:divBdr>
    </w:div>
    <w:div w:id="402917480">
      <w:bodyDiv w:val="1"/>
      <w:marLeft w:val="0"/>
      <w:marRight w:val="0"/>
      <w:marTop w:val="0"/>
      <w:marBottom w:val="0"/>
      <w:divBdr>
        <w:top w:val="none" w:sz="0" w:space="0" w:color="auto"/>
        <w:left w:val="none" w:sz="0" w:space="0" w:color="auto"/>
        <w:bottom w:val="none" w:sz="0" w:space="0" w:color="auto"/>
        <w:right w:val="none" w:sz="0" w:space="0" w:color="auto"/>
      </w:divBdr>
    </w:div>
    <w:div w:id="403841211">
      <w:bodyDiv w:val="1"/>
      <w:marLeft w:val="0"/>
      <w:marRight w:val="0"/>
      <w:marTop w:val="0"/>
      <w:marBottom w:val="0"/>
      <w:divBdr>
        <w:top w:val="none" w:sz="0" w:space="0" w:color="auto"/>
        <w:left w:val="none" w:sz="0" w:space="0" w:color="auto"/>
        <w:bottom w:val="none" w:sz="0" w:space="0" w:color="auto"/>
        <w:right w:val="none" w:sz="0" w:space="0" w:color="auto"/>
      </w:divBdr>
    </w:div>
    <w:div w:id="407388645">
      <w:bodyDiv w:val="1"/>
      <w:marLeft w:val="0"/>
      <w:marRight w:val="0"/>
      <w:marTop w:val="0"/>
      <w:marBottom w:val="0"/>
      <w:divBdr>
        <w:top w:val="none" w:sz="0" w:space="0" w:color="auto"/>
        <w:left w:val="none" w:sz="0" w:space="0" w:color="auto"/>
        <w:bottom w:val="none" w:sz="0" w:space="0" w:color="auto"/>
        <w:right w:val="none" w:sz="0" w:space="0" w:color="auto"/>
      </w:divBdr>
    </w:div>
    <w:div w:id="417406060">
      <w:bodyDiv w:val="1"/>
      <w:marLeft w:val="0"/>
      <w:marRight w:val="0"/>
      <w:marTop w:val="0"/>
      <w:marBottom w:val="0"/>
      <w:divBdr>
        <w:top w:val="none" w:sz="0" w:space="0" w:color="auto"/>
        <w:left w:val="none" w:sz="0" w:space="0" w:color="auto"/>
        <w:bottom w:val="none" w:sz="0" w:space="0" w:color="auto"/>
        <w:right w:val="none" w:sz="0" w:space="0" w:color="auto"/>
      </w:divBdr>
    </w:div>
    <w:div w:id="422536404">
      <w:bodyDiv w:val="1"/>
      <w:marLeft w:val="0"/>
      <w:marRight w:val="0"/>
      <w:marTop w:val="0"/>
      <w:marBottom w:val="0"/>
      <w:divBdr>
        <w:top w:val="none" w:sz="0" w:space="0" w:color="auto"/>
        <w:left w:val="none" w:sz="0" w:space="0" w:color="auto"/>
        <w:bottom w:val="none" w:sz="0" w:space="0" w:color="auto"/>
        <w:right w:val="none" w:sz="0" w:space="0" w:color="auto"/>
      </w:divBdr>
    </w:div>
    <w:div w:id="423570803">
      <w:bodyDiv w:val="1"/>
      <w:marLeft w:val="0"/>
      <w:marRight w:val="0"/>
      <w:marTop w:val="0"/>
      <w:marBottom w:val="0"/>
      <w:divBdr>
        <w:top w:val="none" w:sz="0" w:space="0" w:color="auto"/>
        <w:left w:val="none" w:sz="0" w:space="0" w:color="auto"/>
        <w:bottom w:val="none" w:sz="0" w:space="0" w:color="auto"/>
        <w:right w:val="none" w:sz="0" w:space="0" w:color="auto"/>
      </w:divBdr>
      <w:divsChild>
        <w:div w:id="1073510073">
          <w:marLeft w:val="0"/>
          <w:marRight w:val="0"/>
          <w:marTop w:val="0"/>
          <w:marBottom w:val="0"/>
          <w:divBdr>
            <w:top w:val="none" w:sz="0" w:space="0" w:color="auto"/>
            <w:left w:val="none" w:sz="0" w:space="0" w:color="auto"/>
            <w:bottom w:val="none" w:sz="0" w:space="0" w:color="auto"/>
            <w:right w:val="none" w:sz="0" w:space="0" w:color="auto"/>
          </w:divBdr>
          <w:divsChild>
            <w:div w:id="1847747512">
              <w:marLeft w:val="0"/>
              <w:marRight w:val="0"/>
              <w:marTop w:val="0"/>
              <w:marBottom w:val="0"/>
              <w:divBdr>
                <w:top w:val="none" w:sz="0" w:space="0" w:color="auto"/>
                <w:left w:val="none" w:sz="0" w:space="0" w:color="auto"/>
                <w:bottom w:val="none" w:sz="0" w:space="0" w:color="auto"/>
                <w:right w:val="none" w:sz="0" w:space="0" w:color="auto"/>
              </w:divBdr>
            </w:div>
          </w:divsChild>
        </w:div>
        <w:div w:id="275841671">
          <w:marLeft w:val="0"/>
          <w:marRight w:val="0"/>
          <w:marTop w:val="0"/>
          <w:marBottom w:val="0"/>
          <w:divBdr>
            <w:top w:val="none" w:sz="0" w:space="0" w:color="auto"/>
            <w:left w:val="none" w:sz="0" w:space="0" w:color="auto"/>
            <w:bottom w:val="none" w:sz="0" w:space="0" w:color="auto"/>
            <w:right w:val="none" w:sz="0" w:space="0" w:color="auto"/>
          </w:divBdr>
          <w:divsChild>
            <w:div w:id="1871645891">
              <w:marLeft w:val="0"/>
              <w:marRight w:val="0"/>
              <w:marTop w:val="0"/>
              <w:marBottom w:val="0"/>
              <w:divBdr>
                <w:top w:val="none" w:sz="0" w:space="0" w:color="auto"/>
                <w:left w:val="none" w:sz="0" w:space="0" w:color="auto"/>
                <w:bottom w:val="none" w:sz="0" w:space="0" w:color="auto"/>
                <w:right w:val="none" w:sz="0" w:space="0" w:color="auto"/>
              </w:divBdr>
              <w:divsChild>
                <w:div w:id="2050255078">
                  <w:marLeft w:val="0"/>
                  <w:marRight w:val="0"/>
                  <w:marTop w:val="0"/>
                  <w:marBottom w:val="0"/>
                  <w:divBdr>
                    <w:top w:val="none" w:sz="0" w:space="0" w:color="auto"/>
                    <w:left w:val="none" w:sz="0" w:space="0" w:color="auto"/>
                    <w:bottom w:val="none" w:sz="0" w:space="0" w:color="auto"/>
                    <w:right w:val="none" w:sz="0" w:space="0" w:color="auto"/>
                  </w:divBdr>
                  <w:divsChild>
                    <w:div w:id="8078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14051">
      <w:bodyDiv w:val="1"/>
      <w:marLeft w:val="0"/>
      <w:marRight w:val="0"/>
      <w:marTop w:val="0"/>
      <w:marBottom w:val="0"/>
      <w:divBdr>
        <w:top w:val="none" w:sz="0" w:space="0" w:color="auto"/>
        <w:left w:val="none" w:sz="0" w:space="0" w:color="auto"/>
        <w:bottom w:val="none" w:sz="0" w:space="0" w:color="auto"/>
        <w:right w:val="none" w:sz="0" w:space="0" w:color="auto"/>
      </w:divBdr>
    </w:div>
    <w:div w:id="448083928">
      <w:bodyDiv w:val="1"/>
      <w:marLeft w:val="0"/>
      <w:marRight w:val="0"/>
      <w:marTop w:val="0"/>
      <w:marBottom w:val="0"/>
      <w:divBdr>
        <w:top w:val="none" w:sz="0" w:space="0" w:color="auto"/>
        <w:left w:val="none" w:sz="0" w:space="0" w:color="auto"/>
        <w:bottom w:val="none" w:sz="0" w:space="0" w:color="auto"/>
        <w:right w:val="none" w:sz="0" w:space="0" w:color="auto"/>
      </w:divBdr>
    </w:div>
    <w:div w:id="481890492">
      <w:bodyDiv w:val="1"/>
      <w:marLeft w:val="0"/>
      <w:marRight w:val="0"/>
      <w:marTop w:val="0"/>
      <w:marBottom w:val="0"/>
      <w:divBdr>
        <w:top w:val="none" w:sz="0" w:space="0" w:color="auto"/>
        <w:left w:val="none" w:sz="0" w:space="0" w:color="auto"/>
        <w:bottom w:val="none" w:sz="0" w:space="0" w:color="auto"/>
        <w:right w:val="none" w:sz="0" w:space="0" w:color="auto"/>
      </w:divBdr>
      <w:divsChild>
        <w:div w:id="600456644">
          <w:marLeft w:val="0"/>
          <w:marRight w:val="0"/>
          <w:marTop w:val="30"/>
          <w:marBottom w:val="0"/>
          <w:divBdr>
            <w:top w:val="none" w:sz="0" w:space="0" w:color="auto"/>
            <w:left w:val="none" w:sz="0" w:space="0" w:color="auto"/>
            <w:bottom w:val="none" w:sz="0" w:space="0" w:color="auto"/>
            <w:right w:val="none" w:sz="0" w:space="0" w:color="auto"/>
          </w:divBdr>
        </w:div>
      </w:divsChild>
    </w:div>
    <w:div w:id="494107377">
      <w:bodyDiv w:val="1"/>
      <w:marLeft w:val="0"/>
      <w:marRight w:val="0"/>
      <w:marTop w:val="0"/>
      <w:marBottom w:val="0"/>
      <w:divBdr>
        <w:top w:val="none" w:sz="0" w:space="0" w:color="auto"/>
        <w:left w:val="none" w:sz="0" w:space="0" w:color="auto"/>
        <w:bottom w:val="none" w:sz="0" w:space="0" w:color="auto"/>
        <w:right w:val="none" w:sz="0" w:space="0" w:color="auto"/>
      </w:divBdr>
    </w:div>
    <w:div w:id="522014135">
      <w:bodyDiv w:val="1"/>
      <w:marLeft w:val="0"/>
      <w:marRight w:val="0"/>
      <w:marTop w:val="0"/>
      <w:marBottom w:val="0"/>
      <w:divBdr>
        <w:top w:val="none" w:sz="0" w:space="0" w:color="auto"/>
        <w:left w:val="none" w:sz="0" w:space="0" w:color="auto"/>
        <w:bottom w:val="none" w:sz="0" w:space="0" w:color="auto"/>
        <w:right w:val="none" w:sz="0" w:space="0" w:color="auto"/>
      </w:divBdr>
    </w:div>
    <w:div w:id="526212283">
      <w:bodyDiv w:val="1"/>
      <w:marLeft w:val="0"/>
      <w:marRight w:val="0"/>
      <w:marTop w:val="0"/>
      <w:marBottom w:val="0"/>
      <w:divBdr>
        <w:top w:val="none" w:sz="0" w:space="0" w:color="auto"/>
        <w:left w:val="none" w:sz="0" w:space="0" w:color="auto"/>
        <w:bottom w:val="none" w:sz="0" w:space="0" w:color="auto"/>
        <w:right w:val="none" w:sz="0" w:space="0" w:color="auto"/>
      </w:divBdr>
    </w:div>
    <w:div w:id="547954343">
      <w:bodyDiv w:val="1"/>
      <w:marLeft w:val="0"/>
      <w:marRight w:val="0"/>
      <w:marTop w:val="0"/>
      <w:marBottom w:val="0"/>
      <w:divBdr>
        <w:top w:val="none" w:sz="0" w:space="0" w:color="auto"/>
        <w:left w:val="none" w:sz="0" w:space="0" w:color="auto"/>
        <w:bottom w:val="none" w:sz="0" w:space="0" w:color="auto"/>
        <w:right w:val="none" w:sz="0" w:space="0" w:color="auto"/>
      </w:divBdr>
      <w:divsChild>
        <w:div w:id="121464502">
          <w:marLeft w:val="0"/>
          <w:marRight w:val="0"/>
          <w:marTop w:val="0"/>
          <w:marBottom w:val="0"/>
          <w:divBdr>
            <w:top w:val="none" w:sz="0" w:space="0" w:color="auto"/>
            <w:left w:val="none" w:sz="0" w:space="0" w:color="auto"/>
            <w:bottom w:val="none" w:sz="0" w:space="0" w:color="auto"/>
            <w:right w:val="none" w:sz="0" w:space="0" w:color="auto"/>
          </w:divBdr>
        </w:div>
        <w:div w:id="137769630">
          <w:marLeft w:val="0"/>
          <w:marRight w:val="0"/>
          <w:marTop w:val="0"/>
          <w:marBottom w:val="0"/>
          <w:divBdr>
            <w:top w:val="none" w:sz="0" w:space="0" w:color="auto"/>
            <w:left w:val="none" w:sz="0" w:space="0" w:color="auto"/>
            <w:bottom w:val="none" w:sz="0" w:space="0" w:color="auto"/>
            <w:right w:val="none" w:sz="0" w:space="0" w:color="auto"/>
          </w:divBdr>
        </w:div>
        <w:div w:id="1794210014">
          <w:marLeft w:val="0"/>
          <w:marRight w:val="0"/>
          <w:marTop w:val="0"/>
          <w:marBottom w:val="0"/>
          <w:divBdr>
            <w:top w:val="none" w:sz="0" w:space="0" w:color="auto"/>
            <w:left w:val="none" w:sz="0" w:space="0" w:color="auto"/>
            <w:bottom w:val="none" w:sz="0" w:space="0" w:color="auto"/>
            <w:right w:val="none" w:sz="0" w:space="0" w:color="auto"/>
          </w:divBdr>
        </w:div>
        <w:div w:id="214319527">
          <w:marLeft w:val="0"/>
          <w:marRight w:val="0"/>
          <w:marTop w:val="0"/>
          <w:marBottom w:val="0"/>
          <w:divBdr>
            <w:top w:val="none" w:sz="0" w:space="0" w:color="auto"/>
            <w:left w:val="none" w:sz="0" w:space="0" w:color="auto"/>
            <w:bottom w:val="none" w:sz="0" w:space="0" w:color="auto"/>
            <w:right w:val="none" w:sz="0" w:space="0" w:color="auto"/>
          </w:divBdr>
        </w:div>
        <w:div w:id="1366558501">
          <w:marLeft w:val="0"/>
          <w:marRight w:val="0"/>
          <w:marTop w:val="0"/>
          <w:marBottom w:val="0"/>
          <w:divBdr>
            <w:top w:val="none" w:sz="0" w:space="0" w:color="auto"/>
            <w:left w:val="none" w:sz="0" w:space="0" w:color="auto"/>
            <w:bottom w:val="none" w:sz="0" w:space="0" w:color="auto"/>
            <w:right w:val="none" w:sz="0" w:space="0" w:color="auto"/>
          </w:divBdr>
        </w:div>
        <w:div w:id="548299533">
          <w:marLeft w:val="0"/>
          <w:marRight w:val="0"/>
          <w:marTop w:val="0"/>
          <w:marBottom w:val="0"/>
          <w:divBdr>
            <w:top w:val="none" w:sz="0" w:space="0" w:color="auto"/>
            <w:left w:val="none" w:sz="0" w:space="0" w:color="auto"/>
            <w:bottom w:val="none" w:sz="0" w:space="0" w:color="auto"/>
            <w:right w:val="none" w:sz="0" w:space="0" w:color="auto"/>
          </w:divBdr>
        </w:div>
        <w:div w:id="232201657">
          <w:marLeft w:val="0"/>
          <w:marRight w:val="0"/>
          <w:marTop w:val="0"/>
          <w:marBottom w:val="0"/>
          <w:divBdr>
            <w:top w:val="none" w:sz="0" w:space="0" w:color="auto"/>
            <w:left w:val="none" w:sz="0" w:space="0" w:color="auto"/>
            <w:bottom w:val="none" w:sz="0" w:space="0" w:color="auto"/>
            <w:right w:val="none" w:sz="0" w:space="0" w:color="auto"/>
          </w:divBdr>
        </w:div>
        <w:div w:id="1186476541">
          <w:marLeft w:val="0"/>
          <w:marRight w:val="0"/>
          <w:marTop w:val="0"/>
          <w:marBottom w:val="0"/>
          <w:divBdr>
            <w:top w:val="none" w:sz="0" w:space="0" w:color="auto"/>
            <w:left w:val="none" w:sz="0" w:space="0" w:color="auto"/>
            <w:bottom w:val="none" w:sz="0" w:space="0" w:color="auto"/>
            <w:right w:val="none" w:sz="0" w:space="0" w:color="auto"/>
          </w:divBdr>
        </w:div>
        <w:div w:id="1366559988">
          <w:marLeft w:val="0"/>
          <w:marRight w:val="0"/>
          <w:marTop w:val="0"/>
          <w:marBottom w:val="0"/>
          <w:divBdr>
            <w:top w:val="none" w:sz="0" w:space="0" w:color="auto"/>
            <w:left w:val="none" w:sz="0" w:space="0" w:color="auto"/>
            <w:bottom w:val="none" w:sz="0" w:space="0" w:color="auto"/>
            <w:right w:val="none" w:sz="0" w:space="0" w:color="auto"/>
          </w:divBdr>
        </w:div>
        <w:div w:id="1989043981">
          <w:marLeft w:val="0"/>
          <w:marRight w:val="0"/>
          <w:marTop w:val="0"/>
          <w:marBottom w:val="0"/>
          <w:divBdr>
            <w:top w:val="none" w:sz="0" w:space="0" w:color="auto"/>
            <w:left w:val="none" w:sz="0" w:space="0" w:color="auto"/>
            <w:bottom w:val="none" w:sz="0" w:space="0" w:color="auto"/>
            <w:right w:val="none" w:sz="0" w:space="0" w:color="auto"/>
          </w:divBdr>
        </w:div>
        <w:div w:id="329874043">
          <w:marLeft w:val="0"/>
          <w:marRight w:val="0"/>
          <w:marTop w:val="0"/>
          <w:marBottom w:val="0"/>
          <w:divBdr>
            <w:top w:val="none" w:sz="0" w:space="0" w:color="auto"/>
            <w:left w:val="none" w:sz="0" w:space="0" w:color="auto"/>
            <w:bottom w:val="none" w:sz="0" w:space="0" w:color="auto"/>
            <w:right w:val="none" w:sz="0" w:space="0" w:color="auto"/>
          </w:divBdr>
        </w:div>
        <w:div w:id="1809853449">
          <w:marLeft w:val="0"/>
          <w:marRight w:val="0"/>
          <w:marTop w:val="0"/>
          <w:marBottom w:val="0"/>
          <w:divBdr>
            <w:top w:val="none" w:sz="0" w:space="0" w:color="auto"/>
            <w:left w:val="none" w:sz="0" w:space="0" w:color="auto"/>
            <w:bottom w:val="none" w:sz="0" w:space="0" w:color="auto"/>
            <w:right w:val="none" w:sz="0" w:space="0" w:color="auto"/>
          </w:divBdr>
        </w:div>
        <w:div w:id="1616254671">
          <w:marLeft w:val="0"/>
          <w:marRight w:val="0"/>
          <w:marTop w:val="0"/>
          <w:marBottom w:val="0"/>
          <w:divBdr>
            <w:top w:val="none" w:sz="0" w:space="0" w:color="auto"/>
            <w:left w:val="none" w:sz="0" w:space="0" w:color="auto"/>
            <w:bottom w:val="none" w:sz="0" w:space="0" w:color="auto"/>
            <w:right w:val="none" w:sz="0" w:space="0" w:color="auto"/>
          </w:divBdr>
        </w:div>
        <w:div w:id="567345673">
          <w:marLeft w:val="0"/>
          <w:marRight w:val="0"/>
          <w:marTop w:val="0"/>
          <w:marBottom w:val="0"/>
          <w:divBdr>
            <w:top w:val="none" w:sz="0" w:space="0" w:color="auto"/>
            <w:left w:val="none" w:sz="0" w:space="0" w:color="auto"/>
            <w:bottom w:val="none" w:sz="0" w:space="0" w:color="auto"/>
            <w:right w:val="none" w:sz="0" w:space="0" w:color="auto"/>
          </w:divBdr>
        </w:div>
        <w:div w:id="581984933">
          <w:marLeft w:val="0"/>
          <w:marRight w:val="0"/>
          <w:marTop w:val="0"/>
          <w:marBottom w:val="0"/>
          <w:divBdr>
            <w:top w:val="none" w:sz="0" w:space="0" w:color="auto"/>
            <w:left w:val="none" w:sz="0" w:space="0" w:color="auto"/>
            <w:bottom w:val="none" w:sz="0" w:space="0" w:color="auto"/>
            <w:right w:val="none" w:sz="0" w:space="0" w:color="auto"/>
          </w:divBdr>
        </w:div>
        <w:div w:id="205337954">
          <w:marLeft w:val="0"/>
          <w:marRight w:val="0"/>
          <w:marTop w:val="0"/>
          <w:marBottom w:val="0"/>
          <w:divBdr>
            <w:top w:val="none" w:sz="0" w:space="0" w:color="auto"/>
            <w:left w:val="none" w:sz="0" w:space="0" w:color="auto"/>
            <w:bottom w:val="none" w:sz="0" w:space="0" w:color="auto"/>
            <w:right w:val="none" w:sz="0" w:space="0" w:color="auto"/>
          </w:divBdr>
        </w:div>
        <w:div w:id="217014347">
          <w:marLeft w:val="0"/>
          <w:marRight w:val="0"/>
          <w:marTop w:val="0"/>
          <w:marBottom w:val="0"/>
          <w:divBdr>
            <w:top w:val="none" w:sz="0" w:space="0" w:color="auto"/>
            <w:left w:val="none" w:sz="0" w:space="0" w:color="auto"/>
            <w:bottom w:val="none" w:sz="0" w:space="0" w:color="auto"/>
            <w:right w:val="none" w:sz="0" w:space="0" w:color="auto"/>
          </w:divBdr>
        </w:div>
        <w:div w:id="1113595099">
          <w:marLeft w:val="0"/>
          <w:marRight w:val="0"/>
          <w:marTop w:val="0"/>
          <w:marBottom w:val="0"/>
          <w:divBdr>
            <w:top w:val="none" w:sz="0" w:space="0" w:color="auto"/>
            <w:left w:val="none" w:sz="0" w:space="0" w:color="auto"/>
            <w:bottom w:val="none" w:sz="0" w:space="0" w:color="auto"/>
            <w:right w:val="none" w:sz="0" w:space="0" w:color="auto"/>
          </w:divBdr>
        </w:div>
        <w:div w:id="96563495">
          <w:marLeft w:val="0"/>
          <w:marRight w:val="0"/>
          <w:marTop w:val="0"/>
          <w:marBottom w:val="0"/>
          <w:divBdr>
            <w:top w:val="none" w:sz="0" w:space="0" w:color="auto"/>
            <w:left w:val="none" w:sz="0" w:space="0" w:color="auto"/>
            <w:bottom w:val="none" w:sz="0" w:space="0" w:color="auto"/>
            <w:right w:val="none" w:sz="0" w:space="0" w:color="auto"/>
          </w:divBdr>
        </w:div>
        <w:div w:id="160047468">
          <w:marLeft w:val="0"/>
          <w:marRight w:val="0"/>
          <w:marTop w:val="0"/>
          <w:marBottom w:val="0"/>
          <w:divBdr>
            <w:top w:val="none" w:sz="0" w:space="0" w:color="auto"/>
            <w:left w:val="none" w:sz="0" w:space="0" w:color="auto"/>
            <w:bottom w:val="none" w:sz="0" w:space="0" w:color="auto"/>
            <w:right w:val="none" w:sz="0" w:space="0" w:color="auto"/>
          </w:divBdr>
        </w:div>
        <w:div w:id="969476523">
          <w:marLeft w:val="0"/>
          <w:marRight w:val="0"/>
          <w:marTop w:val="0"/>
          <w:marBottom w:val="0"/>
          <w:divBdr>
            <w:top w:val="none" w:sz="0" w:space="0" w:color="auto"/>
            <w:left w:val="none" w:sz="0" w:space="0" w:color="auto"/>
            <w:bottom w:val="none" w:sz="0" w:space="0" w:color="auto"/>
            <w:right w:val="none" w:sz="0" w:space="0" w:color="auto"/>
          </w:divBdr>
        </w:div>
        <w:div w:id="1558936983">
          <w:marLeft w:val="0"/>
          <w:marRight w:val="0"/>
          <w:marTop w:val="0"/>
          <w:marBottom w:val="0"/>
          <w:divBdr>
            <w:top w:val="none" w:sz="0" w:space="0" w:color="auto"/>
            <w:left w:val="none" w:sz="0" w:space="0" w:color="auto"/>
            <w:bottom w:val="none" w:sz="0" w:space="0" w:color="auto"/>
            <w:right w:val="none" w:sz="0" w:space="0" w:color="auto"/>
          </w:divBdr>
        </w:div>
        <w:div w:id="782380828">
          <w:marLeft w:val="0"/>
          <w:marRight w:val="0"/>
          <w:marTop w:val="0"/>
          <w:marBottom w:val="0"/>
          <w:divBdr>
            <w:top w:val="none" w:sz="0" w:space="0" w:color="auto"/>
            <w:left w:val="none" w:sz="0" w:space="0" w:color="auto"/>
            <w:bottom w:val="none" w:sz="0" w:space="0" w:color="auto"/>
            <w:right w:val="none" w:sz="0" w:space="0" w:color="auto"/>
          </w:divBdr>
        </w:div>
        <w:div w:id="1592397026">
          <w:marLeft w:val="0"/>
          <w:marRight w:val="0"/>
          <w:marTop w:val="0"/>
          <w:marBottom w:val="0"/>
          <w:divBdr>
            <w:top w:val="none" w:sz="0" w:space="0" w:color="auto"/>
            <w:left w:val="none" w:sz="0" w:space="0" w:color="auto"/>
            <w:bottom w:val="none" w:sz="0" w:space="0" w:color="auto"/>
            <w:right w:val="none" w:sz="0" w:space="0" w:color="auto"/>
          </w:divBdr>
        </w:div>
        <w:div w:id="1299723237">
          <w:marLeft w:val="0"/>
          <w:marRight w:val="0"/>
          <w:marTop w:val="0"/>
          <w:marBottom w:val="0"/>
          <w:divBdr>
            <w:top w:val="none" w:sz="0" w:space="0" w:color="auto"/>
            <w:left w:val="none" w:sz="0" w:space="0" w:color="auto"/>
            <w:bottom w:val="none" w:sz="0" w:space="0" w:color="auto"/>
            <w:right w:val="none" w:sz="0" w:space="0" w:color="auto"/>
          </w:divBdr>
        </w:div>
        <w:div w:id="36779179">
          <w:marLeft w:val="0"/>
          <w:marRight w:val="0"/>
          <w:marTop w:val="0"/>
          <w:marBottom w:val="0"/>
          <w:divBdr>
            <w:top w:val="none" w:sz="0" w:space="0" w:color="auto"/>
            <w:left w:val="none" w:sz="0" w:space="0" w:color="auto"/>
            <w:bottom w:val="none" w:sz="0" w:space="0" w:color="auto"/>
            <w:right w:val="none" w:sz="0" w:space="0" w:color="auto"/>
          </w:divBdr>
        </w:div>
        <w:div w:id="524296482">
          <w:marLeft w:val="0"/>
          <w:marRight w:val="0"/>
          <w:marTop w:val="0"/>
          <w:marBottom w:val="0"/>
          <w:divBdr>
            <w:top w:val="none" w:sz="0" w:space="0" w:color="auto"/>
            <w:left w:val="none" w:sz="0" w:space="0" w:color="auto"/>
            <w:bottom w:val="none" w:sz="0" w:space="0" w:color="auto"/>
            <w:right w:val="none" w:sz="0" w:space="0" w:color="auto"/>
          </w:divBdr>
        </w:div>
        <w:div w:id="867255057">
          <w:marLeft w:val="0"/>
          <w:marRight w:val="0"/>
          <w:marTop w:val="0"/>
          <w:marBottom w:val="0"/>
          <w:divBdr>
            <w:top w:val="none" w:sz="0" w:space="0" w:color="auto"/>
            <w:left w:val="none" w:sz="0" w:space="0" w:color="auto"/>
            <w:bottom w:val="none" w:sz="0" w:space="0" w:color="auto"/>
            <w:right w:val="none" w:sz="0" w:space="0" w:color="auto"/>
          </w:divBdr>
        </w:div>
        <w:div w:id="2035880333">
          <w:marLeft w:val="0"/>
          <w:marRight w:val="0"/>
          <w:marTop w:val="0"/>
          <w:marBottom w:val="0"/>
          <w:divBdr>
            <w:top w:val="none" w:sz="0" w:space="0" w:color="auto"/>
            <w:left w:val="none" w:sz="0" w:space="0" w:color="auto"/>
            <w:bottom w:val="none" w:sz="0" w:space="0" w:color="auto"/>
            <w:right w:val="none" w:sz="0" w:space="0" w:color="auto"/>
          </w:divBdr>
        </w:div>
        <w:div w:id="1726828163">
          <w:marLeft w:val="0"/>
          <w:marRight w:val="0"/>
          <w:marTop w:val="0"/>
          <w:marBottom w:val="0"/>
          <w:divBdr>
            <w:top w:val="none" w:sz="0" w:space="0" w:color="auto"/>
            <w:left w:val="none" w:sz="0" w:space="0" w:color="auto"/>
            <w:bottom w:val="none" w:sz="0" w:space="0" w:color="auto"/>
            <w:right w:val="none" w:sz="0" w:space="0" w:color="auto"/>
          </w:divBdr>
        </w:div>
        <w:div w:id="592666471">
          <w:marLeft w:val="0"/>
          <w:marRight w:val="0"/>
          <w:marTop w:val="0"/>
          <w:marBottom w:val="0"/>
          <w:divBdr>
            <w:top w:val="none" w:sz="0" w:space="0" w:color="auto"/>
            <w:left w:val="none" w:sz="0" w:space="0" w:color="auto"/>
            <w:bottom w:val="none" w:sz="0" w:space="0" w:color="auto"/>
            <w:right w:val="none" w:sz="0" w:space="0" w:color="auto"/>
          </w:divBdr>
        </w:div>
        <w:div w:id="433939951">
          <w:marLeft w:val="0"/>
          <w:marRight w:val="0"/>
          <w:marTop w:val="0"/>
          <w:marBottom w:val="0"/>
          <w:divBdr>
            <w:top w:val="none" w:sz="0" w:space="0" w:color="auto"/>
            <w:left w:val="none" w:sz="0" w:space="0" w:color="auto"/>
            <w:bottom w:val="none" w:sz="0" w:space="0" w:color="auto"/>
            <w:right w:val="none" w:sz="0" w:space="0" w:color="auto"/>
          </w:divBdr>
        </w:div>
        <w:div w:id="785587571">
          <w:marLeft w:val="0"/>
          <w:marRight w:val="0"/>
          <w:marTop w:val="0"/>
          <w:marBottom w:val="0"/>
          <w:divBdr>
            <w:top w:val="none" w:sz="0" w:space="0" w:color="auto"/>
            <w:left w:val="none" w:sz="0" w:space="0" w:color="auto"/>
            <w:bottom w:val="none" w:sz="0" w:space="0" w:color="auto"/>
            <w:right w:val="none" w:sz="0" w:space="0" w:color="auto"/>
          </w:divBdr>
        </w:div>
        <w:div w:id="1515151696">
          <w:marLeft w:val="0"/>
          <w:marRight w:val="0"/>
          <w:marTop w:val="0"/>
          <w:marBottom w:val="0"/>
          <w:divBdr>
            <w:top w:val="none" w:sz="0" w:space="0" w:color="auto"/>
            <w:left w:val="none" w:sz="0" w:space="0" w:color="auto"/>
            <w:bottom w:val="none" w:sz="0" w:space="0" w:color="auto"/>
            <w:right w:val="none" w:sz="0" w:space="0" w:color="auto"/>
          </w:divBdr>
        </w:div>
        <w:div w:id="1861968760">
          <w:marLeft w:val="0"/>
          <w:marRight w:val="0"/>
          <w:marTop w:val="0"/>
          <w:marBottom w:val="0"/>
          <w:divBdr>
            <w:top w:val="none" w:sz="0" w:space="0" w:color="auto"/>
            <w:left w:val="none" w:sz="0" w:space="0" w:color="auto"/>
            <w:bottom w:val="none" w:sz="0" w:space="0" w:color="auto"/>
            <w:right w:val="none" w:sz="0" w:space="0" w:color="auto"/>
          </w:divBdr>
        </w:div>
        <w:div w:id="503589211">
          <w:marLeft w:val="0"/>
          <w:marRight w:val="0"/>
          <w:marTop w:val="0"/>
          <w:marBottom w:val="0"/>
          <w:divBdr>
            <w:top w:val="none" w:sz="0" w:space="0" w:color="auto"/>
            <w:left w:val="none" w:sz="0" w:space="0" w:color="auto"/>
            <w:bottom w:val="none" w:sz="0" w:space="0" w:color="auto"/>
            <w:right w:val="none" w:sz="0" w:space="0" w:color="auto"/>
          </w:divBdr>
        </w:div>
        <w:div w:id="459228989">
          <w:marLeft w:val="0"/>
          <w:marRight w:val="0"/>
          <w:marTop w:val="0"/>
          <w:marBottom w:val="0"/>
          <w:divBdr>
            <w:top w:val="none" w:sz="0" w:space="0" w:color="auto"/>
            <w:left w:val="none" w:sz="0" w:space="0" w:color="auto"/>
            <w:bottom w:val="none" w:sz="0" w:space="0" w:color="auto"/>
            <w:right w:val="none" w:sz="0" w:space="0" w:color="auto"/>
          </w:divBdr>
        </w:div>
        <w:div w:id="2054572979">
          <w:marLeft w:val="0"/>
          <w:marRight w:val="0"/>
          <w:marTop w:val="0"/>
          <w:marBottom w:val="0"/>
          <w:divBdr>
            <w:top w:val="none" w:sz="0" w:space="0" w:color="auto"/>
            <w:left w:val="none" w:sz="0" w:space="0" w:color="auto"/>
            <w:bottom w:val="none" w:sz="0" w:space="0" w:color="auto"/>
            <w:right w:val="none" w:sz="0" w:space="0" w:color="auto"/>
          </w:divBdr>
        </w:div>
      </w:divsChild>
    </w:div>
    <w:div w:id="549076259">
      <w:bodyDiv w:val="1"/>
      <w:marLeft w:val="0"/>
      <w:marRight w:val="0"/>
      <w:marTop w:val="0"/>
      <w:marBottom w:val="0"/>
      <w:divBdr>
        <w:top w:val="none" w:sz="0" w:space="0" w:color="auto"/>
        <w:left w:val="none" w:sz="0" w:space="0" w:color="auto"/>
        <w:bottom w:val="none" w:sz="0" w:space="0" w:color="auto"/>
        <w:right w:val="none" w:sz="0" w:space="0" w:color="auto"/>
      </w:divBdr>
    </w:div>
    <w:div w:id="576864275">
      <w:bodyDiv w:val="1"/>
      <w:marLeft w:val="0"/>
      <w:marRight w:val="0"/>
      <w:marTop w:val="0"/>
      <w:marBottom w:val="0"/>
      <w:divBdr>
        <w:top w:val="none" w:sz="0" w:space="0" w:color="auto"/>
        <w:left w:val="none" w:sz="0" w:space="0" w:color="auto"/>
        <w:bottom w:val="none" w:sz="0" w:space="0" w:color="auto"/>
        <w:right w:val="none" w:sz="0" w:space="0" w:color="auto"/>
      </w:divBdr>
    </w:div>
    <w:div w:id="583221220">
      <w:bodyDiv w:val="1"/>
      <w:marLeft w:val="0"/>
      <w:marRight w:val="0"/>
      <w:marTop w:val="0"/>
      <w:marBottom w:val="0"/>
      <w:divBdr>
        <w:top w:val="none" w:sz="0" w:space="0" w:color="auto"/>
        <w:left w:val="none" w:sz="0" w:space="0" w:color="auto"/>
        <w:bottom w:val="none" w:sz="0" w:space="0" w:color="auto"/>
        <w:right w:val="none" w:sz="0" w:space="0" w:color="auto"/>
      </w:divBdr>
      <w:divsChild>
        <w:div w:id="92406648">
          <w:marLeft w:val="0"/>
          <w:marRight w:val="0"/>
          <w:marTop w:val="30"/>
          <w:marBottom w:val="0"/>
          <w:divBdr>
            <w:top w:val="none" w:sz="0" w:space="0" w:color="auto"/>
            <w:left w:val="none" w:sz="0" w:space="0" w:color="auto"/>
            <w:bottom w:val="none" w:sz="0" w:space="0" w:color="auto"/>
            <w:right w:val="none" w:sz="0" w:space="0" w:color="auto"/>
          </w:divBdr>
        </w:div>
      </w:divsChild>
    </w:div>
    <w:div w:id="592740255">
      <w:bodyDiv w:val="1"/>
      <w:marLeft w:val="0"/>
      <w:marRight w:val="0"/>
      <w:marTop w:val="0"/>
      <w:marBottom w:val="0"/>
      <w:divBdr>
        <w:top w:val="none" w:sz="0" w:space="0" w:color="auto"/>
        <w:left w:val="none" w:sz="0" w:space="0" w:color="auto"/>
        <w:bottom w:val="none" w:sz="0" w:space="0" w:color="auto"/>
        <w:right w:val="none" w:sz="0" w:space="0" w:color="auto"/>
      </w:divBdr>
      <w:divsChild>
        <w:div w:id="1570193090">
          <w:marLeft w:val="0"/>
          <w:marRight w:val="0"/>
          <w:marTop w:val="30"/>
          <w:marBottom w:val="0"/>
          <w:divBdr>
            <w:top w:val="none" w:sz="0" w:space="0" w:color="auto"/>
            <w:left w:val="none" w:sz="0" w:space="0" w:color="auto"/>
            <w:bottom w:val="none" w:sz="0" w:space="0" w:color="auto"/>
            <w:right w:val="none" w:sz="0" w:space="0" w:color="auto"/>
          </w:divBdr>
        </w:div>
      </w:divsChild>
    </w:div>
    <w:div w:id="601718685">
      <w:bodyDiv w:val="1"/>
      <w:marLeft w:val="0"/>
      <w:marRight w:val="0"/>
      <w:marTop w:val="0"/>
      <w:marBottom w:val="0"/>
      <w:divBdr>
        <w:top w:val="none" w:sz="0" w:space="0" w:color="auto"/>
        <w:left w:val="none" w:sz="0" w:space="0" w:color="auto"/>
        <w:bottom w:val="none" w:sz="0" w:space="0" w:color="auto"/>
        <w:right w:val="none" w:sz="0" w:space="0" w:color="auto"/>
      </w:divBdr>
    </w:div>
    <w:div w:id="644549713">
      <w:bodyDiv w:val="1"/>
      <w:marLeft w:val="0"/>
      <w:marRight w:val="0"/>
      <w:marTop w:val="0"/>
      <w:marBottom w:val="0"/>
      <w:divBdr>
        <w:top w:val="none" w:sz="0" w:space="0" w:color="auto"/>
        <w:left w:val="none" w:sz="0" w:space="0" w:color="auto"/>
        <w:bottom w:val="none" w:sz="0" w:space="0" w:color="auto"/>
        <w:right w:val="none" w:sz="0" w:space="0" w:color="auto"/>
      </w:divBdr>
      <w:divsChild>
        <w:div w:id="1623003228">
          <w:marLeft w:val="0"/>
          <w:marRight w:val="0"/>
          <w:marTop w:val="30"/>
          <w:marBottom w:val="0"/>
          <w:divBdr>
            <w:top w:val="none" w:sz="0" w:space="0" w:color="auto"/>
            <w:left w:val="none" w:sz="0" w:space="0" w:color="auto"/>
            <w:bottom w:val="none" w:sz="0" w:space="0" w:color="auto"/>
            <w:right w:val="none" w:sz="0" w:space="0" w:color="auto"/>
          </w:divBdr>
        </w:div>
      </w:divsChild>
    </w:div>
    <w:div w:id="645478484">
      <w:bodyDiv w:val="1"/>
      <w:marLeft w:val="0"/>
      <w:marRight w:val="0"/>
      <w:marTop w:val="0"/>
      <w:marBottom w:val="0"/>
      <w:divBdr>
        <w:top w:val="none" w:sz="0" w:space="0" w:color="auto"/>
        <w:left w:val="none" w:sz="0" w:space="0" w:color="auto"/>
        <w:bottom w:val="none" w:sz="0" w:space="0" w:color="auto"/>
        <w:right w:val="none" w:sz="0" w:space="0" w:color="auto"/>
      </w:divBdr>
    </w:div>
    <w:div w:id="651257153">
      <w:bodyDiv w:val="1"/>
      <w:marLeft w:val="0"/>
      <w:marRight w:val="0"/>
      <w:marTop w:val="0"/>
      <w:marBottom w:val="0"/>
      <w:divBdr>
        <w:top w:val="none" w:sz="0" w:space="0" w:color="auto"/>
        <w:left w:val="none" w:sz="0" w:space="0" w:color="auto"/>
        <w:bottom w:val="none" w:sz="0" w:space="0" w:color="auto"/>
        <w:right w:val="none" w:sz="0" w:space="0" w:color="auto"/>
      </w:divBdr>
    </w:div>
    <w:div w:id="688529467">
      <w:bodyDiv w:val="1"/>
      <w:marLeft w:val="0"/>
      <w:marRight w:val="0"/>
      <w:marTop w:val="0"/>
      <w:marBottom w:val="0"/>
      <w:divBdr>
        <w:top w:val="none" w:sz="0" w:space="0" w:color="auto"/>
        <w:left w:val="none" w:sz="0" w:space="0" w:color="auto"/>
        <w:bottom w:val="none" w:sz="0" w:space="0" w:color="auto"/>
        <w:right w:val="none" w:sz="0" w:space="0" w:color="auto"/>
      </w:divBdr>
    </w:div>
    <w:div w:id="693381097">
      <w:bodyDiv w:val="1"/>
      <w:marLeft w:val="0"/>
      <w:marRight w:val="0"/>
      <w:marTop w:val="0"/>
      <w:marBottom w:val="0"/>
      <w:divBdr>
        <w:top w:val="none" w:sz="0" w:space="0" w:color="auto"/>
        <w:left w:val="none" w:sz="0" w:space="0" w:color="auto"/>
        <w:bottom w:val="none" w:sz="0" w:space="0" w:color="auto"/>
        <w:right w:val="none" w:sz="0" w:space="0" w:color="auto"/>
      </w:divBdr>
      <w:divsChild>
        <w:div w:id="542256312">
          <w:marLeft w:val="0"/>
          <w:marRight w:val="0"/>
          <w:marTop w:val="30"/>
          <w:marBottom w:val="0"/>
          <w:divBdr>
            <w:top w:val="none" w:sz="0" w:space="0" w:color="auto"/>
            <w:left w:val="none" w:sz="0" w:space="0" w:color="auto"/>
            <w:bottom w:val="none" w:sz="0" w:space="0" w:color="auto"/>
            <w:right w:val="none" w:sz="0" w:space="0" w:color="auto"/>
          </w:divBdr>
        </w:div>
      </w:divsChild>
    </w:div>
    <w:div w:id="709376613">
      <w:bodyDiv w:val="1"/>
      <w:marLeft w:val="0"/>
      <w:marRight w:val="0"/>
      <w:marTop w:val="0"/>
      <w:marBottom w:val="0"/>
      <w:divBdr>
        <w:top w:val="none" w:sz="0" w:space="0" w:color="auto"/>
        <w:left w:val="none" w:sz="0" w:space="0" w:color="auto"/>
        <w:bottom w:val="none" w:sz="0" w:space="0" w:color="auto"/>
        <w:right w:val="none" w:sz="0" w:space="0" w:color="auto"/>
      </w:divBdr>
      <w:divsChild>
        <w:div w:id="238559672">
          <w:marLeft w:val="0"/>
          <w:marRight w:val="0"/>
          <w:marTop w:val="30"/>
          <w:marBottom w:val="0"/>
          <w:divBdr>
            <w:top w:val="none" w:sz="0" w:space="0" w:color="auto"/>
            <w:left w:val="none" w:sz="0" w:space="0" w:color="auto"/>
            <w:bottom w:val="none" w:sz="0" w:space="0" w:color="auto"/>
            <w:right w:val="none" w:sz="0" w:space="0" w:color="auto"/>
          </w:divBdr>
        </w:div>
      </w:divsChild>
    </w:div>
    <w:div w:id="713390299">
      <w:bodyDiv w:val="1"/>
      <w:marLeft w:val="0"/>
      <w:marRight w:val="0"/>
      <w:marTop w:val="0"/>
      <w:marBottom w:val="0"/>
      <w:divBdr>
        <w:top w:val="none" w:sz="0" w:space="0" w:color="auto"/>
        <w:left w:val="none" w:sz="0" w:space="0" w:color="auto"/>
        <w:bottom w:val="none" w:sz="0" w:space="0" w:color="auto"/>
        <w:right w:val="none" w:sz="0" w:space="0" w:color="auto"/>
      </w:divBdr>
    </w:div>
    <w:div w:id="715156861">
      <w:bodyDiv w:val="1"/>
      <w:marLeft w:val="0"/>
      <w:marRight w:val="0"/>
      <w:marTop w:val="0"/>
      <w:marBottom w:val="0"/>
      <w:divBdr>
        <w:top w:val="none" w:sz="0" w:space="0" w:color="auto"/>
        <w:left w:val="none" w:sz="0" w:space="0" w:color="auto"/>
        <w:bottom w:val="none" w:sz="0" w:space="0" w:color="auto"/>
        <w:right w:val="none" w:sz="0" w:space="0" w:color="auto"/>
      </w:divBdr>
    </w:div>
    <w:div w:id="722295156">
      <w:bodyDiv w:val="1"/>
      <w:marLeft w:val="0"/>
      <w:marRight w:val="0"/>
      <w:marTop w:val="0"/>
      <w:marBottom w:val="0"/>
      <w:divBdr>
        <w:top w:val="none" w:sz="0" w:space="0" w:color="auto"/>
        <w:left w:val="none" w:sz="0" w:space="0" w:color="auto"/>
        <w:bottom w:val="none" w:sz="0" w:space="0" w:color="auto"/>
        <w:right w:val="none" w:sz="0" w:space="0" w:color="auto"/>
      </w:divBdr>
    </w:div>
    <w:div w:id="722874502">
      <w:bodyDiv w:val="1"/>
      <w:marLeft w:val="0"/>
      <w:marRight w:val="0"/>
      <w:marTop w:val="0"/>
      <w:marBottom w:val="0"/>
      <w:divBdr>
        <w:top w:val="none" w:sz="0" w:space="0" w:color="auto"/>
        <w:left w:val="none" w:sz="0" w:space="0" w:color="auto"/>
        <w:bottom w:val="none" w:sz="0" w:space="0" w:color="auto"/>
        <w:right w:val="none" w:sz="0" w:space="0" w:color="auto"/>
      </w:divBdr>
    </w:div>
    <w:div w:id="723604211">
      <w:bodyDiv w:val="1"/>
      <w:marLeft w:val="0"/>
      <w:marRight w:val="0"/>
      <w:marTop w:val="0"/>
      <w:marBottom w:val="0"/>
      <w:divBdr>
        <w:top w:val="none" w:sz="0" w:space="0" w:color="auto"/>
        <w:left w:val="none" w:sz="0" w:space="0" w:color="auto"/>
        <w:bottom w:val="none" w:sz="0" w:space="0" w:color="auto"/>
        <w:right w:val="none" w:sz="0" w:space="0" w:color="auto"/>
      </w:divBdr>
    </w:div>
    <w:div w:id="728186132">
      <w:bodyDiv w:val="1"/>
      <w:marLeft w:val="0"/>
      <w:marRight w:val="0"/>
      <w:marTop w:val="0"/>
      <w:marBottom w:val="0"/>
      <w:divBdr>
        <w:top w:val="none" w:sz="0" w:space="0" w:color="auto"/>
        <w:left w:val="none" w:sz="0" w:space="0" w:color="auto"/>
        <w:bottom w:val="none" w:sz="0" w:space="0" w:color="auto"/>
        <w:right w:val="none" w:sz="0" w:space="0" w:color="auto"/>
      </w:divBdr>
    </w:div>
    <w:div w:id="756099112">
      <w:bodyDiv w:val="1"/>
      <w:marLeft w:val="0"/>
      <w:marRight w:val="0"/>
      <w:marTop w:val="0"/>
      <w:marBottom w:val="0"/>
      <w:divBdr>
        <w:top w:val="none" w:sz="0" w:space="0" w:color="auto"/>
        <w:left w:val="none" w:sz="0" w:space="0" w:color="auto"/>
        <w:bottom w:val="none" w:sz="0" w:space="0" w:color="auto"/>
        <w:right w:val="none" w:sz="0" w:space="0" w:color="auto"/>
      </w:divBdr>
    </w:div>
    <w:div w:id="843475460">
      <w:bodyDiv w:val="1"/>
      <w:marLeft w:val="0"/>
      <w:marRight w:val="0"/>
      <w:marTop w:val="0"/>
      <w:marBottom w:val="0"/>
      <w:divBdr>
        <w:top w:val="none" w:sz="0" w:space="0" w:color="auto"/>
        <w:left w:val="none" w:sz="0" w:space="0" w:color="auto"/>
        <w:bottom w:val="none" w:sz="0" w:space="0" w:color="auto"/>
        <w:right w:val="none" w:sz="0" w:space="0" w:color="auto"/>
      </w:divBdr>
      <w:divsChild>
        <w:div w:id="754470835">
          <w:marLeft w:val="0"/>
          <w:marRight w:val="0"/>
          <w:marTop w:val="30"/>
          <w:marBottom w:val="0"/>
          <w:divBdr>
            <w:top w:val="none" w:sz="0" w:space="0" w:color="auto"/>
            <w:left w:val="none" w:sz="0" w:space="0" w:color="auto"/>
            <w:bottom w:val="none" w:sz="0" w:space="0" w:color="auto"/>
            <w:right w:val="none" w:sz="0" w:space="0" w:color="auto"/>
          </w:divBdr>
        </w:div>
      </w:divsChild>
    </w:div>
    <w:div w:id="852035534">
      <w:bodyDiv w:val="1"/>
      <w:marLeft w:val="0"/>
      <w:marRight w:val="0"/>
      <w:marTop w:val="0"/>
      <w:marBottom w:val="0"/>
      <w:divBdr>
        <w:top w:val="none" w:sz="0" w:space="0" w:color="auto"/>
        <w:left w:val="none" w:sz="0" w:space="0" w:color="auto"/>
        <w:bottom w:val="none" w:sz="0" w:space="0" w:color="auto"/>
        <w:right w:val="none" w:sz="0" w:space="0" w:color="auto"/>
      </w:divBdr>
    </w:div>
    <w:div w:id="919826251">
      <w:bodyDiv w:val="1"/>
      <w:marLeft w:val="0"/>
      <w:marRight w:val="0"/>
      <w:marTop w:val="0"/>
      <w:marBottom w:val="0"/>
      <w:divBdr>
        <w:top w:val="none" w:sz="0" w:space="0" w:color="auto"/>
        <w:left w:val="none" w:sz="0" w:space="0" w:color="auto"/>
        <w:bottom w:val="none" w:sz="0" w:space="0" w:color="auto"/>
        <w:right w:val="none" w:sz="0" w:space="0" w:color="auto"/>
      </w:divBdr>
    </w:div>
    <w:div w:id="941689908">
      <w:bodyDiv w:val="1"/>
      <w:marLeft w:val="0"/>
      <w:marRight w:val="0"/>
      <w:marTop w:val="0"/>
      <w:marBottom w:val="0"/>
      <w:divBdr>
        <w:top w:val="none" w:sz="0" w:space="0" w:color="auto"/>
        <w:left w:val="none" w:sz="0" w:space="0" w:color="auto"/>
        <w:bottom w:val="none" w:sz="0" w:space="0" w:color="auto"/>
        <w:right w:val="none" w:sz="0" w:space="0" w:color="auto"/>
      </w:divBdr>
    </w:div>
    <w:div w:id="945623313">
      <w:bodyDiv w:val="1"/>
      <w:marLeft w:val="0"/>
      <w:marRight w:val="0"/>
      <w:marTop w:val="0"/>
      <w:marBottom w:val="0"/>
      <w:divBdr>
        <w:top w:val="none" w:sz="0" w:space="0" w:color="auto"/>
        <w:left w:val="none" w:sz="0" w:space="0" w:color="auto"/>
        <w:bottom w:val="none" w:sz="0" w:space="0" w:color="auto"/>
        <w:right w:val="none" w:sz="0" w:space="0" w:color="auto"/>
      </w:divBdr>
      <w:divsChild>
        <w:div w:id="397170502">
          <w:marLeft w:val="0"/>
          <w:marRight w:val="0"/>
          <w:marTop w:val="30"/>
          <w:marBottom w:val="0"/>
          <w:divBdr>
            <w:top w:val="none" w:sz="0" w:space="0" w:color="auto"/>
            <w:left w:val="none" w:sz="0" w:space="0" w:color="auto"/>
            <w:bottom w:val="none" w:sz="0" w:space="0" w:color="auto"/>
            <w:right w:val="none" w:sz="0" w:space="0" w:color="auto"/>
          </w:divBdr>
        </w:div>
      </w:divsChild>
    </w:div>
    <w:div w:id="960187730">
      <w:bodyDiv w:val="1"/>
      <w:marLeft w:val="0"/>
      <w:marRight w:val="0"/>
      <w:marTop w:val="0"/>
      <w:marBottom w:val="0"/>
      <w:divBdr>
        <w:top w:val="none" w:sz="0" w:space="0" w:color="auto"/>
        <w:left w:val="none" w:sz="0" w:space="0" w:color="auto"/>
        <w:bottom w:val="none" w:sz="0" w:space="0" w:color="auto"/>
        <w:right w:val="none" w:sz="0" w:space="0" w:color="auto"/>
      </w:divBdr>
    </w:div>
    <w:div w:id="966855385">
      <w:bodyDiv w:val="1"/>
      <w:marLeft w:val="0"/>
      <w:marRight w:val="0"/>
      <w:marTop w:val="0"/>
      <w:marBottom w:val="0"/>
      <w:divBdr>
        <w:top w:val="none" w:sz="0" w:space="0" w:color="auto"/>
        <w:left w:val="none" w:sz="0" w:space="0" w:color="auto"/>
        <w:bottom w:val="none" w:sz="0" w:space="0" w:color="auto"/>
        <w:right w:val="none" w:sz="0" w:space="0" w:color="auto"/>
      </w:divBdr>
    </w:div>
    <w:div w:id="980034076">
      <w:bodyDiv w:val="1"/>
      <w:marLeft w:val="0"/>
      <w:marRight w:val="0"/>
      <w:marTop w:val="0"/>
      <w:marBottom w:val="0"/>
      <w:divBdr>
        <w:top w:val="none" w:sz="0" w:space="0" w:color="auto"/>
        <w:left w:val="none" w:sz="0" w:space="0" w:color="auto"/>
        <w:bottom w:val="none" w:sz="0" w:space="0" w:color="auto"/>
        <w:right w:val="none" w:sz="0" w:space="0" w:color="auto"/>
      </w:divBdr>
      <w:divsChild>
        <w:div w:id="491337500">
          <w:marLeft w:val="0"/>
          <w:marRight w:val="0"/>
          <w:marTop w:val="30"/>
          <w:marBottom w:val="0"/>
          <w:divBdr>
            <w:top w:val="none" w:sz="0" w:space="0" w:color="auto"/>
            <w:left w:val="none" w:sz="0" w:space="0" w:color="auto"/>
            <w:bottom w:val="none" w:sz="0" w:space="0" w:color="auto"/>
            <w:right w:val="none" w:sz="0" w:space="0" w:color="auto"/>
          </w:divBdr>
        </w:div>
      </w:divsChild>
    </w:div>
    <w:div w:id="988287766">
      <w:bodyDiv w:val="1"/>
      <w:marLeft w:val="0"/>
      <w:marRight w:val="0"/>
      <w:marTop w:val="0"/>
      <w:marBottom w:val="0"/>
      <w:divBdr>
        <w:top w:val="none" w:sz="0" w:space="0" w:color="auto"/>
        <w:left w:val="none" w:sz="0" w:space="0" w:color="auto"/>
        <w:bottom w:val="none" w:sz="0" w:space="0" w:color="auto"/>
        <w:right w:val="none" w:sz="0" w:space="0" w:color="auto"/>
      </w:divBdr>
      <w:divsChild>
        <w:div w:id="534779774">
          <w:marLeft w:val="0"/>
          <w:marRight w:val="0"/>
          <w:marTop w:val="30"/>
          <w:marBottom w:val="0"/>
          <w:divBdr>
            <w:top w:val="none" w:sz="0" w:space="0" w:color="auto"/>
            <w:left w:val="none" w:sz="0" w:space="0" w:color="auto"/>
            <w:bottom w:val="none" w:sz="0" w:space="0" w:color="auto"/>
            <w:right w:val="none" w:sz="0" w:space="0" w:color="auto"/>
          </w:divBdr>
        </w:div>
      </w:divsChild>
    </w:div>
    <w:div w:id="1063606302">
      <w:bodyDiv w:val="1"/>
      <w:marLeft w:val="0"/>
      <w:marRight w:val="0"/>
      <w:marTop w:val="0"/>
      <w:marBottom w:val="0"/>
      <w:divBdr>
        <w:top w:val="none" w:sz="0" w:space="0" w:color="auto"/>
        <w:left w:val="none" w:sz="0" w:space="0" w:color="auto"/>
        <w:bottom w:val="none" w:sz="0" w:space="0" w:color="auto"/>
        <w:right w:val="none" w:sz="0" w:space="0" w:color="auto"/>
      </w:divBdr>
      <w:divsChild>
        <w:div w:id="386420096">
          <w:marLeft w:val="0"/>
          <w:marRight w:val="0"/>
          <w:marTop w:val="30"/>
          <w:marBottom w:val="0"/>
          <w:divBdr>
            <w:top w:val="none" w:sz="0" w:space="0" w:color="auto"/>
            <w:left w:val="none" w:sz="0" w:space="0" w:color="auto"/>
            <w:bottom w:val="none" w:sz="0" w:space="0" w:color="auto"/>
            <w:right w:val="none" w:sz="0" w:space="0" w:color="auto"/>
          </w:divBdr>
        </w:div>
      </w:divsChild>
    </w:div>
    <w:div w:id="1065567277">
      <w:bodyDiv w:val="1"/>
      <w:marLeft w:val="0"/>
      <w:marRight w:val="0"/>
      <w:marTop w:val="0"/>
      <w:marBottom w:val="0"/>
      <w:divBdr>
        <w:top w:val="none" w:sz="0" w:space="0" w:color="auto"/>
        <w:left w:val="none" w:sz="0" w:space="0" w:color="auto"/>
        <w:bottom w:val="none" w:sz="0" w:space="0" w:color="auto"/>
        <w:right w:val="none" w:sz="0" w:space="0" w:color="auto"/>
      </w:divBdr>
      <w:divsChild>
        <w:div w:id="1437208602">
          <w:marLeft w:val="0"/>
          <w:marRight w:val="0"/>
          <w:marTop w:val="30"/>
          <w:marBottom w:val="0"/>
          <w:divBdr>
            <w:top w:val="none" w:sz="0" w:space="0" w:color="auto"/>
            <w:left w:val="none" w:sz="0" w:space="0" w:color="auto"/>
            <w:bottom w:val="none" w:sz="0" w:space="0" w:color="auto"/>
            <w:right w:val="none" w:sz="0" w:space="0" w:color="auto"/>
          </w:divBdr>
        </w:div>
      </w:divsChild>
    </w:div>
    <w:div w:id="1090157029">
      <w:bodyDiv w:val="1"/>
      <w:marLeft w:val="0"/>
      <w:marRight w:val="0"/>
      <w:marTop w:val="0"/>
      <w:marBottom w:val="0"/>
      <w:divBdr>
        <w:top w:val="none" w:sz="0" w:space="0" w:color="auto"/>
        <w:left w:val="none" w:sz="0" w:space="0" w:color="auto"/>
        <w:bottom w:val="none" w:sz="0" w:space="0" w:color="auto"/>
        <w:right w:val="none" w:sz="0" w:space="0" w:color="auto"/>
      </w:divBdr>
      <w:divsChild>
        <w:div w:id="1135370362">
          <w:marLeft w:val="0"/>
          <w:marRight w:val="0"/>
          <w:marTop w:val="30"/>
          <w:marBottom w:val="0"/>
          <w:divBdr>
            <w:top w:val="none" w:sz="0" w:space="0" w:color="auto"/>
            <w:left w:val="none" w:sz="0" w:space="0" w:color="auto"/>
            <w:bottom w:val="none" w:sz="0" w:space="0" w:color="auto"/>
            <w:right w:val="none" w:sz="0" w:space="0" w:color="auto"/>
          </w:divBdr>
        </w:div>
      </w:divsChild>
    </w:div>
    <w:div w:id="1096631756">
      <w:bodyDiv w:val="1"/>
      <w:marLeft w:val="0"/>
      <w:marRight w:val="0"/>
      <w:marTop w:val="0"/>
      <w:marBottom w:val="0"/>
      <w:divBdr>
        <w:top w:val="none" w:sz="0" w:space="0" w:color="auto"/>
        <w:left w:val="none" w:sz="0" w:space="0" w:color="auto"/>
        <w:bottom w:val="none" w:sz="0" w:space="0" w:color="auto"/>
        <w:right w:val="none" w:sz="0" w:space="0" w:color="auto"/>
      </w:divBdr>
      <w:divsChild>
        <w:div w:id="424766750">
          <w:marLeft w:val="0"/>
          <w:marRight w:val="0"/>
          <w:marTop w:val="30"/>
          <w:marBottom w:val="0"/>
          <w:divBdr>
            <w:top w:val="none" w:sz="0" w:space="0" w:color="auto"/>
            <w:left w:val="none" w:sz="0" w:space="0" w:color="auto"/>
            <w:bottom w:val="none" w:sz="0" w:space="0" w:color="auto"/>
            <w:right w:val="none" w:sz="0" w:space="0" w:color="auto"/>
          </w:divBdr>
        </w:div>
      </w:divsChild>
    </w:div>
    <w:div w:id="1117724541">
      <w:bodyDiv w:val="1"/>
      <w:marLeft w:val="0"/>
      <w:marRight w:val="0"/>
      <w:marTop w:val="0"/>
      <w:marBottom w:val="0"/>
      <w:divBdr>
        <w:top w:val="none" w:sz="0" w:space="0" w:color="auto"/>
        <w:left w:val="none" w:sz="0" w:space="0" w:color="auto"/>
        <w:bottom w:val="none" w:sz="0" w:space="0" w:color="auto"/>
        <w:right w:val="none" w:sz="0" w:space="0" w:color="auto"/>
      </w:divBdr>
    </w:div>
    <w:div w:id="1182665289">
      <w:bodyDiv w:val="1"/>
      <w:marLeft w:val="0"/>
      <w:marRight w:val="0"/>
      <w:marTop w:val="0"/>
      <w:marBottom w:val="0"/>
      <w:divBdr>
        <w:top w:val="none" w:sz="0" w:space="0" w:color="auto"/>
        <w:left w:val="none" w:sz="0" w:space="0" w:color="auto"/>
        <w:bottom w:val="none" w:sz="0" w:space="0" w:color="auto"/>
        <w:right w:val="none" w:sz="0" w:space="0" w:color="auto"/>
      </w:divBdr>
      <w:divsChild>
        <w:div w:id="1634091601">
          <w:marLeft w:val="0"/>
          <w:marRight w:val="0"/>
          <w:marTop w:val="30"/>
          <w:marBottom w:val="0"/>
          <w:divBdr>
            <w:top w:val="none" w:sz="0" w:space="0" w:color="auto"/>
            <w:left w:val="none" w:sz="0" w:space="0" w:color="auto"/>
            <w:bottom w:val="none" w:sz="0" w:space="0" w:color="auto"/>
            <w:right w:val="none" w:sz="0" w:space="0" w:color="auto"/>
          </w:divBdr>
        </w:div>
      </w:divsChild>
    </w:div>
    <w:div w:id="1270549762">
      <w:bodyDiv w:val="1"/>
      <w:marLeft w:val="0"/>
      <w:marRight w:val="0"/>
      <w:marTop w:val="0"/>
      <w:marBottom w:val="0"/>
      <w:divBdr>
        <w:top w:val="none" w:sz="0" w:space="0" w:color="auto"/>
        <w:left w:val="none" w:sz="0" w:space="0" w:color="auto"/>
        <w:bottom w:val="none" w:sz="0" w:space="0" w:color="auto"/>
        <w:right w:val="none" w:sz="0" w:space="0" w:color="auto"/>
      </w:divBdr>
    </w:div>
    <w:div w:id="1276407914">
      <w:bodyDiv w:val="1"/>
      <w:marLeft w:val="0"/>
      <w:marRight w:val="0"/>
      <w:marTop w:val="0"/>
      <w:marBottom w:val="0"/>
      <w:divBdr>
        <w:top w:val="none" w:sz="0" w:space="0" w:color="auto"/>
        <w:left w:val="none" w:sz="0" w:space="0" w:color="auto"/>
        <w:bottom w:val="none" w:sz="0" w:space="0" w:color="auto"/>
        <w:right w:val="none" w:sz="0" w:space="0" w:color="auto"/>
      </w:divBdr>
    </w:div>
    <w:div w:id="1313800446">
      <w:bodyDiv w:val="1"/>
      <w:marLeft w:val="0"/>
      <w:marRight w:val="0"/>
      <w:marTop w:val="0"/>
      <w:marBottom w:val="0"/>
      <w:divBdr>
        <w:top w:val="none" w:sz="0" w:space="0" w:color="auto"/>
        <w:left w:val="none" w:sz="0" w:space="0" w:color="auto"/>
        <w:bottom w:val="none" w:sz="0" w:space="0" w:color="auto"/>
        <w:right w:val="none" w:sz="0" w:space="0" w:color="auto"/>
      </w:divBdr>
    </w:div>
    <w:div w:id="1388339280">
      <w:bodyDiv w:val="1"/>
      <w:marLeft w:val="0"/>
      <w:marRight w:val="0"/>
      <w:marTop w:val="0"/>
      <w:marBottom w:val="0"/>
      <w:divBdr>
        <w:top w:val="none" w:sz="0" w:space="0" w:color="auto"/>
        <w:left w:val="none" w:sz="0" w:space="0" w:color="auto"/>
        <w:bottom w:val="none" w:sz="0" w:space="0" w:color="auto"/>
        <w:right w:val="none" w:sz="0" w:space="0" w:color="auto"/>
      </w:divBdr>
    </w:div>
    <w:div w:id="1396129504">
      <w:bodyDiv w:val="1"/>
      <w:marLeft w:val="0"/>
      <w:marRight w:val="0"/>
      <w:marTop w:val="0"/>
      <w:marBottom w:val="0"/>
      <w:divBdr>
        <w:top w:val="none" w:sz="0" w:space="0" w:color="auto"/>
        <w:left w:val="none" w:sz="0" w:space="0" w:color="auto"/>
        <w:bottom w:val="none" w:sz="0" w:space="0" w:color="auto"/>
        <w:right w:val="none" w:sz="0" w:space="0" w:color="auto"/>
      </w:divBdr>
    </w:div>
    <w:div w:id="1398237152">
      <w:bodyDiv w:val="1"/>
      <w:marLeft w:val="0"/>
      <w:marRight w:val="0"/>
      <w:marTop w:val="0"/>
      <w:marBottom w:val="0"/>
      <w:divBdr>
        <w:top w:val="none" w:sz="0" w:space="0" w:color="auto"/>
        <w:left w:val="none" w:sz="0" w:space="0" w:color="auto"/>
        <w:bottom w:val="none" w:sz="0" w:space="0" w:color="auto"/>
        <w:right w:val="none" w:sz="0" w:space="0" w:color="auto"/>
      </w:divBdr>
      <w:divsChild>
        <w:div w:id="2005813759">
          <w:marLeft w:val="0"/>
          <w:marRight w:val="0"/>
          <w:marTop w:val="30"/>
          <w:marBottom w:val="0"/>
          <w:divBdr>
            <w:top w:val="none" w:sz="0" w:space="0" w:color="auto"/>
            <w:left w:val="none" w:sz="0" w:space="0" w:color="auto"/>
            <w:bottom w:val="none" w:sz="0" w:space="0" w:color="auto"/>
            <w:right w:val="none" w:sz="0" w:space="0" w:color="auto"/>
          </w:divBdr>
        </w:div>
      </w:divsChild>
    </w:div>
    <w:div w:id="1402212407">
      <w:bodyDiv w:val="1"/>
      <w:marLeft w:val="0"/>
      <w:marRight w:val="0"/>
      <w:marTop w:val="0"/>
      <w:marBottom w:val="0"/>
      <w:divBdr>
        <w:top w:val="none" w:sz="0" w:space="0" w:color="auto"/>
        <w:left w:val="none" w:sz="0" w:space="0" w:color="auto"/>
        <w:bottom w:val="none" w:sz="0" w:space="0" w:color="auto"/>
        <w:right w:val="none" w:sz="0" w:space="0" w:color="auto"/>
      </w:divBdr>
    </w:div>
    <w:div w:id="1404638868">
      <w:bodyDiv w:val="1"/>
      <w:marLeft w:val="0"/>
      <w:marRight w:val="0"/>
      <w:marTop w:val="0"/>
      <w:marBottom w:val="0"/>
      <w:divBdr>
        <w:top w:val="none" w:sz="0" w:space="0" w:color="auto"/>
        <w:left w:val="none" w:sz="0" w:space="0" w:color="auto"/>
        <w:bottom w:val="none" w:sz="0" w:space="0" w:color="auto"/>
        <w:right w:val="none" w:sz="0" w:space="0" w:color="auto"/>
      </w:divBdr>
      <w:divsChild>
        <w:div w:id="647633110">
          <w:marLeft w:val="0"/>
          <w:marRight w:val="0"/>
          <w:marTop w:val="30"/>
          <w:marBottom w:val="0"/>
          <w:divBdr>
            <w:top w:val="none" w:sz="0" w:space="0" w:color="auto"/>
            <w:left w:val="none" w:sz="0" w:space="0" w:color="auto"/>
            <w:bottom w:val="none" w:sz="0" w:space="0" w:color="auto"/>
            <w:right w:val="none" w:sz="0" w:space="0" w:color="auto"/>
          </w:divBdr>
        </w:div>
      </w:divsChild>
    </w:div>
    <w:div w:id="1418986621">
      <w:bodyDiv w:val="1"/>
      <w:marLeft w:val="0"/>
      <w:marRight w:val="0"/>
      <w:marTop w:val="0"/>
      <w:marBottom w:val="0"/>
      <w:divBdr>
        <w:top w:val="none" w:sz="0" w:space="0" w:color="auto"/>
        <w:left w:val="none" w:sz="0" w:space="0" w:color="auto"/>
        <w:bottom w:val="none" w:sz="0" w:space="0" w:color="auto"/>
        <w:right w:val="none" w:sz="0" w:space="0" w:color="auto"/>
      </w:divBdr>
    </w:div>
    <w:div w:id="1439061590">
      <w:bodyDiv w:val="1"/>
      <w:marLeft w:val="0"/>
      <w:marRight w:val="0"/>
      <w:marTop w:val="0"/>
      <w:marBottom w:val="0"/>
      <w:divBdr>
        <w:top w:val="none" w:sz="0" w:space="0" w:color="auto"/>
        <w:left w:val="none" w:sz="0" w:space="0" w:color="auto"/>
        <w:bottom w:val="none" w:sz="0" w:space="0" w:color="auto"/>
        <w:right w:val="none" w:sz="0" w:space="0" w:color="auto"/>
      </w:divBdr>
      <w:divsChild>
        <w:div w:id="592511472">
          <w:marLeft w:val="0"/>
          <w:marRight w:val="0"/>
          <w:marTop w:val="30"/>
          <w:marBottom w:val="0"/>
          <w:divBdr>
            <w:top w:val="none" w:sz="0" w:space="0" w:color="auto"/>
            <w:left w:val="none" w:sz="0" w:space="0" w:color="auto"/>
            <w:bottom w:val="none" w:sz="0" w:space="0" w:color="auto"/>
            <w:right w:val="none" w:sz="0" w:space="0" w:color="auto"/>
          </w:divBdr>
        </w:div>
      </w:divsChild>
    </w:div>
    <w:div w:id="1439254892">
      <w:bodyDiv w:val="1"/>
      <w:marLeft w:val="0"/>
      <w:marRight w:val="0"/>
      <w:marTop w:val="0"/>
      <w:marBottom w:val="0"/>
      <w:divBdr>
        <w:top w:val="none" w:sz="0" w:space="0" w:color="auto"/>
        <w:left w:val="none" w:sz="0" w:space="0" w:color="auto"/>
        <w:bottom w:val="none" w:sz="0" w:space="0" w:color="auto"/>
        <w:right w:val="none" w:sz="0" w:space="0" w:color="auto"/>
      </w:divBdr>
    </w:div>
    <w:div w:id="1443451426">
      <w:bodyDiv w:val="1"/>
      <w:marLeft w:val="0"/>
      <w:marRight w:val="0"/>
      <w:marTop w:val="0"/>
      <w:marBottom w:val="0"/>
      <w:divBdr>
        <w:top w:val="none" w:sz="0" w:space="0" w:color="auto"/>
        <w:left w:val="none" w:sz="0" w:space="0" w:color="auto"/>
        <w:bottom w:val="none" w:sz="0" w:space="0" w:color="auto"/>
        <w:right w:val="none" w:sz="0" w:space="0" w:color="auto"/>
      </w:divBdr>
      <w:divsChild>
        <w:div w:id="1700082944">
          <w:marLeft w:val="0"/>
          <w:marRight w:val="0"/>
          <w:marTop w:val="30"/>
          <w:marBottom w:val="0"/>
          <w:divBdr>
            <w:top w:val="none" w:sz="0" w:space="0" w:color="auto"/>
            <w:left w:val="none" w:sz="0" w:space="0" w:color="auto"/>
            <w:bottom w:val="none" w:sz="0" w:space="0" w:color="auto"/>
            <w:right w:val="none" w:sz="0" w:space="0" w:color="auto"/>
          </w:divBdr>
        </w:div>
      </w:divsChild>
    </w:div>
    <w:div w:id="1446340359">
      <w:bodyDiv w:val="1"/>
      <w:marLeft w:val="0"/>
      <w:marRight w:val="0"/>
      <w:marTop w:val="0"/>
      <w:marBottom w:val="0"/>
      <w:divBdr>
        <w:top w:val="none" w:sz="0" w:space="0" w:color="auto"/>
        <w:left w:val="none" w:sz="0" w:space="0" w:color="auto"/>
        <w:bottom w:val="none" w:sz="0" w:space="0" w:color="auto"/>
        <w:right w:val="none" w:sz="0" w:space="0" w:color="auto"/>
      </w:divBdr>
    </w:div>
    <w:div w:id="1449202171">
      <w:bodyDiv w:val="1"/>
      <w:marLeft w:val="0"/>
      <w:marRight w:val="0"/>
      <w:marTop w:val="0"/>
      <w:marBottom w:val="0"/>
      <w:divBdr>
        <w:top w:val="none" w:sz="0" w:space="0" w:color="auto"/>
        <w:left w:val="none" w:sz="0" w:space="0" w:color="auto"/>
        <w:bottom w:val="none" w:sz="0" w:space="0" w:color="auto"/>
        <w:right w:val="none" w:sz="0" w:space="0" w:color="auto"/>
      </w:divBdr>
      <w:divsChild>
        <w:div w:id="1454398779">
          <w:marLeft w:val="0"/>
          <w:marRight w:val="0"/>
          <w:marTop w:val="30"/>
          <w:marBottom w:val="0"/>
          <w:divBdr>
            <w:top w:val="none" w:sz="0" w:space="0" w:color="auto"/>
            <w:left w:val="none" w:sz="0" w:space="0" w:color="auto"/>
            <w:bottom w:val="none" w:sz="0" w:space="0" w:color="auto"/>
            <w:right w:val="none" w:sz="0" w:space="0" w:color="auto"/>
          </w:divBdr>
        </w:div>
      </w:divsChild>
    </w:div>
    <w:div w:id="1486051944">
      <w:bodyDiv w:val="1"/>
      <w:marLeft w:val="0"/>
      <w:marRight w:val="0"/>
      <w:marTop w:val="0"/>
      <w:marBottom w:val="0"/>
      <w:divBdr>
        <w:top w:val="none" w:sz="0" w:space="0" w:color="auto"/>
        <w:left w:val="none" w:sz="0" w:space="0" w:color="auto"/>
        <w:bottom w:val="none" w:sz="0" w:space="0" w:color="auto"/>
        <w:right w:val="none" w:sz="0" w:space="0" w:color="auto"/>
      </w:divBdr>
      <w:divsChild>
        <w:div w:id="1625505065">
          <w:marLeft w:val="0"/>
          <w:marRight w:val="0"/>
          <w:marTop w:val="30"/>
          <w:marBottom w:val="0"/>
          <w:divBdr>
            <w:top w:val="none" w:sz="0" w:space="0" w:color="auto"/>
            <w:left w:val="none" w:sz="0" w:space="0" w:color="auto"/>
            <w:bottom w:val="none" w:sz="0" w:space="0" w:color="auto"/>
            <w:right w:val="none" w:sz="0" w:space="0" w:color="auto"/>
          </w:divBdr>
        </w:div>
      </w:divsChild>
    </w:div>
    <w:div w:id="1503084426">
      <w:bodyDiv w:val="1"/>
      <w:marLeft w:val="0"/>
      <w:marRight w:val="0"/>
      <w:marTop w:val="0"/>
      <w:marBottom w:val="0"/>
      <w:divBdr>
        <w:top w:val="none" w:sz="0" w:space="0" w:color="auto"/>
        <w:left w:val="none" w:sz="0" w:space="0" w:color="auto"/>
        <w:bottom w:val="none" w:sz="0" w:space="0" w:color="auto"/>
        <w:right w:val="none" w:sz="0" w:space="0" w:color="auto"/>
      </w:divBdr>
      <w:divsChild>
        <w:div w:id="1769806715">
          <w:marLeft w:val="0"/>
          <w:marRight w:val="0"/>
          <w:marTop w:val="30"/>
          <w:marBottom w:val="0"/>
          <w:divBdr>
            <w:top w:val="none" w:sz="0" w:space="0" w:color="auto"/>
            <w:left w:val="none" w:sz="0" w:space="0" w:color="auto"/>
            <w:bottom w:val="none" w:sz="0" w:space="0" w:color="auto"/>
            <w:right w:val="none" w:sz="0" w:space="0" w:color="auto"/>
          </w:divBdr>
        </w:div>
      </w:divsChild>
    </w:div>
    <w:div w:id="1516578742">
      <w:bodyDiv w:val="1"/>
      <w:marLeft w:val="0"/>
      <w:marRight w:val="0"/>
      <w:marTop w:val="0"/>
      <w:marBottom w:val="0"/>
      <w:divBdr>
        <w:top w:val="none" w:sz="0" w:space="0" w:color="auto"/>
        <w:left w:val="none" w:sz="0" w:space="0" w:color="auto"/>
        <w:bottom w:val="none" w:sz="0" w:space="0" w:color="auto"/>
        <w:right w:val="none" w:sz="0" w:space="0" w:color="auto"/>
      </w:divBdr>
    </w:div>
    <w:div w:id="1543782497">
      <w:bodyDiv w:val="1"/>
      <w:marLeft w:val="0"/>
      <w:marRight w:val="0"/>
      <w:marTop w:val="0"/>
      <w:marBottom w:val="0"/>
      <w:divBdr>
        <w:top w:val="none" w:sz="0" w:space="0" w:color="auto"/>
        <w:left w:val="none" w:sz="0" w:space="0" w:color="auto"/>
        <w:bottom w:val="none" w:sz="0" w:space="0" w:color="auto"/>
        <w:right w:val="none" w:sz="0" w:space="0" w:color="auto"/>
      </w:divBdr>
      <w:divsChild>
        <w:div w:id="917979380">
          <w:marLeft w:val="0"/>
          <w:marRight w:val="0"/>
          <w:marTop w:val="30"/>
          <w:marBottom w:val="0"/>
          <w:divBdr>
            <w:top w:val="none" w:sz="0" w:space="0" w:color="auto"/>
            <w:left w:val="none" w:sz="0" w:space="0" w:color="auto"/>
            <w:bottom w:val="none" w:sz="0" w:space="0" w:color="auto"/>
            <w:right w:val="none" w:sz="0" w:space="0" w:color="auto"/>
          </w:divBdr>
        </w:div>
      </w:divsChild>
    </w:div>
    <w:div w:id="1546332792">
      <w:bodyDiv w:val="1"/>
      <w:marLeft w:val="0"/>
      <w:marRight w:val="0"/>
      <w:marTop w:val="0"/>
      <w:marBottom w:val="0"/>
      <w:divBdr>
        <w:top w:val="none" w:sz="0" w:space="0" w:color="auto"/>
        <w:left w:val="none" w:sz="0" w:space="0" w:color="auto"/>
        <w:bottom w:val="none" w:sz="0" w:space="0" w:color="auto"/>
        <w:right w:val="none" w:sz="0" w:space="0" w:color="auto"/>
      </w:divBdr>
      <w:divsChild>
        <w:div w:id="1794791025">
          <w:marLeft w:val="0"/>
          <w:marRight w:val="0"/>
          <w:marTop w:val="30"/>
          <w:marBottom w:val="0"/>
          <w:divBdr>
            <w:top w:val="none" w:sz="0" w:space="0" w:color="auto"/>
            <w:left w:val="none" w:sz="0" w:space="0" w:color="auto"/>
            <w:bottom w:val="none" w:sz="0" w:space="0" w:color="auto"/>
            <w:right w:val="none" w:sz="0" w:space="0" w:color="auto"/>
          </w:divBdr>
        </w:div>
      </w:divsChild>
    </w:div>
    <w:div w:id="1626548282">
      <w:bodyDiv w:val="1"/>
      <w:marLeft w:val="0"/>
      <w:marRight w:val="0"/>
      <w:marTop w:val="0"/>
      <w:marBottom w:val="0"/>
      <w:divBdr>
        <w:top w:val="none" w:sz="0" w:space="0" w:color="auto"/>
        <w:left w:val="none" w:sz="0" w:space="0" w:color="auto"/>
        <w:bottom w:val="none" w:sz="0" w:space="0" w:color="auto"/>
        <w:right w:val="none" w:sz="0" w:space="0" w:color="auto"/>
      </w:divBdr>
    </w:div>
    <w:div w:id="1633562102">
      <w:bodyDiv w:val="1"/>
      <w:marLeft w:val="0"/>
      <w:marRight w:val="0"/>
      <w:marTop w:val="0"/>
      <w:marBottom w:val="0"/>
      <w:divBdr>
        <w:top w:val="none" w:sz="0" w:space="0" w:color="auto"/>
        <w:left w:val="none" w:sz="0" w:space="0" w:color="auto"/>
        <w:bottom w:val="none" w:sz="0" w:space="0" w:color="auto"/>
        <w:right w:val="none" w:sz="0" w:space="0" w:color="auto"/>
      </w:divBdr>
      <w:divsChild>
        <w:div w:id="666055292">
          <w:marLeft w:val="0"/>
          <w:marRight w:val="0"/>
          <w:marTop w:val="30"/>
          <w:marBottom w:val="0"/>
          <w:divBdr>
            <w:top w:val="none" w:sz="0" w:space="0" w:color="auto"/>
            <w:left w:val="none" w:sz="0" w:space="0" w:color="auto"/>
            <w:bottom w:val="none" w:sz="0" w:space="0" w:color="auto"/>
            <w:right w:val="none" w:sz="0" w:space="0" w:color="auto"/>
          </w:divBdr>
        </w:div>
      </w:divsChild>
    </w:div>
    <w:div w:id="1642150350">
      <w:bodyDiv w:val="1"/>
      <w:marLeft w:val="0"/>
      <w:marRight w:val="0"/>
      <w:marTop w:val="0"/>
      <w:marBottom w:val="0"/>
      <w:divBdr>
        <w:top w:val="none" w:sz="0" w:space="0" w:color="auto"/>
        <w:left w:val="none" w:sz="0" w:space="0" w:color="auto"/>
        <w:bottom w:val="none" w:sz="0" w:space="0" w:color="auto"/>
        <w:right w:val="none" w:sz="0" w:space="0" w:color="auto"/>
      </w:divBdr>
    </w:div>
    <w:div w:id="1665694610">
      <w:bodyDiv w:val="1"/>
      <w:marLeft w:val="0"/>
      <w:marRight w:val="0"/>
      <w:marTop w:val="0"/>
      <w:marBottom w:val="0"/>
      <w:divBdr>
        <w:top w:val="none" w:sz="0" w:space="0" w:color="auto"/>
        <w:left w:val="none" w:sz="0" w:space="0" w:color="auto"/>
        <w:bottom w:val="none" w:sz="0" w:space="0" w:color="auto"/>
        <w:right w:val="none" w:sz="0" w:space="0" w:color="auto"/>
      </w:divBdr>
    </w:div>
    <w:div w:id="1669284909">
      <w:bodyDiv w:val="1"/>
      <w:marLeft w:val="0"/>
      <w:marRight w:val="0"/>
      <w:marTop w:val="0"/>
      <w:marBottom w:val="0"/>
      <w:divBdr>
        <w:top w:val="none" w:sz="0" w:space="0" w:color="auto"/>
        <w:left w:val="none" w:sz="0" w:space="0" w:color="auto"/>
        <w:bottom w:val="none" w:sz="0" w:space="0" w:color="auto"/>
        <w:right w:val="none" w:sz="0" w:space="0" w:color="auto"/>
      </w:divBdr>
    </w:div>
    <w:div w:id="1738211886">
      <w:bodyDiv w:val="1"/>
      <w:marLeft w:val="0"/>
      <w:marRight w:val="0"/>
      <w:marTop w:val="0"/>
      <w:marBottom w:val="0"/>
      <w:divBdr>
        <w:top w:val="none" w:sz="0" w:space="0" w:color="auto"/>
        <w:left w:val="none" w:sz="0" w:space="0" w:color="auto"/>
        <w:bottom w:val="none" w:sz="0" w:space="0" w:color="auto"/>
        <w:right w:val="none" w:sz="0" w:space="0" w:color="auto"/>
      </w:divBdr>
    </w:div>
    <w:div w:id="1763606415">
      <w:bodyDiv w:val="1"/>
      <w:marLeft w:val="0"/>
      <w:marRight w:val="0"/>
      <w:marTop w:val="0"/>
      <w:marBottom w:val="0"/>
      <w:divBdr>
        <w:top w:val="none" w:sz="0" w:space="0" w:color="auto"/>
        <w:left w:val="none" w:sz="0" w:space="0" w:color="auto"/>
        <w:bottom w:val="none" w:sz="0" w:space="0" w:color="auto"/>
        <w:right w:val="none" w:sz="0" w:space="0" w:color="auto"/>
      </w:divBdr>
    </w:div>
    <w:div w:id="1777555655">
      <w:bodyDiv w:val="1"/>
      <w:marLeft w:val="0"/>
      <w:marRight w:val="0"/>
      <w:marTop w:val="0"/>
      <w:marBottom w:val="0"/>
      <w:divBdr>
        <w:top w:val="none" w:sz="0" w:space="0" w:color="auto"/>
        <w:left w:val="none" w:sz="0" w:space="0" w:color="auto"/>
        <w:bottom w:val="none" w:sz="0" w:space="0" w:color="auto"/>
        <w:right w:val="none" w:sz="0" w:space="0" w:color="auto"/>
      </w:divBdr>
    </w:div>
    <w:div w:id="1789816859">
      <w:bodyDiv w:val="1"/>
      <w:marLeft w:val="0"/>
      <w:marRight w:val="0"/>
      <w:marTop w:val="0"/>
      <w:marBottom w:val="0"/>
      <w:divBdr>
        <w:top w:val="none" w:sz="0" w:space="0" w:color="auto"/>
        <w:left w:val="none" w:sz="0" w:space="0" w:color="auto"/>
        <w:bottom w:val="none" w:sz="0" w:space="0" w:color="auto"/>
        <w:right w:val="none" w:sz="0" w:space="0" w:color="auto"/>
      </w:divBdr>
    </w:div>
    <w:div w:id="1798445151">
      <w:bodyDiv w:val="1"/>
      <w:marLeft w:val="0"/>
      <w:marRight w:val="0"/>
      <w:marTop w:val="0"/>
      <w:marBottom w:val="0"/>
      <w:divBdr>
        <w:top w:val="none" w:sz="0" w:space="0" w:color="auto"/>
        <w:left w:val="none" w:sz="0" w:space="0" w:color="auto"/>
        <w:bottom w:val="none" w:sz="0" w:space="0" w:color="auto"/>
        <w:right w:val="none" w:sz="0" w:space="0" w:color="auto"/>
      </w:divBdr>
    </w:div>
    <w:div w:id="1816415887">
      <w:bodyDiv w:val="1"/>
      <w:marLeft w:val="0"/>
      <w:marRight w:val="0"/>
      <w:marTop w:val="0"/>
      <w:marBottom w:val="0"/>
      <w:divBdr>
        <w:top w:val="none" w:sz="0" w:space="0" w:color="auto"/>
        <w:left w:val="none" w:sz="0" w:space="0" w:color="auto"/>
        <w:bottom w:val="none" w:sz="0" w:space="0" w:color="auto"/>
        <w:right w:val="none" w:sz="0" w:space="0" w:color="auto"/>
      </w:divBdr>
    </w:div>
    <w:div w:id="1880781817">
      <w:bodyDiv w:val="1"/>
      <w:marLeft w:val="0"/>
      <w:marRight w:val="0"/>
      <w:marTop w:val="0"/>
      <w:marBottom w:val="0"/>
      <w:divBdr>
        <w:top w:val="none" w:sz="0" w:space="0" w:color="auto"/>
        <w:left w:val="none" w:sz="0" w:space="0" w:color="auto"/>
        <w:bottom w:val="none" w:sz="0" w:space="0" w:color="auto"/>
        <w:right w:val="none" w:sz="0" w:space="0" w:color="auto"/>
      </w:divBdr>
      <w:divsChild>
        <w:div w:id="872185064">
          <w:marLeft w:val="0"/>
          <w:marRight w:val="0"/>
          <w:marTop w:val="30"/>
          <w:marBottom w:val="0"/>
          <w:divBdr>
            <w:top w:val="none" w:sz="0" w:space="0" w:color="auto"/>
            <w:left w:val="none" w:sz="0" w:space="0" w:color="auto"/>
            <w:bottom w:val="none" w:sz="0" w:space="0" w:color="auto"/>
            <w:right w:val="none" w:sz="0" w:space="0" w:color="auto"/>
          </w:divBdr>
        </w:div>
      </w:divsChild>
    </w:div>
    <w:div w:id="1909800752">
      <w:bodyDiv w:val="1"/>
      <w:marLeft w:val="0"/>
      <w:marRight w:val="0"/>
      <w:marTop w:val="0"/>
      <w:marBottom w:val="0"/>
      <w:divBdr>
        <w:top w:val="none" w:sz="0" w:space="0" w:color="auto"/>
        <w:left w:val="none" w:sz="0" w:space="0" w:color="auto"/>
        <w:bottom w:val="none" w:sz="0" w:space="0" w:color="auto"/>
        <w:right w:val="none" w:sz="0" w:space="0" w:color="auto"/>
      </w:divBdr>
    </w:div>
    <w:div w:id="1983192740">
      <w:bodyDiv w:val="1"/>
      <w:marLeft w:val="0"/>
      <w:marRight w:val="0"/>
      <w:marTop w:val="0"/>
      <w:marBottom w:val="0"/>
      <w:divBdr>
        <w:top w:val="none" w:sz="0" w:space="0" w:color="auto"/>
        <w:left w:val="none" w:sz="0" w:space="0" w:color="auto"/>
        <w:bottom w:val="none" w:sz="0" w:space="0" w:color="auto"/>
        <w:right w:val="none" w:sz="0" w:space="0" w:color="auto"/>
      </w:divBdr>
      <w:divsChild>
        <w:div w:id="560942021">
          <w:marLeft w:val="0"/>
          <w:marRight w:val="0"/>
          <w:marTop w:val="30"/>
          <w:marBottom w:val="0"/>
          <w:divBdr>
            <w:top w:val="none" w:sz="0" w:space="0" w:color="auto"/>
            <w:left w:val="none" w:sz="0" w:space="0" w:color="auto"/>
            <w:bottom w:val="none" w:sz="0" w:space="0" w:color="auto"/>
            <w:right w:val="none" w:sz="0" w:space="0" w:color="auto"/>
          </w:divBdr>
        </w:div>
      </w:divsChild>
    </w:div>
    <w:div w:id="1983457126">
      <w:bodyDiv w:val="1"/>
      <w:marLeft w:val="0"/>
      <w:marRight w:val="0"/>
      <w:marTop w:val="0"/>
      <w:marBottom w:val="0"/>
      <w:divBdr>
        <w:top w:val="none" w:sz="0" w:space="0" w:color="auto"/>
        <w:left w:val="none" w:sz="0" w:space="0" w:color="auto"/>
        <w:bottom w:val="none" w:sz="0" w:space="0" w:color="auto"/>
        <w:right w:val="none" w:sz="0" w:space="0" w:color="auto"/>
      </w:divBdr>
      <w:divsChild>
        <w:div w:id="1389062771">
          <w:marLeft w:val="0"/>
          <w:marRight w:val="0"/>
          <w:marTop w:val="30"/>
          <w:marBottom w:val="0"/>
          <w:divBdr>
            <w:top w:val="none" w:sz="0" w:space="0" w:color="auto"/>
            <w:left w:val="none" w:sz="0" w:space="0" w:color="auto"/>
            <w:bottom w:val="none" w:sz="0" w:space="0" w:color="auto"/>
            <w:right w:val="none" w:sz="0" w:space="0" w:color="auto"/>
          </w:divBdr>
        </w:div>
      </w:divsChild>
    </w:div>
    <w:div w:id="1999533541">
      <w:bodyDiv w:val="1"/>
      <w:marLeft w:val="0"/>
      <w:marRight w:val="0"/>
      <w:marTop w:val="0"/>
      <w:marBottom w:val="0"/>
      <w:divBdr>
        <w:top w:val="none" w:sz="0" w:space="0" w:color="auto"/>
        <w:left w:val="none" w:sz="0" w:space="0" w:color="auto"/>
        <w:bottom w:val="none" w:sz="0" w:space="0" w:color="auto"/>
        <w:right w:val="none" w:sz="0" w:space="0" w:color="auto"/>
      </w:divBdr>
      <w:divsChild>
        <w:div w:id="947348827">
          <w:marLeft w:val="0"/>
          <w:marRight w:val="0"/>
          <w:marTop w:val="30"/>
          <w:marBottom w:val="0"/>
          <w:divBdr>
            <w:top w:val="none" w:sz="0" w:space="0" w:color="auto"/>
            <w:left w:val="none" w:sz="0" w:space="0" w:color="auto"/>
            <w:bottom w:val="none" w:sz="0" w:space="0" w:color="auto"/>
            <w:right w:val="none" w:sz="0" w:space="0" w:color="auto"/>
          </w:divBdr>
        </w:div>
      </w:divsChild>
    </w:div>
    <w:div w:id="2016952452">
      <w:bodyDiv w:val="1"/>
      <w:marLeft w:val="0"/>
      <w:marRight w:val="0"/>
      <w:marTop w:val="0"/>
      <w:marBottom w:val="0"/>
      <w:divBdr>
        <w:top w:val="none" w:sz="0" w:space="0" w:color="auto"/>
        <w:left w:val="none" w:sz="0" w:space="0" w:color="auto"/>
        <w:bottom w:val="none" w:sz="0" w:space="0" w:color="auto"/>
        <w:right w:val="none" w:sz="0" w:space="0" w:color="auto"/>
      </w:divBdr>
    </w:div>
    <w:div w:id="2034264536">
      <w:bodyDiv w:val="1"/>
      <w:marLeft w:val="0"/>
      <w:marRight w:val="0"/>
      <w:marTop w:val="0"/>
      <w:marBottom w:val="0"/>
      <w:divBdr>
        <w:top w:val="none" w:sz="0" w:space="0" w:color="auto"/>
        <w:left w:val="none" w:sz="0" w:space="0" w:color="auto"/>
        <w:bottom w:val="none" w:sz="0" w:space="0" w:color="auto"/>
        <w:right w:val="none" w:sz="0" w:space="0" w:color="auto"/>
      </w:divBdr>
    </w:div>
    <w:div w:id="2059089615">
      <w:bodyDiv w:val="1"/>
      <w:marLeft w:val="0"/>
      <w:marRight w:val="0"/>
      <w:marTop w:val="0"/>
      <w:marBottom w:val="0"/>
      <w:divBdr>
        <w:top w:val="none" w:sz="0" w:space="0" w:color="auto"/>
        <w:left w:val="none" w:sz="0" w:space="0" w:color="auto"/>
        <w:bottom w:val="none" w:sz="0" w:space="0" w:color="auto"/>
        <w:right w:val="none" w:sz="0" w:space="0" w:color="auto"/>
      </w:divBdr>
    </w:div>
    <w:div w:id="2065981873">
      <w:bodyDiv w:val="1"/>
      <w:marLeft w:val="0"/>
      <w:marRight w:val="0"/>
      <w:marTop w:val="0"/>
      <w:marBottom w:val="0"/>
      <w:divBdr>
        <w:top w:val="none" w:sz="0" w:space="0" w:color="auto"/>
        <w:left w:val="none" w:sz="0" w:space="0" w:color="auto"/>
        <w:bottom w:val="none" w:sz="0" w:space="0" w:color="auto"/>
        <w:right w:val="none" w:sz="0" w:space="0" w:color="auto"/>
      </w:divBdr>
      <w:divsChild>
        <w:div w:id="863979181">
          <w:marLeft w:val="0"/>
          <w:marRight w:val="0"/>
          <w:marTop w:val="30"/>
          <w:marBottom w:val="0"/>
          <w:divBdr>
            <w:top w:val="none" w:sz="0" w:space="0" w:color="auto"/>
            <w:left w:val="none" w:sz="0" w:space="0" w:color="auto"/>
            <w:bottom w:val="none" w:sz="0" w:space="0" w:color="auto"/>
            <w:right w:val="none" w:sz="0" w:space="0" w:color="auto"/>
          </w:divBdr>
        </w:div>
      </w:divsChild>
    </w:div>
    <w:div w:id="2093117818">
      <w:bodyDiv w:val="1"/>
      <w:marLeft w:val="0"/>
      <w:marRight w:val="0"/>
      <w:marTop w:val="0"/>
      <w:marBottom w:val="0"/>
      <w:divBdr>
        <w:top w:val="none" w:sz="0" w:space="0" w:color="auto"/>
        <w:left w:val="none" w:sz="0" w:space="0" w:color="auto"/>
        <w:bottom w:val="none" w:sz="0" w:space="0" w:color="auto"/>
        <w:right w:val="none" w:sz="0" w:space="0" w:color="auto"/>
      </w:divBdr>
    </w:div>
    <w:div w:id="2121407933">
      <w:bodyDiv w:val="1"/>
      <w:marLeft w:val="0"/>
      <w:marRight w:val="0"/>
      <w:marTop w:val="0"/>
      <w:marBottom w:val="0"/>
      <w:divBdr>
        <w:top w:val="none" w:sz="0" w:space="0" w:color="auto"/>
        <w:left w:val="none" w:sz="0" w:space="0" w:color="auto"/>
        <w:bottom w:val="none" w:sz="0" w:space="0" w:color="auto"/>
        <w:right w:val="none" w:sz="0" w:space="0" w:color="auto"/>
      </w:divBdr>
      <w:divsChild>
        <w:div w:id="751782417">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chart" Target="charts/chart2.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chart" Target="charts/chart5.xml"/><Relationship Id="rId47" Type="http://schemas.openxmlformats.org/officeDocument/2006/relationships/hyperlink" Target="http://www.bdl.cz/laboratorni-pristroje-3k/analyza-potravin-a-enviromentalni-analyza-22k/analyza-vzorku-149k/analyzatory-mleka-453k/dry-butyrometr-mleka-teichert-s-prislusenstvim-1520p" TargetMode="External"/><Relationship Id="rId50" Type="http://schemas.openxmlformats.org/officeDocument/2006/relationships/hyperlink" Target="https://www.researchgate.net/publication/14565101_Determination_of_Fat_Protein_and_Lactose_in_Raw_Milk_by_Fourier_Transform_Infrared_Spectroscopy_and_by_Analysis_with_a_Conventional_Filter-Based_Milk_Analyzer" TargetMode="External"/><Relationship Id="rId55" Type="http://schemas.openxmlformats.org/officeDocument/2006/relationships/hyperlink" Target="https://www.sciencedirect.com/science/article/pii/B9780126639711500129" TargetMode="External"/><Relationship Id="rId63" Type="http://schemas.openxmlformats.org/officeDocument/2006/relationships/hyperlink" Target="https://fvhe.vfu.cz/static/informace-o-fakulte/sekce-ustavy/uvozp/metoda-spme/index.html" TargetMode="External"/><Relationship Id="rId68" Type="http://schemas.openxmlformats.org/officeDocument/2006/relationships/hyperlink" Target="https://courses.lumenlearning.com/wmopen-biology1/chapter/endocytosis-and-exocytosis/" TargetMode="External"/><Relationship Id="rId76" Type="http://schemas.openxmlformats.org/officeDocument/2006/relationships/hyperlink" Target="http://www.mlekarskelisty.cz/upload/soubory/pdf/2010/119_s._22-25.pdf" TargetMode="External"/><Relationship Id="rId7" Type="http://schemas.openxmlformats.org/officeDocument/2006/relationships/endnotes" Target="endnotes.xml"/><Relationship Id="rId71" Type="http://schemas.openxmlformats.org/officeDocument/2006/relationships/hyperlink" Target="https://www.agilent.com/en/products/gas-chromatography/gc-systems/7890b-gc-system"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chart" Target="charts/chart3.xml"/><Relationship Id="rId45" Type="http://schemas.openxmlformats.org/officeDocument/2006/relationships/hyperlink" Target="https://onlinelibrary.wiley.com/doi/abs/10.1002/acr.22297" TargetMode="External"/><Relationship Id="rId53" Type="http://schemas.openxmlformats.org/officeDocument/2006/relationships/hyperlink" Target="https://www.cambridge.org/core/journals/animal/article/genetic-parameters-of-milk-fatty-acid-profile-in-sheep-comparison-between-gas-chromatographic-measurements-and-fouriertransform-ir-spectroscopy-predictions/A78E2EF2F3940E89E83284054851BA90" TargetMode="External"/><Relationship Id="rId58" Type="http://schemas.openxmlformats.org/officeDocument/2006/relationships/hyperlink" Target="https://teaching.shu.ac.uk/hwb/chemistry/tutorials/chrom/gaschrm.htm" TargetMode="External"/><Relationship Id="rId66" Type="http://schemas.openxmlformats.org/officeDocument/2006/relationships/hyperlink" Target="https://www.labicom.cz/produkty/spotrebni-material/priprava-vzorku-prislusenstvi/spme" TargetMode="External"/><Relationship Id="rId74" Type="http://schemas.openxmlformats.org/officeDocument/2006/relationships/hyperlink" Target="https://www.sciencedirect.com/science/article/pii/S0308814618303844?via%3Dihub"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dfs.semanticscholar.org/ff69/3b9f878a7ac18054ee96ed7a3f227b2543f5.pdf" TargetMode="External"/><Relationship Id="rId10" Type="http://schemas.openxmlformats.org/officeDocument/2006/relationships/hyperlink" Target="https://newportal.upol.cz/wps/myportal/default/!ut/p/c1/lY7NboJAFIWfhSeY4wQGWQ5WGH5mKDCkwIaQtlGMijG0FJ--NG4aE2t6z_LL-c4lNZlzbD-7TTt0_bHdk5LUrBG-ufa5A_gic0F1mHuIGMDZzKvfPHVNUCuzV08yoQAetF9-9v7o2w84rhx3joMo0R_eSUVq--4fS0Y0KWE2-W7qP_L8K3QKNiyCphh0OsldRdUlGNVZjkqvhewuyhHyzcsKdwqsZMUN48afRDEFDSNte8tkAZj_84_KKa_-19iKvXT2nw4luuft2eq58Q0h0C0o/dl2/d1/L0lDU0lKSmhpZ3BSQ2dwUkNncFJBL29Ob2dBRUlRaGpFQ0VRQWdBVVpSbk1JQVFGQlNGTGdsYVZyaWdBISEvNEEwYWRHbkp1MGhja3liaWg1Smt2Rkh5VEotS0FRISEvN19IRzRFR0E5MDBPS0wyMDJKS1Q3RjhPMTAwNC8wQ0YyTjUyOC9kZXRhaWwvdWNpdGVsSW5mby91Y2l0ZWxVY2l0aWRuby82OTAvcHJvaGxpemVuaUFjdGlvbi9jei56Y3Uuc3RhZy5wb3J0bGV0czE2OC5wcm9obGl6ZW5pLnVjaXRlbC5VY2l0ZWxEZXRhaWxBY3Rpb24!/"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yperlink" Target="https://www.medicalnewstoday.com/articles/273451.php" TargetMode="External"/><Relationship Id="rId52" Type="http://schemas.openxmlformats.org/officeDocument/2006/relationships/hyperlink" Target="https://www.sciencedirect.com/science/article/pii/S037843201830705X?via%3Dihub" TargetMode="External"/><Relationship Id="rId60" Type="http://schemas.openxmlformats.org/officeDocument/2006/relationships/hyperlink" Target="http://ksicht.natur.cuni.cz/serialy/detektivni-chemie/2" TargetMode="External"/><Relationship Id="rId65" Type="http://schemas.openxmlformats.org/officeDocument/2006/relationships/hyperlink" Target="https://fvhe.vfu.cz/files/teorie_spme.pdf" TargetMode="External"/><Relationship Id="rId73" Type="http://schemas.openxmlformats.org/officeDocument/2006/relationships/hyperlink" Target="https://onlinelibrary.wiley.com/doi/full/10.1111/1471-0307.12511" TargetMode="External"/><Relationship Id="rId78" Type="http://schemas.openxmlformats.org/officeDocument/2006/relationships/hyperlink" Target="https://theses.cz/id/iixhpc/DSP_Koubov.pdf" TargetMode="External"/><Relationship Id="rId4" Type="http://schemas.openxmlformats.org/officeDocument/2006/relationships/settings" Target="settings.xml"/><Relationship Id="rId9" Type="http://schemas.openxmlformats.org/officeDocument/2006/relationships/hyperlink" Target="https://newportal.upol.cz/wps/myportal/default/!ut/p/c1/lY7NboJAFIWfhSeY4wQGWQ5WGH5mKDCkwIaQtlGMijG0FJ--NG4aE2t6z_LL-c4lNZlzbD-7TTt0_bHdk5LUrBG-ufa5A_gic0F1mHuIGMDZzKvfPHVNUCuzV08yoQAetF9-9v7o2w84rhx3joMo0R_eSUVq--4fS0Y0KWE2-W7qP_L8K3QKNiyCphh0OsldRdUlGNVZjkqvhewuyhHyzcsKdwqsZMUN48afRDEFDSNte8tkAZj_84_KKa_-19iKvXT2nw4luuft2eq58Q0h0C0o/dl2/d1/L0lDU0lKSmhpZ3BSQ2dwUkNncFJBL29Ob2dBRUlRaGpFQ0VRQWdBVVpSbk1JQVFGQlNGTGdsYVZyaWdBISEvNEEwYWRHbkp1MGhja3liaWg1Smt2Rkh5VEotS0FRISEvN19IRzRFR0E5MDBPS0wyMDJKS1Q3RjhPMTAwNC8wQ0YyTjUyOC9kZXRhaWwvdWNpdGVsSW5mby91Y2l0ZWxVY2l0aWRuby82OTAvcHJvaGxpemVuaUFjdGlvbi9jei56Y3Uuc3RhZy5wb3J0bGV0czE2OC5wcm9obGl6ZW5pLnVjaXRlbC5VY2l0ZWxEZXRhaWxBY3Rpb24!/"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hart" Target="charts/chart6.xml"/><Relationship Id="rId48" Type="http://schemas.openxmlformats.org/officeDocument/2006/relationships/hyperlink" Target="https://ag.purdue.edu/ansc/Documents/Ebner_MilkQualityManual.pdf" TargetMode="External"/><Relationship Id="rId56" Type="http://schemas.openxmlformats.org/officeDocument/2006/relationships/hyperlink" Target="http://ciselniky.dasta.mzcr.cz/cd/hypertext/AJAOF.htm" TargetMode="External"/><Relationship Id="rId64" Type="http://schemas.openxmlformats.org/officeDocument/2006/relationships/hyperlink" Target="https://www.sigmaaldrich.com/Graphics/Supelco/objects/4600/4547.pdf" TargetMode="External"/><Relationship Id="rId69" Type="http://schemas.openxmlformats.org/officeDocument/2006/relationships/hyperlink" Target="https://online-shop.eppendorf.cz/CZ-cs/Centrifugace-44533/Centrifugy-44534/Centrifuge-5702-5702R-5702RH-PF-240992.html" TargetMode="External"/><Relationship Id="rId77" Type="http://schemas.openxmlformats.org/officeDocument/2006/relationships/hyperlink" Target="https://www.sciencedirect.com/science/article/pii/S0022030200748776?via%3Dihub" TargetMode="External"/><Relationship Id="rId8" Type="http://schemas.openxmlformats.org/officeDocument/2006/relationships/image" Target="media/image1.jpeg"/><Relationship Id="rId51" Type="http://schemas.openxmlformats.org/officeDocument/2006/relationships/hyperlink" Target="https://www.sciencedirect.com/science/article/pii/S030881461832096X?via%3Dihub" TargetMode="External"/><Relationship Id="rId72" Type="http://schemas.openxmlformats.org/officeDocument/2006/relationships/hyperlink" Target="https://www.phenomenex.com/Products/GCDetail/Zebron/ZB-5HT"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chart" Target="charts/chart1.xml"/><Relationship Id="rId46" Type="http://schemas.openxmlformats.org/officeDocument/2006/relationships/hyperlink" Target="http://www.fao.org/ag/AGAinfo/resources/documents/MPGuide/mpguide2.htm" TargetMode="External"/><Relationship Id="rId59" Type="http://schemas.openxmlformats.org/officeDocument/2006/relationships/hyperlink" Target="https://slideplayer.cz/slide/3648503/" TargetMode="External"/><Relationship Id="rId67" Type="http://schemas.openxmlformats.org/officeDocument/2006/relationships/hyperlink" Target="https://pubs.acs.org/doi/10.1021/acs.biochem.6b00342" TargetMode="External"/><Relationship Id="rId20" Type="http://schemas.openxmlformats.org/officeDocument/2006/relationships/image" Target="media/image9.png"/><Relationship Id="rId41" Type="http://schemas.openxmlformats.org/officeDocument/2006/relationships/chart" Target="charts/chart4.xml"/><Relationship Id="rId54" Type="http://schemas.openxmlformats.org/officeDocument/2006/relationships/hyperlink" Target="https://link.springer.com/article/10.1007%2Fs00604-019-3235-x" TargetMode="External"/><Relationship Id="rId62" Type="http://schemas.openxmlformats.org/officeDocument/2006/relationships/hyperlink" Target="https://www.sigmaaldrich.com/content/dam/sigma-aldrich/docs/Sigma-Aldrich/General_Information/1/spme-gc-brochure.pdf" TargetMode="External"/><Relationship Id="rId70" Type="http://schemas.openxmlformats.org/officeDocument/2006/relationships/hyperlink" Target="http://www.mercishop.cz/zbozi/z1500000000056-termostat-blokovy-sbh-130d3-stuart/" TargetMode="External"/><Relationship Id="rId75" Type="http://schemas.openxmlformats.org/officeDocument/2006/relationships/hyperlink" Target="https://www.journalofdairyscience.org/article/S0022-0302(84)81487-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researchgate.net/publication/237273598_Detection_of_the_milk_proteins_by_RP-HPLC" TargetMode="External"/><Relationship Id="rId57" Type="http://schemas.openxmlformats.org/officeDocument/2006/relationships/hyperlink" Target="https://www.sciencedirect.com/topics/agricultural-and-biological-sciences/gas-chromatograph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UPOL\Magistersk&#233;%20Studium%20Analytika\Diplomov&#225;%20pr&#225;ce\Data\05\Sulovsky_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cuments\UPOL\Magistersk&#233;%20Studium%20Analytika\Diplomov&#225;%20pr&#225;ce\Diplomov&#225;%20pr&#225;ce%202\Sulovsky_0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ocuments\UPOL\Magistersk&#233;%20Studium%20Analytika\Diplomov&#225;%20pr&#225;ce\Diplomov&#225;%20pr&#225;ce%202\Sulovsky_01_oprava_19.04.0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ocuments\UPOL\Magistersk&#233;%20Studium%20Analytika\Diplomov&#225;%20pr&#225;ce\Diplomov&#225;%20pr&#225;ce%202\Sulovsky_01_oprava_19.04.0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ocuments\UPOL\Magistersk&#233;%20Studium%20Analytika\Diplomov&#225;%20pr&#225;ce\Diplomov&#225;%20pr&#225;ce%202\Sulovsky_01_oprava_19.04.09.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ocuments\UPOL\Magistersk&#233;%20Studium%20Analytika\Diplomov&#225;%20pr&#225;ce\Diplomov&#225;%20pr&#225;ce%202\Sulovsky_01_oprava_19.04.0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Cholesterol</a:t>
            </a:r>
            <a:endParaRPr lang="en-US"/>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6.1896325459317586E-2"/>
                  <c:y val="0.3375462962962962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rendlineLbl>
          </c:trendline>
          <c:xVal>
            <c:numRef>
              <c:f>List1!$B$97:$B$101</c:f>
              <c:numCache>
                <c:formatCode>General</c:formatCode>
                <c:ptCount val="5"/>
                <c:pt idx="0">
                  <c:v>20</c:v>
                </c:pt>
                <c:pt idx="1">
                  <c:v>50</c:v>
                </c:pt>
                <c:pt idx="2">
                  <c:v>100</c:v>
                </c:pt>
                <c:pt idx="3">
                  <c:v>200</c:v>
                </c:pt>
                <c:pt idx="4">
                  <c:v>500</c:v>
                </c:pt>
              </c:numCache>
            </c:numRef>
          </c:xVal>
          <c:yVal>
            <c:numRef>
              <c:f>List1!$G$97:$G$101</c:f>
              <c:numCache>
                <c:formatCode>General</c:formatCode>
                <c:ptCount val="5"/>
                <c:pt idx="0">
                  <c:v>1358317</c:v>
                </c:pt>
                <c:pt idx="1">
                  <c:v>5594668</c:v>
                </c:pt>
                <c:pt idx="2">
                  <c:v>13362094</c:v>
                </c:pt>
                <c:pt idx="3">
                  <c:v>33084971</c:v>
                </c:pt>
                <c:pt idx="4">
                  <c:v>91252530</c:v>
                </c:pt>
              </c:numCache>
            </c:numRef>
          </c:yVal>
          <c:smooth val="0"/>
          <c:extLst>
            <c:ext xmlns:c16="http://schemas.microsoft.com/office/drawing/2014/chart" uri="{C3380CC4-5D6E-409C-BE32-E72D297353CC}">
              <c16:uniqueId val="{00000001-4B6B-4D9D-8798-2E0CFA65D799}"/>
            </c:ext>
          </c:extLst>
        </c:ser>
        <c:dLbls>
          <c:showLegendKey val="0"/>
          <c:showVal val="0"/>
          <c:showCatName val="0"/>
          <c:showSerName val="0"/>
          <c:showPercent val="0"/>
          <c:showBubbleSize val="0"/>
        </c:dLbls>
        <c:axId val="308662104"/>
        <c:axId val="1"/>
      </c:scatterChart>
      <c:valAx>
        <c:axId val="308662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Koncentrace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Plocha píků</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8662104"/>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800" b="0" i="0" baseline="0">
                <a:effectLst/>
              </a:rPr>
              <a:t>7-dehydrocholesterol</a:t>
            </a:r>
            <a:endParaRPr lang="cs-CZ">
              <a:effectLst/>
            </a:endParaRP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7.5642169728783903E-2"/>
                  <c:y val="0.2778933362496354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rendlineLbl>
          </c:trendline>
          <c:xVal>
            <c:numRef>
              <c:f>List1!$A$97:$A$100</c:f>
              <c:numCache>
                <c:formatCode>General</c:formatCode>
                <c:ptCount val="4"/>
                <c:pt idx="0">
                  <c:v>0.02</c:v>
                </c:pt>
                <c:pt idx="1">
                  <c:v>0.05</c:v>
                </c:pt>
                <c:pt idx="2">
                  <c:v>0.1</c:v>
                </c:pt>
                <c:pt idx="3">
                  <c:v>0.2</c:v>
                </c:pt>
              </c:numCache>
            </c:numRef>
          </c:xVal>
          <c:yVal>
            <c:numRef>
              <c:f>List1!$H$97:$H$100</c:f>
              <c:numCache>
                <c:formatCode>General</c:formatCode>
                <c:ptCount val="4"/>
                <c:pt idx="0">
                  <c:v>756</c:v>
                </c:pt>
                <c:pt idx="1">
                  <c:v>2430</c:v>
                </c:pt>
                <c:pt idx="2">
                  <c:v>4447</c:v>
                </c:pt>
                <c:pt idx="3">
                  <c:v>7728</c:v>
                </c:pt>
              </c:numCache>
            </c:numRef>
          </c:yVal>
          <c:smooth val="0"/>
          <c:extLst>
            <c:ext xmlns:c16="http://schemas.microsoft.com/office/drawing/2014/chart" uri="{C3380CC4-5D6E-409C-BE32-E72D297353CC}">
              <c16:uniqueId val="{00000001-01D4-44E9-8BB6-70A4DAED030C}"/>
            </c:ext>
          </c:extLst>
        </c:ser>
        <c:dLbls>
          <c:showLegendKey val="0"/>
          <c:showVal val="0"/>
          <c:showCatName val="0"/>
          <c:showSerName val="0"/>
          <c:showPercent val="0"/>
          <c:showBubbleSize val="0"/>
        </c:dLbls>
        <c:axId val="314340200"/>
        <c:axId val="1"/>
      </c:scatterChart>
      <c:valAx>
        <c:axId val="314340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Plocha píku</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4340200"/>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Cholesterol 1,5 %</a:t>
            </a:r>
          </a:p>
        </c:rich>
      </c:tx>
      <c:layout>
        <c:manualLayout>
          <c:xMode val="edge"/>
          <c:yMode val="edge"/>
          <c:x val="0.37921815328639474"/>
          <c:y val="0"/>
        </c:manualLayout>
      </c:layout>
      <c:overlay val="0"/>
    </c:title>
    <c:autoTitleDeleted val="0"/>
    <c:plotArea>
      <c:layout>
        <c:manualLayout>
          <c:layoutTarget val="inner"/>
          <c:xMode val="edge"/>
          <c:yMode val="edge"/>
          <c:x val="3.9548033508792789E-2"/>
          <c:y val="0.12225207261567153"/>
          <c:w val="0.91968263226355951"/>
          <c:h val="0.8093736773848943"/>
        </c:manualLayout>
      </c:layout>
      <c:scatterChart>
        <c:scatterStyle val="lineMarker"/>
        <c:varyColors val="0"/>
        <c:ser>
          <c:idx val="0"/>
          <c:order val="0"/>
          <c:spPr>
            <a:ln w="19050">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backward val="117"/>
            <c:dispRSqr val="0"/>
            <c:dispEq val="1"/>
            <c:trendlineLbl>
              <c:layout>
                <c:manualLayout>
                  <c:x val="7.9092335680262194E-2"/>
                  <c:y val="0.30793127720201979"/>
                </c:manualLayout>
              </c:layout>
              <c:numFmt formatCode="#,##0.00" sourceLinked="0"/>
              <c:spPr>
                <a:noFill/>
                <a:ln w="25400">
                  <a:noFill/>
                </a:ln>
              </c:spPr>
              <c:txPr>
                <a:bodyPr/>
                <a:lstStyle/>
                <a:p>
                  <a:pPr>
                    <a:defRPr sz="1000" b="0" i="0" u="none" strike="noStrike" baseline="0">
                      <a:solidFill>
                        <a:srgbClr val="000000"/>
                      </a:solidFill>
                      <a:latin typeface="Arial"/>
                      <a:ea typeface="Arial"/>
                      <a:cs typeface="Arial"/>
                    </a:defRPr>
                  </a:pPr>
                  <a:endParaRPr lang="cs-CZ"/>
                </a:p>
              </c:txPr>
            </c:trendlineLbl>
          </c:trendline>
          <c:xVal>
            <c:numRef>
              <c:f>List1!$L$177:$L$178</c:f>
              <c:numCache>
                <c:formatCode>General</c:formatCode>
                <c:ptCount val="2"/>
                <c:pt idx="0">
                  <c:v>0</c:v>
                </c:pt>
                <c:pt idx="1">
                  <c:v>200</c:v>
                </c:pt>
              </c:numCache>
            </c:numRef>
          </c:xVal>
          <c:yVal>
            <c:numRef>
              <c:f>List1!$M$177:$M$178</c:f>
              <c:numCache>
                <c:formatCode>General</c:formatCode>
                <c:ptCount val="2"/>
                <c:pt idx="0">
                  <c:v>7273780</c:v>
                </c:pt>
                <c:pt idx="1">
                  <c:v>25669552</c:v>
                </c:pt>
              </c:numCache>
            </c:numRef>
          </c:yVal>
          <c:smooth val="0"/>
          <c:extLst>
            <c:ext xmlns:c16="http://schemas.microsoft.com/office/drawing/2014/chart" uri="{C3380CC4-5D6E-409C-BE32-E72D297353CC}">
              <c16:uniqueId val="{00000001-D753-469C-8039-45011F5ABB0A}"/>
            </c:ext>
          </c:extLst>
        </c:ser>
        <c:dLbls>
          <c:showLegendKey val="0"/>
          <c:showVal val="0"/>
          <c:showCatName val="0"/>
          <c:showSerName val="0"/>
          <c:showPercent val="0"/>
          <c:showBubbleSize val="0"/>
        </c:dLbls>
        <c:axId val="297201064"/>
        <c:axId val="1"/>
      </c:scatterChart>
      <c:valAx>
        <c:axId val="2972010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crossBetween val="midCat"/>
      </c:val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297201064"/>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Cholesterol 3,5 %</a:t>
            </a:r>
          </a:p>
        </c:rich>
      </c:tx>
      <c:layout>
        <c:manualLayout>
          <c:xMode val="edge"/>
          <c:yMode val="edge"/>
          <c:x val="0.39097594282196207"/>
          <c:y val="0"/>
        </c:manualLayout>
      </c:layout>
      <c:overlay val="0"/>
    </c:title>
    <c:autoTitleDeleted val="0"/>
    <c:plotArea>
      <c:layout>
        <c:manualLayout>
          <c:layoutTarget val="inner"/>
          <c:xMode val="edge"/>
          <c:yMode val="edge"/>
          <c:x val="3.9548033508792789E-2"/>
          <c:y val="0.10965199800122834"/>
          <c:w val="0.91968263226355951"/>
          <c:h val="0.82197416125332656"/>
        </c:manualLayout>
      </c:layout>
      <c:scatterChart>
        <c:scatterStyle val="lineMarker"/>
        <c:varyColors val="0"/>
        <c:ser>
          <c:idx val="0"/>
          <c:order val="0"/>
          <c:spPr>
            <a:ln w="19050">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backward val="331"/>
            <c:dispRSqr val="0"/>
            <c:dispEq val="1"/>
            <c:trendlineLbl>
              <c:layout>
                <c:manualLayout>
                  <c:x val="0.10962463025455152"/>
                  <c:y val="0.29356232623563933"/>
                </c:manualLayout>
              </c:layout>
              <c:numFmt formatCode="#,##0.00" sourceLinked="0"/>
              <c:spPr>
                <a:noFill/>
                <a:ln w="25400">
                  <a:noFill/>
                </a:ln>
              </c:spPr>
              <c:txPr>
                <a:bodyPr/>
                <a:lstStyle/>
                <a:p>
                  <a:pPr>
                    <a:defRPr sz="1000" b="0" i="0" u="none" strike="noStrike" baseline="0">
                      <a:solidFill>
                        <a:srgbClr val="000000"/>
                      </a:solidFill>
                      <a:latin typeface="Arial"/>
                      <a:ea typeface="Arial"/>
                      <a:cs typeface="Arial"/>
                    </a:defRPr>
                  </a:pPr>
                  <a:endParaRPr lang="cs-CZ"/>
                </a:p>
              </c:txPr>
            </c:trendlineLbl>
          </c:trendline>
          <c:xVal>
            <c:numRef>
              <c:f>List1!$L$199:$L$200</c:f>
              <c:numCache>
                <c:formatCode>General</c:formatCode>
                <c:ptCount val="2"/>
                <c:pt idx="0">
                  <c:v>0</c:v>
                </c:pt>
                <c:pt idx="1">
                  <c:v>200</c:v>
                </c:pt>
              </c:numCache>
            </c:numRef>
          </c:xVal>
          <c:yVal>
            <c:numRef>
              <c:f>List1!$M$199:$M$200</c:f>
              <c:numCache>
                <c:formatCode>General</c:formatCode>
                <c:ptCount val="2"/>
                <c:pt idx="0">
                  <c:v>9589034</c:v>
                </c:pt>
                <c:pt idx="1">
                  <c:v>16065728</c:v>
                </c:pt>
              </c:numCache>
            </c:numRef>
          </c:yVal>
          <c:smooth val="0"/>
          <c:extLst>
            <c:ext xmlns:c16="http://schemas.microsoft.com/office/drawing/2014/chart" uri="{C3380CC4-5D6E-409C-BE32-E72D297353CC}">
              <c16:uniqueId val="{00000001-0FA4-4AF5-B141-8E3F8D791037}"/>
            </c:ext>
          </c:extLst>
        </c:ser>
        <c:dLbls>
          <c:showLegendKey val="0"/>
          <c:showVal val="0"/>
          <c:showCatName val="0"/>
          <c:showSerName val="0"/>
          <c:showPercent val="0"/>
          <c:showBubbleSize val="0"/>
        </c:dLbls>
        <c:axId val="384179248"/>
        <c:axId val="1"/>
      </c:scatterChart>
      <c:valAx>
        <c:axId val="384179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crossBetween val="midCat"/>
      </c:val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384179248"/>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7-dehydrocholesterol 1,5 %</a:t>
            </a:r>
          </a:p>
        </c:rich>
      </c:tx>
      <c:layout>
        <c:manualLayout>
          <c:xMode val="edge"/>
          <c:yMode val="edge"/>
          <c:x val="0.32116392858300119"/>
          <c:y val="5.5202870549268561E-3"/>
        </c:manualLayout>
      </c:layout>
      <c:overlay val="0"/>
    </c:title>
    <c:autoTitleDeleted val="0"/>
    <c:plotArea>
      <c:layout>
        <c:manualLayout>
          <c:layoutTarget val="inner"/>
          <c:xMode val="edge"/>
          <c:yMode val="edge"/>
          <c:x val="3.9548033508792789E-2"/>
          <c:y val="0.10363447875667486"/>
          <c:w val="0.91733107435644623"/>
          <c:h val="0.82799133271465564"/>
        </c:manualLayout>
      </c:layout>
      <c:scatterChart>
        <c:scatterStyle val="lineMarker"/>
        <c:varyColors val="0"/>
        <c:ser>
          <c:idx val="0"/>
          <c:order val="0"/>
          <c:spPr>
            <a:ln w="19050">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backward val="0.31000000000000005"/>
            <c:dispRSqr val="0"/>
            <c:dispEq val="1"/>
            <c:trendlineLbl>
              <c:layout>
                <c:manualLayout>
                  <c:x val="5.9294625208885926E-2"/>
                  <c:y val="0.21870421041421714"/>
                </c:manualLayout>
              </c:layout>
              <c:numFmt formatCode="General" sourceLinked="0"/>
              <c:spPr>
                <a:noFill/>
                <a:ln w="25400">
                  <a:noFill/>
                </a:ln>
              </c:spPr>
              <c:txPr>
                <a:bodyPr/>
                <a:lstStyle/>
                <a:p>
                  <a:pPr>
                    <a:defRPr sz="1000" b="0" i="0" u="none" strike="noStrike" baseline="0">
                      <a:solidFill>
                        <a:srgbClr val="000000"/>
                      </a:solidFill>
                      <a:latin typeface="Arial"/>
                      <a:ea typeface="Arial"/>
                      <a:cs typeface="Arial"/>
                    </a:defRPr>
                  </a:pPr>
                  <a:endParaRPr lang="cs-CZ"/>
                </a:p>
              </c:txPr>
            </c:trendlineLbl>
          </c:trendline>
          <c:xVal>
            <c:numRef>
              <c:f>List1!$L$184:$L$185</c:f>
              <c:numCache>
                <c:formatCode>General</c:formatCode>
                <c:ptCount val="2"/>
                <c:pt idx="0">
                  <c:v>0</c:v>
                </c:pt>
                <c:pt idx="1">
                  <c:v>0.2</c:v>
                </c:pt>
              </c:numCache>
            </c:numRef>
          </c:xVal>
          <c:yVal>
            <c:numRef>
              <c:f>List1!$M$184:$M$185</c:f>
              <c:numCache>
                <c:formatCode>General</c:formatCode>
                <c:ptCount val="2"/>
                <c:pt idx="0">
                  <c:v>10699</c:v>
                </c:pt>
                <c:pt idx="1">
                  <c:v>19828</c:v>
                </c:pt>
              </c:numCache>
            </c:numRef>
          </c:yVal>
          <c:smooth val="0"/>
          <c:extLst>
            <c:ext xmlns:c16="http://schemas.microsoft.com/office/drawing/2014/chart" uri="{C3380CC4-5D6E-409C-BE32-E72D297353CC}">
              <c16:uniqueId val="{00000001-2B29-46DF-97F1-FAC6597A179F}"/>
            </c:ext>
          </c:extLst>
        </c:ser>
        <c:dLbls>
          <c:showLegendKey val="0"/>
          <c:showVal val="0"/>
          <c:showCatName val="0"/>
          <c:showSerName val="0"/>
          <c:showPercent val="0"/>
          <c:showBubbleSize val="0"/>
        </c:dLbls>
        <c:axId val="59368736"/>
        <c:axId val="1"/>
      </c:scatterChart>
      <c:valAx>
        <c:axId val="593687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crossBetween val="midCat"/>
      </c:val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59368736"/>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7-dehydrocholesterol 3,5 %</a:t>
            </a:r>
          </a:p>
        </c:rich>
      </c:tx>
      <c:layout>
        <c:manualLayout>
          <c:xMode val="edge"/>
          <c:yMode val="edge"/>
          <c:x val="0.33527327602568197"/>
          <c:y val="0"/>
        </c:manualLayout>
      </c:layout>
      <c:overlay val="0"/>
    </c:title>
    <c:autoTitleDeleted val="0"/>
    <c:plotArea>
      <c:layout>
        <c:manualLayout>
          <c:layoutTarget val="inner"/>
          <c:xMode val="edge"/>
          <c:yMode val="edge"/>
          <c:x val="3.9548033508792789E-2"/>
          <c:y val="0.11945254396218417"/>
          <c:w val="0.91497951644933273"/>
          <c:h val="0.81217325403655694"/>
        </c:manualLayout>
      </c:layout>
      <c:scatterChart>
        <c:scatterStyle val="lineMarker"/>
        <c:varyColors val="0"/>
        <c:ser>
          <c:idx val="0"/>
          <c:order val="0"/>
          <c:spPr>
            <a:ln w="19050">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backward val="0.84000000000000008"/>
            <c:dispRSqr val="0"/>
            <c:dispEq val="1"/>
            <c:trendlineLbl>
              <c:layout>
                <c:manualLayout>
                  <c:x val="0.12245080476051605"/>
                  <c:y val="0.16495099613363989"/>
                </c:manualLayout>
              </c:layout>
              <c:numFmt formatCode="General" sourceLinked="0"/>
              <c:spPr>
                <a:noFill/>
                <a:ln w="25400">
                  <a:noFill/>
                </a:ln>
              </c:spPr>
              <c:txPr>
                <a:bodyPr/>
                <a:lstStyle/>
                <a:p>
                  <a:pPr>
                    <a:defRPr sz="1000" b="0" i="0" u="none" strike="noStrike" baseline="0">
                      <a:solidFill>
                        <a:srgbClr val="000000"/>
                      </a:solidFill>
                      <a:latin typeface="Arial"/>
                      <a:ea typeface="Arial"/>
                      <a:cs typeface="Arial"/>
                    </a:defRPr>
                  </a:pPr>
                  <a:endParaRPr lang="cs-CZ"/>
                </a:p>
              </c:txPr>
            </c:trendlineLbl>
          </c:trendline>
          <c:xVal>
            <c:numRef>
              <c:f>List1!$L$208:$L$209</c:f>
              <c:numCache>
                <c:formatCode>General</c:formatCode>
                <c:ptCount val="2"/>
                <c:pt idx="0">
                  <c:v>0</c:v>
                </c:pt>
                <c:pt idx="1">
                  <c:v>0.2</c:v>
                </c:pt>
              </c:numCache>
            </c:numRef>
          </c:xVal>
          <c:yVal>
            <c:numRef>
              <c:f>List1!$M$208:$M$209</c:f>
              <c:numCache>
                <c:formatCode>General</c:formatCode>
                <c:ptCount val="2"/>
                <c:pt idx="0">
                  <c:v>11744</c:v>
                </c:pt>
                <c:pt idx="1">
                  <c:v>15209</c:v>
                </c:pt>
              </c:numCache>
            </c:numRef>
          </c:yVal>
          <c:smooth val="0"/>
          <c:extLst>
            <c:ext xmlns:c16="http://schemas.microsoft.com/office/drawing/2014/chart" uri="{C3380CC4-5D6E-409C-BE32-E72D297353CC}">
              <c16:uniqueId val="{00000001-61DF-4DB1-9DEF-BFDE179E3A46}"/>
            </c:ext>
          </c:extLst>
        </c:ser>
        <c:dLbls>
          <c:showLegendKey val="0"/>
          <c:showVal val="0"/>
          <c:showCatName val="0"/>
          <c:showSerName val="0"/>
          <c:showPercent val="0"/>
          <c:showBubbleSize val="0"/>
        </c:dLbls>
        <c:axId val="59367752"/>
        <c:axId val="1"/>
      </c:scatterChart>
      <c:valAx>
        <c:axId val="593677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
        <c:crosses val="autoZero"/>
        <c:crossBetween val="midCat"/>
      </c:val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59367752"/>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E50EF-7B79-44AC-88D1-C132EF79B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54</Pages>
  <Words>11757</Words>
  <Characters>69372</Characters>
  <Application>Microsoft Office Word</Application>
  <DocSecurity>0</DocSecurity>
  <Lines>578</Lines>
  <Paragraphs>161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Tomáš Sulovský</cp:lastModifiedBy>
  <cp:revision>19</cp:revision>
  <cp:lastPrinted>2019-04-16T07:29:00Z</cp:lastPrinted>
  <dcterms:created xsi:type="dcterms:W3CDTF">2019-04-15T18:52:00Z</dcterms:created>
  <dcterms:modified xsi:type="dcterms:W3CDTF">2019-04-16T07:33:00Z</dcterms:modified>
</cp:coreProperties>
</file>