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A0" w:rsidRPr="00C71B29" w:rsidRDefault="00C71B29">
      <w:pPr>
        <w:pStyle w:val="Normln1"/>
        <w:pageBreakBefore/>
        <w:spacing w:line="360" w:lineRule="auto"/>
        <w:jc w:val="center"/>
        <w:rPr>
          <w:rFonts w:ascii="Times New Roman" w:hAnsi="Times New Roman" w:cs="Times New Roman"/>
          <w:sz w:val="28"/>
          <w:szCs w:val="28"/>
          <w:lang w:val="cs-CZ"/>
        </w:rPr>
      </w:pPr>
      <w:r w:rsidRPr="00C71B29">
        <w:rPr>
          <w:rFonts w:ascii="Times New Roman" w:hAnsi="Times New Roman" w:cs="Times New Roman"/>
          <w:sz w:val="28"/>
          <w:szCs w:val="28"/>
          <w:lang w:val="cs-CZ"/>
        </w:rPr>
        <w:t>Univerzita Palackého v Olomouci</w:t>
      </w:r>
    </w:p>
    <w:p w:rsidR="00AE41A0" w:rsidRPr="00C71B29" w:rsidRDefault="00C71B29">
      <w:pPr>
        <w:pStyle w:val="Normln1"/>
        <w:spacing w:line="360" w:lineRule="auto"/>
        <w:jc w:val="center"/>
        <w:rPr>
          <w:rFonts w:ascii="Times New Roman" w:hAnsi="Times New Roman" w:cs="Times New Roman"/>
          <w:sz w:val="28"/>
          <w:szCs w:val="28"/>
          <w:lang w:val="cs-CZ"/>
        </w:rPr>
      </w:pPr>
      <w:r w:rsidRPr="00C71B29">
        <w:rPr>
          <w:rFonts w:ascii="Times New Roman" w:hAnsi="Times New Roman" w:cs="Times New Roman"/>
          <w:sz w:val="28"/>
          <w:szCs w:val="28"/>
          <w:lang w:val="cs-CZ"/>
        </w:rPr>
        <w:t>Filozofická fakulta</w:t>
      </w:r>
    </w:p>
    <w:p w:rsidR="00AE41A0" w:rsidRPr="00C71B29" w:rsidRDefault="00C71B29">
      <w:pPr>
        <w:pStyle w:val="Normln1"/>
        <w:spacing w:line="360" w:lineRule="auto"/>
        <w:jc w:val="center"/>
        <w:rPr>
          <w:rFonts w:ascii="Times New Roman" w:hAnsi="Times New Roman" w:cs="Times New Roman"/>
          <w:sz w:val="28"/>
          <w:szCs w:val="28"/>
          <w:lang w:val="cs-CZ"/>
        </w:rPr>
      </w:pPr>
      <w:r w:rsidRPr="00C71B29">
        <w:rPr>
          <w:rFonts w:ascii="Times New Roman" w:hAnsi="Times New Roman" w:cs="Times New Roman"/>
          <w:sz w:val="28"/>
          <w:szCs w:val="28"/>
          <w:lang w:val="cs-CZ"/>
        </w:rPr>
        <w:t>Katedra psychologie</w:t>
      </w: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VZTAH MEZI LOCUS OF CONTROL, RIZIKOVÝM CHO</w:t>
      </w:r>
      <w:r w:rsidR="00C71B29" w:rsidRPr="00C71B29">
        <w:rPr>
          <w:rFonts w:ascii="Times New Roman" w:hAnsi="Times New Roman" w:cs="Times New Roman"/>
          <w:b/>
          <w:bCs/>
          <w:sz w:val="28"/>
          <w:szCs w:val="28"/>
          <w:lang w:val="cs-CZ"/>
        </w:rPr>
        <w:t xml:space="preserve">VÁNÍM A VYBRANÝMI OSOBNOSTNÍMI </w:t>
      </w:r>
      <w:r w:rsidRPr="00C71B29">
        <w:rPr>
          <w:rFonts w:ascii="Times New Roman" w:hAnsi="Times New Roman" w:cs="Times New Roman"/>
          <w:b/>
          <w:bCs/>
          <w:sz w:val="28"/>
          <w:szCs w:val="28"/>
          <w:lang w:val="cs-CZ"/>
        </w:rPr>
        <w:t>CHARAKTERISTIKAMI</w:t>
      </w:r>
    </w:p>
    <w:p w:rsidR="00AE41A0" w:rsidRPr="00C71B29" w:rsidRDefault="001321A0">
      <w:pPr>
        <w:pStyle w:val="Normln1"/>
        <w:spacing w:line="360" w:lineRule="auto"/>
        <w:jc w:val="center"/>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ŽÁKŮ 8. A 9. TŘÍD V MORAVSKOSLEZSKÉM KRAJI</w:t>
      </w:r>
    </w:p>
    <w:p w:rsidR="00AE41A0" w:rsidRPr="00C71B29" w:rsidRDefault="00AE41A0">
      <w:pPr>
        <w:pStyle w:val="Normln1"/>
        <w:spacing w:line="360" w:lineRule="auto"/>
        <w:jc w:val="center"/>
        <w:rPr>
          <w:rFonts w:ascii="Times New Roman" w:hAnsi="Times New Roman" w:cs="Times New Roman"/>
          <w:b/>
          <w:bCs/>
          <w:sz w:val="32"/>
          <w:szCs w:val="32"/>
          <w:lang w:val="cs-CZ"/>
        </w:rPr>
      </w:pP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 xml:space="preserve">THE RELATIONSHIP BETWEEN LOCUS OF CONTROL, RISK BEHAVIOUR AND SELECTED PERSONALITY CHARACTERISTICS </w:t>
      </w: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AMOGN 8</w:t>
      </w:r>
      <w:r w:rsidRPr="00C71B29">
        <w:rPr>
          <w:rFonts w:ascii="Times New Roman" w:hAnsi="Times New Roman" w:cs="Times New Roman"/>
          <w:vertAlign w:val="superscript"/>
          <w:lang w:val="cs-CZ"/>
        </w:rPr>
        <w:t>th</w:t>
      </w:r>
      <w:r w:rsidRPr="00C71B29">
        <w:rPr>
          <w:rFonts w:ascii="Times New Roman" w:hAnsi="Times New Roman" w:cs="Times New Roman"/>
          <w:lang w:val="cs-CZ"/>
        </w:rPr>
        <w:t xml:space="preserve"> AND 9</w:t>
      </w:r>
      <w:r w:rsidRPr="00C71B29">
        <w:rPr>
          <w:rFonts w:ascii="Times New Roman" w:hAnsi="Times New Roman" w:cs="Times New Roman"/>
          <w:vertAlign w:val="superscript"/>
          <w:lang w:val="cs-CZ"/>
        </w:rPr>
        <w:t>th</w:t>
      </w:r>
      <w:r w:rsidRPr="00C71B29">
        <w:rPr>
          <w:rFonts w:ascii="Times New Roman" w:hAnsi="Times New Roman" w:cs="Times New Roman"/>
          <w:lang w:val="cs-CZ"/>
        </w:rPr>
        <w:t xml:space="preserve"> GRADE PUPILS IN MORAVIAN-SILESIAN REGION</w:t>
      </w: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C71B29">
      <w:pPr>
        <w:pStyle w:val="Normln1"/>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1324249" cy="1401288"/>
            <wp:effectExtent l="19050" t="0" r="9251" b="0"/>
            <wp:docPr id="19" name="obrázek 1" descr="C:\Users\Z\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images.jpg"/>
                    <pic:cNvPicPr>
                      <a:picLocks noChangeAspect="1" noChangeArrowheads="1"/>
                    </pic:cNvPicPr>
                  </pic:nvPicPr>
                  <pic:blipFill>
                    <a:blip r:embed="rId8"/>
                    <a:srcRect/>
                    <a:stretch>
                      <a:fillRect/>
                    </a:stretch>
                  </pic:blipFill>
                  <pic:spPr bwMode="auto">
                    <a:xfrm>
                      <a:off x="0" y="0"/>
                      <a:ext cx="1323764" cy="1400775"/>
                    </a:xfrm>
                    <a:prstGeom prst="rect">
                      <a:avLst/>
                    </a:prstGeom>
                    <a:noFill/>
                    <a:ln w="9525">
                      <a:noFill/>
                      <a:miter lim="800000"/>
                      <a:headEnd/>
                      <a:tailEnd/>
                    </a:ln>
                  </pic:spPr>
                </pic:pic>
              </a:graphicData>
            </a:graphic>
          </wp:inline>
        </w:drawing>
      </w: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 xml:space="preserve">Bakalářská diplomová práce </w:t>
      </w:r>
    </w:p>
    <w:p w:rsidR="00AE41A0" w:rsidRPr="00C71B29" w:rsidRDefault="001321A0">
      <w:pPr>
        <w:pStyle w:val="Normln1"/>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Kateřina Laštůvková</w:t>
      </w:r>
    </w:p>
    <w:p w:rsidR="00AE41A0" w:rsidRPr="00C71B29" w:rsidRDefault="00AE41A0">
      <w:pPr>
        <w:pStyle w:val="Normln1"/>
        <w:spacing w:line="360" w:lineRule="auto"/>
        <w:jc w:val="center"/>
        <w:rPr>
          <w:rFonts w:ascii="Times New Roman" w:hAnsi="Times New Roman" w:cs="Times New Roman"/>
          <w:b/>
          <w:bCs/>
          <w:lang w:val="cs-CZ"/>
        </w:rPr>
      </w:pPr>
    </w:p>
    <w:p w:rsidR="00AE41A0" w:rsidRPr="00C71B29" w:rsidRDefault="00AE41A0">
      <w:pPr>
        <w:pStyle w:val="Normln1"/>
        <w:spacing w:line="360" w:lineRule="auto"/>
        <w:jc w:val="center"/>
        <w:rPr>
          <w:rFonts w:ascii="Times New Roman" w:hAnsi="Times New Roman" w:cs="Times New Roman"/>
          <w:b/>
          <w:bCs/>
          <w:lang w:val="cs-CZ"/>
        </w:rPr>
      </w:pPr>
    </w:p>
    <w:p w:rsidR="00AE41A0" w:rsidRPr="00C71B29" w:rsidRDefault="001321A0">
      <w:pPr>
        <w:pStyle w:val="Normln1"/>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Vedoucí práce</w:t>
      </w:r>
    </w:p>
    <w:p w:rsidR="00AE41A0" w:rsidRPr="00C71B29" w:rsidRDefault="001321A0">
      <w:pPr>
        <w:pStyle w:val="Normln1"/>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 xml:space="preserve">PhDr. Martin Dolejš, Ph.D. </w:t>
      </w: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AE41A0">
      <w:pPr>
        <w:pStyle w:val="Normln1"/>
        <w:spacing w:line="360" w:lineRule="auto"/>
        <w:jc w:val="center"/>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 xml:space="preserve">Olomouc </w:t>
      </w: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2015</w:t>
      </w:r>
    </w:p>
    <w:p w:rsidR="00AE41A0" w:rsidRPr="00690940" w:rsidRDefault="001321A0">
      <w:pPr>
        <w:pStyle w:val="Normln1"/>
        <w:spacing w:line="360" w:lineRule="auto"/>
        <w:jc w:val="both"/>
        <w:rPr>
          <w:rFonts w:ascii="Times New Roman" w:hAnsi="Times New Roman" w:cs="Times New Roman"/>
          <w:sz w:val="28"/>
          <w:szCs w:val="28"/>
          <w:lang w:val="cs-CZ"/>
        </w:rPr>
      </w:pPr>
      <w:r w:rsidRPr="00690940">
        <w:rPr>
          <w:rFonts w:ascii="Times New Roman" w:hAnsi="Times New Roman" w:cs="Times New Roman"/>
          <w:sz w:val="28"/>
          <w:szCs w:val="28"/>
          <w:lang w:val="cs-CZ"/>
        </w:rPr>
        <w:lastRenderedPageBreak/>
        <w:t>PROHLÁŠENÍ</w:t>
      </w:r>
    </w:p>
    <w:p w:rsidR="00AE41A0" w:rsidRPr="00C71B29" w:rsidRDefault="00AE41A0">
      <w:pPr>
        <w:pStyle w:val="Normln1"/>
        <w:spacing w:line="360" w:lineRule="auto"/>
        <w:ind w:firstLine="360"/>
        <w:jc w:val="both"/>
        <w:rPr>
          <w:rFonts w:ascii="Times New Roman" w:hAnsi="Times New Roman" w:cs="Times New Roman"/>
          <w:lang w:val="cs-CZ"/>
        </w:rPr>
      </w:pPr>
    </w:p>
    <w:p w:rsidR="00AE41A0" w:rsidRDefault="001321A0" w:rsidP="00FF77ED">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Prohlašuji, že jsem bakalářskou diplomovou práci na téma “Vztah mezi locus of control, rizikovým chováním a vybranými osobnostními charakteristikami žáků 8. a 9. tříd v Moravskoslezském kraji” vypracovala samostatně pod odborným dohledem vedoucího diplomové práce a uvedla jsem všechny použité podklady a literaturu.</w:t>
      </w:r>
    </w:p>
    <w:p w:rsidR="00FF77ED" w:rsidRDefault="00FF77ED" w:rsidP="00FF77ED">
      <w:pPr>
        <w:pStyle w:val="Normln1"/>
        <w:spacing w:line="360" w:lineRule="auto"/>
        <w:jc w:val="both"/>
        <w:rPr>
          <w:rFonts w:ascii="Times New Roman" w:hAnsi="Times New Roman" w:cs="Times New Roman"/>
          <w:lang w:val="cs-CZ"/>
        </w:rPr>
      </w:pPr>
    </w:p>
    <w:p w:rsidR="00AE41A0" w:rsidRDefault="00FF77ED" w:rsidP="00FF77ED">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 ....................</w:t>
      </w:r>
      <w:r>
        <w:rPr>
          <w:rFonts w:ascii="Times New Roman" w:hAnsi="Times New Roman" w:cs="Times New Roman"/>
          <w:lang w:val="cs-CZ"/>
        </w:rPr>
        <w:t>....dne ...............</w:t>
      </w: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r>
      <w:r>
        <w:rPr>
          <w:rFonts w:ascii="Times New Roman" w:hAnsi="Times New Roman" w:cs="Times New Roman"/>
          <w:lang w:val="cs-CZ"/>
        </w:rPr>
        <w:tab/>
      </w:r>
      <w:r w:rsidRPr="00C71B29">
        <w:rPr>
          <w:rFonts w:ascii="Times New Roman" w:hAnsi="Times New Roman" w:cs="Times New Roman"/>
          <w:lang w:val="cs-CZ"/>
        </w:rPr>
        <w:t>Podpis .................................</w:t>
      </w:r>
    </w:p>
    <w:p w:rsidR="00DE0D7F" w:rsidRDefault="00DE0D7F" w:rsidP="00FF77ED">
      <w:pPr>
        <w:pStyle w:val="Normln1"/>
        <w:spacing w:line="360" w:lineRule="auto"/>
        <w:jc w:val="both"/>
        <w:rPr>
          <w:rFonts w:ascii="Times New Roman" w:hAnsi="Times New Roman" w:cs="Times New Roman"/>
          <w:lang w:val="cs-CZ"/>
        </w:rPr>
      </w:pPr>
    </w:p>
    <w:p w:rsidR="00DE0D7F" w:rsidRPr="00FF77ED" w:rsidRDefault="00DE0D7F" w:rsidP="00DE0D7F">
      <w:pPr>
        <w:spacing w:line="360" w:lineRule="auto"/>
        <w:jc w:val="both"/>
        <w:rPr>
          <w:sz w:val="24"/>
          <w:szCs w:val="24"/>
        </w:rPr>
      </w:pPr>
      <w:r w:rsidRPr="00FF77ED">
        <w:rPr>
          <w:sz w:val="24"/>
          <w:szCs w:val="24"/>
        </w:rPr>
        <w:t>„Ochrana informací v souladu s ustanovením § 47b zákona o vysokých školách,</w:t>
      </w:r>
    </w:p>
    <w:p w:rsidR="00DE0D7F" w:rsidRPr="00FF77ED" w:rsidRDefault="00DE0D7F" w:rsidP="00DE0D7F">
      <w:pPr>
        <w:spacing w:line="360" w:lineRule="auto"/>
        <w:jc w:val="both"/>
        <w:rPr>
          <w:sz w:val="24"/>
          <w:szCs w:val="24"/>
        </w:rPr>
      </w:pPr>
      <w:r w:rsidRPr="00FF77ED">
        <w:rPr>
          <w:sz w:val="24"/>
          <w:szCs w:val="24"/>
        </w:rPr>
        <w:t>autorským zákonem a směrnicí rektora k Zadání tématu, odevzdávání a evidence</w:t>
      </w:r>
    </w:p>
    <w:p w:rsidR="00DE0D7F" w:rsidRPr="00FF77ED" w:rsidRDefault="00DE0D7F" w:rsidP="00DE0D7F">
      <w:pPr>
        <w:spacing w:line="360" w:lineRule="auto"/>
        <w:jc w:val="both"/>
        <w:rPr>
          <w:sz w:val="24"/>
          <w:szCs w:val="24"/>
        </w:rPr>
      </w:pPr>
      <w:r w:rsidRPr="00FF77ED">
        <w:rPr>
          <w:sz w:val="24"/>
          <w:szCs w:val="24"/>
        </w:rPr>
        <w:t>údajů o bakalářské, diplomové, disertační práci a rigorózní práci a způsob jejich</w:t>
      </w:r>
    </w:p>
    <w:p w:rsidR="00DE0D7F" w:rsidRPr="00FF77ED" w:rsidRDefault="00DE0D7F" w:rsidP="00DE0D7F">
      <w:pPr>
        <w:spacing w:line="360" w:lineRule="auto"/>
        <w:jc w:val="both"/>
        <w:rPr>
          <w:sz w:val="24"/>
          <w:szCs w:val="24"/>
        </w:rPr>
      </w:pPr>
      <w:r w:rsidRPr="00FF77ED">
        <w:rPr>
          <w:sz w:val="24"/>
          <w:szCs w:val="24"/>
        </w:rPr>
        <w:t>zveřejnění. Student odpovídá za to, že veřejná část závěrečné práce je koncipována</w:t>
      </w:r>
    </w:p>
    <w:p w:rsidR="00DE0D7F" w:rsidRPr="00FF77ED" w:rsidRDefault="00DE0D7F" w:rsidP="00DE0D7F">
      <w:pPr>
        <w:spacing w:line="360" w:lineRule="auto"/>
        <w:jc w:val="both"/>
        <w:rPr>
          <w:sz w:val="24"/>
          <w:szCs w:val="24"/>
        </w:rPr>
      </w:pPr>
      <w:r w:rsidRPr="00FF77ED">
        <w:rPr>
          <w:sz w:val="24"/>
          <w:szCs w:val="24"/>
        </w:rPr>
        <w:t>a strukturována tak, aby podávala úplné informace o cílech závěrečné práce a</w:t>
      </w:r>
    </w:p>
    <w:p w:rsidR="00DE0D7F" w:rsidRPr="00FF77ED" w:rsidRDefault="00DE0D7F" w:rsidP="00DE0D7F">
      <w:pPr>
        <w:spacing w:line="360" w:lineRule="auto"/>
        <w:jc w:val="both"/>
        <w:rPr>
          <w:sz w:val="24"/>
          <w:szCs w:val="24"/>
        </w:rPr>
      </w:pPr>
      <w:r w:rsidRPr="00FF77ED">
        <w:rPr>
          <w:sz w:val="24"/>
          <w:szCs w:val="24"/>
        </w:rPr>
        <w:t>dosažených výsledcích. Student nebude zveřejňovat v elektronické verzi závěrečné</w:t>
      </w:r>
    </w:p>
    <w:p w:rsidR="00DE0D7F" w:rsidRPr="00FF77ED" w:rsidRDefault="00DE0D7F" w:rsidP="00DE0D7F">
      <w:pPr>
        <w:spacing w:line="360" w:lineRule="auto"/>
        <w:jc w:val="both"/>
        <w:rPr>
          <w:sz w:val="24"/>
          <w:szCs w:val="24"/>
        </w:rPr>
      </w:pPr>
      <w:r w:rsidRPr="00FF77ED">
        <w:rPr>
          <w:sz w:val="24"/>
          <w:szCs w:val="24"/>
        </w:rPr>
        <w:t>práce plné znění standardizovaných psychodiagnostických metod chráněných</w:t>
      </w:r>
    </w:p>
    <w:p w:rsidR="00DE0D7F" w:rsidRPr="00FF77ED" w:rsidRDefault="00DE0D7F" w:rsidP="00DE0D7F">
      <w:pPr>
        <w:spacing w:line="360" w:lineRule="auto"/>
        <w:jc w:val="both"/>
        <w:rPr>
          <w:sz w:val="24"/>
          <w:szCs w:val="24"/>
        </w:rPr>
      </w:pPr>
      <w:r w:rsidRPr="00FF77ED">
        <w:rPr>
          <w:sz w:val="24"/>
          <w:szCs w:val="24"/>
        </w:rPr>
        <w:t>autorským zákonem (záznamový arch, test/dotazník, manuál). Plné znění</w:t>
      </w:r>
    </w:p>
    <w:p w:rsidR="00DE0D7F" w:rsidRPr="00FF77ED" w:rsidRDefault="00DE0D7F" w:rsidP="00DE0D7F">
      <w:pPr>
        <w:spacing w:line="360" w:lineRule="auto"/>
        <w:jc w:val="both"/>
        <w:rPr>
          <w:sz w:val="24"/>
          <w:szCs w:val="24"/>
        </w:rPr>
      </w:pPr>
      <w:r w:rsidRPr="00FF77ED">
        <w:rPr>
          <w:sz w:val="24"/>
          <w:szCs w:val="24"/>
        </w:rPr>
        <w:t>psychodiagnostických metod může být pouze přílohou tištěné verze závěrečné</w:t>
      </w:r>
    </w:p>
    <w:p w:rsidR="00DE0D7F" w:rsidRPr="00FF77ED" w:rsidRDefault="00DE0D7F" w:rsidP="00DE0D7F">
      <w:pPr>
        <w:spacing w:line="360" w:lineRule="auto"/>
        <w:jc w:val="both"/>
        <w:rPr>
          <w:sz w:val="24"/>
          <w:szCs w:val="24"/>
        </w:rPr>
      </w:pPr>
      <w:r w:rsidRPr="00FF77ED">
        <w:rPr>
          <w:sz w:val="24"/>
          <w:szCs w:val="24"/>
        </w:rPr>
        <w:t>práce. Zveřejnění je možné pouze po dohodě s autorem nebo vydavatelem.“</w:t>
      </w:r>
    </w:p>
    <w:p w:rsidR="00DE0D7F" w:rsidRPr="00C71B29" w:rsidRDefault="00DE0D7F" w:rsidP="00FF77ED">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DE0D7F" w:rsidRDefault="00DE0D7F">
      <w:pPr>
        <w:pStyle w:val="Normln1"/>
        <w:spacing w:line="360" w:lineRule="auto"/>
        <w:rPr>
          <w:rFonts w:ascii="Times New Roman" w:hAnsi="Times New Roman" w:cs="Times New Roman"/>
          <w:lang w:val="cs-CZ"/>
        </w:rPr>
      </w:pPr>
    </w:p>
    <w:p w:rsidR="00AE41A0" w:rsidRPr="00690940" w:rsidRDefault="001321A0">
      <w:pPr>
        <w:pStyle w:val="Normln1"/>
        <w:spacing w:line="360" w:lineRule="auto"/>
        <w:rPr>
          <w:rFonts w:ascii="Times New Roman" w:hAnsi="Times New Roman" w:cs="Times New Roman"/>
          <w:sz w:val="28"/>
          <w:szCs w:val="28"/>
          <w:lang w:val="cs-CZ"/>
        </w:rPr>
      </w:pPr>
      <w:r w:rsidRPr="00690940">
        <w:rPr>
          <w:rFonts w:ascii="Times New Roman" w:hAnsi="Times New Roman" w:cs="Times New Roman"/>
          <w:sz w:val="28"/>
          <w:szCs w:val="28"/>
          <w:lang w:val="cs-CZ"/>
        </w:rPr>
        <w:lastRenderedPageBreak/>
        <w:t>PODĚKOVÁNÍ</w:t>
      </w:r>
    </w:p>
    <w:p w:rsidR="00AE41A0" w:rsidRPr="00C71B29" w:rsidRDefault="00AE41A0">
      <w:pPr>
        <w:pStyle w:val="Normln1"/>
        <w:spacing w:line="360" w:lineRule="auto"/>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Velké poděkování patří vedoucímu práce PhDr. Martinu Dolejšovi, Ph.D. za jeho odborné vedení, mnoho cenných rad a podnětů, za jeho ochotu a vstřícnost.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Děkuji mé rodině a přátelům za jejich podporu a pomoc.</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 neposlední řadě děkuji školám, pedagogům a všem respondentům, kteří se na studii podíleli.</w:t>
      </w: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C71B29" w:rsidRDefault="00AE41A0">
      <w:pPr>
        <w:pStyle w:val="Normln1"/>
        <w:spacing w:line="360" w:lineRule="auto"/>
        <w:ind w:firstLine="360"/>
        <w:rPr>
          <w:rFonts w:ascii="Times New Roman" w:hAnsi="Times New Roman" w:cs="Times New Roman"/>
          <w:lang w:val="cs-CZ"/>
        </w:rPr>
      </w:pPr>
    </w:p>
    <w:p w:rsidR="00AE41A0" w:rsidRPr="00690940" w:rsidRDefault="001321A0">
      <w:pPr>
        <w:pStyle w:val="Normln1"/>
        <w:spacing w:line="360" w:lineRule="auto"/>
        <w:rPr>
          <w:rFonts w:ascii="Times New Roman" w:hAnsi="Times New Roman" w:cs="Times New Roman"/>
          <w:sz w:val="28"/>
          <w:szCs w:val="28"/>
          <w:lang w:val="cs-CZ"/>
        </w:rPr>
      </w:pPr>
      <w:r w:rsidRPr="00690940">
        <w:rPr>
          <w:rFonts w:ascii="Times New Roman" w:hAnsi="Times New Roman" w:cs="Times New Roman"/>
          <w:sz w:val="28"/>
          <w:szCs w:val="28"/>
          <w:lang w:val="cs-CZ"/>
        </w:rPr>
        <w:lastRenderedPageBreak/>
        <w:t>OBSAH</w:t>
      </w:r>
    </w:p>
    <w:p w:rsidR="00AE41A0" w:rsidRPr="00690940" w:rsidRDefault="001321A0" w:rsidP="00673FA4">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br/>
      </w:r>
      <w:r w:rsidRPr="00690940">
        <w:rPr>
          <w:rFonts w:ascii="Times New Roman" w:hAnsi="Times New Roman" w:cs="Times New Roman"/>
          <w:lang w:val="cs-CZ"/>
        </w:rPr>
        <w:t>Úvod</w:t>
      </w:r>
      <w:r w:rsidR="002F3D71">
        <w:rPr>
          <w:rFonts w:ascii="Times New Roman" w:hAnsi="Times New Roman" w:cs="Times New Roman"/>
          <w:lang w:val="cs-CZ"/>
        </w:rPr>
        <w:t>………………………………………………………………………………………...6</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1. Charakteristika období adolescence</w:t>
      </w:r>
      <w:r w:rsidR="002F3D71">
        <w:rPr>
          <w:rFonts w:ascii="Times New Roman" w:hAnsi="Times New Roman" w:cs="Times New Roman"/>
          <w:lang w:val="cs-CZ"/>
        </w:rPr>
        <w:t>……………………………………………………...7</w:t>
      </w:r>
    </w:p>
    <w:p w:rsidR="00AE41A0" w:rsidRPr="00690940" w:rsidRDefault="002F3D71" w:rsidP="00673FA4">
      <w:pPr>
        <w:pStyle w:val="Normln1"/>
        <w:spacing w:line="360" w:lineRule="auto"/>
        <w:ind w:left="720"/>
        <w:jc w:val="both"/>
        <w:rPr>
          <w:rFonts w:ascii="Times New Roman" w:hAnsi="Times New Roman" w:cs="Times New Roman"/>
          <w:lang w:val="cs-CZ"/>
        </w:rPr>
      </w:pPr>
      <w:r>
        <w:rPr>
          <w:rFonts w:ascii="Times New Roman" w:hAnsi="Times New Roman" w:cs="Times New Roman"/>
          <w:lang w:val="cs-CZ"/>
        </w:rPr>
        <w:t>1</w:t>
      </w:r>
      <w:r w:rsidR="001321A0" w:rsidRPr="00690940">
        <w:rPr>
          <w:rFonts w:ascii="Times New Roman" w:hAnsi="Times New Roman" w:cs="Times New Roman"/>
          <w:lang w:val="cs-CZ"/>
        </w:rPr>
        <w:t>. 1. Biologické změny</w:t>
      </w:r>
      <w:r>
        <w:rPr>
          <w:rFonts w:ascii="Times New Roman" w:hAnsi="Times New Roman" w:cs="Times New Roman"/>
          <w:lang w:val="cs-CZ"/>
        </w:rPr>
        <w:t>……………………………………………………………...9</w:t>
      </w:r>
    </w:p>
    <w:p w:rsidR="00AE41A0" w:rsidRPr="00690940" w:rsidRDefault="002F3D71" w:rsidP="00673FA4">
      <w:pPr>
        <w:pStyle w:val="Normln1"/>
        <w:spacing w:line="360" w:lineRule="auto"/>
        <w:ind w:left="720"/>
        <w:jc w:val="both"/>
        <w:rPr>
          <w:rFonts w:ascii="Times New Roman" w:hAnsi="Times New Roman" w:cs="Times New Roman"/>
          <w:lang w:val="cs-CZ"/>
        </w:rPr>
      </w:pPr>
      <w:r>
        <w:rPr>
          <w:rFonts w:ascii="Times New Roman" w:hAnsi="Times New Roman" w:cs="Times New Roman"/>
          <w:lang w:val="cs-CZ"/>
        </w:rPr>
        <w:t>1</w:t>
      </w:r>
      <w:r w:rsidR="001321A0" w:rsidRPr="00690940">
        <w:rPr>
          <w:rFonts w:ascii="Times New Roman" w:hAnsi="Times New Roman" w:cs="Times New Roman"/>
          <w:lang w:val="cs-CZ"/>
        </w:rPr>
        <w:t>. 2. Psychologické změny</w:t>
      </w:r>
      <w:r>
        <w:rPr>
          <w:rFonts w:ascii="Times New Roman" w:hAnsi="Times New Roman" w:cs="Times New Roman"/>
          <w:lang w:val="cs-CZ"/>
        </w:rPr>
        <w:t>………………………………………………………...10</w:t>
      </w:r>
    </w:p>
    <w:p w:rsidR="00AE41A0" w:rsidRPr="00690940" w:rsidRDefault="002F3D71" w:rsidP="00673FA4">
      <w:pPr>
        <w:pStyle w:val="Normln1"/>
        <w:spacing w:line="360" w:lineRule="auto"/>
        <w:ind w:left="720"/>
        <w:jc w:val="both"/>
        <w:rPr>
          <w:rFonts w:ascii="Times New Roman" w:hAnsi="Times New Roman" w:cs="Times New Roman"/>
          <w:lang w:val="cs-CZ"/>
        </w:rPr>
      </w:pPr>
      <w:r>
        <w:rPr>
          <w:rFonts w:ascii="Times New Roman" w:hAnsi="Times New Roman" w:cs="Times New Roman"/>
          <w:lang w:val="cs-CZ"/>
        </w:rPr>
        <w:t>1</w:t>
      </w:r>
      <w:r w:rsidR="001321A0" w:rsidRPr="00690940">
        <w:rPr>
          <w:rFonts w:ascii="Times New Roman" w:hAnsi="Times New Roman" w:cs="Times New Roman"/>
          <w:lang w:val="cs-CZ"/>
        </w:rPr>
        <w:t>. 3. Sociální změny</w:t>
      </w:r>
      <w:r>
        <w:rPr>
          <w:rFonts w:ascii="Times New Roman" w:hAnsi="Times New Roman" w:cs="Times New Roman"/>
          <w:lang w:val="cs-CZ"/>
        </w:rPr>
        <w:t>……………………………………………………………….12</w:t>
      </w:r>
    </w:p>
    <w:p w:rsidR="00AE41A0" w:rsidRPr="00690940" w:rsidRDefault="002F3D71" w:rsidP="00673FA4">
      <w:pPr>
        <w:pStyle w:val="Normln1"/>
        <w:spacing w:line="360" w:lineRule="auto"/>
        <w:ind w:left="720"/>
        <w:jc w:val="both"/>
        <w:rPr>
          <w:rFonts w:ascii="Times New Roman" w:hAnsi="Times New Roman" w:cs="Times New Roman"/>
          <w:lang w:val="cs-CZ"/>
        </w:rPr>
      </w:pPr>
      <w:r>
        <w:rPr>
          <w:rFonts w:ascii="Times New Roman" w:hAnsi="Times New Roman" w:cs="Times New Roman"/>
          <w:lang w:val="cs-CZ"/>
        </w:rPr>
        <w:t>1</w:t>
      </w:r>
      <w:r w:rsidR="001321A0" w:rsidRPr="00690940">
        <w:rPr>
          <w:rFonts w:ascii="Times New Roman" w:hAnsi="Times New Roman" w:cs="Times New Roman"/>
          <w:lang w:val="cs-CZ"/>
        </w:rPr>
        <w:t>. 4. Adolescence – období experimentace</w:t>
      </w:r>
      <w:r>
        <w:rPr>
          <w:rFonts w:ascii="Times New Roman" w:hAnsi="Times New Roman" w:cs="Times New Roman"/>
          <w:lang w:val="cs-CZ"/>
        </w:rPr>
        <w:t>………………………………………..13</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2. Vymezení pojmu rizikové chování</w:t>
      </w:r>
      <w:r w:rsidR="002F3D71">
        <w:rPr>
          <w:rFonts w:ascii="Times New Roman" w:hAnsi="Times New Roman" w:cs="Times New Roman"/>
          <w:lang w:val="cs-CZ"/>
        </w:rPr>
        <w:t>……………………………………………………...14</w:t>
      </w:r>
    </w:p>
    <w:p w:rsidR="00AE41A0" w:rsidRPr="00690940" w:rsidRDefault="002F3D71" w:rsidP="00673FA4">
      <w:pPr>
        <w:pStyle w:val="Normln1"/>
        <w:tabs>
          <w:tab w:val="left" w:pos="719"/>
        </w:tabs>
        <w:spacing w:line="360" w:lineRule="auto"/>
        <w:ind w:left="720"/>
        <w:jc w:val="both"/>
        <w:rPr>
          <w:rFonts w:ascii="Times New Roman" w:hAnsi="Times New Roman" w:cs="Times New Roman"/>
          <w:lang w:val="cs-CZ"/>
        </w:rPr>
      </w:pPr>
      <w:r>
        <w:rPr>
          <w:rFonts w:ascii="Times New Roman" w:hAnsi="Times New Roman" w:cs="Times New Roman"/>
          <w:lang w:val="cs-CZ"/>
        </w:rPr>
        <w:t>2</w:t>
      </w:r>
      <w:r w:rsidR="001321A0" w:rsidRPr="00690940">
        <w:rPr>
          <w:rFonts w:ascii="Times New Roman" w:hAnsi="Times New Roman" w:cs="Times New Roman"/>
          <w:lang w:val="cs-CZ"/>
        </w:rPr>
        <w:t>. 1. Rizikové chování a společenská norma</w:t>
      </w:r>
      <w:r>
        <w:rPr>
          <w:rFonts w:ascii="Times New Roman" w:hAnsi="Times New Roman" w:cs="Times New Roman"/>
          <w:lang w:val="cs-CZ"/>
        </w:rPr>
        <w:t>………………………………………15</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 xml:space="preserve">3. Formy rizikového chování </w:t>
      </w:r>
      <w:r w:rsidR="002F3D71">
        <w:rPr>
          <w:rFonts w:ascii="Times New Roman" w:hAnsi="Times New Roman" w:cs="Times New Roman"/>
          <w:lang w:val="cs-CZ"/>
        </w:rPr>
        <w:t>……………………………………………………………...16</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3. 1. Užívání a zneužívání legálních, nelegálních látek</w:t>
      </w:r>
      <w:r w:rsidR="002F3D71">
        <w:rPr>
          <w:rFonts w:ascii="Times New Roman" w:hAnsi="Times New Roman" w:cs="Times New Roman"/>
          <w:lang w:val="cs-CZ"/>
        </w:rPr>
        <w:t>…………………………...17</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3. 2. Kriminalita</w:t>
      </w:r>
      <w:r w:rsidR="002F3D71">
        <w:rPr>
          <w:rFonts w:ascii="Times New Roman" w:hAnsi="Times New Roman" w:cs="Times New Roman"/>
          <w:lang w:val="cs-CZ"/>
        </w:rPr>
        <w:t>…………………………………………………………………...19</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3. 3. Šikana, hostilita a agresivní chování</w:t>
      </w:r>
      <w:r w:rsidR="002F3D71">
        <w:rPr>
          <w:rFonts w:ascii="Times New Roman" w:hAnsi="Times New Roman" w:cs="Times New Roman"/>
          <w:lang w:val="cs-CZ"/>
        </w:rPr>
        <w:t>…………………………………………20</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3. 4. Rizikové sexuální aktivity</w:t>
      </w:r>
      <w:r w:rsidR="002F3D71">
        <w:rPr>
          <w:rFonts w:ascii="Times New Roman" w:hAnsi="Times New Roman" w:cs="Times New Roman"/>
          <w:lang w:val="cs-CZ"/>
        </w:rPr>
        <w:t>……………………………………………………23</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3. 5. Školní problémy a přestupky</w:t>
      </w:r>
      <w:r w:rsidR="002F3D71">
        <w:rPr>
          <w:rFonts w:ascii="Times New Roman" w:hAnsi="Times New Roman" w:cs="Times New Roman"/>
          <w:lang w:val="cs-CZ"/>
        </w:rPr>
        <w:t>…………………………………………………24</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3. 6. Extremistické, hazardní a sektářské aktivity</w:t>
      </w:r>
      <w:r w:rsidR="002F3D71">
        <w:rPr>
          <w:rFonts w:ascii="Times New Roman" w:hAnsi="Times New Roman" w:cs="Times New Roman"/>
          <w:lang w:val="cs-CZ"/>
        </w:rPr>
        <w:t>…………………………………24</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3. 7. Ostatní formy rizikového chování</w:t>
      </w:r>
      <w:r w:rsidR="002F3D71">
        <w:rPr>
          <w:rFonts w:ascii="Times New Roman" w:hAnsi="Times New Roman" w:cs="Times New Roman"/>
          <w:lang w:val="cs-CZ"/>
        </w:rPr>
        <w:t>……………………………………………25</w:t>
      </w:r>
    </w:p>
    <w:p w:rsidR="00AE41A0" w:rsidRPr="00690940" w:rsidRDefault="001321A0" w:rsidP="00673FA4">
      <w:pPr>
        <w:pStyle w:val="Normln1"/>
        <w:spacing w:line="360" w:lineRule="auto"/>
        <w:jc w:val="both"/>
        <w:rPr>
          <w:rFonts w:ascii="Times New Roman" w:hAnsi="Times New Roman" w:cs="Times New Roman"/>
          <w:shd w:val="clear" w:color="auto" w:fill="FFFFFF"/>
          <w:lang w:val="cs-CZ"/>
        </w:rPr>
      </w:pPr>
      <w:r w:rsidRPr="00690940">
        <w:rPr>
          <w:rFonts w:ascii="Times New Roman" w:hAnsi="Times New Roman" w:cs="Times New Roman"/>
          <w:shd w:val="clear" w:color="auto" w:fill="FFFFFF"/>
          <w:lang w:val="cs-CZ"/>
        </w:rPr>
        <w:tab/>
        <w:t>3. 8. Rizikové a protektivní faktory</w:t>
      </w:r>
      <w:r w:rsidR="002F3D71">
        <w:rPr>
          <w:rFonts w:ascii="Times New Roman" w:hAnsi="Times New Roman" w:cs="Times New Roman"/>
          <w:shd w:val="clear" w:color="auto" w:fill="FFFFFF"/>
          <w:lang w:val="cs-CZ"/>
        </w:rPr>
        <w:t>………………………………………………..26</w:t>
      </w:r>
    </w:p>
    <w:p w:rsidR="00AE41A0" w:rsidRPr="00690940" w:rsidRDefault="001321A0" w:rsidP="00673FA4">
      <w:pPr>
        <w:pStyle w:val="Normln1"/>
        <w:spacing w:line="360" w:lineRule="auto"/>
        <w:jc w:val="both"/>
        <w:rPr>
          <w:rFonts w:ascii="Times New Roman" w:hAnsi="Times New Roman" w:cs="Times New Roman"/>
          <w:shd w:val="clear" w:color="auto" w:fill="FFFFFF"/>
          <w:lang w:val="cs-CZ"/>
        </w:rPr>
      </w:pPr>
      <w:r w:rsidRPr="00690940">
        <w:rPr>
          <w:rFonts w:ascii="Times New Roman" w:hAnsi="Times New Roman" w:cs="Times New Roman"/>
          <w:shd w:val="clear" w:color="auto" w:fill="FFFFFF"/>
          <w:lang w:val="cs-CZ"/>
        </w:rPr>
        <w:tab/>
        <w:t>3. 9. Vybrané osobnostní charakteristiky související s rizikovým chováním</w:t>
      </w:r>
      <w:r w:rsidR="002F3D71">
        <w:rPr>
          <w:rFonts w:ascii="Times New Roman" w:hAnsi="Times New Roman" w:cs="Times New Roman"/>
          <w:shd w:val="clear" w:color="auto" w:fill="FFFFFF"/>
          <w:lang w:val="cs-CZ"/>
        </w:rPr>
        <w:t>……..27</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 xml:space="preserve">4. Locus of </w:t>
      </w:r>
      <w:r w:rsidR="002F3D71">
        <w:rPr>
          <w:rFonts w:ascii="Times New Roman" w:hAnsi="Times New Roman" w:cs="Times New Roman"/>
          <w:lang w:val="cs-CZ"/>
        </w:rPr>
        <w:t>control………………………………………………………………………...28</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4. 1. Věkové a genderové rozdíly</w:t>
      </w:r>
      <w:r w:rsidR="002F3D71">
        <w:rPr>
          <w:rFonts w:ascii="Times New Roman" w:hAnsi="Times New Roman" w:cs="Times New Roman"/>
          <w:lang w:val="cs-CZ"/>
        </w:rPr>
        <w:t>………………………………………………….29</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4. 2. Locus of control a rizikové chování</w:t>
      </w:r>
      <w:r w:rsidR="002F3D71">
        <w:rPr>
          <w:rFonts w:ascii="Times New Roman" w:hAnsi="Times New Roman" w:cs="Times New Roman"/>
          <w:lang w:val="cs-CZ"/>
        </w:rPr>
        <w:t>………………………………………….30</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5. Metodologický rámec výzkumu</w:t>
      </w:r>
      <w:r w:rsidR="002F3D71">
        <w:rPr>
          <w:rFonts w:ascii="Times New Roman" w:hAnsi="Times New Roman" w:cs="Times New Roman"/>
          <w:lang w:val="cs-CZ"/>
        </w:rPr>
        <w:t>………………………………………………………...31</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5. 1.</w:t>
      </w:r>
      <w:r w:rsidR="00394F3B">
        <w:rPr>
          <w:rFonts w:ascii="Times New Roman" w:hAnsi="Times New Roman" w:cs="Times New Roman"/>
          <w:lang w:val="cs-CZ"/>
        </w:rPr>
        <w:t xml:space="preserve"> </w:t>
      </w:r>
      <w:r w:rsidRPr="00690940">
        <w:rPr>
          <w:rFonts w:ascii="Times New Roman" w:hAnsi="Times New Roman" w:cs="Times New Roman"/>
          <w:lang w:val="cs-CZ"/>
        </w:rPr>
        <w:t>Výzkumný problém a výzkumné cíle</w:t>
      </w:r>
      <w:r w:rsidR="002F3D71">
        <w:rPr>
          <w:rFonts w:ascii="Times New Roman" w:hAnsi="Times New Roman" w:cs="Times New Roman"/>
          <w:lang w:val="cs-CZ"/>
        </w:rPr>
        <w:t>………………………………………...31</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5. 2. Hypotézy</w:t>
      </w:r>
      <w:r w:rsidR="002F3D71">
        <w:rPr>
          <w:rFonts w:ascii="Times New Roman" w:hAnsi="Times New Roman" w:cs="Times New Roman"/>
          <w:lang w:val="cs-CZ"/>
        </w:rPr>
        <w:t>……………………………………………………………………...32</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6. Populace a výběrový soubor</w:t>
      </w:r>
      <w:r w:rsidR="002F3D71">
        <w:rPr>
          <w:rFonts w:ascii="Times New Roman" w:hAnsi="Times New Roman" w:cs="Times New Roman"/>
          <w:lang w:val="cs-CZ"/>
        </w:rPr>
        <w:t>……………………………………………………………34</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6. 1. Charakteristika populace</w:t>
      </w:r>
      <w:r w:rsidR="002F6E08">
        <w:rPr>
          <w:rFonts w:ascii="Times New Roman" w:hAnsi="Times New Roman" w:cs="Times New Roman"/>
          <w:lang w:val="cs-CZ"/>
        </w:rPr>
        <w:t>……………………………………………………..34</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6. 2. Charakteristika výběrového souboru</w:t>
      </w:r>
      <w:r w:rsidR="002F6E08">
        <w:rPr>
          <w:rFonts w:ascii="Times New Roman" w:hAnsi="Times New Roman" w:cs="Times New Roman"/>
          <w:lang w:val="cs-CZ"/>
        </w:rPr>
        <w:t>…………………………………………35</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6. 3. Kritéria výběru respondentů</w:t>
      </w:r>
      <w:r w:rsidR="002F6E08">
        <w:rPr>
          <w:rFonts w:ascii="Times New Roman" w:hAnsi="Times New Roman" w:cs="Times New Roman"/>
          <w:lang w:val="cs-CZ"/>
        </w:rPr>
        <w:t>………………………………………………….37</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7. Použi</w:t>
      </w:r>
      <w:r w:rsidR="002F6E08">
        <w:rPr>
          <w:rFonts w:ascii="Times New Roman" w:hAnsi="Times New Roman" w:cs="Times New Roman"/>
          <w:lang w:val="cs-CZ"/>
        </w:rPr>
        <w:t>té metody………………………………………………………………………….38</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7. 1. Škála osobnostních rysů u adolescentů (ŠORA)</w:t>
      </w:r>
      <w:r w:rsidR="002F6E08">
        <w:rPr>
          <w:rFonts w:ascii="Times New Roman" w:hAnsi="Times New Roman" w:cs="Times New Roman"/>
          <w:lang w:val="cs-CZ"/>
        </w:rPr>
        <w:t>……………………………..38</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7. 2. Výskyt rizikového chování adolescentů (VRCHA)</w:t>
      </w:r>
      <w:r w:rsidR="002F6E08">
        <w:rPr>
          <w:rFonts w:ascii="Times New Roman" w:hAnsi="Times New Roman" w:cs="Times New Roman"/>
          <w:lang w:val="cs-CZ"/>
        </w:rPr>
        <w:t>………………………….39</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lastRenderedPageBreak/>
        <w:tab/>
        <w:t>7. 3. Children’s Nowicki-Strickland Internal-External control scale (CNSIE)</w:t>
      </w:r>
      <w:r w:rsidR="002F6E08">
        <w:rPr>
          <w:rFonts w:ascii="Times New Roman" w:hAnsi="Times New Roman" w:cs="Times New Roman"/>
          <w:lang w:val="cs-CZ"/>
        </w:rPr>
        <w:t>……40</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8. Realizace výzkumu a sběr dat</w:t>
      </w:r>
      <w:r w:rsidR="002F6E08">
        <w:rPr>
          <w:rFonts w:ascii="Times New Roman" w:hAnsi="Times New Roman" w:cs="Times New Roman"/>
          <w:lang w:val="cs-CZ"/>
        </w:rPr>
        <w:t>…………………………………………………………..41</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8. 1. Postup při kontaktování škol</w:t>
      </w:r>
      <w:r w:rsidR="002F6E08">
        <w:rPr>
          <w:rFonts w:ascii="Times New Roman" w:hAnsi="Times New Roman" w:cs="Times New Roman"/>
          <w:lang w:val="cs-CZ"/>
        </w:rPr>
        <w:t>…………………………………………………41</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8. 2. Sběr dat</w:t>
      </w:r>
      <w:r w:rsidR="002F6E08">
        <w:rPr>
          <w:rFonts w:ascii="Times New Roman" w:hAnsi="Times New Roman" w:cs="Times New Roman"/>
          <w:lang w:val="cs-CZ"/>
        </w:rPr>
        <w:t>……………………………………………………………………….42</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8. 3. Zpracování dat</w:t>
      </w:r>
      <w:r w:rsidR="002F6E08">
        <w:rPr>
          <w:rFonts w:ascii="Times New Roman" w:hAnsi="Times New Roman" w:cs="Times New Roman"/>
          <w:lang w:val="cs-CZ"/>
        </w:rPr>
        <w:t>………………………………………………………………..42</w:t>
      </w:r>
    </w:p>
    <w:p w:rsidR="00AE41A0" w:rsidRPr="00690940" w:rsidRDefault="002F6E08" w:rsidP="00673FA4">
      <w:pPr>
        <w:pStyle w:val="Normln1"/>
        <w:spacing w:line="360" w:lineRule="auto"/>
        <w:jc w:val="both"/>
        <w:rPr>
          <w:rFonts w:ascii="Times New Roman" w:hAnsi="Times New Roman" w:cs="Times New Roman"/>
          <w:lang w:val="cs-CZ"/>
        </w:rPr>
      </w:pPr>
      <w:r>
        <w:rPr>
          <w:rFonts w:ascii="Times New Roman" w:hAnsi="Times New Roman" w:cs="Times New Roman"/>
          <w:lang w:val="cs-CZ"/>
        </w:rPr>
        <w:tab/>
        <w:t>8. 4. Etické aspekty studie…………………………………………………………43</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9. Popis výsledků a jejich interpretace</w:t>
      </w:r>
      <w:r w:rsidR="002F6E08">
        <w:rPr>
          <w:rFonts w:ascii="Times New Roman" w:hAnsi="Times New Roman" w:cs="Times New Roman"/>
          <w:lang w:val="cs-CZ"/>
        </w:rPr>
        <w:t>…………………………………………………….44</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9. 1. Prevalence forem rizikového chování</w:t>
      </w:r>
      <w:r w:rsidR="002F6E08">
        <w:rPr>
          <w:rFonts w:ascii="Times New Roman" w:hAnsi="Times New Roman" w:cs="Times New Roman"/>
          <w:lang w:val="cs-CZ"/>
        </w:rPr>
        <w:t>………………………………………..44</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9. 2. Analýza použitých metod</w:t>
      </w:r>
      <w:r w:rsidR="002F6E08">
        <w:rPr>
          <w:rFonts w:ascii="Times New Roman" w:hAnsi="Times New Roman" w:cs="Times New Roman"/>
          <w:lang w:val="cs-CZ"/>
        </w:rPr>
        <w:t>…………………………………………………….47</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ab/>
        <w:t>9.2.1. VRCHA</w:t>
      </w:r>
      <w:r w:rsidR="002F6E08">
        <w:rPr>
          <w:rFonts w:ascii="Times New Roman" w:hAnsi="Times New Roman" w:cs="Times New Roman"/>
          <w:lang w:val="cs-CZ"/>
        </w:rPr>
        <w:t>……………………………………………………………..48</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ab/>
        <w:t>9.2.2. ŠORA</w:t>
      </w:r>
      <w:r w:rsidR="002F6E08">
        <w:rPr>
          <w:rFonts w:ascii="Times New Roman" w:hAnsi="Times New Roman" w:cs="Times New Roman"/>
          <w:lang w:val="cs-CZ"/>
        </w:rPr>
        <w:t>……………………………………………………………….56</w:t>
      </w:r>
    </w:p>
    <w:p w:rsidR="00AE41A0" w:rsidRPr="00690940" w:rsidRDefault="001321A0" w:rsidP="00673FA4">
      <w:pPr>
        <w:pStyle w:val="Normln1"/>
        <w:spacing w:line="360" w:lineRule="auto"/>
        <w:ind w:left="720"/>
        <w:jc w:val="both"/>
        <w:rPr>
          <w:rFonts w:ascii="Times New Roman" w:hAnsi="Times New Roman" w:cs="Times New Roman"/>
          <w:lang w:val="cs-CZ"/>
        </w:rPr>
      </w:pPr>
      <w:r w:rsidRPr="00690940">
        <w:rPr>
          <w:rFonts w:ascii="Times New Roman" w:hAnsi="Times New Roman" w:cs="Times New Roman"/>
          <w:lang w:val="cs-CZ"/>
        </w:rPr>
        <w:tab/>
        <w:t>9.2.3. CNSIE</w:t>
      </w:r>
      <w:r w:rsidR="002F6E08">
        <w:rPr>
          <w:rFonts w:ascii="Times New Roman" w:hAnsi="Times New Roman" w:cs="Times New Roman"/>
          <w:lang w:val="cs-CZ"/>
        </w:rPr>
        <w:t>……………………………………………………………….61</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9. 3. Analýza vztahů mezi použitými metodami</w:t>
      </w:r>
      <w:r w:rsidR="002F6E08">
        <w:rPr>
          <w:rFonts w:ascii="Times New Roman" w:hAnsi="Times New Roman" w:cs="Times New Roman"/>
          <w:lang w:val="cs-CZ"/>
        </w:rPr>
        <w:t>…………………………………..63</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r>
      <w:r w:rsidRPr="00690940">
        <w:rPr>
          <w:rFonts w:ascii="Times New Roman" w:hAnsi="Times New Roman" w:cs="Times New Roman"/>
          <w:lang w:val="cs-CZ"/>
        </w:rPr>
        <w:tab/>
        <w:t>9.3.1. VRCHA a ŠORA</w:t>
      </w:r>
      <w:r w:rsidR="002F6E08">
        <w:rPr>
          <w:rFonts w:ascii="Times New Roman" w:hAnsi="Times New Roman" w:cs="Times New Roman"/>
          <w:lang w:val="cs-CZ"/>
        </w:rPr>
        <w:t>……………………………………………………64</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r>
      <w:r w:rsidRPr="00690940">
        <w:rPr>
          <w:rFonts w:ascii="Times New Roman" w:hAnsi="Times New Roman" w:cs="Times New Roman"/>
          <w:lang w:val="cs-CZ"/>
        </w:rPr>
        <w:tab/>
        <w:t>9.3.2. ŠORA a CNSIE</w:t>
      </w:r>
      <w:r w:rsidR="002F6E08">
        <w:rPr>
          <w:rFonts w:ascii="Times New Roman" w:hAnsi="Times New Roman" w:cs="Times New Roman"/>
          <w:lang w:val="cs-CZ"/>
        </w:rPr>
        <w:t>……………………………………………………..65</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r>
      <w:r w:rsidRPr="00690940">
        <w:rPr>
          <w:rFonts w:ascii="Times New Roman" w:hAnsi="Times New Roman" w:cs="Times New Roman"/>
          <w:lang w:val="cs-CZ"/>
        </w:rPr>
        <w:tab/>
        <w:t>9.3.3. CNSIE a VRCHA</w:t>
      </w:r>
      <w:r w:rsidR="002F6E08">
        <w:rPr>
          <w:rFonts w:ascii="Times New Roman" w:hAnsi="Times New Roman" w:cs="Times New Roman"/>
          <w:lang w:val="cs-CZ"/>
        </w:rPr>
        <w:t>…………………………………………………...65</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ab/>
        <w:t>9. 4. Vyjádření ke stanoveným hypotézám</w:t>
      </w:r>
      <w:r w:rsidR="002F6E08">
        <w:rPr>
          <w:rFonts w:ascii="Times New Roman" w:hAnsi="Times New Roman" w:cs="Times New Roman"/>
          <w:lang w:val="cs-CZ"/>
        </w:rPr>
        <w:t>………………………………………..66</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10. Diskuze</w:t>
      </w:r>
      <w:r w:rsidR="002F6E08">
        <w:rPr>
          <w:rFonts w:ascii="Times New Roman" w:hAnsi="Times New Roman" w:cs="Times New Roman"/>
          <w:lang w:val="cs-CZ"/>
        </w:rPr>
        <w:t>………………………………………………………………………………..68</w:t>
      </w:r>
    </w:p>
    <w:p w:rsidR="00AE41A0" w:rsidRPr="00690940" w:rsidRDefault="001321A0" w:rsidP="00673FA4">
      <w:pPr>
        <w:pStyle w:val="Normln1"/>
        <w:spacing w:line="360" w:lineRule="auto"/>
        <w:jc w:val="both"/>
        <w:rPr>
          <w:rFonts w:ascii="Times New Roman" w:hAnsi="Times New Roman" w:cs="Times New Roman"/>
          <w:lang w:val="cs-CZ"/>
        </w:rPr>
      </w:pPr>
      <w:r w:rsidRPr="00690940">
        <w:rPr>
          <w:rFonts w:ascii="Times New Roman" w:hAnsi="Times New Roman" w:cs="Times New Roman"/>
          <w:lang w:val="cs-CZ"/>
        </w:rPr>
        <w:t>1</w:t>
      </w:r>
      <w:r w:rsidR="002F3D71">
        <w:rPr>
          <w:rFonts w:ascii="Times New Roman" w:hAnsi="Times New Roman" w:cs="Times New Roman"/>
          <w:lang w:val="cs-CZ"/>
        </w:rPr>
        <w:t>1</w:t>
      </w:r>
      <w:r w:rsidRPr="00690940">
        <w:rPr>
          <w:rFonts w:ascii="Times New Roman" w:hAnsi="Times New Roman" w:cs="Times New Roman"/>
          <w:lang w:val="cs-CZ"/>
        </w:rPr>
        <w:t>. Závěry</w:t>
      </w:r>
      <w:r w:rsidR="002F6E08">
        <w:rPr>
          <w:rFonts w:ascii="Times New Roman" w:hAnsi="Times New Roman" w:cs="Times New Roman"/>
          <w:lang w:val="cs-CZ"/>
        </w:rPr>
        <w:t>………………………………………………………………………………….73</w:t>
      </w:r>
    </w:p>
    <w:p w:rsidR="00AE41A0" w:rsidRPr="00690940" w:rsidRDefault="001321A0" w:rsidP="00690940">
      <w:pPr>
        <w:pStyle w:val="Normln1"/>
        <w:spacing w:line="360" w:lineRule="auto"/>
        <w:rPr>
          <w:rFonts w:ascii="Times New Roman" w:hAnsi="Times New Roman" w:cs="Times New Roman"/>
          <w:lang w:val="cs-CZ"/>
        </w:rPr>
      </w:pPr>
      <w:r w:rsidRPr="00690940">
        <w:rPr>
          <w:rFonts w:ascii="Times New Roman" w:hAnsi="Times New Roman" w:cs="Times New Roman"/>
          <w:lang w:val="cs-CZ"/>
        </w:rPr>
        <w:t>Souhrn</w:t>
      </w:r>
    </w:p>
    <w:p w:rsidR="00AE41A0" w:rsidRPr="00690940" w:rsidRDefault="001321A0" w:rsidP="00690940">
      <w:pPr>
        <w:pStyle w:val="Normln1"/>
        <w:spacing w:line="360" w:lineRule="auto"/>
        <w:rPr>
          <w:rFonts w:ascii="Times New Roman" w:hAnsi="Times New Roman" w:cs="Times New Roman"/>
          <w:lang w:val="cs-CZ"/>
        </w:rPr>
      </w:pPr>
      <w:r w:rsidRPr="00690940">
        <w:rPr>
          <w:rFonts w:ascii="Times New Roman" w:hAnsi="Times New Roman" w:cs="Times New Roman"/>
          <w:lang w:val="cs-CZ"/>
        </w:rPr>
        <w:t>Použité zdroje a literatura</w:t>
      </w:r>
    </w:p>
    <w:p w:rsidR="00AE41A0" w:rsidRPr="00690940" w:rsidRDefault="001321A0" w:rsidP="00690940">
      <w:pPr>
        <w:pStyle w:val="Normln1"/>
        <w:spacing w:line="360" w:lineRule="auto"/>
        <w:rPr>
          <w:rFonts w:ascii="Times New Roman" w:hAnsi="Times New Roman" w:cs="Times New Roman"/>
          <w:lang w:val="cs-CZ"/>
        </w:rPr>
      </w:pPr>
      <w:r w:rsidRPr="00690940">
        <w:rPr>
          <w:rFonts w:ascii="Times New Roman" w:hAnsi="Times New Roman" w:cs="Times New Roman"/>
          <w:lang w:val="cs-CZ"/>
        </w:rPr>
        <w:t>Abstrakt diplomové práce</w:t>
      </w:r>
    </w:p>
    <w:p w:rsidR="00AE41A0" w:rsidRPr="00690940" w:rsidRDefault="001321A0" w:rsidP="00690940">
      <w:pPr>
        <w:pStyle w:val="Normln1"/>
        <w:spacing w:line="360" w:lineRule="auto"/>
        <w:rPr>
          <w:rFonts w:ascii="Times New Roman" w:hAnsi="Times New Roman" w:cs="Times New Roman"/>
          <w:lang w:val="cs-CZ"/>
        </w:rPr>
      </w:pPr>
      <w:r w:rsidRPr="00690940">
        <w:rPr>
          <w:rFonts w:ascii="Times New Roman" w:hAnsi="Times New Roman" w:cs="Times New Roman"/>
          <w:lang w:val="cs-CZ"/>
        </w:rPr>
        <w:t>Seznam tabulek a grafů</w:t>
      </w:r>
    </w:p>
    <w:p w:rsidR="006A30E6" w:rsidRDefault="001321A0" w:rsidP="00690940">
      <w:pPr>
        <w:pStyle w:val="Normln1"/>
        <w:spacing w:line="360" w:lineRule="auto"/>
        <w:rPr>
          <w:rFonts w:ascii="Times New Roman" w:hAnsi="Times New Roman" w:cs="Times New Roman"/>
          <w:lang w:val="cs-CZ"/>
        </w:rPr>
      </w:pPr>
      <w:r w:rsidRPr="00690940">
        <w:rPr>
          <w:rFonts w:ascii="Times New Roman" w:hAnsi="Times New Roman" w:cs="Times New Roman"/>
          <w:lang w:val="cs-CZ"/>
        </w:rPr>
        <w:t>Přílohy</w:t>
      </w:r>
    </w:p>
    <w:p w:rsidR="00D83117" w:rsidRDefault="00D83117" w:rsidP="00690940">
      <w:pPr>
        <w:pStyle w:val="Normln1"/>
        <w:spacing w:line="360" w:lineRule="auto"/>
        <w:rPr>
          <w:rFonts w:ascii="Times New Roman" w:hAnsi="Times New Roman" w:cs="Times New Roman"/>
          <w:lang w:val="cs-CZ"/>
        </w:rPr>
      </w:pPr>
    </w:p>
    <w:p w:rsidR="006A30E6" w:rsidRDefault="006A30E6" w:rsidP="00D83117">
      <w:pPr>
        <w:pStyle w:val="Normln1"/>
        <w:spacing w:line="360" w:lineRule="auto"/>
        <w:ind w:left="709"/>
        <w:rPr>
          <w:rFonts w:ascii="Times New Roman" w:hAnsi="Times New Roman" w:cs="Times New Roman"/>
          <w:lang w:val="cs-CZ"/>
        </w:rPr>
      </w:pPr>
      <w:r>
        <w:rPr>
          <w:rFonts w:ascii="Times New Roman" w:hAnsi="Times New Roman" w:cs="Times New Roman"/>
          <w:lang w:val="cs-CZ"/>
        </w:rPr>
        <w:t>Příloha 1: Podklad pro zadání bakalářské práce</w:t>
      </w:r>
    </w:p>
    <w:p w:rsidR="006A30E6" w:rsidRDefault="006A30E6" w:rsidP="00D83117">
      <w:pPr>
        <w:pStyle w:val="Normln1"/>
        <w:spacing w:line="360" w:lineRule="auto"/>
        <w:ind w:left="709"/>
        <w:rPr>
          <w:rFonts w:ascii="Times New Roman" w:hAnsi="Times New Roman" w:cs="Times New Roman"/>
          <w:lang w:val="cs-CZ"/>
        </w:rPr>
      </w:pPr>
      <w:r>
        <w:rPr>
          <w:rFonts w:ascii="Times New Roman" w:hAnsi="Times New Roman" w:cs="Times New Roman"/>
          <w:lang w:val="cs-CZ"/>
        </w:rPr>
        <w:t xml:space="preserve">Příloha 2: </w:t>
      </w:r>
      <w:r w:rsidRPr="00C71B29">
        <w:rPr>
          <w:rFonts w:ascii="Times New Roman" w:hAnsi="Times New Roman" w:cs="Times New Roman"/>
          <w:lang w:val="cs-CZ"/>
        </w:rPr>
        <w:t>Ukázka překladu jedné z položek dotazníku CNSIE</w:t>
      </w:r>
    </w:p>
    <w:p w:rsidR="006A30E6" w:rsidRDefault="006A30E6" w:rsidP="00D83117">
      <w:pPr>
        <w:pStyle w:val="Normln1"/>
        <w:spacing w:line="360" w:lineRule="auto"/>
        <w:ind w:left="709"/>
        <w:rPr>
          <w:rFonts w:ascii="Times New Roman" w:hAnsi="Times New Roman" w:cs="Times New Roman"/>
          <w:lang w:val="cs-CZ"/>
        </w:rPr>
      </w:pPr>
      <w:r>
        <w:rPr>
          <w:rFonts w:ascii="Times New Roman" w:hAnsi="Times New Roman" w:cs="Times New Roman"/>
          <w:lang w:val="cs-CZ"/>
        </w:rPr>
        <w:t>Příloha 3: Překlad dotazníku CNSIE</w:t>
      </w:r>
    </w:p>
    <w:p w:rsidR="006A30E6" w:rsidRPr="006A30E6" w:rsidRDefault="006A30E6" w:rsidP="00D83117">
      <w:pPr>
        <w:pStyle w:val="Normln1"/>
        <w:spacing w:line="360" w:lineRule="auto"/>
        <w:ind w:left="709"/>
        <w:rPr>
          <w:rFonts w:ascii="Times New Roman" w:hAnsi="Times New Roman" w:cs="Times New Roman"/>
          <w:lang w:val="cs-CZ"/>
        </w:rPr>
      </w:pPr>
      <w:r w:rsidRPr="006A30E6">
        <w:rPr>
          <w:rFonts w:ascii="Times New Roman" w:hAnsi="Times New Roman" w:cs="Times New Roman"/>
          <w:lang w:val="cs-CZ"/>
        </w:rPr>
        <w:t>Příloha 4:</w:t>
      </w:r>
      <w:r w:rsidRPr="006A30E6">
        <w:rPr>
          <w:b/>
          <w:bCs/>
          <w:sz w:val="28"/>
          <w:szCs w:val="28"/>
          <w:lang w:val="cs-CZ"/>
        </w:rPr>
        <w:t xml:space="preserve"> </w:t>
      </w:r>
      <w:r w:rsidRPr="006A30E6">
        <w:rPr>
          <w:rFonts w:ascii="Times New Roman" w:hAnsi="Times New Roman" w:cs="Times New Roman"/>
          <w:bCs/>
          <w:lang w:val="cs-CZ"/>
        </w:rPr>
        <w:t>Žádost o spolupráci na výzkumné studii</w:t>
      </w:r>
    </w:p>
    <w:p w:rsidR="006A30E6" w:rsidRDefault="006A30E6" w:rsidP="00D83117">
      <w:pPr>
        <w:pStyle w:val="Normln1"/>
        <w:spacing w:line="360" w:lineRule="auto"/>
        <w:ind w:left="709"/>
        <w:rPr>
          <w:rFonts w:ascii="Times New Roman" w:hAnsi="Times New Roman" w:cs="Times New Roman"/>
          <w:lang w:val="cs-CZ"/>
        </w:rPr>
      </w:pPr>
      <w:r>
        <w:rPr>
          <w:rFonts w:ascii="Times New Roman" w:hAnsi="Times New Roman" w:cs="Times New Roman"/>
          <w:lang w:val="cs-CZ"/>
        </w:rPr>
        <w:t>Příloha 5: Informace pro vedení školy o výzkumné studii</w:t>
      </w:r>
    </w:p>
    <w:p w:rsidR="006A30E6" w:rsidRDefault="006A30E6" w:rsidP="00D83117">
      <w:pPr>
        <w:pStyle w:val="Normln1"/>
        <w:spacing w:line="360" w:lineRule="auto"/>
        <w:ind w:left="709"/>
        <w:rPr>
          <w:rFonts w:ascii="Times New Roman" w:hAnsi="Times New Roman" w:cs="Times New Roman"/>
          <w:lang w:val="cs-CZ"/>
        </w:rPr>
        <w:sectPr w:rsidR="006A30E6">
          <w:footerReference w:type="default" r:id="rId9"/>
          <w:pgSz w:w="11906" w:h="16838"/>
          <w:pgMar w:top="1418" w:right="1134" w:bottom="1418" w:left="1985" w:header="0" w:footer="0" w:gutter="0"/>
          <w:cols w:space="708"/>
          <w:formProt w:val="0"/>
          <w:docGrid w:linePitch="326" w:charSpace="-6145"/>
        </w:sectPr>
      </w:pPr>
      <w:r>
        <w:rPr>
          <w:rFonts w:ascii="Times New Roman" w:hAnsi="Times New Roman" w:cs="Times New Roman"/>
          <w:lang w:val="cs-CZ"/>
        </w:rPr>
        <w:t>Příloha 6: Informovaný souhlas zákonných zástupců</w:t>
      </w:r>
    </w:p>
    <w:p w:rsidR="00F73C37" w:rsidRPr="00F73C37" w:rsidRDefault="00F73C37" w:rsidP="001321A0">
      <w:pPr>
        <w:spacing w:line="360" w:lineRule="auto"/>
        <w:jc w:val="both"/>
        <w:rPr>
          <w:sz w:val="32"/>
          <w:szCs w:val="32"/>
        </w:rPr>
      </w:pPr>
      <w:r w:rsidRPr="00F73C37">
        <w:rPr>
          <w:sz w:val="32"/>
          <w:szCs w:val="32"/>
        </w:rPr>
        <w:lastRenderedPageBreak/>
        <w:t>ÚVOD</w:t>
      </w:r>
    </w:p>
    <w:p w:rsidR="00F73C37" w:rsidRPr="00F73C37" w:rsidRDefault="00F73C37" w:rsidP="001321A0">
      <w:pPr>
        <w:spacing w:line="360" w:lineRule="auto"/>
        <w:jc w:val="both"/>
        <w:rPr>
          <w:sz w:val="24"/>
          <w:szCs w:val="24"/>
        </w:rPr>
      </w:pPr>
    </w:p>
    <w:p w:rsidR="00F73C37" w:rsidRPr="00F73C37" w:rsidRDefault="00F73C37" w:rsidP="001321A0">
      <w:pPr>
        <w:spacing w:line="360" w:lineRule="auto"/>
        <w:jc w:val="both"/>
        <w:rPr>
          <w:sz w:val="24"/>
          <w:szCs w:val="24"/>
        </w:rPr>
      </w:pPr>
      <w:r w:rsidRPr="00F73C37">
        <w:rPr>
          <w:sz w:val="24"/>
          <w:szCs w:val="24"/>
        </w:rPr>
        <w:t>Adolescence je období přirozené experimentace. Ta často spočívá v aktivitách, jež jsou pro jedince více či méně ohrožující z hlediska jeho fyzického, psychického či sociálního vývoje. Rizikové chování mládeže mnohdy balancuje na hraně normality a přirozené touhy zkoumat své vlastní hranice, a možné patologie. Cesty k ukojení této touhy se mění v závislosti na době, sociokulturním prostředí a možnostem, které okolní svět mladým lidem nabízí. Hlavním záměrem práce je prozkoumání souvislostí mezi rizikovým chováním adolescentů a vybranými osobnostními charakteristikami, u nichž lze předpokládat jejich vliv na výskyt rizikového chování.</w:t>
      </w:r>
    </w:p>
    <w:p w:rsidR="00F73C37" w:rsidRPr="00F73C37" w:rsidRDefault="00F73C37" w:rsidP="001321A0">
      <w:pPr>
        <w:spacing w:line="360" w:lineRule="auto"/>
        <w:jc w:val="both"/>
        <w:rPr>
          <w:sz w:val="24"/>
          <w:szCs w:val="24"/>
        </w:rPr>
      </w:pPr>
      <w:r w:rsidRPr="00F73C37">
        <w:rPr>
          <w:sz w:val="24"/>
          <w:szCs w:val="24"/>
        </w:rPr>
        <w:tab/>
        <w:t xml:space="preserve">Proměnnou, jejíž vliv na rizikové chování nás zajímal nejvíce, je locus of control. </w:t>
      </w:r>
      <w:r w:rsidR="001321A0">
        <w:rPr>
          <w:sz w:val="24"/>
          <w:szCs w:val="24"/>
        </w:rPr>
        <w:t xml:space="preserve">Domníváme se, že </w:t>
      </w:r>
      <w:r w:rsidR="001321A0" w:rsidRPr="00F73C37">
        <w:rPr>
          <w:sz w:val="24"/>
          <w:szCs w:val="24"/>
        </w:rPr>
        <w:t xml:space="preserve">prvek důležitosti subjektivního pocitu kontroly nad událostmi, víry, že jedinec může svět kolem sebe ovlivnit, že jeho chování </w:t>
      </w:r>
      <w:r w:rsidR="001321A0">
        <w:rPr>
          <w:sz w:val="24"/>
          <w:szCs w:val="24"/>
        </w:rPr>
        <w:t xml:space="preserve">bude mít odpovídající důsledky, nalezneme v mnoha dalších konceptech (například </w:t>
      </w:r>
      <w:r w:rsidRPr="00F73C37">
        <w:rPr>
          <w:sz w:val="24"/>
          <w:szCs w:val="24"/>
        </w:rPr>
        <w:t xml:space="preserve">nezdolnost, hardiness, naučená bezmocnost). </w:t>
      </w:r>
    </w:p>
    <w:p w:rsidR="00F73C37" w:rsidRDefault="00F73C37" w:rsidP="001321A0">
      <w:pPr>
        <w:spacing w:line="360" w:lineRule="auto"/>
        <w:jc w:val="both"/>
        <w:rPr>
          <w:sz w:val="24"/>
          <w:szCs w:val="24"/>
        </w:rPr>
      </w:pPr>
      <w:r w:rsidRPr="00F73C37">
        <w:rPr>
          <w:sz w:val="24"/>
          <w:szCs w:val="24"/>
        </w:rPr>
        <w:tab/>
        <w:t>Cílem naší práce je prozkoumat, zda budou mít tyto a jiné osobn</w:t>
      </w:r>
      <w:r w:rsidR="001321A0">
        <w:rPr>
          <w:sz w:val="24"/>
          <w:szCs w:val="24"/>
        </w:rPr>
        <w:t>os</w:t>
      </w:r>
      <w:r w:rsidRPr="00F73C37">
        <w:rPr>
          <w:sz w:val="24"/>
          <w:szCs w:val="24"/>
        </w:rPr>
        <w:t xml:space="preserve">tní charakteristiky vliv na výskyt rizikového chování. Použijeme k tomu kvantitativního </w:t>
      </w:r>
      <w:r w:rsidR="001321A0">
        <w:rPr>
          <w:sz w:val="24"/>
          <w:szCs w:val="24"/>
        </w:rPr>
        <w:t>přístupu a dotazníkových metod. V</w:t>
      </w:r>
      <w:r w:rsidRPr="00F73C37">
        <w:rPr>
          <w:sz w:val="24"/>
          <w:szCs w:val="24"/>
        </w:rPr>
        <w:t xml:space="preserve"> teoretické části se zabýváme odbornými znalostmi o problematice, ze kterých následně čerpáme při tvorbě hypotéz a výzkumných cílů, jejichž splnění podáváme prostřednictvím výsledků, které jsou diskutovány a souhrnně podány v závěru práce. </w:t>
      </w:r>
    </w:p>
    <w:p w:rsidR="00F7701C" w:rsidRPr="00F73C37" w:rsidRDefault="00F7701C" w:rsidP="001321A0">
      <w:pPr>
        <w:spacing w:line="360" w:lineRule="auto"/>
        <w:jc w:val="both"/>
        <w:rPr>
          <w:sz w:val="24"/>
          <w:szCs w:val="24"/>
        </w:rPr>
      </w:pPr>
      <w:r>
        <w:rPr>
          <w:sz w:val="24"/>
          <w:szCs w:val="24"/>
        </w:rPr>
        <w:tab/>
      </w:r>
      <w:r w:rsidRPr="00F7701C">
        <w:rPr>
          <w:sz w:val="24"/>
          <w:szCs w:val="24"/>
        </w:rPr>
        <w:t>Přesah naší práce do praxe spatřujeme za prvé v mapování rizikového chování adolescentů, a tím přispě</w:t>
      </w:r>
      <w:r>
        <w:rPr>
          <w:sz w:val="24"/>
          <w:szCs w:val="24"/>
        </w:rPr>
        <w:t xml:space="preserve">ní k efektivnějším </w:t>
      </w:r>
      <w:r w:rsidRPr="00F7701C">
        <w:rPr>
          <w:sz w:val="24"/>
          <w:szCs w:val="24"/>
        </w:rPr>
        <w:t>programů</w:t>
      </w:r>
      <w:r>
        <w:rPr>
          <w:sz w:val="24"/>
          <w:szCs w:val="24"/>
        </w:rPr>
        <w:t>m</w:t>
      </w:r>
      <w:r w:rsidRPr="00F7701C">
        <w:rPr>
          <w:sz w:val="24"/>
          <w:szCs w:val="24"/>
        </w:rPr>
        <w:t>, za druhé se domníváme, že působením na uvědomění si vlivu na svůj vlastní život u adolescentů lze snížit tendence k rizikovému chování.</w:t>
      </w:r>
    </w:p>
    <w:p w:rsidR="00F73C37" w:rsidRDefault="00F73C37">
      <w:pPr>
        <w:pStyle w:val="Normln1"/>
        <w:tabs>
          <w:tab w:val="left" w:pos="165"/>
        </w:tabs>
        <w:spacing w:line="360" w:lineRule="auto"/>
        <w:jc w:val="both"/>
        <w:rPr>
          <w:rFonts w:ascii="Times New Roman" w:hAnsi="Times New Roman" w:cs="Times New Roman"/>
          <w:lang w:val="cs-CZ"/>
        </w:rPr>
      </w:pPr>
    </w:p>
    <w:p w:rsidR="00F73C37" w:rsidRDefault="00F73C37">
      <w:pPr>
        <w:pStyle w:val="Normln1"/>
        <w:tabs>
          <w:tab w:val="left" w:pos="165"/>
        </w:tabs>
        <w:spacing w:line="360" w:lineRule="auto"/>
        <w:jc w:val="both"/>
        <w:rPr>
          <w:rFonts w:ascii="Times New Roman" w:hAnsi="Times New Roman" w:cs="Times New Roman"/>
          <w:lang w:val="cs-CZ"/>
        </w:rPr>
      </w:pPr>
    </w:p>
    <w:p w:rsidR="00F73C37" w:rsidRDefault="00F73C37">
      <w:pPr>
        <w:pStyle w:val="Normln1"/>
        <w:tabs>
          <w:tab w:val="left" w:pos="165"/>
        </w:tabs>
        <w:spacing w:line="360" w:lineRule="auto"/>
        <w:jc w:val="both"/>
        <w:rPr>
          <w:rFonts w:ascii="Times New Roman" w:hAnsi="Times New Roman" w:cs="Times New Roman"/>
          <w:lang w:val="cs-CZ"/>
        </w:rPr>
      </w:pPr>
    </w:p>
    <w:p w:rsidR="00F73C37" w:rsidRDefault="00F73C37">
      <w:pPr>
        <w:pStyle w:val="Normln1"/>
        <w:tabs>
          <w:tab w:val="left" w:pos="165"/>
        </w:tabs>
        <w:spacing w:line="360" w:lineRule="auto"/>
        <w:jc w:val="both"/>
        <w:rPr>
          <w:rFonts w:ascii="Times New Roman" w:hAnsi="Times New Roman" w:cs="Times New Roman"/>
          <w:lang w:val="cs-CZ"/>
        </w:rPr>
      </w:pPr>
    </w:p>
    <w:p w:rsidR="00F73C37" w:rsidRDefault="00F73C37">
      <w:pPr>
        <w:pStyle w:val="Normln1"/>
        <w:tabs>
          <w:tab w:val="left" w:pos="165"/>
        </w:tabs>
        <w:spacing w:line="360" w:lineRule="auto"/>
        <w:jc w:val="both"/>
        <w:rPr>
          <w:rFonts w:ascii="Times New Roman" w:hAnsi="Times New Roman" w:cs="Times New Roman"/>
          <w:lang w:val="cs-CZ"/>
        </w:rPr>
      </w:pPr>
    </w:p>
    <w:p w:rsidR="00F73C37" w:rsidRDefault="00F73C37">
      <w:pPr>
        <w:pStyle w:val="Normln1"/>
        <w:tabs>
          <w:tab w:val="left" w:pos="165"/>
        </w:tabs>
        <w:spacing w:line="360" w:lineRule="auto"/>
        <w:jc w:val="both"/>
        <w:rPr>
          <w:rFonts w:ascii="Times New Roman" w:hAnsi="Times New Roman" w:cs="Times New Roman"/>
          <w:lang w:val="cs-CZ"/>
        </w:rPr>
      </w:pPr>
    </w:p>
    <w:p w:rsidR="001321A0" w:rsidRDefault="001321A0">
      <w:pPr>
        <w:pStyle w:val="Normln1"/>
        <w:tabs>
          <w:tab w:val="left" w:pos="165"/>
        </w:tabs>
        <w:spacing w:line="360" w:lineRule="auto"/>
        <w:jc w:val="both"/>
        <w:rPr>
          <w:rFonts w:ascii="Times New Roman" w:hAnsi="Times New Roman" w:cs="Times New Roman"/>
          <w:lang w:val="cs-CZ"/>
        </w:rPr>
      </w:pPr>
    </w:p>
    <w:p w:rsidR="0083616B" w:rsidRDefault="0083616B">
      <w:pPr>
        <w:pStyle w:val="Normln1"/>
        <w:tabs>
          <w:tab w:val="left" w:pos="165"/>
        </w:tabs>
        <w:spacing w:line="360" w:lineRule="auto"/>
        <w:jc w:val="both"/>
        <w:rPr>
          <w:rFonts w:ascii="Times New Roman" w:hAnsi="Times New Roman" w:cs="Times New Roman"/>
          <w:lang w:val="cs-CZ"/>
        </w:rPr>
      </w:pPr>
    </w:p>
    <w:p w:rsidR="00AE41A0" w:rsidRPr="00C71B29" w:rsidRDefault="001321A0">
      <w:pPr>
        <w:pStyle w:val="Normln1"/>
        <w:tabs>
          <w:tab w:val="left" w:pos="165"/>
        </w:tabs>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1. CHARAKTERISTIKA OBDOBÍ ADOLESCENCE</w:t>
      </w:r>
    </w:p>
    <w:p w:rsidR="00AE41A0" w:rsidRPr="00C71B29" w:rsidRDefault="00AE41A0">
      <w:pPr>
        <w:pStyle w:val="Normln1"/>
        <w:tabs>
          <w:tab w:val="left" w:pos="165"/>
        </w:tabs>
        <w:spacing w:line="360" w:lineRule="auto"/>
        <w:jc w:val="both"/>
        <w:rPr>
          <w:rFonts w:ascii="Times New Roman" w:hAnsi="Times New Roman" w:cs="Times New Roman"/>
          <w:lang w:val="cs-CZ"/>
        </w:rPr>
      </w:pPr>
    </w:p>
    <w:p w:rsidR="00AE41A0" w:rsidRPr="00C71B29" w:rsidRDefault="001321A0">
      <w:pPr>
        <w:pStyle w:val="Normln1"/>
        <w:tabs>
          <w:tab w:val="left" w:pos="165"/>
        </w:tabs>
        <w:spacing w:line="360" w:lineRule="auto"/>
        <w:jc w:val="both"/>
        <w:rPr>
          <w:rFonts w:ascii="Times New Roman" w:hAnsi="Times New Roman" w:cs="Times New Roman"/>
          <w:shd w:val="clear" w:color="auto" w:fill="FFFFFF"/>
          <w:lang w:val="cs-CZ"/>
        </w:rPr>
      </w:pPr>
      <w:r w:rsidRPr="00C71B29">
        <w:rPr>
          <w:rFonts w:ascii="Times New Roman" w:hAnsi="Times New Roman" w:cs="Times New Roman"/>
          <w:lang w:val="cs-CZ"/>
        </w:rPr>
        <w:t>Adolescence (z lat. adolescere = dorůstat, dospívat, mohutnět) se v české terminologii používá jako synonymum k pojmu dospívání. Někdy je výrazu adolescence užíváno k označení pouze určité části procesu dospívání (většinou se jedná o pozdější fázi dospívání), jindy, a to i v případě této práce, je jím označováno volně celé období dospívání (</w:t>
      </w:r>
      <w:r w:rsidRPr="00C71B29">
        <w:rPr>
          <w:rFonts w:ascii="Times New Roman" w:hAnsi="Times New Roman" w:cs="Times New Roman"/>
          <w:shd w:val="clear" w:color="auto" w:fill="FFFFFF"/>
          <w:lang w:val="cs-CZ"/>
        </w:rPr>
        <w:t>Hartl &amp; Hartlová, 2010).</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Dospívání je proces bio-psycho-sociálního zrání, vývojový přechod mezi dětstvím a dospělostí, který je charakteristický celou řadou podstatných změn. Z hlediska biologických změn lze adolescenci chápat jako období zrychleného tělesného růstu, prvních známek pohlavního dospívání a nabytí schopnosti pohlavní reprodukce. Z pohledu sociálních změn s sebou adolescence nese přijetí pohlavní role, nové sociální zařazení jedince, nové pojetí jeho role ve společnosti. Mezi největší psychologické změny patří schopnost sebereflexe, sebeuvědomování, schopnost uvažování o sobě samém. Touto nově nabytou schopností se odkrývají dosud neprozkoumané oblasti mysli dospívajícího jedince. Celkové trvání adolescence a dosažení plné zralosti ovlivňují rozdíly sociální, kulturní, intraindividuální a interindividuální. Dospívání začíná ve druhém desetiletí života pubertou (Macek, 2003).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Pro obsáhlost významných změn, dílčích vývojových kroků a značnou intraindividuální a interindividuální variabilitu není jednoduché časově vymezit adolescenci. Níže uvádím pojetí předních českých autorů a jejich periodizaci adolescence.</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V periodizaci Vágnerové (2012) je použito pojmu dospívání jako synonyma pro označení druhé dekády života, tedy období od deseti do dvaceti let. Dále dělí dospívání na dvě fáze: raná adolescence (11-15 let) a pozdní adolescence (15-20 let). Raná adolescence je charakteristická především tělesným dospíváním, změnou způsobu myšlení, emočního prožívání, ukončením povinné školní docházky. Pro pozdní adolescenci je typická celá řada psychosociálních proměn, ukončení profesní přípravy, nalezení nové sociální identity, partnerství, hledání a rozvoj vlastní identity.</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Langmeier a Krejčířová (2006) rozdělují dospívání na dva velké celky: období pubescence (11-15 let) a období adolescence (15-22 let). Období pubescence dále dělí na fázi prepuberty (11-13 let), která začíná nástupem prvních sekundárních pohlavních znaků a končí menarché u dívek a první emisí semene u chlapců. Následující fáze vlastní puberty (13-15 let) končí dosažením reprodukční schopnosti. V období adolescence je podle autorů </w:t>
      </w:r>
      <w:r w:rsidRPr="00C71B29">
        <w:rPr>
          <w:rFonts w:ascii="Times New Roman" w:hAnsi="Times New Roman" w:cs="Times New Roman"/>
          <w:lang w:val="cs-CZ"/>
        </w:rPr>
        <w:lastRenderedPageBreak/>
        <w:t>dosahováno plné reprodukční zralosti a dokončuje se tělesný růst.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V této práci se budeme řídit podle periodizace Macka (2003). Ten chápe adolescenci komplexněji jako celé období mezi dětstvím a dospělostí, přičemž výhodou tohoto pohledu je respektování provázanosti celé řady změn v průběhu dospívání, jejich paralelní prolínání a variabilita. Vzhledem k rozpětí období adolescence je vhodné dělení na adolescenci časnou (10/11-13 let), střední (14-16 let) a pozdní (17-20 let/déle). Časné adolescenci dominují pubertální změny, a s nimi spojený vývoj sekundárních znaků, dosažení reprodukce, zájem o druhé pohlaví, vývoj kognitivních procesů a v našich kulturních podmínkách i přechod na střední školu. Hledání osobní identity, úvahy o sobě samém, hodnocení vlastního dospívání, tendence odlišovat se od svého okolí, kvalitativní změna vztahů – to jsou hlavní znaky střední adolescence. Pozdní adolescence nejvíce směřuje k dospělosti, je to období dokončení vzdělání a nalezení pracovního uplatnění, rozvoje sociálního aspektu identity, nalezení cílů, plánů a osobní perspektivy, přičemž množství změn v tomto období závisí na tom, jak sám dospívající datuje svou dospělost.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Období adolescence se v průběhu desetiletí etablovalo jako samostatná etapa života. Dospívající mají v současné době své speciální postavení ve společnosti a svými specifiky se do jisté míry vydělují ze společnosti jakožto samostatná subkultura dospívajících. Délka adolescence se prodlužuje se stupněm vyspělosti populace. Zdá se tedy, že čím více je naše společnost vyspělá, modernější a specializovanější, tím delší dobu potřebují naše děti k úplné přípravě na převzetí role dospělého (Šnajderová &amp; Zemková, 2000).</w:t>
      </w:r>
      <w:r w:rsidR="00F96B36">
        <w:rPr>
          <w:rFonts w:ascii="Times New Roman" w:hAnsi="Times New Roman" w:cs="Times New Roman"/>
          <w:lang w:val="cs-CZ"/>
        </w:rPr>
        <w:t xml:space="preserve"> </w:t>
      </w:r>
      <w:r w:rsidRPr="00C71B29">
        <w:rPr>
          <w:rFonts w:ascii="Times New Roman" w:hAnsi="Times New Roman" w:cs="Times New Roman"/>
          <w:lang w:val="cs-CZ"/>
        </w:rPr>
        <w:t xml:space="preserve">Jakoby společnost tento nátlak na dospívající reflektovala, ponechává jim jakýsi ochranný status umožňující období experimentování a větší shovívavosti ze strany dospělých – jakési přechodné období, kult nezralosti (Říčan, 2004), období moratoria (Vágnerová, 2012).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Významnost společenských změn v životě dospívajících v posledních desetiletích dokládá i vznik koncepce „vynořující se dospělosti“ Jeffreyho Arnetta. Toto novější pojetí chápe období od 18 do 29 let jako čas postupně se vynořující dospělosti („emerging adulthood“) a je platné pro společnosti, které ponechávají dospívajícím právě takový prostor, zkušební období shovívavosti. Tuto životní periodu chápe jako specifické období života, odlišné od adolescence i dospělosti jak objektivně (v důsledku mnoha sociálních změn, možností, volby před mladými lidmi), tak subjektivně, a vyčleňuje ji jako novou vývojovou etapu v životě člověka (Arnett, 2000). </w:t>
      </w:r>
    </w:p>
    <w:p w:rsidR="00F96B36"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V následujících kapitolách se budeme věnovat nejvýznamnějším změnám v průběhu adolescence. Jak je již zmíněno v úvodu práce, patří mezi ně především změny </w:t>
      </w:r>
      <w:r w:rsidRPr="00C71B29">
        <w:rPr>
          <w:rFonts w:ascii="Times New Roman" w:hAnsi="Times New Roman" w:cs="Times New Roman"/>
          <w:lang w:val="cs-CZ"/>
        </w:rPr>
        <w:lastRenderedPageBreak/>
        <w:t xml:space="preserve">biologické, sociální a v neposlední řadě také široká paleta změn psychologických. </w:t>
      </w:r>
      <w:r w:rsidR="00F96B36">
        <w:rPr>
          <w:rFonts w:ascii="Times New Roman" w:hAnsi="Times New Roman" w:cs="Times New Roman"/>
          <w:lang w:val="cs-CZ"/>
        </w:rPr>
        <w:t>T</w:t>
      </w:r>
      <w:r w:rsidRPr="00C71B29">
        <w:rPr>
          <w:rFonts w:ascii="Times New Roman" w:hAnsi="Times New Roman" w:cs="Times New Roman"/>
          <w:lang w:val="cs-CZ"/>
        </w:rPr>
        <w:t>yto změny se sice vzájemně doplňují, ovšem přicházejí často se značnou intraindividuální variabilitou, jak časovou, kvalitativní i kvantitativní, jsou různými jedinci jinak vnímány a zpracován</w:t>
      </w:r>
      <w:r w:rsidR="00F96B36">
        <w:rPr>
          <w:rFonts w:ascii="Times New Roman" w:hAnsi="Times New Roman" w:cs="Times New Roman"/>
          <w:lang w:val="cs-CZ"/>
        </w:rPr>
        <w:t>y.</w:t>
      </w:r>
    </w:p>
    <w:p w:rsidR="00F96B36" w:rsidRPr="00F96B36" w:rsidRDefault="00F96B36">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1. 1. Biologické změny</w:t>
      </w:r>
    </w:p>
    <w:p w:rsidR="00AE41A0" w:rsidRPr="00C71B29" w:rsidRDefault="00AE41A0">
      <w:pPr>
        <w:pStyle w:val="Normln1"/>
        <w:spacing w:line="360" w:lineRule="auto"/>
        <w:jc w:val="both"/>
        <w:rPr>
          <w:rFonts w:ascii="Times New Roman" w:hAnsi="Times New Roman" w:cs="Times New Roman"/>
          <w:b/>
          <w:bCs/>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Za počátek adolescence je tradičně považována puberta, neboli „</w:t>
      </w:r>
      <w:r w:rsidRPr="00C71B29">
        <w:rPr>
          <w:rFonts w:ascii="Times New Roman" w:hAnsi="Times New Roman" w:cs="Times New Roman"/>
          <w:i/>
          <w:lang w:val="cs-CZ"/>
        </w:rPr>
        <w:t xml:space="preserve">(...) hormonálně podmíněný proces tělesného zrání a růstového urychlení (akcelerace), jimiž se dítě přeměňuje v dospělého jedince” </w:t>
      </w:r>
      <w:r w:rsidRPr="00C71B29">
        <w:rPr>
          <w:rFonts w:ascii="Times New Roman" w:hAnsi="Times New Roman" w:cs="Times New Roman"/>
          <w:lang w:val="cs-CZ"/>
        </w:rPr>
        <w:t xml:space="preserve">(Smékal, Lacinová, &amp; Kukla, 2004, 35). Ukončením puberty se rozumí dosažení schopnosti jedince se reprodukovat (žena první ovulace, muž tvorba spermií). Puberta probíhá v několika krocích, které jsou řízeny komplexem neuroendokrinních faktorů. </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Projevem začátku puberty jsou první tělesné znaky pubertálního vývoje – u dívek v průměru v 11 letech je to růst prsů, u chlapců v průměru v 11,5 letech zvětšení objemu varlat (jako vhodný ekvivalent menarché k určení počátku puberty u chlapců se jevila první ejakulace, ovšem toto kritérium se ukázalo jako ne příliš přesné, proto je nutné brát půl roční odstup počátku puberty chlapců a dívek jako odhad) (Macek, 2003). </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Načasování začátku puberty je ovlivňováno řadou faktorů: celkový zdravotní stav, sociálně-ekonomické, genetické a nutriční faktory (Smékal, Lacinová, &amp; Kukla, 2004). Propuknutí pubertálních změn je ovlivněno i trendem sekulární akcelerace, tedy stále časnějším nástupem puberty, a to především ve vyspělejších zemích – uvádí se, že nástup menarché se objevuje u dívek za desetiletí o 4-5 měsíců dříve (Langmeier &amp; Krejčířová, 2006).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Vliv pohlavního vývoje na psychiku se genderově liší: první známky dospívání jsou brány spíše negativně u dívek, pozitivně u chlapců. Rozdíl je také ve vnímání časného dospívání oproti ostatním vrstevníkům: chlapcům přináší vyšší sebehodnocení, lepší prospěch, lepší vyhlídky, oproti tomu dívky vykazují nižší sebehodnocení, více problémů ve škole, s rodiči, a jsou také náchylnější k rizikovému chování (Macek, 2003). Výsledky novějších studií si často protiřečí v tom, které z pohlaví má vyšší sebehodnocení vzhledem k maskulinním/feminním znakům, ovšem až na výjimku sebevědomí, ve kterém</w:t>
      </w:r>
      <w:r w:rsidR="00F96B36">
        <w:rPr>
          <w:rFonts w:ascii="Times New Roman" w:hAnsi="Times New Roman" w:cs="Times New Roman"/>
          <w:lang w:val="cs-CZ"/>
        </w:rPr>
        <w:t xml:space="preserve"> dosahují nižších výsledků stále</w:t>
      </w:r>
      <w:r w:rsidRPr="00C71B29">
        <w:rPr>
          <w:rFonts w:ascii="Times New Roman" w:hAnsi="Times New Roman" w:cs="Times New Roman"/>
          <w:lang w:val="cs-CZ"/>
        </w:rPr>
        <w:t xml:space="preserve"> většinou dívky (Macek &amp; Lacinová, 2006).</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lastRenderedPageBreak/>
        <w:t>1. 2. Psychologické změny</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shd w:val="clear" w:color="auto" w:fill="FFFFFF"/>
          <w:lang w:val="cs-CZ"/>
        </w:rPr>
      </w:pPr>
      <w:r w:rsidRPr="00C71B29">
        <w:rPr>
          <w:rFonts w:ascii="Times New Roman" w:hAnsi="Times New Roman" w:cs="Times New Roman"/>
          <w:lang w:val="cs-CZ"/>
        </w:rPr>
        <w:t xml:space="preserve">V následující kapitole se budeme věnovat nejvýznamnějším změnám v psychice dospívajícího člověka, za současného použití nejznámějších vývojových teorií psychologických velikánů: Freudovy teorie psychosexuálního vývoje, Eriksonovy psychosociální </w:t>
      </w:r>
      <w:r w:rsidRPr="00C71B29">
        <w:rPr>
          <w:rFonts w:ascii="Times New Roman" w:hAnsi="Times New Roman" w:cs="Times New Roman"/>
          <w:shd w:val="clear" w:color="auto" w:fill="FFFFFF"/>
          <w:lang w:val="cs-CZ"/>
        </w:rPr>
        <w:t xml:space="preserve">vývojové teorie, Piagetovy teorie kognitivního vývoje a Kohlbergovy teorie vývoje morálky. Bylo by téměř hříchem je v práci částečně se týkající vývojové psychologie neuvést, navíc se vynasnažíme na jejich myšlenky navázat novějšími poznatky o období adolescence.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Freud přináší významné poznatky do zkoumání sexuálního vývoje dětí – tehdejší status quo totiž nepředpokládal sexuální vývoj v dětství až do období puberty, kdy byl vyvolán biologickými změnami. Freud upozornil na některé sexuální projevy již v dětství, které popisuje ve dvou hlavních fázích psychosexuálního vývoje: pregenitální a genitální fázi (Freud, 1905).</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Až do puberty trvá pregenitální fáze psychosexuálního vývoje, konkrétně s pubertou hraničící období latence, ve kterém sexuální vývoj ustupuje vývoji sociálních dovedností, aby se v pubertě mohl ozvat plnou silou. Právě až ve fázi puberty si sexuální pud nachází jiný sexuální objekt mimo sebe a nahrazuje tak typickou autoerotičnost pregenitální fáze. Freud zdůrazňuje doslova nával libida na dospívající chlapce v době puberty, u dívek pak dochází naopak k vytvoření silných zábran (stud, hnus, soucit, společenské konstrukce morálky)</w:t>
      </w:r>
      <w:r w:rsidR="00F96B36">
        <w:rPr>
          <w:rFonts w:ascii="Times New Roman" w:hAnsi="Times New Roman" w:cs="Times New Roman"/>
          <w:lang w:val="cs-CZ"/>
        </w:rPr>
        <w:t xml:space="preserve">. V </w:t>
      </w:r>
      <w:r w:rsidRPr="00C71B29">
        <w:rPr>
          <w:rFonts w:ascii="Times New Roman" w:hAnsi="Times New Roman" w:cs="Times New Roman"/>
          <w:lang w:val="cs-CZ"/>
        </w:rPr>
        <w:t>období puberty doch</w:t>
      </w:r>
      <w:r w:rsidR="00F96B36">
        <w:rPr>
          <w:rFonts w:ascii="Times New Roman" w:hAnsi="Times New Roman" w:cs="Times New Roman"/>
          <w:lang w:val="cs-CZ"/>
        </w:rPr>
        <w:t xml:space="preserve">ází k diferenciaci ženy a muže. </w:t>
      </w:r>
      <w:r w:rsidRPr="00C71B29">
        <w:rPr>
          <w:rFonts w:ascii="Times New Roman" w:hAnsi="Times New Roman" w:cs="Times New Roman"/>
          <w:lang w:val="cs-CZ"/>
        </w:rPr>
        <w:t>Dospívající si také začíná hledat sexuální objekt, a to podle vzoru svých rodičů (Freud, 1905). Významnost rodičovského vzoru pro výběr partnera a vliv modelu rodičovského soužití na kvalitu partnerského vztahu ostatně dokládají i současné výzkumy (Macek &amp; Lacinová, 2006).</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Podle Eriksonovy (2002) epigenetické teorie vývoje ega připadá na období adolescence základní vývojový úkol: nalezení vlastní identity proti konfuzi rolí. S příchodem puberty začíná pro adolescenta období zpochybňování veškeré neměnnosti, nalézání nové kontinuity. Pokud se podaří nalézt identitu, může pak v dalším stádiu spojit sebe s identitou ostatních. Již zmiňovaná subkultura mládeže je z části důsledkem obrany mladých proti pocitu difuznosti – pocit, že “někam patřím”, ať už oblečením, mluvou či chováním, který vede k utvrzení identity.</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Samotné utváření identity probíhá ve dvou rovinách: osobní a sociální. Právě </w:t>
      </w:r>
      <w:r w:rsidRPr="00C71B29">
        <w:rPr>
          <w:rFonts w:ascii="Times New Roman" w:hAnsi="Times New Roman" w:cs="Times New Roman"/>
          <w:lang w:val="cs-CZ"/>
        </w:rPr>
        <w:lastRenderedPageBreak/>
        <w:t>sociální aspekt identity je budován prostřednictvím vrstevnické skupiny, neboť spočívá v pocitu začlenění a kontinuity vztahů v čase. Osobní aspekt identity je naproti tomu zaměřen na vlastní sebereflexi, sebehodnocení, uvědomování si sama sebe, své jedinečnosti a ohraničenosti vůči druhým (Macek, 2003).</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Nově nabytá schopnost sebereflexe neboli představa o sobě, to, jak jedinec vidí sám sebe, přičemž je zdůrazněna poznávací složka (Hartl &amp; Hartlová, 2010), odkrývá zcela nový pohled na sebe a umožňuje dospívajícímu člověku objevovat svůj vnitřní svět. K sebereflexi patří i sebedůvěra. Úzce souvisí s kognitivním vývojem.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Z hlediska kognitivního vývoje je nejvýznamnějším krokem změna v myšlení – přibližně od 11/12 let do 15 let adolescent dos</w:t>
      </w:r>
      <w:r w:rsidR="00F96B36">
        <w:rPr>
          <w:rFonts w:ascii="Times New Roman" w:hAnsi="Times New Roman" w:cs="Times New Roman"/>
          <w:lang w:val="cs-CZ"/>
        </w:rPr>
        <w:t>ahuje úrovně formálních operací</w:t>
      </w:r>
      <w:r w:rsidRPr="00C71B29">
        <w:rPr>
          <w:rFonts w:ascii="Times New Roman" w:hAnsi="Times New Roman" w:cs="Times New Roman"/>
          <w:lang w:val="cs-CZ"/>
        </w:rPr>
        <w:t xml:space="preserve"> neboli hypoteticko-deduktivního myšlení: </w:t>
      </w:r>
      <w:r w:rsidRPr="00C71B29">
        <w:rPr>
          <w:rFonts w:ascii="Times New Roman" w:hAnsi="Times New Roman" w:cs="Times New Roman"/>
          <w:i/>
          <w:iCs/>
          <w:lang w:val="cs-CZ"/>
        </w:rPr>
        <w:t>“Hlavní charakteristikou adolescence je právě takové vymanění se z konkrétního a obrat k nereálnému a k budoucnosti”</w:t>
      </w:r>
      <w:r w:rsidRPr="00C71B29">
        <w:rPr>
          <w:rFonts w:ascii="Times New Roman" w:hAnsi="Times New Roman" w:cs="Times New Roman"/>
          <w:lang w:val="cs-CZ"/>
        </w:rPr>
        <w:t xml:space="preserve"> (Piaget &amp; Inhelder, 2014, 101). V důsledku tohoto osvobození myšlení od konkrétního je adolescent schopen uvažovat a libovolně kombinovat různé úsudky, hypotézy, úvahy, možné varianty řešení. Vzniká tak zcela nový způsob myšlení. Období formálních operací představuje završení vývoje myšlení (Piaget, 1970).</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Důsledkem kognitivního vývoje, především schopnosti reflektovat sám sebe jako předmět myšlení, je poznávací egocentrismus, jenž se vyznačuje:</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(1) nadměrnou kritičností, častou polemikou;</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(2) pocitem výjimečnosti vlastních úvah;</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(3) vztahovačností, přecitlivělostí – tzv. „iluze imaginárního publika“ (dospívající se vždy a všude cítí být centrem dění a pozornosti všech zúčastněných osob) (Elkind, 1984 in Vágnerová, 2005).</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Zároveň, vlivem věku, zráním centrální nervové soustavy a nasbíráním životních zkušeností, přirozeně narůstá kvantita informací uložených v dlouhodobé paměti. V důsledku změny v myšlení, sebereflexe, a tím uvědomění si vlastního vlivu na preferenci zapamatovaného a selektivitu pozornosti, se dramaticky mění strukturální a funkcionální kapacita procesu zpracování informací (Macek, 2003).</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S ohledem na komplexní (celostní) přístup lze označit období dospívání za proces bio-psycho-socio-transpersonálního vývoje. Neboť kdy jindy, než v dospívání, počíná mladý člověk uvažovat o svém místě ve světě, o sebepřesahu, smyslu života atp. Tyto úvahy jsou pro dospívající tak typické a značí nesporný vývoj transpersonální složky osobnosti (Vágnerová, 2005).</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shd w:val="clear" w:color="auto" w:fill="FFFFFF"/>
          <w:lang w:val="cs-CZ"/>
        </w:rPr>
        <w:tab/>
      </w:r>
      <w:r w:rsidRPr="00C71B29">
        <w:rPr>
          <w:rFonts w:ascii="Times New Roman" w:hAnsi="Times New Roman" w:cs="Times New Roman"/>
          <w:lang w:val="cs-CZ"/>
        </w:rPr>
        <w:t xml:space="preserve">Pro období dospívání je typické kolísání nálad, intenzivní, ovšem často krátkodobé </w:t>
      </w:r>
      <w:r w:rsidRPr="00C71B29">
        <w:rPr>
          <w:rFonts w:ascii="Times New Roman" w:hAnsi="Times New Roman" w:cs="Times New Roman"/>
          <w:lang w:val="cs-CZ"/>
        </w:rPr>
        <w:lastRenderedPageBreak/>
        <w:t>a proměnlivé emoční reakce, často nepřiměřené podnětu. Emoční instabilita v dospívání je zajisté způsobena obrovským množstvím změn, které musí dospívající člověk zpracovat.  Egocentrismus ve vztahu k myšlenkám se uplatňuje i ve vztahu k emocím, zároveň dospívající ztrácí určitou dětskou spontánnost v projevování emocí navenek, neboť je již považuje za intimní součást své osobnosti. Toto je jistě důsledkem sebereflexe a budování osobní identity. Během pozdní adolescence dochází přirozeně k stabilizaci emocí (Vágnerová, 2005).</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Zhruba od 13 do 18 až 20 let dosahuje většina lidí třetího stupně epigenetického vývoje morálky podle teorie Kohlberga. Podstatu třetího stupně morálního vývoje (tzv. morálka sociální shody), lze shrnout následovně: správné je to, co za správné považují ostatní (Heidbring, 1997). Dalekosáhlé důsledky má toto přesvědčení ve spojení s rostoucím vlivem vrstevnické skupiny, jak se dočtete dále v kapitole o uspořádání sociálního světa dospívajících. </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shd w:val="clear" w:color="auto" w:fill="FFFFFF"/>
          <w:lang w:val="cs-CZ"/>
        </w:rPr>
      </w:pPr>
      <w:r w:rsidRPr="00C71B29">
        <w:rPr>
          <w:rFonts w:ascii="Times New Roman" w:hAnsi="Times New Roman" w:cs="Times New Roman"/>
          <w:b/>
          <w:bCs/>
          <w:sz w:val="28"/>
          <w:szCs w:val="28"/>
          <w:shd w:val="clear" w:color="auto" w:fill="FFFFFF"/>
          <w:lang w:val="cs-CZ"/>
        </w:rPr>
        <w:t>1. 3. Sociální změny</w:t>
      </w:r>
    </w:p>
    <w:p w:rsidR="00AE41A0" w:rsidRPr="00C71B29" w:rsidRDefault="00AE41A0">
      <w:pPr>
        <w:pStyle w:val="Normln1"/>
        <w:spacing w:line="360" w:lineRule="auto"/>
        <w:jc w:val="both"/>
        <w:rPr>
          <w:rFonts w:ascii="Times New Roman" w:hAnsi="Times New Roman" w:cs="Times New Roman"/>
          <w:shd w:val="clear" w:color="auto" w:fill="FFFFFF"/>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Hlavním úkolem v procesu socializace je začlenění nových rolí do osobnosti dospívajícího. Postupně rozšiřuje své kompetence k přijetí role dospělého člověka a vrůstá tak do společnosti dospělých (Macek, 2003). Adolescenti musí přijmout hned několik nových rolí: například v oblasti vzdělání (student základní školy/střední školy), velmi významné je také přijetí pohlavní role, a s tím spojené změněné sociální role. Například při vyplňování dotazníků pro výzkumnou část této bakalářské práce bylo zajímavé sledovat, že některá děvčata vyplnila v kolonce pohlaví dívky, některé ženy, někteří chlapci s tím také měli obtíže a dokonce se ptali, zda mají napsat do kolonky pohlaví mužské, nebo kluk, chlapec.</w:t>
      </w:r>
      <w:r w:rsidRPr="00C71B29">
        <w:rPr>
          <w:rFonts w:ascii="Times New Roman" w:hAnsi="Times New Roman" w:cs="Times New Roman"/>
          <w:lang w:val="cs-CZ"/>
        </w:rPr>
        <w:tab/>
        <w:t>Vztah k rodičům zažívá také značnou proměnu. Období adolescence jako období zvýšeného počtu hádek a vzpour proti rodičům můžeme vysledovat v rodinách s rizikovým chováním, a především s problémy, které sahají dávno před období adolescence. Naopak v rodinách s rodičovským zájmem, bezpečnou vazbou a otevřenou komunikací nemusí být toto období bouřlivé ve smyslu zásadních rozepří s rodiči (Macek &amp; Lacinová, 2006).</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Čím dále postupuje dospívající procesem dospívání, tím více se potřebuje od svých rodičů separovat, nabýt vlastní autonomie. Ačkoli, především v průběhu střední adolescence, se může zdát, že vztah k rodičům upadá na významu oproti vlivu vrstevníků, výzkumy ukazují, že stále zůstává tím nejvýznamnějším v každém z nás. Důkazem toho je </w:t>
      </w:r>
      <w:r w:rsidRPr="00C71B29">
        <w:rPr>
          <w:rFonts w:ascii="Times New Roman" w:hAnsi="Times New Roman" w:cs="Times New Roman"/>
          <w:lang w:val="cs-CZ"/>
        </w:rPr>
        <w:lastRenderedPageBreak/>
        <w:t>internalizace postojů a hodnot rodičů v pozdní adolescenci (Macek &amp; Lacinová, 2006).</w:t>
      </w:r>
    </w:p>
    <w:p w:rsidR="00F96B36" w:rsidRPr="00C71B29" w:rsidRDefault="001321A0" w:rsidP="00F96B36">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Nedílnou součástí dospívání je intenzivnější navazování vztahů s vrstevníky. Vrstevnická skupina je důležitým zdrojem sociálního srovnávání, získávání sociálních kompetencí, sociálního učení, sociální percepce, mezi vrstevníky si také nejčastěji mladý člověk naléz</w:t>
      </w:r>
      <w:r w:rsidR="00F96B36">
        <w:rPr>
          <w:rFonts w:ascii="Times New Roman" w:hAnsi="Times New Roman" w:cs="Times New Roman"/>
          <w:lang w:val="cs-CZ"/>
        </w:rPr>
        <w:t xml:space="preserve">á své přátele, známé a partnery </w:t>
      </w:r>
      <w:r w:rsidR="00F96B36" w:rsidRPr="00C71B29">
        <w:rPr>
          <w:rFonts w:ascii="Times New Roman" w:hAnsi="Times New Roman" w:cs="Times New Roman"/>
          <w:lang w:val="cs-CZ"/>
        </w:rPr>
        <w:t>(Macek &amp; Lacinová, 2006).</w:t>
      </w:r>
    </w:p>
    <w:p w:rsidR="00AE41A0" w:rsidRDefault="001321A0" w:rsidP="00F96B36">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Partnerské/romantické vztahy tvoří důležitou část jak reálného, tak fantazijního života dospívajících. Právě v tomto období života dochází k probuzení zájmu o druhé pohlavní, včetně dosažení reprodukční schopnosti, biologicky podmíněného zájmu o druhé pohlaví, později i k přijetí nových partnerských sociálních rolí a psychologickému splynutí v intimním vztahu. Tyto vztahy jsou nezbytnou složkou k vývoji identity a intimity. Pro dospívající je typická značná variabilita jak v načasování prvního vztahu, v představě partnerského vztahu, i v jeho prožívání (intenzivní x experimentace, hledání). Během střední adolescence převažují krátké, ale intenzivní vztahy spíše přátelského typu </w:t>
      </w:r>
      <w:r w:rsidR="00F96B36" w:rsidRPr="00C71B29">
        <w:rPr>
          <w:rFonts w:ascii="Times New Roman" w:hAnsi="Times New Roman" w:cs="Times New Roman"/>
          <w:lang w:val="cs-CZ"/>
        </w:rPr>
        <w:t>to se ovšem přirozeně s věkem a dozráváním všech složek osobnosti mění</w:t>
      </w:r>
      <w:r w:rsidR="00F96B36">
        <w:rPr>
          <w:rFonts w:ascii="Times New Roman" w:hAnsi="Times New Roman" w:cs="Times New Roman"/>
          <w:lang w:val="cs-CZ"/>
        </w:rPr>
        <w:t xml:space="preserve"> </w:t>
      </w:r>
      <w:r w:rsidRPr="00C71B29">
        <w:rPr>
          <w:rFonts w:ascii="Times New Roman" w:hAnsi="Times New Roman" w:cs="Times New Roman"/>
          <w:lang w:val="cs-CZ"/>
        </w:rPr>
        <w:t>(Lacinová, Michalčáková, &amp; Masopustová, 2008)</w:t>
      </w:r>
      <w:r w:rsidR="00F96B36">
        <w:rPr>
          <w:rFonts w:ascii="Times New Roman" w:hAnsi="Times New Roman" w:cs="Times New Roman"/>
          <w:lang w:val="cs-CZ"/>
        </w:rPr>
        <w:t>.</w:t>
      </w:r>
    </w:p>
    <w:p w:rsidR="00F96B36" w:rsidRPr="00C71B29" w:rsidRDefault="00F96B36" w:rsidP="00F96B36">
      <w:pPr>
        <w:pStyle w:val="Normln1"/>
        <w:spacing w:line="360" w:lineRule="auto"/>
        <w:jc w:val="both"/>
        <w:rPr>
          <w:rFonts w:ascii="Times New Roman" w:hAnsi="Times New Roman" w:cs="Times New Roman"/>
          <w:lang w:val="cs-CZ"/>
        </w:rPr>
      </w:pPr>
    </w:p>
    <w:p w:rsidR="00AE41A0" w:rsidRDefault="001321A0" w:rsidP="00F96B36">
      <w:pPr>
        <w:pStyle w:val="TextBody"/>
        <w:spacing w:after="0"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1. 4. Adolescence – období experimentace</w:t>
      </w:r>
    </w:p>
    <w:p w:rsidR="00F96B36" w:rsidRPr="00C71B29" w:rsidRDefault="00F96B36" w:rsidP="00F96B36">
      <w:pPr>
        <w:pStyle w:val="TextBody"/>
        <w:spacing w:after="0" w:line="360" w:lineRule="auto"/>
        <w:jc w:val="both"/>
        <w:rPr>
          <w:rFonts w:ascii="Times New Roman" w:hAnsi="Times New Roman" w:cs="Times New Roman"/>
          <w:b/>
          <w:bCs/>
          <w:sz w:val="28"/>
          <w:szCs w:val="28"/>
          <w:lang w:val="cs-CZ"/>
        </w:rPr>
      </w:pPr>
    </w:p>
    <w:p w:rsidR="00AE41A0" w:rsidRPr="00C71B29" w:rsidRDefault="001321A0" w:rsidP="00F96B36">
      <w:pPr>
        <w:pStyle w:val="TextBody"/>
        <w:spacing w:after="0" w:line="360" w:lineRule="auto"/>
        <w:jc w:val="both"/>
        <w:rPr>
          <w:rFonts w:ascii="Times New Roman" w:hAnsi="Times New Roman" w:cs="Times New Roman"/>
          <w:lang w:val="cs-CZ"/>
        </w:rPr>
      </w:pPr>
      <w:r w:rsidRPr="00C71B29">
        <w:rPr>
          <w:rFonts w:ascii="Times New Roman" w:hAnsi="Times New Roman" w:cs="Times New Roman"/>
          <w:lang w:val="cs-CZ"/>
        </w:rPr>
        <w:t xml:space="preserve">Adolescence je obdobím přirozené experimentace (Macek, 2003). Již z hlavního vývojového úkolu hledání identity vyplývá, že si dospívající a „sám sebe hledající“ člověk bude zkoušet své limity, hranice, bude riskovat. Adolescenti jsou jednou z nejrizikovějších skupin z hlediska vzniku sociálně patologických jevů vůbec – podíl na tom má řada faktorů. Přirozená tendence experimentovat, zvýšený vliv skupiny vrstevníků, hledání identity, vysoká úroveň impulzivity v důsledku dozrávání částí mozku, „hot cognition“ (fenomén horkého poznávání, poznávání za vysoké emoční úrovně) namísto cool cognition a další (Kabíček, Csémy, &amp; Hamanová, 2014). </w:t>
      </w:r>
    </w:p>
    <w:p w:rsidR="00AE41A0" w:rsidRDefault="001321A0">
      <w:pPr>
        <w:pStyle w:val="TextBody"/>
        <w:spacing w:after="0" w:line="360" w:lineRule="auto"/>
        <w:ind w:firstLine="709"/>
        <w:jc w:val="both"/>
        <w:rPr>
          <w:rFonts w:ascii="Times New Roman" w:hAnsi="Times New Roman" w:cs="Times New Roman"/>
          <w:lang w:val="cs-CZ"/>
        </w:rPr>
      </w:pPr>
      <w:r w:rsidRPr="00C71B29">
        <w:rPr>
          <w:rFonts w:ascii="Times New Roman" w:hAnsi="Times New Roman" w:cs="Times New Roman"/>
          <w:lang w:val="cs-CZ"/>
        </w:rPr>
        <w:t>Přirozená tendence k riskování a zkoušení nových věcí je společná v různé míře všem adolescentům. Záleží na vlivech z prostředí, rodiny, školy, a dalších, jakým způsobem a kde se tato potřeba uspokojí. O rizikovém chování adolescentů se pojednává v následující kapitole.</w:t>
      </w:r>
    </w:p>
    <w:p w:rsidR="00F96B36" w:rsidRDefault="00F96B36">
      <w:pPr>
        <w:pStyle w:val="TextBody"/>
        <w:spacing w:after="0" w:line="360" w:lineRule="auto"/>
        <w:ind w:firstLine="709"/>
        <w:jc w:val="both"/>
        <w:rPr>
          <w:rFonts w:ascii="Times New Roman" w:hAnsi="Times New Roman" w:cs="Times New Roman"/>
          <w:lang w:val="cs-CZ"/>
        </w:rPr>
      </w:pPr>
    </w:p>
    <w:p w:rsidR="00F96B36" w:rsidRDefault="00F96B36">
      <w:pPr>
        <w:pStyle w:val="TextBody"/>
        <w:spacing w:after="0" w:line="360" w:lineRule="auto"/>
        <w:ind w:firstLine="709"/>
        <w:jc w:val="both"/>
        <w:rPr>
          <w:rFonts w:ascii="Times New Roman" w:hAnsi="Times New Roman" w:cs="Times New Roman"/>
          <w:lang w:val="cs-CZ"/>
        </w:rPr>
      </w:pPr>
    </w:p>
    <w:p w:rsidR="00F96B36" w:rsidRPr="00C71B29" w:rsidRDefault="00F96B36">
      <w:pPr>
        <w:pStyle w:val="TextBody"/>
        <w:spacing w:after="0" w:line="360" w:lineRule="auto"/>
        <w:ind w:firstLine="709"/>
        <w:jc w:val="both"/>
        <w:rPr>
          <w:rFonts w:ascii="Times New Roman" w:hAnsi="Times New Roman" w:cs="Times New Roman"/>
          <w:lang w:val="cs-CZ"/>
        </w:rPr>
      </w:pPr>
    </w:p>
    <w:p w:rsidR="00AE41A0" w:rsidRPr="00C71B29" w:rsidRDefault="001321A0">
      <w:pPr>
        <w:pStyle w:val="TextBody"/>
        <w:spacing w:after="0" w:line="360" w:lineRule="auto"/>
        <w:jc w:val="both"/>
        <w:rPr>
          <w:rFonts w:ascii="Times New Roman" w:hAnsi="Times New Roman" w:cs="Times New Roman"/>
          <w:sz w:val="28"/>
          <w:szCs w:val="28"/>
          <w:lang w:val="cs-CZ"/>
        </w:rPr>
      </w:pPr>
      <w:r w:rsidRPr="00C71B29">
        <w:rPr>
          <w:rFonts w:ascii="Times New Roman" w:hAnsi="Times New Roman" w:cs="Times New Roman"/>
          <w:sz w:val="28"/>
          <w:szCs w:val="28"/>
          <w:lang w:val="cs-CZ"/>
        </w:rPr>
        <w:lastRenderedPageBreak/>
        <w:t>2. VYMEZENÍ POJMU RIZIKOVÉ CHOVÁNÍ</w:t>
      </w:r>
    </w:p>
    <w:p w:rsidR="00AE41A0" w:rsidRPr="00C71B29" w:rsidRDefault="00AE41A0">
      <w:pPr>
        <w:pStyle w:val="TextBody"/>
        <w:spacing w:after="0" w:line="360" w:lineRule="auto"/>
        <w:jc w:val="both"/>
        <w:rPr>
          <w:rFonts w:ascii="Times New Roman" w:hAnsi="Times New Roman" w:cs="Times New Roman"/>
          <w:sz w:val="28"/>
          <w:szCs w:val="28"/>
          <w:lang w:val="cs-CZ"/>
        </w:rPr>
      </w:pPr>
    </w:p>
    <w:p w:rsidR="00AE41A0" w:rsidRPr="00C71B29" w:rsidRDefault="001321A0">
      <w:pPr>
        <w:pStyle w:val="TextBody"/>
        <w:spacing w:after="0"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Abychom se mohli zabývat rizikovým chováním a jeho formami, je nezbytné si nejprve ujasnit samotný pojem „rizikové chování“.</w:t>
      </w:r>
      <w:r w:rsidR="00F96B36">
        <w:rPr>
          <w:rStyle w:val="Standardnpsmoodstavce1"/>
          <w:rFonts w:ascii="Times New Roman" w:hAnsi="Times New Roman" w:cs="Times New Roman"/>
          <w:lang w:val="cs-CZ"/>
        </w:rPr>
        <w:t xml:space="preserve"> </w:t>
      </w:r>
      <w:r w:rsidRPr="00C71B29">
        <w:rPr>
          <w:rStyle w:val="Standardnpsmoodstavce1"/>
          <w:rFonts w:ascii="Times New Roman" w:hAnsi="Times New Roman" w:cs="Times New Roman"/>
          <w:lang w:val="cs-CZ"/>
        </w:rPr>
        <w:t>V české literatuře najdeme řadu pojmů označujících takové formy chování adolescentů, které nejsou společností akceptovány či jsou dokonce zakázány – označují se jako abnormální chování, agresivní, asociální, antisociální, disociální, nepřizpůsobivé, predelikventní chování, delikvence aj. (Dolejš, 2010). Ve starší české literatuře se setkáme také s pojmem „sociální deviace“, od jehož užívání se však postupně upouští pro jeho pojmovou nesprávnost, tvrdost: některé aktivity adolescentů mohou být sice rizikové, ovšem ne přímo patologické (Dolejš, 2010; Kabíček, Csémy, Hamanová, &amp; kol., 2014).</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Ve své práci budeme používat pojmu rizikového chování podle Dolejše (2010), který chápe rizikové chování jako nadřazené označení pro pojmy disociální, asociální, antisociální, problémové a delikventní chování. Disociální chování lze definovat jako krátkodobé projevy překračující hranici normy, které však ještě lze eliminovat pedagogicko-výchovnými nástroji (Dolejš, 2010), přičemž „disociální“ znamená též „</w:t>
      </w:r>
      <w:r w:rsidRPr="00C71B29">
        <w:rPr>
          <w:rFonts w:ascii="Times New Roman" w:hAnsi="Times New Roman" w:cs="Times New Roman"/>
          <w:i/>
          <w:lang w:val="cs-CZ"/>
        </w:rPr>
        <w:t>nesociální, nepřizpůsobivý, nespolečenský, od sociálního oddělený</w:t>
      </w:r>
      <w:r w:rsidRPr="00C71B29">
        <w:rPr>
          <w:rFonts w:ascii="Times New Roman" w:hAnsi="Times New Roman" w:cs="Times New Roman"/>
          <w:lang w:val="cs-CZ"/>
        </w:rPr>
        <w:t xml:space="preserve">“ (Hartl &amp; Hartlová, 2010, 103). Asociální chování je nespolečenské jednání, které neodpovídá mravním normám dané společnosti, nedosahuje však úrovně ničení společenských hodnot, jak je tomu u chování antisociálního. Právě myšlenky i skutky vedoucí k úmyslnému poškození společnosti, dále nepřátelský, záporný postoj k druhým lidem, chování, které se ostře vymyká běžným sociálním normám, to vše jsou charakteristiky chování antisociálního (Hartl &amp; Hartlová, 2010).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Mezi uvedenými pojmy existuje jistá posloupnost podle závažnosti rizika pro jednotlivce a pro společnost: nejmenší riziko představuje disociální chování, rizikovější je asociální chování a největší nebezpečí představuje chování antisociální (Dolejš, 2010).</w:t>
      </w:r>
    </w:p>
    <w:p w:rsidR="00AE41A0" w:rsidRPr="00C71B29" w:rsidRDefault="001321A0">
      <w:pPr>
        <w:pStyle w:val="Normln1"/>
        <w:spacing w:line="360" w:lineRule="auto"/>
        <w:jc w:val="both"/>
        <w:rPr>
          <w:rFonts w:ascii="Times New Roman" w:hAnsi="Times New Roman" w:cs="Times New Roman"/>
          <w:i/>
          <w:iCs/>
          <w:lang w:val="cs-CZ"/>
        </w:rPr>
      </w:pPr>
      <w:r w:rsidRPr="00C71B29">
        <w:rPr>
          <w:rFonts w:ascii="Times New Roman" w:hAnsi="Times New Roman" w:cs="Times New Roman"/>
          <w:lang w:val="cs-CZ"/>
        </w:rPr>
        <w:tab/>
        <w:t xml:space="preserve">Dolejš (2010, 9) definuje rizikové chování jako </w:t>
      </w:r>
      <w:r w:rsidRPr="00C71B29">
        <w:rPr>
          <w:rFonts w:ascii="Times New Roman" w:hAnsi="Times New Roman" w:cs="Times New Roman"/>
          <w:i/>
          <w:iCs/>
          <w:lang w:val="cs-CZ"/>
        </w:rPr>
        <w:t>„takové chování jedince nebo skupiny, které zapříčiňuje prokazatelný nárůst sociálních, psychologických, zdravotních, vývojových, fyziologických a dalších rizik pro jedince, pro jeho okolí a/nebo pro společnost“.</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Fonts w:ascii="Times New Roman" w:hAnsi="Times New Roman" w:cs="Times New Roman"/>
          <w:lang w:val="cs-CZ"/>
        </w:rPr>
        <w:tab/>
      </w:r>
      <w:r w:rsidRPr="00C71B29">
        <w:rPr>
          <w:rFonts w:ascii="Times New Roman" w:hAnsi="Times New Roman" w:cs="Times New Roman"/>
          <w:i/>
          <w:iCs/>
          <w:lang w:val="cs-CZ"/>
        </w:rPr>
        <w:t xml:space="preserve">„Pojem rizikové chování zahrnuje rozmanité formy chování, které mají negativní dopady na zdraví, sociální nebo psychologické fungování jedince a/nebo ohrožují jeho sociální okolí. Rizikové chování představuje různé typy chování, které se pohybují na škále </w:t>
      </w:r>
      <w:r w:rsidRPr="00C71B29">
        <w:rPr>
          <w:rFonts w:ascii="Times New Roman" w:hAnsi="Times New Roman" w:cs="Times New Roman"/>
          <w:i/>
          <w:iCs/>
          <w:lang w:val="cs-CZ"/>
        </w:rPr>
        <w:lastRenderedPageBreak/>
        <w:t xml:space="preserve">od extrémních projevů chování „běžného“ (např. provozování adrenalinových sportů) až po projevy chování na hranici patologie (např. nadměrné užívání alkoholu, cigaret, kofeinu či nelegálních drog, </w:t>
      </w:r>
      <w:r w:rsidRPr="00C71B29">
        <w:rPr>
          <w:rStyle w:val="Standardnpsmoodstavce1"/>
          <w:rFonts w:ascii="Times New Roman" w:hAnsi="Times New Roman" w:cs="Times New Roman"/>
          <w:i/>
          <w:iCs/>
          <w:lang w:val="cs-CZ"/>
        </w:rPr>
        <w:t>násilí)“</w:t>
      </w:r>
      <w:r w:rsidRPr="00C71B29">
        <w:rPr>
          <w:rStyle w:val="Standardnpsmoodstavce1"/>
          <w:rFonts w:ascii="Times New Roman" w:hAnsi="Times New Roman" w:cs="Times New Roman"/>
          <w:lang w:val="cs-CZ"/>
        </w:rPr>
        <w:t xml:space="preserve"> (MŠMT, 2013, 9). </w:t>
      </w:r>
    </w:p>
    <w:p w:rsidR="00AE41A0"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Dalším užívaným pojmem je „syndrom rizikového chování v dospívání“, zkratkou SRCH-D (risk-behavior syndrom, problem behavior syndrom), který označuje charakteristický soubor příznaků, vznikajících na stejném podkladě. Tyto příznaky jsou problémové vzhledem k věku, vztahují se tedy konkrétně k adolescenci. Riziko nemusí být pro dospívajícího aktuálně uvědomované. Tento pojem se vžil na základě studií rizikového chování mládeže v USA (Kabíček, Csémy, &amp; Hamanová, 2014). </w:t>
      </w:r>
      <w:r w:rsidRPr="00C71B29">
        <w:rPr>
          <w:rStyle w:val="Standardnpsmoodstavce1"/>
          <w:rFonts w:ascii="Times New Roman" w:hAnsi="Times New Roman" w:cs="Times New Roman"/>
          <w:lang w:val="cs-CZ"/>
        </w:rPr>
        <w:tab/>
      </w:r>
    </w:p>
    <w:p w:rsidR="00F96B36" w:rsidRPr="00C71B29" w:rsidRDefault="00F96B36">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Style w:val="Standardnpsmoodstavce1"/>
          <w:rFonts w:ascii="Times New Roman" w:hAnsi="Times New Roman" w:cs="Times New Roman"/>
          <w:b/>
          <w:bCs/>
          <w:sz w:val="28"/>
          <w:szCs w:val="28"/>
          <w:lang w:val="cs-CZ"/>
        </w:rPr>
      </w:pPr>
      <w:r w:rsidRPr="00C71B29">
        <w:rPr>
          <w:rStyle w:val="Standardnpsmoodstavce1"/>
          <w:rFonts w:ascii="Times New Roman" w:hAnsi="Times New Roman" w:cs="Times New Roman"/>
          <w:b/>
          <w:bCs/>
          <w:sz w:val="28"/>
          <w:szCs w:val="28"/>
          <w:lang w:val="cs-CZ"/>
        </w:rPr>
        <w:t>2. 1. Rizikové chování a společenská norma</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r>
    </w:p>
    <w:p w:rsidR="00F96B36"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Rizikové chování ve vztahu ke společenským normám můžeme chápat jako možnost chovat se odlišným způsobem, než je normou předepsáno. Sociální normy, normativní řády a očekávání, sankce a tresty slouží jako nezbytná regulace chování členů společnosti (Komenda, 1999).</w:t>
      </w:r>
    </w:p>
    <w:p w:rsidR="00AE41A0" w:rsidRPr="00C71B29" w:rsidRDefault="001321A0" w:rsidP="00F96B36">
      <w:pPr>
        <w:pStyle w:val="Normln1"/>
        <w:spacing w:line="360" w:lineRule="auto"/>
        <w:ind w:firstLine="709"/>
        <w:jc w:val="both"/>
        <w:rPr>
          <w:rFonts w:ascii="Times New Roman" w:hAnsi="Times New Roman" w:cs="Times New Roman"/>
          <w:lang w:val="cs-CZ"/>
        </w:rPr>
      </w:pPr>
      <w:r w:rsidRPr="00C71B29">
        <w:rPr>
          <w:rStyle w:val="Standardnpsmoodstavce1"/>
          <w:rFonts w:ascii="Times New Roman" w:hAnsi="Times New Roman" w:cs="Times New Roman"/>
          <w:lang w:val="cs-CZ"/>
        </w:rPr>
        <w:t>J</w:t>
      </w:r>
      <w:r w:rsidRPr="00C71B29">
        <w:rPr>
          <w:rFonts w:ascii="Times New Roman" w:hAnsi="Times New Roman" w:cs="Times New Roman"/>
          <w:lang w:val="cs-CZ"/>
        </w:rPr>
        <w:t xml:space="preserve">ádrem normativních řádů jsou sociální normy a pravidla. Ty upravují veškeré naše jednání – od intimního soužití po složité společenské interakce. Sociální normy a pravidla procházejí procesem objektivizace – nejsou výtvorem jednotlivce, ale slučují zájmy jednotlivců, skupin, jiné jsou platné pro celé lidské společenství, sledují zájem společnosti. Tyto sociální normy a pravidla ovšem musí být jednotlivými členy společnosti sdílené, obecně přijímané, jejich zachování a dodržování pak může být sociálním útvarem vynucováno (Komenda, 1999). </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Norma je velice proměnlivý a subjektivní ukazatel. Závisí jak na vývoji posuzujícího jedince, je velmi závislá na čase, společenských zvyklostech, stavu poznání. Je proto zřejmé, že se její hranice v průběhu společenského vývoje může měnit (Fischer &amp; Škoda, 2009). </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Rizikové chování hraničí na jedné straně s přirozenou touhou experimentovat (např. Macek, 2003; Vágnerová, 2012; Marková, 2008), na straně druhé s více či méně závažnými psychickými odchylkami až poruchami, patřícími již do oboru psychiatrie či klinické psychologie – syndrom závislosti, poruchy osobnosti, poruchy příjmu potravy, návykové a impulzivní poruchy (patologické hráčství a další) (Vágnerová, 2012).</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3. FORMY RIZIKOVÉHO CHOVÁNÍ</w:t>
      </w:r>
    </w:p>
    <w:p w:rsidR="00AE41A0" w:rsidRPr="00C71B29" w:rsidRDefault="00AE41A0">
      <w:pPr>
        <w:pStyle w:val="Normln1"/>
        <w:spacing w:line="360" w:lineRule="auto"/>
        <w:jc w:val="both"/>
        <w:rPr>
          <w:rFonts w:ascii="Times New Roman" w:hAnsi="Times New Roman" w:cs="Times New Roman"/>
          <w:sz w:val="32"/>
          <w:szCs w:val="32"/>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Rizikové chování je široký pojem zahrnující mnoho rozličných projevů. V české terminologii se dosud neetablovala jednotná představa o rozsahu for</w:t>
      </w:r>
      <w:r w:rsidR="005A1DBA">
        <w:rPr>
          <w:rFonts w:ascii="Times New Roman" w:hAnsi="Times New Roman" w:cs="Times New Roman"/>
          <w:lang w:val="cs-CZ"/>
        </w:rPr>
        <w:t xml:space="preserve">em chování, které lze pod tento </w:t>
      </w:r>
      <w:r w:rsidRPr="00C71B29">
        <w:rPr>
          <w:rFonts w:ascii="Times New Roman" w:hAnsi="Times New Roman" w:cs="Times New Roman"/>
          <w:lang w:val="cs-CZ"/>
        </w:rPr>
        <w:t xml:space="preserve">pojem zařadit. </w:t>
      </w:r>
      <w:r w:rsidR="005A1DBA">
        <w:rPr>
          <w:rFonts w:ascii="Times New Roman" w:hAnsi="Times New Roman" w:cs="Times New Roman"/>
          <w:lang w:val="cs-CZ"/>
        </w:rPr>
        <w:t>Naší stěžejní koncepcí</w:t>
      </w:r>
      <w:r w:rsidRPr="00C71B29">
        <w:rPr>
          <w:rFonts w:ascii="Times New Roman" w:hAnsi="Times New Roman" w:cs="Times New Roman"/>
          <w:lang w:val="cs-CZ"/>
        </w:rPr>
        <w:t xml:space="preserve"> bude Dolejšovo (2010) rozdělení, na které navážeme konkrétněji v následujících podkapitolách, v nichž se budeme zabývat jednotlivými formami rizikového chování a pokusíme se je přiblížit.</w:t>
      </w:r>
      <w:r w:rsidR="005A1DBA">
        <w:rPr>
          <w:rFonts w:ascii="Times New Roman" w:hAnsi="Times New Roman" w:cs="Times New Roman"/>
          <w:lang w:val="cs-CZ"/>
        </w:rPr>
        <w:t xml:space="preserve"> </w:t>
      </w:r>
      <w:r w:rsidR="005A1DBA">
        <w:rPr>
          <w:rFonts w:ascii="Times New Roman" w:hAnsi="Times New Roman" w:cs="Times New Roman"/>
          <w:lang w:val="cs-CZ"/>
        </w:rPr>
        <w:tab/>
        <w:t xml:space="preserve">Poslední </w:t>
      </w:r>
      <w:r w:rsidRPr="00C71B29">
        <w:rPr>
          <w:rFonts w:ascii="Times New Roman" w:hAnsi="Times New Roman" w:cs="Times New Roman"/>
          <w:lang w:val="cs-CZ"/>
        </w:rPr>
        <w:t xml:space="preserve">dvě podkapitoly se týkají některých dalších aspektů rizikového chování: Jessorovy koncepce rizikových-protektivních faktorů, která je z hlediska naší práce zajímavá svým pohledem na protektivní vliv interního locus of control, pozastavíme se také u některých vybraných osobnostních rysů adolescentů a jejich vztahu k rizikovému chování. </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Fonts w:ascii="Times New Roman" w:hAnsi="Times New Roman" w:cs="Times New Roman"/>
          <w:lang w:val="cs-CZ"/>
        </w:rPr>
        <w:tab/>
        <w:t xml:space="preserve">Podle Kabíčka a kolegů (Kabíček, Csémy, Hamanová, &amp; kol., 2014) zahrnuje syndrom rizikového </w:t>
      </w:r>
      <w:r w:rsidR="005A1DBA">
        <w:rPr>
          <w:rFonts w:ascii="Times New Roman" w:hAnsi="Times New Roman" w:cs="Times New Roman"/>
          <w:lang w:val="cs-CZ"/>
        </w:rPr>
        <w:t xml:space="preserve">chování širokou škálu projevů: </w:t>
      </w:r>
      <w:r w:rsidRPr="00C71B29">
        <w:rPr>
          <w:rFonts w:ascii="Times New Roman" w:hAnsi="Times New Roman" w:cs="Times New Roman"/>
          <w:lang w:val="cs-CZ"/>
        </w:rPr>
        <w:t>1) zneužív</w:t>
      </w:r>
      <w:r w:rsidR="005A1DBA">
        <w:rPr>
          <w:rFonts w:ascii="Times New Roman" w:hAnsi="Times New Roman" w:cs="Times New Roman"/>
          <w:lang w:val="cs-CZ"/>
        </w:rPr>
        <w:t xml:space="preserve">ání (abúzus) návykových látek; </w:t>
      </w:r>
      <w:r w:rsidRPr="00C71B29">
        <w:rPr>
          <w:rFonts w:ascii="Times New Roman" w:hAnsi="Times New Roman" w:cs="Times New Roman"/>
          <w:lang w:val="cs-CZ"/>
        </w:rPr>
        <w:t xml:space="preserve">2) rizikový sexuální život; </w:t>
      </w:r>
      <w:r w:rsidRPr="00C71B29">
        <w:rPr>
          <w:rStyle w:val="Standardnpsmoodstavce1"/>
          <w:rFonts w:ascii="Times New Roman" w:hAnsi="Times New Roman" w:cs="Times New Roman"/>
          <w:lang w:val="cs-CZ"/>
        </w:rPr>
        <w:t xml:space="preserve">3) rizikové chování v psychosociální oblasti, kam autoři zahrnují delikvenci, kriminalitu a agresivitu; problémové chování, mezi jehož projevy patří opakované vážnější lhaní, krádeže, záškoláctví, selhávání ve škole, útěky z domova, rvačky, šikanování, tyranizování, krutost ke slabším, ke zvířatům, žhářství aj.; dále úrazy, sebepoškozující chování, riskantní jízda dopravním prostředkem, pokusy o sebevraždu a dokonané sebevraždy, v širším pojetí i nezdravé jídelní návyky. </w:t>
      </w:r>
    </w:p>
    <w:p w:rsidR="00AE41A0" w:rsidRPr="00C71B29" w:rsidRDefault="001321A0">
      <w:pPr>
        <w:pStyle w:val="Normln1"/>
        <w:spacing w:line="360" w:lineRule="auto"/>
        <w:jc w:val="both"/>
        <w:rPr>
          <w:rFonts w:ascii="Times New Roman" w:hAnsi="Times New Roman" w:cs="Times New Roman"/>
          <w:lang w:val="cs-CZ"/>
        </w:rPr>
      </w:pPr>
      <w:r w:rsidRPr="00C71B29">
        <w:rPr>
          <w:rStyle w:val="Standardnpsmoodstavce1"/>
          <w:rFonts w:ascii="Times New Roman" w:hAnsi="Times New Roman" w:cs="Times New Roman"/>
          <w:lang w:val="cs-CZ"/>
        </w:rPr>
        <w:tab/>
        <w:t>Ministerstvo školství, mládeže a tělovýchovy České republiky (2013) uvádí mezi projevy rizikového chování:</w:t>
      </w:r>
      <w:r w:rsidR="009F2608">
        <w:rPr>
          <w:rStyle w:val="Standardnpsmoodstavce1"/>
          <w:rFonts w:ascii="Times New Roman" w:hAnsi="Times New Roman" w:cs="Times New Roman"/>
          <w:lang w:val="cs-CZ"/>
        </w:rPr>
        <w:t xml:space="preserve"> </w:t>
      </w:r>
      <w:r w:rsidRPr="00C71B29">
        <w:rPr>
          <w:rStyle w:val="Standardnpsmoodstavce1"/>
          <w:rFonts w:ascii="Times New Roman" w:hAnsi="Times New Roman" w:cs="Times New Roman"/>
          <w:lang w:val="cs-CZ"/>
        </w:rPr>
        <w:t>1. interpersonální agresivní chování (agrese; šikana; kyberšikana a další rizikové formy komunikace prostřednictvím multimédií; násilí; intolerance; antisemitismus; extremismus; rasismus a xenofobie; homofobie);</w:t>
      </w:r>
      <w:r w:rsidR="009F2608">
        <w:rPr>
          <w:rStyle w:val="Standardnpsmoodstavce1"/>
          <w:rFonts w:ascii="Times New Roman" w:hAnsi="Times New Roman" w:cs="Times New Roman"/>
          <w:lang w:val="cs-CZ"/>
        </w:rPr>
        <w:t xml:space="preserve"> </w:t>
      </w:r>
      <w:r w:rsidRPr="00C71B29">
        <w:rPr>
          <w:rFonts w:ascii="Times New Roman" w:hAnsi="Times New Roman" w:cs="Times New Roman"/>
          <w:lang w:val="cs-CZ"/>
        </w:rPr>
        <w:t>2. delikventní chování ve vztahu k hmotným statkům (vandalismus; krádeže; sprejerství; další trestné činy a přečiny);</w:t>
      </w:r>
      <w:r w:rsidR="00D710F4">
        <w:rPr>
          <w:rFonts w:ascii="Times New Roman" w:hAnsi="Times New Roman" w:cs="Times New Roman"/>
          <w:lang w:val="cs-CZ"/>
        </w:rPr>
        <w:t xml:space="preserve"> </w:t>
      </w:r>
      <w:r w:rsidRPr="00C71B29">
        <w:rPr>
          <w:rFonts w:ascii="Times New Roman" w:hAnsi="Times New Roman" w:cs="Times New Roman"/>
          <w:lang w:val="cs-CZ"/>
        </w:rPr>
        <w:t>3. záškoláctví a neplnění školních povinností;</w:t>
      </w:r>
      <w:r w:rsidR="00D710F4">
        <w:rPr>
          <w:rFonts w:ascii="Times New Roman" w:hAnsi="Times New Roman" w:cs="Times New Roman"/>
          <w:lang w:val="cs-CZ"/>
        </w:rPr>
        <w:t xml:space="preserve"> </w:t>
      </w:r>
      <w:r w:rsidRPr="00C71B29">
        <w:rPr>
          <w:rFonts w:ascii="Times New Roman" w:hAnsi="Times New Roman" w:cs="Times New Roman"/>
          <w:lang w:val="cs-CZ"/>
        </w:rPr>
        <w:t>4. závislostní chování (užívání návykových látek; netolismus; gambling);</w:t>
      </w:r>
      <w:r w:rsidR="00D710F4">
        <w:rPr>
          <w:rFonts w:ascii="Times New Roman" w:hAnsi="Times New Roman" w:cs="Times New Roman"/>
          <w:lang w:val="cs-CZ"/>
        </w:rPr>
        <w:t xml:space="preserve"> </w:t>
      </w:r>
      <w:r w:rsidRPr="00C71B29">
        <w:rPr>
          <w:rFonts w:ascii="Times New Roman" w:hAnsi="Times New Roman" w:cs="Times New Roman"/>
          <w:lang w:val="cs-CZ"/>
        </w:rPr>
        <w:t>5. rizikové sportovní aktivity, úrazy;</w:t>
      </w:r>
      <w:r w:rsidR="00D710F4">
        <w:rPr>
          <w:rFonts w:ascii="Times New Roman" w:hAnsi="Times New Roman" w:cs="Times New Roman"/>
          <w:lang w:val="cs-CZ"/>
        </w:rPr>
        <w:t xml:space="preserve"> </w:t>
      </w:r>
      <w:r w:rsidRPr="00C71B29">
        <w:rPr>
          <w:rFonts w:ascii="Times New Roman" w:hAnsi="Times New Roman" w:cs="Times New Roman"/>
          <w:lang w:val="cs-CZ"/>
        </w:rPr>
        <w:t>6. rizikové chování v dopravě a s ním spojené úrazy a nehody;</w:t>
      </w:r>
      <w:r w:rsidR="00D710F4">
        <w:rPr>
          <w:rFonts w:ascii="Times New Roman" w:hAnsi="Times New Roman" w:cs="Times New Roman"/>
          <w:lang w:val="cs-CZ"/>
        </w:rPr>
        <w:t xml:space="preserve"> </w:t>
      </w:r>
      <w:r w:rsidRPr="00C71B29">
        <w:rPr>
          <w:rFonts w:ascii="Times New Roman" w:hAnsi="Times New Roman" w:cs="Times New Roman"/>
          <w:lang w:val="cs-CZ"/>
        </w:rPr>
        <w:t>7. poruchy příjmu potravy;</w:t>
      </w:r>
      <w:r w:rsidR="00D710F4">
        <w:rPr>
          <w:rFonts w:ascii="Times New Roman" w:hAnsi="Times New Roman" w:cs="Times New Roman"/>
          <w:lang w:val="cs-CZ"/>
        </w:rPr>
        <w:t xml:space="preserve"> </w:t>
      </w:r>
      <w:r w:rsidRPr="00C71B29">
        <w:rPr>
          <w:rFonts w:ascii="Times New Roman" w:hAnsi="Times New Roman" w:cs="Times New Roman"/>
          <w:lang w:val="cs-CZ"/>
        </w:rPr>
        <w:t>8. sekty;</w:t>
      </w:r>
      <w:r w:rsidR="00D710F4">
        <w:rPr>
          <w:rFonts w:ascii="Times New Roman" w:hAnsi="Times New Roman" w:cs="Times New Roman"/>
          <w:lang w:val="cs-CZ"/>
        </w:rPr>
        <w:t xml:space="preserve"> </w:t>
      </w:r>
      <w:r w:rsidRPr="00C71B29">
        <w:rPr>
          <w:rStyle w:val="Standardnpsmoodstavce1"/>
          <w:rFonts w:ascii="Times New Roman" w:hAnsi="Times New Roman" w:cs="Times New Roman"/>
          <w:lang w:val="cs-CZ"/>
        </w:rPr>
        <w:t>9. sexuální rizikové chování.</w:t>
      </w:r>
      <w:r w:rsidRPr="00C71B29">
        <w:rPr>
          <w:rFonts w:ascii="Times New Roman" w:hAnsi="Times New Roman" w:cs="Times New Roman"/>
          <w:lang w:val="cs-CZ"/>
        </w:rPr>
        <w:tab/>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Dále budeme postupovat podle kategorizace Dolejše (2010), který vytváří sedm kateg</w:t>
      </w:r>
      <w:r w:rsidR="005A1DBA">
        <w:rPr>
          <w:rFonts w:ascii="Times New Roman" w:hAnsi="Times New Roman" w:cs="Times New Roman"/>
          <w:lang w:val="cs-CZ"/>
        </w:rPr>
        <w:t xml:space="preserve">orií forem rizikového chování: </w:t>
      </w:r>
      <w:r w:rsidRPr="00C71B29">
        <w:rPr>
          <w:rFonts w:ascii="Times New Roman" w:hAnsi="Times New Roman" w:cs="Times New Roman"/>
          <w:lang w:val="cs-CZ"/>
        </w:rPr>
        <w:t>užívání a zneužívání legálních a ne</w:t>
      </w:r>
      <w:r w:rsidR="005A1DBA">
        <w:rPr>
          <w:rFonts w:ascii="Times New Roman" w:hAnsi="Times New Roman" w:cs="Times New Roman"/>
          <w:lang w:val="cs-CZ"/>
        </w:rPr>
        <w:t xml:space="preserve">legálních látek; kriminalita; </w:t>
      </w:r>
      <w:r w:rsidRPr="00C71B29">
        <w:rPr>
          <w:rFonts w:ascii="Times New Roman" w:hAnsi="Times New Roman" w:cs="Times New Roman"/>
          <w:lang w:val="cs-CZ"/>
        </w:rPr>
        <w:t>šikana, hos</w:t>
      </w:r>
      <w:r w:rsidR="005A1DBA">
        <w:rPr>
          <w:rFonts w:ascii="Times New Roman" w:hAnsi="Times New Roman" w:cs="Times New Roman"/>
          <w:lang w:val="cs-CZ"/>
        </w:rPr>
        <w:t xml:space="preserve">tilita a agresivní chování; </w:t>
      </w:r>
      <w:r w:rsidRPr="00C71B29">
        <w:rPr>
          <w:rFonts w:ascii="Times New Roman" w:hAnsi="Times New Roman" w:cs="Times New Roman"/>
          <w:lang w:val="cs-CZ"/>
        </w:rPr>
        <w:t>pr</w:t>
      </w:r>
      <w:r w:rsidR="005A1DBA">
        <w:rPr>
          <w:rFonts w:ascii="Times New Roman" w:hAnsi="Times New Roman" w:cs="Times New Roman"/>
          <w:lang w:val="cs-CZ"/>
        </w:rPr>
        <w:t xml:space="preserve">oblémové sexuální aktivity; </w:t>
      </w:r>
      <w:r w:rsidRPr="00C71B29">
        <w:rPr>
          <w:rFonts w:ascii="Times New Roman" w:hAnsi="Times New Roman" w:cs="Times New Roman"/>
          <w:lang w:val="cs-CZ"/>
        </w:rPr>
        <w:t>š</w:t>
      </w:r>
      <w:r w:rsidR="005A1DBA">
        <w:rPr>
          <w:rFonts w:ascii="Times New Roman" w:hAnsi="Times New Roman" w:cs="Times New Roman"/>
          <w:lang w:val="cs-CZ"/>
        </w:rPr>
        <w:t xml:space="preserve">kolní problémy a přestupky; </w:t>
      </w:r>
      <w:r w:rsidRPr="00C71B29">
        <w:rPr>
          <w:rFonts w:ascii="Times New Roman" w:hAnsi="Times New Roman" w:cs="Times New Roman"/>
          <w:lang w:val="cs-CZ"/>
        </w:rPr>
        <w:t>extremistické, haz</w:t>
      </w:r>
      <w:r w:rsidR="005A1DBA">
        <w:rPr>
          <w:rFonts w:ascii="Times New Roman" w:hAnsi="Times New Roman" w:cs="Times New Roman"/>
          <w:lang w:val="cs-CZ"/>
        </w:rPr>
        <w:t xml:space="preserve">ardní a sektářské aktivity; </w:t>
      </w:r>
      <w:r w:rsidRPr="00C71B29">
        <w:rPr>
          <w:rFonts w:ascii="Times New Roman" w:hAnsi="Times New Roman" w:cs="Times New Roman"/>
          <w:lang w:val="cs-CZ"/>
        </w:rPr>
        <w:t>ostatní formy rizikového chování. V nadcházejících podkapitolách se jimi budeme zabývat podrobněji.</w:t>
      </w:r>
    </w:p>
    <w:p w:rsidR="00AE41A0" w:rsidRPr="00C71B29" w:rsidRDefault="001321A0">
      <w:pPr>
        <w:pStyle w:val="Normln1"/>
        <w:spacing w:line="360" w:lineRule="auto"/>
        <w:jc w:val="both"/>
        <w:rPr>
          <w:rStyle w:val="Standardnpsmoodstavce1"/>
          <w:rFonts w:ascii="Times New Roman" w:hAnsi="Times New Roman" w:cs="Times New Roman"/>
          <w:b/>
          <w:bCs/>
          <w:sz w:val="28"/>
          <w:szCs w:val="28"/>
          <w:lang w:val="cs-CZ"/>
        </w:rPr>
      </w:pPr>
      <w:r w:rsidRPr="00C71B29">
        <w:rPr>
          <w:rStyle w:val="Standardnpsmoodstavce1"/>
          <w:rFonts w:ascii="Times New Roman" w:hAnsi="Times New Roman" w:cs="Times New Roman"/>
          <w:b/>
          <w:bCs/>
          <w:sz w:val="28"/>
          <w:szCs w:val="28"/>
          <w:lang w:val="cs-CZ"/>
        </w:rPr>
        <w:lastRenderedPageBreak/>
        <w:t>3. 1.</w:t>
      </w:r>
      <w:r w:rsidRPr="00C71B29">
        <w:rPr>
          <w:rStyle w:val="Standardnpsmoodstavce1"/>
          <w:rFonts w:ascii="Times New Roman" w:hAnsi="Times New Roman" w:cs="Times New Roman"/>
          <w:bCs/>
          <w:sz w:val="28"/>
          <w:szCs w:val="28"/>
          <w:lang w:val="cs-CZ"/>
        </w:rPr>
        <w:t xml:space="preserve"> </w:t>
      </w:r>
      <w:r w:rsidRPr="00C71B29">
        <w:rPr>
          <w:rStyle w:val="Standardnpsmoodstavce1"/>
          <w:rFonts w:ascii="Times New Roman" w:hAnsi="Times New Roman" w:cs="Times New Roman"/>
          <w:b/>
          <w:bCs/>
          <w:sz w:val="28"/>
          <w:szCs w:val="28"/>
          <w:lang w:val="cs-CZ"/>
        </w:rPr>
        <w:t xml:space="preserve">Užívání a </w:t>
      </w:r>
      <w:r w:rsidR="0083616B">
        <w:rPr>
          <w:rStyle w:val="Standardnpsmoodstavce1"/>
          <w:rFonts w:ascii="Times New Roman" w:hAnsi="Times New Roman" w:cs="Times New Roman"/>
          <w:b/>
          <w:bCs/>
          <w:sz w:val="28"/>
          <w:szCs w:val="28"/>
          <w:lang w:val="cs-CZ"/>
        </w:rPr>
        <w:t xml:space="preserve">zneužívání legálních, </w:t>
      </w:r>
      <w:r w:rsidRPr="00C71B29">
        <w:rPr>
          <w:rStyle w:val="Standardnpsmoodstavce1"/>
          <w:rFonts w:ascii="Times New Roman" w:hAnsi="Times New Roman" w:cs="Times New Roman"/>
          <w:b/>
          <w:bCs/>
          <w:sz w:val="28"/>
          <w:szCs w:val="28"/>
          <w:lang w:val="cs-CZ"/>
        </w:rPr>
        <w:t>nelegálních látek</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bCs/>
          <w:lang w:val="cs-CZ"/>
        </w:rPr>
        <w:t xml:space="preserve">Zneužívání (abúzus, škodlivé užívání) </w:t>
      </w:r>
      <w:r w:rsidRPr="00C71B29">
        <w:rPr>
          <w:rStyle w:val="Standardnpsmoodstavce1"/>
          <w:rFonts w:ascii="Times New Roman" w:hAnsi="Times New Roman" w:cs="Times New Roman"/>
          <w:lang w:val="cs-CZ"/>
        </w:rPr>
        <w:t xml:space="preserve">znamená prokazatelné poškození tělesného nebo mentálního zdraví v přímé souvislosti s užíváním návykové látky, přičemž nesplňuje kritéria závislosti, ovšem ta se ze škodlivého užívání může postupně vyvinout (Nešpor, 2000). Adolescenti jsou z celé populace nejvíce náchylní ke vzniku závislosti, navíc se rizika poškození akcentují v důsledku nedokončeného neuropsychického vývoje (Vágnerová, 2008; Kabíček, Csémy, Hamanová, &amp; kol., 2014). </w:t>
      </w:r>
    </w:p>
    <w:p w:rsidR="00AE41A0" w:rsidRPr="00C71B29" w:rsidRDefault="001321A0">
      <w:pPr>
        <w:pStyle w:val="Normln1"/>
        <w:spacing w:line="360" w:lineRule="auto"/>
        <w:ind w:firstLine="709"/>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 xml:space="preserve">Návykové látky působí na děti a dospívající zcela specificky. </w:t>
      </w:r>
      <w:r w:rsidR="005A1DBA">
        <w:rPr>
          <w:rStyle w:val="Standardnpsmoodstavce1"/>
          <w:rFonts w:ascii="Times New Roman" w:hAnsi="Times New Roman" w:cs="Times New Roman"/>
          <w:lang w:val="cs-CZ"/>
        </w:rPr>
        <w:t>Z</w:t>
      </w:r>
      <w:r w:rsidRPr="00C71B29">
        <w:rPr>
          <w:rStyle w:val="Standardnpsmoodstavce1"/>
          <w:rFonts w:ascii="Times New Roman" w:hAnsi="Times New Roman" w:cs="Times New Roman"/>
          <w:lang w:val="cs-CZ"/>
        </w:rPr>
        <w:t>ávislost u dítěte/dospívajícího vzniká mnohem rychleji. Sklon k riskování, nižší tolerance a menší zkušenost vedou k vyššímu riziku těžkých otrav a k vyššímu riziku nebezpečného jednání pod vlivem návykové látky. Vzhledem k vývojovým úkolům u dětí a dospívajících bývá výrazně narušen p</w:t>
      </w:r>
      <w:r w:rsidR="005A1DBA">
        <w:rPr>
          <w:rStyle w:val="Standardnpsmoodstavce1"/>
          <w:rFonts w:ascii="Times New Roman" w:hAnsi="Times New Roman" w:cs="Times New Roman"/>
          <w:lang w:val="cs-CZ"/>
        </w:rPr>
        <w:t>sychosociální vývoj. I</w:t>
      </w:r>
      <w:r w:rsidRPr="00C71B29">
        <w:rPr>
          <w:rStyle w:val="Standardnpsmoodstavce1"/>
          <w:rFonts w:ascii="Times New Roman" w:hAnsi="Times New Roman" w:cs="Times New Roman"/>
          <w:lang w:val="cs-CZ"/>
        </w:rPr>
        <w:t xml:space="preserve"> „pouhé“ experimentování s návykovými látkami vyvolává v životě dětí a dospívajících větší problémy a komplikace, než je tomu u dospělých (problémy v rodině, ve škole, trestná činnost a její dopad a další). Děti a dospívající mají častěji než dospělí tendenci užívat více návykových látek současně a přecházet od jedné ke druhé, což opět zvyšuje riziko komplikací a otrav. I přes často bouřlivý průběh problému a častějších recidiv může být prognóza u dětí a dospívajících příznivější, a to díky přirozenému procesu zrání (Nešpor, 2000).</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V horším případě vede abúzus psychoaktivních látek k </w:t>
      </w:r>
      <w:r w:rsidRPr="00C71B29">
        <w:rPr>
          <w:rStyle w:val="Standardnpsmoodstavce1"/>
          <w:rFonts w:ascii="Times New Roman" w:hAnsi="Times New Roman" w:cs="Times New Roman"/>
          <w:bCs/>
          <w:lang w:val="cs-CZ"/>
        </w:rPr>
        <w:t>syndromu závislosti</w:t>
      </w:r>
      <w:r w:rsidRPr="00C71B29">
        <w:rPr>
          <w:rStyle w:val="Standardnpsmoodstavce1"/>
          <w:rFonts w:ascii="Times New Roman" w:hAnsi="Times New Roman" w:cs="Times New Roman"/>
          <w:lang w:val="cs-CZ"/>
        </w:rPr>
        <w:t>, ten podle MKN-10 spadá do kategorie „Poruchy duševní a poruchy chování způsobené užíváním psychoaktivních látek“. Diagnostická kritéria závislosti podle MKN-10: 1. silná touha po droze (bažení, craving); 2. zhoršené sebeovládání ve vztahu k droze (závislý si bere větší dávku drogy, než měl původně v úmyslu, hrozí riziko předávkování); 3. nárůst tolerance (pro navození stejných pocitů je potřeba stále zvyšovat dávku); 4. odvykací stav (s typickým průběhem pro každou látku); 5. zanedbávání zájmů a koníčků; 6. pokračování v užívání i přes jasné negativní (zdravotní, sociální, psychické) důsledky (Nešpor, 2000).</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Drogy jsou globálním problémem: každý se s nimi s</w:t>
      </w:r>
      <w:r w:rsidR="005A1DBA">
        <w:rPr>
          <w:rStyle w:val="Standardnpsmoodstavce1"/>
          <w:rFonts w:ascii="Times New Roman" w:hAnsi="Times New Roman" w:cs="Times New Roman"/>
          <w:lang w:val="cs-CZ"/>
        </w:rPr>
        <w:t xml:space="preserve">etká minimálně ve formě rizika </w:t>
      </w:r>
      <w:r w:rsidRPr="00C71B29">
        <w:rPr>
          <w:rStyle w:val="Standardnpsmoodstavce1"/>
          <w:rFonts w:ascii="Times New Roman" w:hAnsi="Times New Roman" w:cs="Times New Roman"/>
          <w:lang w:val="cs-CZ"/>
        </w:rPr>
        <w:t>(Kalina &amp; kol., 2003).</w:t>
      </w:r>
      <w:r w:rsidR="005A1DBA">
        <w:rPr>
          <w:rStyle w:val="Standardnpsmoodstavce1"/>
          <w:rFonts w:ascii="Times New Roman" w:hAnsi="Times New Roman" w:cs="Times New Roman"/>
          <w:lang w:val="cs-CZ"/>
        </w:rPr>
        <w:t xml:space="preserve"> </w:t>
      </w:r>
      <w:r w:rsidRPr="00C71B29">
        <w:rPr>
          <w:rStyle w:val="Standardnpsmoodstavce1"/>
          <w:rFonts w:ascii="Times New Roman" w:hAnsi="Times New Roman" w:cs="Times New Roman"/>
          <w:lang w:val="cs-CZ"/>
        </w:rPr>
        <w:t>Podle Výroční zprávy o stavu ve věcech drog v České republice v roce 2013 Národního monitorovacího střediska pro drogy a závislosti jsou nejčastěji užívané návykové látky v ČR alkohol, tabák a nejužívanější nelegální drogou jsou konopné látky (Mravčík et al., 2014).</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Podle mezinárodní studie ESPAD 2011 se stává pití alkoholu u dospívajících stále </w:t>
      </w:r>
      <w:r w:rsidRPr="00C71B29">
        <w:rPr>
          <w:rStyle w:val="Standardnpsmoodstavce1"/>
          <w:rFonts w:ascii="Times New Roman" w:hAnsi="Times New Roman" w:cs="Times New Roman"/>
          <w:lang w:val="cs-CZ"/>
        </w:rPr>
        <w:lastRenderedPageBreak/>
        <w:t>větším problémem – alespoň jednou v životě okusilo alkohol 97,9 % šestnáctiletých, z toho 58,3 % lze považovat za pravidelné konzumenty. Rizikovou konzumaci alkoholu (velké množství alkoholu při jedné konzumaci 3x a častěji za posledních 30 dnů) uvedlo 21,2 % studentů (26,2 % chlapců, 16,2 % dívek), silnou opilost při poslední konzumaci alkoholu uvádí 10 % studentů (13,4 % chlapců, 6,8 % dívek). Ve věkové kohortě 11- 15 let uvádí konzumaci alkoholu v posledních 30 dnech 31 % dospívajících (Dolejš, Skopal &amp; Suchá, 2014). Negativní vlivy alkoholu na člověka mohou být mimo jiné zvýšená agresivita, a s tím spojená trestná činnost, dále dopravní nehody, úrazy, ovlivnění schopnosti rozhodování a kognitivních procesů, rizikový sex (Křivohlavý, 2001).</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Zkušenost s kouřením má v české populaci šestnáctiletých 75,2 % (74,5 % chlapců, 75,8 % dívek), první cigaretu okusí nejčastěji v jedenácti letech, denními kuřáky se stávají rychleji chlapci než dívky, a to v průměru mezi 14. - 15. rokem (Chomynová, Csémy, Glormussová &amp; Sadílek, 2014). Kouření je multifaktoriální jev – spojují se tu fyziologické, psychologické i sociální komponenty. U kuřáků, kteří začali kouřit v mládí, sledujeme tzv. peer pressure (tlak vrstevníků), hovoříme o sociálním ovlivnění zrodu rizikového chování (Křivohlavý, 2001).</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Podle Křivohlavého (2001) kouření dočasně zvyšuje soustředěnost (koncentraci pozornosti), zvyšuje kladné pocity (radost, pohoda, potěšení), zlepšuje výkon, zvyšuje kapacitu paměti a schopnost vybavovat věci z paměti, snižuje napětí a úzkost. Proto přitahuje zvláště lidi nejisté, s pocity méněcennosti, ty, kteří snadno podléhají sugestivnímu působení jiných lidí. “</w:t>
      </w:r>
      <w:r w:rsidRPr="00C71B29">
        <w:rPr>
          <w:rStyle w:val="Standardnpsmoodstavce1"/>
          <w:rFonts w:ascii="Times New Roman" w:hAnsi="Times New Roman" w:cs="Times New Roman"/>
          <w:i/>
          <w:iCs/>
          <w:lang w:val="cs-CZ"/>
        </w:rPr>
        <w:t>Hlubší psychologické sondy ukazují, že mezi mladé lidi pro kouření snadno získatelné patří ti, kteří mají vyšší skóre v externím zakotvení (external LOC – locus of control)“</w:t>
      </w:r>
      <w:r w:rsidRPr="00C71B29">
        <w:rPr>
          <w:rStyle w:val="Standardnpsmoodstavce1"/>
          <w:rFonts w:ascii="Times New Roman" w:hAnsi="Times New Roman" w:cs="Times New Roman"/>
          <w:lang w:val="cs-CZ"/>
        </w:rPr>
        <w:t xml:space="preserve"> (Křivohlavý, 2001, 192).</w:t>
      </w:r>
    </w:p>
    <w:p w:rsidR="00AE41A0" w:rsidRPr="00C71B29" w:rsidRDefault="001321A0">
      <w:pPr>
        <w:pStyle w:val="Normln1"/>
        <w:spacing w:line="360" w:lineRule="auto"/>
        <w:jc w:val="both"/>
        <w:rPr>
          <w:rStyle w:val="Standardnpsmoodstavce1"/>
          <w:rFonts w:ascii="Times New Roman" w:hAnsi="Times New Roman" w:cs="Times New Roman"/>
          <w:shd w:val="clear" w:color="auto" w:fill="FFFFFF"/>
          <w:lang w:val="cs-CZ"/>
        </w:rPr>
      </w:pPr>
      <w:r w:rsidRPr="00C71B29">
        <w:rPr>
          <w:rStyle w:val="Standardnpsmoodstavce1"/>
          <w:rFonts w:ascii="Times New Roman" w:hAnsi="Times New Roman" w:cs="Times New Roman"/>
          <w:lang w:val="cs-CZ"/>
        </w:rPr>
        <w:tab/>
        <w:t xml:space="preserve">Zkušenost s konopnými látkami uvádí 26 – 33 % žáků základních škol mezi čtrnácti a patnácti lety (Mravčík et al., 2014), mezi šestnáctiletými již 42,3 % dotázaných (47,3 % chlapců, 37,5 % dívek), z toho 22,5 % víckrát než dvacetkrát za život (Chomynová, Csémy, Glormussová, &amp; Sadílek, 2014). Česká republika je v užívání konopných drog na špičce evropského průměru – druhá za Francií (Mravčík et al., 2014). </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Rozsah užívání jiných nelegálních drog je výrazně nižší. Druhou nejčastěji užitou nelegální drogou u šestnáctiletých jsou halucinogenní houby (6,9 %), následované LSD a jinými halucinogeny (5,1 %) a extází (3,3 %). Zkušenost s pervitinem nebo amfetaminy v životě uvedlo 1,9 % dotázaných, s heroinem nebo jinými opiáty 1,4 % a s kokainem 1,1 % studentů. Nárůst užívání je zaznamenán u těkavých látek (7,8 %) a léků se sedativním účinkem užívaných bez doporučení lékaře (10,1 %, častěji dívky) (Chomynová, Csémy, </w:t>
      </w:r>
      <w:r w:rsidRPr="00C71B29">
        <w:rPr>
          <w:rStyle w:val="Standardnpsmoodstavce1"/>
          <w:rFonts w:ascii="Times New Roman" w:hAnsi="Times New Roman" w:cs="Times New Roman"/>
          <w:lang w:val="cs-CZ"/>
        </w:rPr>
        <w:lastRenderedPageBreak/>
        <w:t>Glormussová, &amp; Sadílek, 2014).</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Ve skupině středoškoláků existují významné rozdíly z hlediska typu studované školy: pravidelné kouření, časté pití nadměrných dávek alkoholu i zkušenost s nelegálními drogami uvádělo výrazně více studentů odborných učilišť či základních škol ve srovnání s vrstevníky z gymnázií a středních odborných škol (Mravčík et al., 2014; Dolejš, Skopal, &amp; Suchá, 2014).</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 Užívání legálních a nelegálních návykových látek je spojeno s kriminalitou mládeže. Podle údajů Police ČR bylo 18,2 tisíc trestných činů spácháno pod vlivem návykových látek, tj. více než 14 % objasněných trestných činů (12 % pod vlivem alkoholu a 2 % pod vlivem nealkoholových drog) (Mravčík et al., 2014). Matoušek a Kroftová (2003) odhadují, že ve 2/3 všech případů objasněných násilných činů byla oběť nebo agresor pod vlivem návykové látky.</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3. 2. Kriminalita</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Kriminalita (z lat. criminalis = zločinný) představuje výskyt chování, které je v dané společnosti trestné, sankciované, zahrnuje trestné činy zjevné i latentní (Fischer &amp; Škoda, 2009). Pro kriminalitu mládeže se často používá označení delikvence (z lat. delinquere = provinit se) znamená chování porušující jak sociální, tak zákonnou normu (Kabíček, Csémy, Hamanová, &amp; kol., 2014).</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Kriminalita mládeže není homogenní jev – dá se říci, že co autor a jeho vědecké zaměření, to pohled na kriminalitu. Studie ukazují rozsáhlou paletu faktorů, které mohou potencovat riziko vzniku delikventního chování u mladistvých: dědičnost (opírající se o výzkumy dvojčat a adopční studie); biologické determinanty (kriminalita v závislosti na pohlaví a konstituci – např. poruchy a poškození centrální nervové soustavy, funkci mozku – např. potřeba silnějšího zážitku pro aktivaci neuronů, abnormality v elektroencefalografu, syndrom nedostatečné mozkové odezvy na podnět, jiné disbalance neurotransmiterů a další); osobnostní a psychologické determinanty (role intelektu, stylu výchovy rodičů, druh rané vazby, vzájemná interakce mezi rodiči a dítětem aj.); výchovy se týkající faktory jako je nefunkční rodina, anomální osobnosti rodičů, nízký monitoring, disciplína a tělesné tresty, výchova pouze jedním rodičem a sociální faktory (sociální status rodiny) (Matoušek &amp; Kroftová, 2003).</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Delikvence se výrazně častěji dopouštějí muži než ženy (Fischer &amp; Škoda, 2009; </w:t>
      </w:r>
      <w:r w:rsidRPr="00C71B29">
        <w:rPr>
          <w:rFonts w:ascii="Times New Roman" w:hAnsi="Times New Roman" w:cs="Times New Roman"/>
          <w:lang w:val="cs-CZ"/>
        </w:rPr>
        <w:lastRenderedPageBreak/>
        <w:t>Čírtková, 1997). Ženská kriminalita je také jemnější než mužská, ne tolik závažná (Čírtková, 1997). Biologické determinanty agrese nahrávají mužskému pohlaví (vlivem hormonu testosteronu i drobných odlišností ve stavbě a funkci mužského/ženského mozku) (Matoušek &amp; Kroftová, 2003), svou roli v rozdílnosti mužské a ženské kriminality hrají jistě i socializační faktory (dívky jsou vychovávány k větší konformitě a jejich případné odchylkové chování je postihováno větším trestem než u chlapců) (Čírtková, 1997).</w:t>
      </w:r>
      <w:r w:rsidRPr="00C71B29">
        <w:rPr>
          <w:rFonts w:ascii="Times New Roman" w:hAnsi="Times New Roman" w:cs="Times New Roman"/>
          <w:lang w:val="cs-CZ"/>
        </w:rPr>
        <w:tab/>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Při forenzně-psychologickém šetření juvenilní delikvence se uplatňuje tzv. princip diferenciace. Rozdíl mezi osobnostmi a motivacemi mladistvých pachatelů trestných činů je u jednotlivých typů markantní a značně určuje predikovaný vývoj jedince. </w:t>
      </w:r>
      <w:r w:rsidR="005A1DBA">
        <w:rPr>
          <w:rStyle w:val="Standardnpsmoodstavce1"/>
          <w:rFonts w:ascii="Times New Roman" w:hAnsi="Times New Roman" w:cs="Times New Roman"/>
          <w:lang w:val="cs-CZ"/>
        </w:rPr>
        <w:t>S</w:t>
      </w:r>
      <w:r w:rsidRPr="00C71B29">
        <w:rPr>
          <w:rStyle w:val="Standardnpsmoodstavce1"/>
          <w:rFonts w:ascii="Times New Roman" w:hAnsi="Times New Roman" w:cs="Times New Roman"/>
          <w:lang w:val="cs-CZ"/>
        </w:rPr>
        <w:t>oučasn</w:t>
      </w:r>
      <w:r w:rsidR="005A1DBA">
        <w:rPr>
          <w:rStyle w:val="Standardnpsmoodstavce1"/>
          <w:rFonts w:ascii="Times New Roman" w:hAnsi="Times New Roman" w:cs="Times New Roman"/>
          <w:lang w:val="cs-CZ"/>
        </w:rPr>
        <w:t xml:space="preserve">á typologie </w:t>
      </w:r>
      <w:r w:rsidRPr="00C71B29">
        <w:rPr>
          <w:rStyle w:val="Standardnpsmoodstavce1"/>
          <w:rFonts w:ascii="Times New Roman" w:hAnsi="Times New Roman" w:cs="Times New Roman"/>
          <w:lang w:val="cs-CZ"/>
        </w:rPr>
        <w:t>mladistvých delikvent</w:t>
      </w:r>
      <w:r w:rsidR="005A1DBA">
        <w:rPr>
          <w:rStyle w:val="Standardnpsmoodstavce1"/>
          <w:rFonts w:ascii="Times New Roman" w:hAnsi="Times New Roman" w:cs="Times New Roman"/>
          <w:lang w:val="cs-CZ"/>
        </w:rPr>
        <w:t>ů rozlišuje 1. s</w:t>
      </w:r>
      <w:r w:rsidR="005A1DBA" w:rsidRPr="00C71B29">
        <w:rPr>
          <w:rStyle w:val="Standardnpsmoodstavce1"/>
          <w:rFonts w:ascii="Times New Roman" w:hAnsi="Times New Roman" w:cs="Times New Roman"/>
          <w:lang w:val="cs-CZ"/>
        </w:rPr>
        <w:t>ocializovaný typ</w:t>
      </w:r>
      <w:r w:rsidR="005A1DBA">
        <w:rPr>
          <w:rStyle w:val="Standardnpsmoodstavce1"/>
          <w:rFonts w:ascii="Times New Roman" w:hAnsi="Times New Roman" w:cs="Times New Roman"/>
          <w:lang w:val="cs-CZ"/>
        </w:rPr>
        <w:t>; 2. n</w:t>
      </w:r>
      <w:r w:rsidR="005A1DBA" w:rsidRPr="00C71B29">
        <w:rPr>
          <w:rStyle w:val="Standardnpsmoodstavce1"/>
          <w:rFonts w:ascii="Times New Roman" w:hAnsi="Times New Roman" w:cs="Times New Roman"/>
          <w:lang w:val="cs-CZ"/>
        </w:rPr>
        <w:t>esocializovaný typ</w:t>
      </w:r>
      <w:r w:rsidR="005A1DBA">
        <w:rPr>
          <w:rStyle w:val="Standardnpsmoodstavce1"/>
          <w:rFonts w:ascii="Times New Roman" w:hAnsi="Times New Roman" w:cs="Times New Roman"/>
          <w:lang w:val="cs-CZ"/>
        </w:rPr>
        <w:t>; 3. o</w:t>
      </w:r>
      <w:r w:rsidR="005A1DBA" w:rsidRPr="00C71B29">
        <w:rPr>
          <w:rStyle w:val="Standardnpsmoodstavce1"/>
          <w:rFonts w:ascii="Times New Roman" w:hAnsi="Times New Roman" w:cs="Times New Roman"/>
          <w:lang w:val="cs-CZ"/>
        </w:rPr>
        <w:t xml:space="preserve">sobnostně narušený typ </w:t>
      </w:r>
      <w:r w:rsidRPr="00C71B29">
        <w:rPr>
          <w:rStyle w:val="Standardnpsmoodstavce1"/>
          <w:rFonts w:ascii="Times New Roman" w:hAnsi="Times New Roman" w:cs="Times New Roman"/>
          <w:lang w:val="cs-CZ"/>
        </w:rPr>
        <w:t>(Kabíček,</w:t>
      </w:r>
      <w:r w:rsidR="005A1DBA">
        <w:rPr>
          <w:rStyle w:val="Standardnpsmoodstavce1"/>
          <w:rFonts w:ascii="Times New Roman" w:hAnsi="Times New Roman" w:cs="Times New Roman"/>
          <w:lang w:val="cs-CZ"/>
        </w:rPr>
        <w:t xml:space="preserve"> Csémy, Hamanová, &amp; kol., 2014).</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Zároveň uvádíme další dělení delikventů v závislosti na věku prvních projevů delikventního chování: dětský agresor s raným startem (do 14 let), dětský agresor s pozdním startem (po 14 letech). Časnější nástup delikventních projevů je pro prognózu vymizení delikventního jednání v budoucnosti přitěžujícím faktorem. Důležitým znakem je také eskalace trestných činů (Kabíček, Csémy, Hamanová, &amp; kol., 2014).</w:t>
      </w:r>
    </w:p>
    <w:p w:rsidR="00AE41A0" w:rsidRPr="00C71B29" w:rsidRDefault="00AE41A0">
      <w:pPr>
        <w:pStyle w:val="Normln1"/>
        <w:spacing w:line="360" w:lineRule="auto"/>
        <w:jc w:val="both"/>
        <w:rPr>
          <w:rFonts w:ascii="Times New Roman" w:hAnsi="Times New Roman" w:cs="Times New Roman"/>
          <w:b/>
          <w:bCs/>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3. 3. Šikana, hostilita a agresivní chování</w:t>
      </w:r>
    </w:p>
    <w:p w:rsidR="00AE41A0" w:rsidRPr="00C71B29" w:rsidRDefault="00AE41A0">
      <w:pPr>
        <w:pStyle w:val="Normln1"/>
        <w:spacing w:line="360" w:lineRule="auto"/>
        <w:jc w:val="both"/>
        <w:rPr>
          <w:rFonts w:ascii="Times New Roman" w:hAnsi="Times New Roman" w:cs="Times New Roman"/>
          <w:b/>
          <w:bCs/>
          <w:lang w:val="cs-CZ"/>
        </w:rPr>
      </w:pPr>
    </w:p>
    <w:p w:rsidR="00AE41A0" w:rsidRPr="00C71B29" w:rsidRDefault="001321A0">
      <w:pPr>
        <w:pStyle w:val="Normln1"/>
        <w:spacing w:line="360" w:lineRule="auto"/>
        <w:jc w:val="both"/>
        <w:rPr>
          <w:rFonts w:ascii="Times New Roman" w:hAnsi="Times New Roman" w:cs="Times New Roman"/>
          <w:bCs/>
          <w:u w:val="single"/>
          <w:lang w:val="cs-CZ"/>
        </w:rPr>
      </w:pPr>
      <w:r w:rsidRPr="00C71B29">
        <w:rPr>
          <w:rFonts w:ascii="Times New Roman" w:hAnsi="Times New Roman" w:cs="Times New Roman"/>
          <w:bCs/>
          <w:u w:val="single"/>
          <w:lang w:val="cs-CZ"/>
        </w:rPr>
        <w:t>Šikana</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Šikanu lze definovat podle Kolářova (2011) praktického trojrozměrného modelu: z hlediska behaviorálních projevů</w:t>
      </w:r>
      <w:r w:rsidR="009F2608">
        <w:rPr>
          <w:rFonts w:ascii="Times New Roman" w:hAnsi="Times New Roman" w:cs="Times New Roman"/>
          <w:lang w:val="cs-CZ"/>
        </w:rPr>
        <w:t xml:space="preserve"> (šikana jako patologické chování)</w:t>
      </w:r>
      <w:r w:rsidRPr="00C71B29">
        <w:rPr>
          <w:rFonts w:ascii="Times New Roman" w:hAnsi="Times New Roman" w:cs="Times New Roman"/>
          <w:lang w:val="cs-CZ"/>
        </w:rPr>
        <w:t xml:space="preserve">, závislostního vztahu mezi agresorem a obětí </w:t>
      </w:r>
      <w:r w:rsidR="009F2608">
        <w:rPr>
          <w:rFonts w:ascii="Times New Roman" w:hAnsi="Times New Roman" w:cs="Times New Roman"/>
          <w:lang w:val="cs-CZ"/>
        </w:rPr>
        <w:t xml:space="preserve">(který je vždy nerovnoprávný) </w:t>
      </w:r>
      <w:r w:rsidRPr="00C71B29">
        <w:rPr>
          <w:rFonts w:ascii="Times New Roman" w:hAnsi="Times New Roman" w:cs="Times New Roman"/>
          <w:lang w:val="cs-CZ"/>
        </w:rPr>
        <w:t>a jako patologii celé skupiny, v níž se šikanování odehrává.</w:t>
      </w:r>
    </w:p>
    <w:p w:rsidR="009F2608"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Vývoj šikany ve skupině má několik fází (Kolář, 2011):</w:t>
      </w:r>
      <w:r w:rsidR="009F2608">
        <w:rPr>
          <w:rFonts w:ascii="Times New Roman" w:hAnsi="Times New Roman" w:cs="Times New Roman"/>
          <w:lang w:val="cs-CZ"/>
        </w:rPr>
        <w:t xml:space="preserve"> 1. ostrakismus (identifikace člověka, který není tolik oblíben); 2. p</w:t>
      </w:r>
      <w:r w:rsidRPr="00C71B29">
        <w:rPr>
          <w:rFonts w:ascii="Times New Roman" w:hAnsi="Times New Roman" w:cs="Times New Roman"/>
          <w:lang w:val="cs-CZ"/>
        </w:rPr>
        <w:t>řitvrzování manipulace a výskyt fyzické agrese</w:t>
      </w:r>
      <w:r w:rsidR="009F2608">
        <w:rPr>
          <w:rFonts w:ascii="Times New Roman" w:hAnsi="Times New Roman" w:cs="Times New Roman"/>
          <w:lang w:val="cs-CZ"/>
        </w:rPr>
        <w:t xml:space="preserve">; </w:t>
      </w:r>
      <w:r w:rsidRPr="00C71B29">
        <w:rPr>
          <w:rFonts w:ascii="Times New Roman" w:hAnsi="Times New Roman" w:cs="Times New Roman"/>
          <w:lang w:val="cs-CZ"/>
        </w:rPr>
        <w:t xml:space="preserve">3. </w:t>
      </w:r>
      <w:r w:rsidR="009F2608">
        <w:rPr>
          <w:rFonts w:ascii="Times New Roman" w:hAnsi="Times New Roman" w:cs="Times New Roman"/>
          <w:lang w:val="cs-CZ"/>
        </w:rPr>
        <w:t>v</w:t>
      </w:r>
      <w:r w:rsidRPr="00C71B29">
        <w:rPr>
          <w:rFonts w:ascii="Times New Roman" w:hAnsi="Times New Roman" w:cs="Times New Roman"/>
          <w:lang w:val="cs-CZ"/>
        </w:rPr>
        <w:t>ytvoření jádra agresorů</w:t>
      </w:r>
      <w:r w:rsidR="009F2608">
        <w:rPr>
          <w:rFonts w:ascii="Times New Roman" w:hAnsi="Times New Roman" w:cs="Times New Roman"/>
          <w:lang w:val="cs-CZ"/>
        </w:rPr>
        <w:t xml:space="preserve">; </w:t>
      </w:r>
      <w:r w:rsidRPr="00C71B29">
        <w:rPr>
          <w:rFonts w:ascii="Times New Roman" w:hAnsi="Times New Roman" w:cs="Times New Roman"/>
          <w:lang w:val="cs-CZ"/>
        </w:rPr>
        <w:t xml:space="preserve">4. </w:t>
      </w:r>
      <w:r w:rsidR="009F2608">
        <w:rPr>
          <w:rFonts w:ascii="Times New Roman" w:hAnsi="Times New Roman" w:cs="Times New Roman"/>
          <w:lang w:val="cs-CZ"/>
        </w:rPr>
        <w:t xml:space="preserve">většina přijímá normy agresorů; </w:t>
      </w:r>
      <w:r w:rsidRPr="00C71B29">
        <w:rPr>
          <w:rFonts w:ascii="Times New Roman" w:hAnsi="Times New Roman" w:cs="Times New Roman"/>
          <w:lang w:val="cs-CZ"/>
        </w:rPr>
        <w:t>5</w:t>
      </w:r>
      <w:r w:rsidR="009F2608">
        <w:rPr>
          <w:rFonts w:ascii="Times New Roman" w:hAnsi="Times New Roman" w:cs="Times New Roman"/>
          <w:lang w:val="cs-CZ"/>
        </w:rPr>
        <w:t>. t</w:t>
      </w:r>
      <w:r w:rsidRPr="00C71B29">
        <w:rPr>
          <w:rFonts w:ascii="Times New Roman" w:hAnsi="Times New Roman" w:cs="Times New Roman"/>
          <w:lang w:val="cs-CZ"/>
        </w:rPr>
        <w:t>otalita neboli dokonalá šikana</w:t>
      </w:r>
      <w:r w:rsidR="009F2608">
        <w:rPr>
          <w:rFonts w:ascii="Times New Roman" w:hAnsi="Times New Roman" w:cs="Times New Roman"/>
          <w:lang w:val="cs-CZ"/>
        </w:rPr>
        <w: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Specifickou formou šikany, která se rozmohla v posledních letech s rozšířením používání internetu, je kyberšikana. Od klasické šikany se příliš neliší, jedná se v podstatě o nový způsob ubližování oběti, která je nebezpečná rychlostí informování, neohraničeností času a počtem diváků (Kabíček, Csémy, Hamanová, &amp; kol., 2014).  Oběť kyberšikany je často i obětí ve třídě (Vašutová et al., 2010).</w:t>
      </w:r>
    </w:p>
    <w:p w:rsidR="00AE41A0" w:rsidRPr="00C71B29" w:rsidRDefault="001321A0">
      <w:pPr>
        <w:pStyle w:val="Normln1"/>
        <w:spacing w:line="360" w:lineRule="auto"/>
        <w:jc w:val="both"/>
        <w:rPr>
          <w:rFonts w:ascii="Times New Roman" w:hAnsi="Times New Roman" w:cs="Times New Roman"/>
          <w:lang w:val="cs-CZ"/>
        </w:rPr>
      </w:pPr>
      <w:r w:rsidRPr="00C71B29">
        <w:rPr>
          <w:rStyle w:val="Standardnpsmoodstavce1"/>
          <w:rFonts w:ascii="Times New Roman" w:hAnsi="Times New Roman" w:cs="Times New Roman"/>
          <w:u w:val="single"/>
          <w:lang w:val="cs-CZ"/>
        </w:rPr>
        <w:lastRenderedPageBreak/>
        <w:t>Agrese</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Při zamyšlení nad běžně užívaným a známým pojmem agrese narážíme na širokou paletu jevů a projevů, které v sobě zahrnuje. Tomu odpovídá i pojmový zmatek v odborné literatuře. Z rozličných definic agrese (např. Čermák, 1998; Hewstone &amp; Stroebe, 2006; Dařílek, 2013; Martínek, 2009; Pechová, 2011) lze vyvodit dva společné znaky agrese:</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1. agrese je záměrné chování, účelné jednání; 2. agresor ubližuje osobě/zvířeti/objektu. Agresi (z lat. aggressio = útok, výpad) lze definovat jako záměrné jednání s cílem ublížit osobě/zvířeti/objektu. Agresivita (z lat. aggressivus = útočnost) je pak chápána jako zvýšená tendence člověka k agresivnímu jednání (vlivem osobnostních dispozic jedince či jako stabilní vzorec chování) (Dařílek, 2013), jakási pohotovost k agresivnímu jednání (Martínek, 2009). Neboť každý člověk je vybaven mírou agrese pro své přežití, někdo více, někdo méně.</w:t>
      </w:r>
    </w:p>
    <w:p w:rsidR="009F2608"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Pozitivní stránka agrese může být opomíjena v souvislosti se současným pejorativním významem agrese jako takové, ovšem nelze ji popřít jakožto přirozenou součást člověka (Čermák, 1998).</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Základní druhy agrese jsou fyzická a verbální agrese. Oba tyto druhy se mohou vyskytovat ve formě přímé (je napaden cílový objekt útoku) a nepřímé (je napadeno něco, co souvisí s obětí), také ve formě aktivní (agresor projeví aktivní agresivní chování) a pasivní (agresor projevuje pasivně agre</w:t>
      </w:r>
      <w:r w:rsidR="009F2608">
        <w:rPr>
          <w:rFonts w:ascii="Times New Roman" w:hAnsi="Times New Roman" w:cs="Times New Roman"/>
          <w:lang w:val="cs-CZ"/>
        </w:rPr>
        <w:t xml:space="preserve">sivní chování) (Pechová, 2011). </w:t>
      </w:r>
      <w:r w:rsidRPr="00C71B29">
        <w:rPr>
          <w:rFonts w:ascii="Times New Roman" w:hAnsi="Times New Roman" w:cs="Times New Roman"/>
          <w:lang w:val="cs-CZ"/>
        </w:rPr>
        <w:t>Za vyprovokovanou agresi označujeme chování jedince s cílem ublížit v případě, kdy je podnětem/situací nucen použít obranu. Nevyprovokovaná agrese postrádá donucení z okolí, vzniká jako spontánní chování agresivního jedince (agrese pro radost) (Pechová, 2011). Agresi lze také dělit na individuální a skupinovou, přičemž se skupinovou agresí souvisí mnoho sociálně psychologických jevů (například juvenilní delikvence se odehrává v drtivé většině případů ve skupinách) (Matoušek &amp; Kroftová, 2003).</w:t>
      </w:r>
    </w:p>
    <w:p w:rsidR="00AE41A0" w:rsidRPr="00C71B29" w:rsidRDefault="001321A0">
      <w:pPr>
        <w:pStyle w:val="Normln1"/>
        <w:spacing w:line="360" w:lineRule="auto"/>
        <w:jc w:val="both"/>
        <w:rPr>
          <w:rStyle w:val="Standardnpsmoodstavce1"/>
          <w:rFonts w:ascii="Times New Roman" w:hAnsi="Times New Roman" w:cs="Times New Roman"/>
          <w:i/>
          <w:iCs/>
          <w:lang w:val="cs-CZ"/>
        </w:rPr>
      </w:pPr>
      <w:r w:rsidRPr="00C71B29">
        <w:rPr>
          <w:rFonts w:ascii="Times New Roman" w:hAnsi="Times New Roman" w:cs="Times New Roman"/>
          <w:lang w:val="cs-CZ"/>
        </w:rPr>
        <w:tab/>
      </w:r>
      <w:r w:rsidRPr="00C71B29">
        <w:rPr>
          <w:rStyle w:val="Standardnpsmoodstavce1"/>
          <w:rFonts w:ascii="Times New Roman" w:hAnsi="Times New Roman" w:cs="Times New Roman"/>
          <w:lang w:val="cs-CZ"/>
        </w:rPr>
        <w:t xml:space="preserve">Agrese patří mezi základní lidské motivy. Motiv je </w:t>
      </w:r>
      <w:r w:rsidRPr="00C71B29">
        <w:rPr>
          <w:rStyle w:val="Standardnpsmoodstavce1"/>
          <w:rFonts w:ascii="Times New Roman" w:hAnsi="Times New Roman" w:cs="Times New Roman"/>
          <w:i/>
          <w:iCs/>
          <w:lang w:val="cs-CZ"/>
        </w:rPr>
        <w:t>“psychická tendence vedoucí k</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i/>
          <w:iCs/>
          <w:lang w:val="cs-CZ"/>
        </w:rPr>
        <w:t>odpovídající aktivitě osobnosti</w:t>
      </w:r>
      <w:r w:rsidRPr="00C71B29">
        <w:rPr>
          <w:rStyle w:val="Standardnpsmoodstavce1"/>
          <w:rFonts w:ascii="Times New Roman" w:hAnsi="Times New Roman" w:cs="Times New Roman"/>
          <w:lang w:val="cs-CZ"/>
        </w:rPr>
        <w:t xml:space="preserve">” (Cakirpaloglu, 2012, 194). Agrese může uspokojovat jiné lidské motivy – postavení, moc, sebeurčení atp., v tom případě hovoříme o instrumentální povaze agrese. </w:t>
      </w:r>
      <w:r w:rsidR="009F2608" w:rsidRPr="00C71B29">
        <w:rPr>
          <w:rFonts w:ascii="Times New Roman" w:hAnsi="Times New Roman" w:cs="Times New Roman"/>
          <w:lang w:val="cs-CZ"/>
        </w:rPr>
        <w:t xml:space="preserve">Je to opak reaktivní agrese, je tedy plánovaná, promyšlená, účelová, bez afektu vzteku </w:t>
      </w:r>
      <w:r w:rsidR="009F2608">
        <w:rPr>
          <w:rFonts w:ascii="Times New Roman" w:hAnsi="Times New Roman" w:cs="Times New Roman"/>
          <w:lang w:val="cs-CZ"/>
        </w:rPr>
        <w:t>(Pechová, 2011). Agrese zde</w:t>
      </w:r>
      <w:r w:rsidR="009F2608" w:rsidRPr="00C71B29">
        <w:rPr>
          <w:rFonts w:ascii="Times New Roman" w:hAnsi="Times New Roman" w:cs="Times New Roman"/>
          <w:lang w:val="cs-CZ"/>
        </w:rPr>
        <w:t xml:space="preserve"> není hlavním cílem agresora, ale pouze prostředkem k získání hlavního cíle, který je buď dílem chtivosti (žádoucí agrese), nebo nezbytnosti (nutná agrese) (Fromm, 2007).</w:t>
      </w:r>
    </w:p>
    <w:p w:rsidR="00AE41A0" w:rsidRPr="00C71B29" w:rsidRDefault="001321A0">
      <w:pPr>
        <w:pStyle w:val="Normln1"/>
        <w:spacing w:line="360" w:lineRule="auto"/>
        <w:jc w:val="both"/>
        <w:rPr>
          <w:rFonts w:ascii="Times New Roman" w:hAnsi="Times New Roman" w:cs="Times New Roman"/>
          <w:lang w:val="cs-CZ"/>
        </w:rPr>
      </w:pPr>
      <w:r w:rsidRPr="00C71B29">
        <w:rPr>
          <w:rStyle w:val="Standardnpsmoodstavce1"/>
          <w:rFonts w:ascii="Times New Roman" w:hAnsi="Times New Roman" w:cs="Times New Roman"/>
          <w:lang w:val="cs-CZ"/>
        </w:rPr>
        <w:tab/>
        <w:t>Dále uvádíme ve stručnosti přehled nejvýznamnějších psychologických pojetí agrese.</w:t>
      </w:r>
      <w:r w:rsidRPr="00C71B29">
        <w:rPr>
          <w:rFonts w:ascii="Times New Roman" w:hAnsi="Times New Roman" w:cs="Times New Roman"/>
          <w:lang w:val="cs-CZ"/>
        </w:rPr>
        <w:tab/>
        <w:t xml:space="preserve">Podle teorie Lorenze (2003) je agrese pudová síla, která je nám vrozená, vytváří </w:t>
      </w:r>
      <w:r w:rsidRPr="00C71B29">
        <w:rPr>
          <w:rFonts w:ascii="Times New Roman" w:hAnsi="Times New Roman" w:cs="Times New Roman"/>
          <w:lang w:val="cs-CZ"/>
        </w:rPr>
        <w:lastRenderedPageBreak/>
        <w:t xml:space="preserve">napětí, které potřebujeme vybít. Tento pud agrese v nás neustále vzrůstá, až agresi vyvolají tzv. „vzruchové situace“, agrese se uvolní. Agrese dle Lorenze má navíc i užitečný význam pro sociální vztahy člověka, vnitrodruhová agrese je podle něj nezbytná a přínosná. Problém spatřuje ve spoutání přirozených lidských pudů morálními zákony. V důsledku toho se potom lidský pud agrese nemůže přirozeně vybít, a musí si hledat nové objekty k vybití – tímto vysvětluje nekončící světové konflikty a války. </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Představitel psychoanalytického pojetí Freud (1920) definoval dva základní pudy člověka, tedy biologicky dané a vrozené hybné síly v psychice člověka: (1) pud života (erotos) – konstruktivní pud, jehož cílem je tvořit a rozmnožovat se; (2) pud smrti (thanatos) – destruktivní pud, který lze chápat jako přirozeně danou agresivní tendenci člověka. Fromm (2007) se ve svém stěžejním díle zabývajícím se lidskou agresivitou pokusil vyvrátit názory instinktivistů a behavioristů. Agrese podle Fromma není člověku vlastní, přirozená, pokud se u jedince agresivní tendence objeví, vinu za to nese prostředí. Fromm ve svém enviromentalistickém pojetí agrese rozlišuje její dva druhy: maligní (zhoubná) a benigní (nezhoubná) agrese.</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Mezi pudové teorie agrese řadíme i známou hypotézu o vzniku agrese, která dlouhou dobu dominovala ve vysvětlování příčin agrese: teorie frustrace – agrese. Stvořiteli teorie je kolektiv autorů, tzv. Yaleská skupina (Dollard, Miller, Doob, Mowrer, &amp; Sears, 1930). Podle této teorie je agrese rovněž přirozená pudová síla, která je regulována agresivním chováním. To je uvolněno poté, co je člověk vystaven frustraci (= překážka na cestě k cíli). Agrese je vždy důsledek frustrace, frustrace vždy spěje k agresi. Upravenější a novější verze teorie přináší výrazné “ale”: (1) agresivní chování v důsledku frustrace nemusí být namířeno vždy vůči objektu způsobujícímu frustraci, nemusí být pouze ve formě fyzické, ale i verbální a jiné; (2) důsledkem frustrace nemusí být vždy nutně agrese, je to pouze jedna z možných reakcí (ovšem to, že agresi vždy předchází frustrace, stále platí) (Výrost &amp; Slaměník, 2011).</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Teorie sociálního učení Alberta Bandury se značně dotýká i problematiky agrese a dává vzniknout celé řadě teorií agrese vycházejících z předpokladu, že agrese není vrozená, pudová, přirozená, biologická síla člověku vlastní, nýbrž je výsledkem naučeného repertoáru chování. Dítě, jakožto socializující se jedinec, se jej učí nejčastěji imitací, nebo nápodobou. Oba druhy učení probíhají na základě pozorování modelu. K naučení agrese přispívá i instrumentální učení – pokud je agrese odměněna něčím žádoucím (respekt, získání kýženého cíle, zvýšení postavení ve skupině atp.), a nikoliv potrestána, zařadí se snadno mezi běžné způsoby získávání žádoucího (Bandura, 1973).</w:t>
      </w: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lastRenderedPageBreak/>
        <w:t>3. 4. Problémové sexuální aktivity</w:t>
      </w:r>
    </w:p>
    <w:p w:rsidR="00AE41A0" w:rsidRPr="00C71B29" w:rsidRDefault="00AE41A0">
      <w:pPr>
        <w:pStyle w:val="Normln1"/>
        <w:spacing w:line="360" w:lineRule="auto"/>
        <w:jc w:val="both"/>
        <w:rPr>
          <w:rFonts w:ascii="Times New Roman" w:hAnsi="Times New Roman" w:cs="Times New Roman"/>
          <w:b/>
          <w:bCs/>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Průměrný věk prvního pohlavního styku dospívajících v ČR je 17 let (Weiss, 2001; Weiss, 2009). Více než polovina mladých ve věku 15-17 let má za sebou v této době první pohlavní styk. Nejčastěji si mladí hledají partnery mezi známými či v širším okruhu přátel, u mladších lidí dominuje jako místo seznámení či začátku vztahu škola (Katrňák, Lechnerová, Pakosta, &amp; Fučík, 2010). Nejčastějším místem prvního styku je příroda, druhé místo zaujímá byt partnera/partnerky (Weiss, 2009).</w:t>
      </w:r>
    </w:p>
    <w:p w:rsidR="00AE41A0" w:rsidRPr="00C71B29" w:rsidRDefault="001321A0" w:rsidP="00F73C37">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Plná sexualita, spojení všech jejích částí a funkcí (reprodukční, relaxační, meziosobní), probíhá u adolescentů postupně. Až teprve v pozdní adolescenci člověk dosahuje plného propojení sexuality (Kabíček, Csémy, Hamanová, &amp; kol., 2014), což dokládají i Weissovy výzkumy: první delší partnerské vztahy navazují muži i ženy až kolem osmnáctého roku věku (Weiss, 2009).</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Mezi rizikové sexuální aktivity patří především časný začátek pohlavního života (ještě před právní hranicí 15 let), promiskuita, sex s neznámým partnerem, prostituce, anální styk, krvavé sexuální praktiky (Kabíček, Csémy, Hamanová, &amp; kol., 2014). Výčet rizikových sexuálních aktivit je citlivý na současné kulturní normy (Dolejš, 2010).</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i/>
          <w:iCs/>
          <w:lang w:val="cs-CZ"/>
        </w:rPr>
        <w:tab/>
      </w:r>
      <w:r w:rsidRPr="00C71B29">
        <w:rPr>
          <w:rStyle w:val="Standardnpsmoodstavce1"/>
          <w:rFonts w:ascii="Times New Roman" w:hAnsi="Times New Roman" w:cs="Times New Roman"/>
          <w:lang w:val="cs-CZ"/>
        </w:rPr>
        <w:t>Nízký věk počátku sexuálního života je prediktorem nízké sexuální kompetence (Wellings, Nanchahal et al., 2001) a často predikuje budoucí výskyt rizikového chování (Costa, Jessor, Donovan, &amp; Fortenberry, 1995). Se stupněm vzdělání matky roste věk prvního sexuálního styku dítěte. První sexuální partnerky chlapců jsou v průměru mladší než partneři stejně starých dívek (Katrňák, Lechnerová, Pakosta, &amp; Fučík, 2010).</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Mezi rizika časného počátku sexuálního života v dospívání patří především nechtěné těhotenství, potraty, pohlavní nemoci. Nechtěné těhotenství a rodičovství v dospívání může být rizikovým faktorem a startovat spirálu nepříznivého celoživotního vývoje (Kabíček, Csémy, Hamanová, &amp; kol., 2014; Matějček &amp; Langmeier, 2011). </w:t>
      </w:r>
    </w:p>
    <w:p w:rsidR="00AE41A0" w:rsidRPr="00C71B29" w:rsidRDefault="001321A0">
      <w:pPr>
        <w:pStyle w:val="Normln1"/>
        <w:spacing w:line="360" w:lineRule="auto"/>
        <w:jc w:val="both"/>
        <w:rPr>
          <w:rFonts w:ascii="Times New Roman" w:hAnsi="Times New Roman" w:cs="Times New Roman"/>
          <w:lang w:val="cs-CZ"/>
        </w:rPr>
      </w:pPr>
      <w:r w:rsidRPr="00C71B29">
        <w:rPr>
          <w:rStyle w:val="Standardnpsmoodstavce1"/>
          <w:rFonts w:ascii="Times New Roman" w:hAnsi="Times New Roman" w:cs="Times New Roman"/>
          <w:i/>
          <w:iCs/>
          <w:lang w:val="cs-CZ"/>
        </w:rPr>
        <w:tab/>
      </w:r>
      <w:r w:rsidRPr="00C71B29">
        <w:rPr>
          <w:rFonts w:ascii="Times New Roman" w:hAnsi="Times New Roman" w:cs="Times New Roman"/>
          <w:lang w:val="cs-CZ"/>
        </w:rPr>
        <w:t>Celkový trend v sexuálním chování mužů a žen v ČR je snižování počtu sexuálních partnerů, včetně náhodných sexuálních styků, což značí vzrůstající odpovědnost v sexuálním chování (Weiss &amp; Zvěřina, 2001). Pozitivní je také častější užívání antikoncepce při prvním pohlavním styku (Weiss, 2009).</w:t>
      </w:r>
    </w:p>
    <w:p w:rsidR="00AE41A0" w:rsidRPr="00C71B29" w:rsidRDefault="00AE41A0">
      <w:pPr>
        <w:pStyle w:val="Normln1"/>
        <w:spacing w:line="360" w:lineRule="auto"/>
        <w:jc w:val="both"/>
        <w:rPr>
          <w:rFonts w:ascii="Times New Roman" w:hAnsi="Times New Roman" w:cs="Times New Roman"/>
          <w:b/>
          <w:bCs/>
          <w:lang w:val="cs-CZ"/>
        </w:rPr>
      </w:pPr>
    </w:p>
    <w:p w:rsidR="00D710F4" w:rsidRDefault="00D710F4">
      <w:pPr>
        <w:pStyle w:val="Normln1"/>
        <w:spacing w:line="360" w:lineRule="auto"/>
        <w:jc w:val="both"/>
        <w:rPr>
          <w:rFonts w:ascii="Times New Roman" w:hAnsi="Times New Roman" w:cs="Times New Roman"/>
          <w:b/>
          <w:bCs/>
          <w:sz w:val="28"/>
          <w:szCs w:val="28"/>
          <w:lang w:val="cs-CZ"/>
        </w:rPr>
      </w:pPr>
    </w:p>
    <w:p w:rsidR="00D710F4" w:rsidRDefault="00D710F4">
      <w:pPr>
        <w:pStyle w:val="Normln1"/>
        <w:spacing w:line="360" w:lineRule="auto"/>
        <w:jc w:val="both"/>
        <w:rPr>
          <w:rFonts w:ascii="Times New Roman" w:hAnsi="Times New Roman" w:cs="Times New Roman"/>
          <w:b/>
          <w:bCs/>
          <w:sz w:val="28"/>
          <w:szCs w:val="28"/>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lastRenderedPageBreak/>
        <w:t>3. 5. Školní problémy a přestupky</w:t>
      </w:r>
    </w:p>
    <w:p w:rsidR="00D710F4" w:rsidRDefault="00D710F4">
      <w:pPr>
        <w:pStyle w:val="Normln1"/>
        <w:spacing w:line="360" w:lineRule="auto"/>
        <w:jc w:val="both"/>
        <w:rPr>
          <w:rStyle w:val="Standardnpsmoodstavce1"/>
          <w:rFonts w:ascii="Times New Roman" w:hAnsi="Times New Roman" w:cs="Times New Roman"/>
          <w:lang w:val="cs-CZ"/>
        </w:rPr>
      </w:pP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Tendence k rizikovému chování jako balancování na hraně sociálních norem se ve větší či menší míře projeví samozřejmě i na místě, na němž dospívající tráví většinu času – ve škole. Porušování školního řádu a pravidel, záškoláctví, ale také agresivní, konfliktní či odporující žák, to vše jsou projevy rizikového chování (Dolejš, 2010).</w:t>
      </w:r>
      <w:r w:rsidRPr="00C71B29">
        <w:rPr>
          <w:rStyle w:val="Standardnpsmoodstavce1"/>
          <w:rFonts w:ascii="Times New Roman" w:hAnsi="Times New Roman" w:cs="Times New Roman"/>
          <w:i/>
          <w:iCs/>
          <w:lang w:val="cs-CZ"/>
        </w:rPr>
        <w:t xml:space="preserve"> „Selhání ve škole je předzvěstí společenského selhání po škole”</w:t>
      </w:r>
      <w:r w:rsidRPr="00C71B29">
        <w:rPr>
          <w:rStyle w:val="Standardnpsmoodstavce1"/>
          <w:rFonts w:ascii="Times New Roman" w:hAnsi="Times New Roman" w:cs="Times New Roman"/>
          <w:lang w:val="cs-CZ"/>
        </w:rPr>
        <w:t xml:space="preserve"> (Matoušek &amp; Kroftová, 1998, 38).</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Škola je významným stresorem v životě jedince. Jako taková skrývá celou řadu potenciálních rizik pro jeho vývoj. Vojtová (2008) uvádí možná rizika spojená se školou: školní neúspěch, nepřiměřené nároky, pozice outsidera, nedostatek příležitosti k učení, slabá vazba na školu, nevhodné kázeňské prostředky, zaměření na chybu a nevyhovující kázeň, škodlivá vrstevnická skupina, přijetí agrese jako normy, šikana, odmítání vrstevníky, sociální izolace. Ty všechny mohou vytvářet bariéru v příznivém vývoji dospívajícího a zvyšovat jeho rizikovost.</w:t>
      </w:r>
    </w:p>
    <w:p w:rsidR="00AE41A0" w:rsidRPr="00C71B29" w:rsidRDefault="00AE41A0">
      <w:pPr>
        <w:pStyle w:val="Normln1"/>
        <w:spacing w:line="360" w:lineRule="auto"/>
        <w:jc w:val="both"/>
        <w:rPr>
          <w:rFonts w:ascii="Times New Roman" w:hAnsi="Times New Roman" w:cs="Times New Roman"/>
          <w:shd w:val="clear" w:color="auto" w:fill="FFFF00"/>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3. 6. Extremistické, hazardní a sektářské aktivity</w:t>
      </w:r>
    </w:p>
    <w:p w:rsidR="00AE41A0" w:rsidRPr="00C71B29" w:rsidRDefault="00AE41A0">
      <w:pPr>
        <w:pStyle w:val="Normln1"/>
        <w:spacing w:line="360" w:lineRule="auto"/>
        <w:jc w:val="both"/>
        <w:rPr>
          <w:rFonts w:ascii="Times New Roman" w:hAnsi="Times New Roman" w:cs="Times New Roman"/>
          <w:b/>
          <w:bCs/>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 předposlední kategorii zahrnuje Dolejš (2010) tři formy rizikového chování: 1. patologické hráčství, 2. extremismus a sektářství, 3. adrenalinové a extrémní sportovní aktivity.</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Hazardem (angl. „gambling“) hráč ovlivňuje dopaminový systém ve svém mozku, podobně jako při závislosti na tabáku a jiných drogách. Pojmem rizikový hazard označujeme jednání, které ještě nezpůsobilo vážnější psychologické, sociální problémy, ale existuje zde riziko zhoršení směrem k patologickému hráčství. Dalším stupněm je problémový hazard, který již způsobuje problémy, ovšem člověk je ještě schopen přestat, pokud je nucen čelit vážným následkům. Dospívající jsou i na tyto nástrahy více citliví, problémy s hazardem u nich mívají dramatičtější průběh a vzhledem k jejich vývojovému období i dalekosáhlejší následky. Ke zvýšenému riziku hazardu mimo jiné přispívá i to, když k němu mají mladí lidé přístup či se jím zabývá někdo z jejich okolí (Nešpor, 2011).</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 xml:space="preserve">Ačkoliv dosud neexistuje jednotná definice extremismu, lze vymezit několik charakteristických znaků: jedná se o jakoukoli aktivitu směřující proti ústavě a demokracii (obvykle nahrazenou nedemokratickou alternativou), typická je vyhraněnost ideologií, radikalizace názorů (Lebeda, 2013). Extremismus zahrnuje </w:t>
      </w:r>
      <w:r w:rsidRPr="00C71B29">
        <w:rPr>
          <w:rStyle w:val="Standardnpsmoodstavce1"/>
          <w:rFonts w:ascii="Times New Roman" w:hAnsi="Times New Roman" w:cs="Times New Roman"/>
          <w:i/>
          <w:iCs/>
          <w:lang w:val="cs-CZ"/>
        </w:rPr>
        <w:t xml:space="preserve">„názory výrazně vybočující z </w:t>
      </w:r>
      <w:r w:rsidRPr="00C71B29">
        <w:rPr>
          <w:rStyle w:val="Standardnpsmoodstavce1"/>
          <w:rFonts w:ascii="Times New Roman" w:hAnsi="Times New Roman" w:cs="Times New Roman"/>
          <w:i/>
          <w:iCs/>
          <w:lang w:val="cs-CZ"/>
        </w:rPr>
        <w:lastRenderedPageBreak/>
        <w:t>všeobecně uznávaných společenských norem, se zřetelnými prvky netolerance, zejména rasové, národnostní, náboženské nebo jiné obdobné nesnášenlivosti (…)“</w:t>
      </w:r>
      <w:r w:rsidRPr="00C71B29">
        <w:rPr>
          <w:rStyle w:val="Standardnpsmoodstavce1"/>
          <w:rFonts w:ascii="Times New Roman" w:hAnsi="Times New Roman" w:cs="Times New Roman"/>
          <w:lang w:val="cs-CZ"/>
        </w:rPr>
        <w:t xml:space="preserve"> (Chmelík, 2001, 8.). Mladí lidé jsou velmi snadno ovlivnitelní a vmanipulovatelní do akcí extremistických hnutí, mnohdy si ani neuvědomí pravý význam dané akce se všemi jeho dosahy (Lebeda, 2013).</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Sekty lze chápat jako formu náboženského extremismu. Jedná se o organizované skupiny religiózně zaměřených lidí, které jsou založené na kultu osobnosti, s výraznou manipulací člověka, jejímž cílem je vytvoření duševního otroctví a závislosti na vůdci sekty. Ve zkratce uvedeme některé znaky sekty: absolutizace moci vůdce sekty, cílevědomá regulace informací pro členy sekty, přísně organizovaný systém řízený shora dolů, vysoká úroveň excitace, manipulace, záměrné vyvolávání pocitů viny, pocit výlučnosti a nadřazenosti sekty, budování představy nebezpečného nepřítele. Opuštění sekty je v praxi téměř nemožné (Chmelík, 2001).</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r>
      <w:r w:rsidRPr="00C71B29">
        <w:rPr>
          <w:rFonts w:ascii="Times New Roman" w:hAnsi="Times New Roman" w:cs="Times New Roman"/>
          <w:lang w:val="cs-CZ"/>
        </w:rPr>
        <w:tab/>
      </w:r>
    </w:p>
    <w:p w:rsidR="00AE41A0" w:rsidRPr="00C71B29" w:rsidRDefault="001321A0">
      <w:pPr>
        <w:pStyle w:val="Normln1"/>
        <w:spacing w:line="360" w:lineRule="auto"/>
        <w:jc w:val="both"/>
        <w:rPr>
          <w:rStyle w:val="Standardnpsmoodstavce1"/>
          <w:rFonts w:ascii="Times New Roman" w:hAnsi="Times New Roman" w:cs="Times New Roman"/>
          <w:b/>
          <w:bCs/>
          <w:sz w:val="28"/>
          <w:szCs w:val="28"/>
          <w:lang w:val="cs-CZ"/>
        </w:rPr>
      </w:pPr>
      <w:r w:rsidRPr="00C71B29">
        <w:rPr>
          <w:rStyle w:val="Standardnpsmoodstavce1"/>
          <w:rFonts w:ascii="Times New Roman" w:hAnsi="Times New Roman" w:cs="Times New Roman"/>
          <w:b/>
          <w:bCs/>
          <w:sz w:val="28"/>
          <w:szCs w:val="28"/>
          <w:lang w:val="cs-CZ"/>
        </w:rPr>
        <w:t>3. 7. Ostatní formy rizikového chování</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Jak jsme uvedli v úvodu kapitoly, koncepcí vymezujících formy chování, které patří do rizikových, je mnoho. Mezi ostatní formy rizikového chování adolescentů lze zařadit poruchy příjmu potravy, adrenalinové sportovní aktivity (Dolejš, 2010), autoagresivní chování, časté úrazy, on-line rizikové chování adolescentů (Kabíček, Csémy, Hamanová, &amp; kol., 2014), rizikové chování v dopravě (MŠMT, 2013).</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Pravděpodobně nejzávažnějším problémem v oblasti rizikového chování ve stravování jsou poruchy příjmu potravy. Nejčastějšími formami jsou mentální anorexie a mentální bulimie. Obě diagnostické jednotky spojují typické znaky: nadměrné zaujetí vlastním tělem, strach z tloušťky, patologické projevy v příjmu potravy, narušené vnímání vlastního těla. Výrazně častěji se vyskytují u dívek v porovnání s chlapci (Říčan &amp; Krejčířová, 1997).</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Mentální anorexie obvykle propuká ve věku 13 - 20 let, je typická úmyslným a záměrným snižováním tělesné hmotnosti, přičemž si nemocný nedopřává jídlo ne z důvodu nechuti, nýbrž z důvodu úmyslného odmítání jídla za účelem redukce váhy (Krch &amp; kol., 2005).</w:t>
      </w:r>
      <w:r w:rsidRPr="00C71B29">
        <w:rPr>
          <w:rFonts w:ascii="Times New Roman" w:hAnsi="Times New Roman" w:cs="Times New Roman"/>
          <w:lang w:val="cs-CZ"/>
        </w:rPr>
        <w:tab/>
        <w:t xml:space="preserve">Základním odlišujícím znakem mentální bulimie je záchvatovité přejídání, které je nemocným vnímáno jako vymykající se jeho kontrole, chápe jej jako své selhání, následují pocity viny. Ztráta kontroly nad impulzivním chováním je pro toto onemocnění typická </w:t>
      </w:r>
      <w:r w:rsidRPr="00C71B29">
        <w:rPr>
          <w:rFonts w:ascii="Times New Roman" w:hAnsi="Times New Roman" w:cs="Times New Roman"/>
          <w:lang w:val="cs-CZ"/>
        </w:rPr>
        <w:lastRenderedPageBreak/>
        <w:t>(Krch &amp; kol., 2005).</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Ačkoli se obě poruchy příjmu potravy mohou projevit i po čtyřicátém roce věku, nejčastějším nástupem je právě období dospívání, přičemž se poukazuje na bimodální rozložení s vrcholy ve čtrnácti a osmnácti letech. Mezi rizikové faktory vzniku těchto poruch lze zařadit nespokojenost se svým tělem, diety, rizikové zájmy a profese, nadváhu (Krch &amp; kol., 2005).</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Style w:val="Standardnpsmoodstavce1"/>
          <w:rFonts w:ascii="Times New Roman" w:hAnsi="Times New Roman" w:cs="Times New Roman"/>
          <w:b/>
          <w:bCs/>
          <w:sz w:val="28"/>
          <w:szCs w:val="28"/>
          <w:lang w:val="cs-CZ"/>
        </w:rPr>
      </w:pPr>
      <w:r w:rsidRPr="00C71B29">
        <w:rPr>
          <w:rStyle w:val="Standardnpsmoodstavce1"/>
          <w:rFonts w:ascii="Times New Roman" w:hAnsi="Times New Roman" w:cs="Times New Roman"/>
          <w:b/>
          <w:bCs/>
          <w:sz w:val="28"/>
          <w:szCs w:val="28"/>
          <w:lang w:val="cs-CZ"/>
        </w:rPr>
        <w:t>3. 8. Rizikové a protektivní faktory</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Vzhledem k tématu práce zahrnujícím koncept locus of control považujeme za vhodné zmínit Jess</w:t>
      </w:r>
      <w:r w:rsidR="00D710F4">
        <w:rPr>
          <w:rStyle w:val="Standardnpsmoodstavce1"/>
          <w:rFonts w:ascii="Times New Roman" w:hAnsi="Times New Roman" w:cs="Times New Roman"/>
          <w:lang w:val="cs-CZ"/>
        </w:rPr>
        <w:t>orovu teorii rizikového chování. V</w:t>
      </w:r>
      <w:r w:rsidRPr="00C71B29">
        <w:rPr>
          <w:rStyle w:val="Standardnpsmoodstavce1"/>
          <w:rFonts w:ascii="Times New Roman" w:hAnsi="Times New Roman" w:cs="Times New Roman"/>
          <w:lang w:val="cs-CZ"/>
        </w:rPr>
        <w:t>ychází mimo jiné z Rotterovy teorie sociálního učení (Rotter, 1982)</w:t>
      </w:r>
      <w:r w:rsidR="00D710F4">
        <w:rPr>
          <w:rStyle w:val="Standardnpsmoodstavce1"/>
          <w:rFonts w:ascii="Times New Roman" w:hAnsi="Times New Roman" w:cs="Times New Roman"/>
          <w:lang w:val="cs-CZ"/>
        </w:rPr>
        <w:t xml:space="preserve"> a</w:t>
      </w:r>
      <w:r w:rsidRPr="00C71B29">
        <w:rPr>
          <w:rStyle w:val="Standardnpsmoodstavce1"/>
          <w:rFonts w:ascii="Times New Roman" w:hAnsi="Times New Roman" w:cs="Times New Roman"/>
          <w:lang w:val="cs-CZ"/>
        </w:rPr>
        <w:t xml:space="preserve"> postupně </w:t>
      </w:r>
      <w:r w:rsidR="00D710F4">
        <w:rPr>
          <w:rStyle w:val="Standardnpsmoodstavce1"/>
          <w:rFonts w:ascii="Times New Roman" w:hAnsi="Times New Roman" w:cs="Times New Roman"/>
          <w:lang w:val="cs-CZ"/>
        </w:rPr>
        <w:t xml:space="preserve">se </w:t>
      </w:r>
      <w:r w:rsidRPr="00C71B29">
        <w:rPr>
          <w:rStyle w:val="Standardnpsmoodstavce1"/>
          <w:rFonts w:ascii="Times New Roman" w:hAnsi="Times New Roman" w:cs="Times New Roman"/>
          <w:lang w:val="cs-CZ"/>
        </w:rPr>
        <w:t>vyvinula v propracovanou koncepci rizikových – protektivních faktorů na straně osobnosti adolescenta, jeho chování a prostředí (Jessor, 2014 in Lerner, Petersen, Silbereisen, &amp; Brooks-Gunn, 2014</w:t>
      </w:r>
      <w:r w:rsidR="00D710F4">
        <w:rPr>
          <w:rStyle w:val="Standardnpsmoodstavce1"/>
          <w:rFonts w:ascii="Times New Roman" w:hAnsi="Times New Roman" w:cs="Times New Roman"/>
          <w:lang w:val="cs-CZ"/>
        </w:rPr>
        <w:t>). Mezi proměnnými o</w:t>
      </w:r>
      <w:r w:rsidRPr="00C71B29">
        <w:rPr>
          <w:rStyle w:val="Standardnpsmoodstavce1"/>
          <w:rFonts w:ascii="Times New Roman" w:hAnsi="Times New Roman" w:cs="Times New Roman"/>
          <w:lang w:val="cs-CZ"/>
        </w:rPr>
        <w:t>bsahuje i námi sledovaný locus of control (Jessor, 1987; Jessor, Turbin, &amp; Costa, 1998).</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r>
      <w:r w:rsidR="00D710F4">
        <w:rPr>
          <w:rFonts w:ascii="Times New Roman" w:hAnsi="Times New Roman" w:cs="Times New Roman"/>
          <w:lang w:val="cs-CZ"/>
        </w:rPr>
        <w:t>Jessorů</w:t>
      </w:r>
      <w:r w:rsidRPr="00C71B29">
        <w:rPr>
          <w:rFonts w:ascii="Times New Roman" w:hAnsi="Times New Roman" w:cs="Times New Roman"/>
          <w:lang w:val="cs-CZ"/>
        </w:rPr>
        <w:t>v model obsahuje pět hlavních kategorií</w:t>
      </w:r>
      <w:r w:rsidR="00D710F4">
        <w:rPr>
          <w:rFonts w:ascii="Times New Roman" w:hAnsi="Times New Roman" w:cs="Times New Roman"/>
          <w:lang w:val="cs-CZ"/>
        </w:rPr>
        <w:t xml:space="preserve"> (</w:t>
      </w:r>
      <w:r w:rsidRPr="00C71B29">
        <w:rPr>
          <w:rFonts w:ascii="Times New Roman" w:hAnsi="Times New Roman" w:cs="Times New Roman"/>
          <w:lang w:val="cs-CZ"/>
        </w:rPr>
        <w:t>osobnost, sociální prostředí, vnímané prostředí, chování a genetické předpoklady</w:t>
      </w:r>
      <w:r w:rsidR="00D710F4">
        <w:rPr>
          <w:rFonts w:ascii="Times New Roman" w:hAnsi="Times New Roman" w:cs="Times New Roman"/>
          <w:lang w:val="cs-CZ"/>
        </w:rPr>
        <w:t xml:space="preserve">), v </w:t>
      </w:r>
      <w:r w:rsidRPr="00C71B29">
        <w:rPr>
          <w:rFonts w:ascii="Times New Roman" w:hAnsi="Times New Roman" w:cs="Times New Roman"/>
          <w:lang w:val="cs-CZ"/>
        </w:rPr>
        <w:t xml:space="preserve">každé </w:t>
      </w:r>
      <w:r w:rsidR="00D710F4">
        <w:rPr>
          <w:rFonts w:ascii="Times New Roman" w:hAnsi="Times New Roman" w:cs="Times New Roman"/>
          <w:lang w:val="cs-CZ"/>
        </w:rPr>
        <w:t>z nich</w:t>
      </w:r>
      <w:r w:rsidRPr="00C71B29">
        <w:rPr>
          <w:rFonts w:ascii="Times New Roman" w:hAnsi="Times New Roman" w:cs="Times New Roman"/>
          <w:lang w:val="cs-CZ"/>
        </w:rPr>
        <w:t xml:space="preserve"> mohou figurovat rizikové</w:t>
      </w:r>
      <w:r w:rsidR="00D710F4">
        <w:rPr>
          <w:rFonts w:ascii="Times New Roman" w:hAnsi="Times New Roman" w:cs="Times New Roman"/>
          <w:lang w:val="cs-CZ"/>
        </w:rPr>
        <w:t xml:space="preserve"> nebo protektivní faktory </w:t>
      </w:r>
      <w:r w:rsidRPr="00C71B29">
        <w:rPr>
          <w:rFonts w:ascii="Times New Roman" w:hAnsi="Times New Roman" w:cs="Times New Roman"/>
          <w:lang w:val="cs-CZ"/>
        </w:rPr>
        <w:t>(Jessor, Turbin, &amp; Costa, 1998). V tabulce uvádíme přehled tohoto modelu spolu s rizikovými/protektivními f</w:t>
      </w:r>
      <w:r w:rsidR="009F2608">
        <w:rPr>
          <w:rFonts w:ascii="Times New Roman" w:hAnsi="Times New Roman" w:cs="Times New Roman"/>
          <w:lang w:val="cs-CZ"/>
        </w:rPr>
        <w:t>aktory v jednotlivých oblastech.</w:t>
      </w:r>
    </w:p>
    <w:p w:rsidR="009F2608" w:rsidRDefault="009F2608">
      <w:pPr>
        <w:pStyle w:val="Normln1"/>
        <w:spacing w:line="360" w:lineRule="auto"/>
        <w:jc w:val="center"/>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Tab. 1: Rizikové a protektivní faktory</w:t>
      </w:r>
    </w:p>
    <w:tbl>
      <w:tblPr>
        <w:tblW w:w="0" w:type="auto"/>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2832"/>
        <w:gridCol w:w="2834"/>
        <w:gridCol w:w="3019"/>
      </w:tblGrid>
      <w:tr w:rsidR="00AE41A0" w:rsidRPr="00C71B29">
        <w:trPr>
          <w:cantSplit/>
          <w:trHeight w:val="450"/>
        </w:trPr>
        <w:tc>
          <w:tcPr>
            <w:tcW w:w="2832"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AE41A0">
            <w:pPr>
              <w:pStyle w:val="Normln1"/>
              <w:spacing w:line="360" w:lineRule="auto"/>
              <w:jc w:val="both"/>
              <w:rPr>
                <w:rFonts w:ascii="Times New Roman" w:hAnsi="Times New Roman" w:cs="Times New Roman"/>
                <w:lang w:val="cs-CZ"/>
              </w:rPr>
            </w:pPr>
          </w:p>
        </w:tc>
        <w:tc>
          <w:tcPr>
            <w:tcW w:w="2834"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spacing w:line="360" w:lineRule="auto"/>
              <w:jc w:val="both"/>
              <w:rPr>
                <w:rFonts w:ascii="Times New Roman" w:hAnsi="Times New Roman" w:cs="Times New Roman"/>
                <w:b/>
                <w:bCs/>
                <w:color w:val="000000"/>
                <w:lang w:val="cs-CZ"/>
              </w:rPr>
            </w:pPr>
            <w:r w:rsidRPr="00C71B29">
              <w:rPr>
                <w:rFonts w:ascii="Times New Roman" w:hAnsi="Times New Roman" w:cs="Times New Roman"/>
                <w:b/>
                <w:bCs/>
                <w:color w:val="000000"/>
                <w:lang w:val="cs-CZ"/>
              </w:rPr>
              <w:t>Rizikové faktory</w:t>
            </w:r>
          </w:p>
        </w:tc>
        <w:tc>
          <w:tcPr>
            <w:tcW w:w="3019"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spacing w:line="360" w:lineRule="auto"/>
              <w:jc w:val="both"/>
              <w:rPr>
                <w:rFonts w:ascii="Times New Roman" w:hAnsi="Times New Roman" w:cs="Times New Roman"/>
                <w:b/>
                <w:bCs/>
                <w:color w:val="000000"/>
                <w:lang w:val="cs-CZ"/>
              </w:rPr>
            </w:pPr>
            <w:r w:rsidRPr="00C71B29">
              <w:rPr>
                <w:rFonts w:ascii="Times New Roman" w:hAnsi="Times New Roman" w:cs="Times New Roman"/>
                <w:b/>
                <w:bCs/>
                <w:color w:val="000000"/>
                <w:lang w:val="cs-CZ"/>
              </w:rPr>
              <w:t>Protektivní faktory</w:t>
            </w:r>
          </w:p>
        </w:tc>
      </w:tr>
      <w:tr w:rsidR="00AE41A0" w:rsidRPr="00C71B29">
        <w:trPr>
          <w:cantSplit/>
        </w:trPr>
        <w:tc>
          <w:tcPr>
            <w:tcW w:w="2832"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spacing w:line="360" w:lineRule="auto"/>
              <w:jc w:val="both"/>
              <w:rPr>
                <w:rFonts w:ascii="Times New Roman" w:hAnsi="Times New Roman" w:cs="Times New Roman"/>
                <w:b/>
                <w:bCs/>
                <w:lang w:val="cs-CZ"/>
              </w:rPr>
            </w:pPr>
            <w:r w:rsidRPr="00C71B29">
              <w:rPr>
                <w:rFonts w:ascii="Times New Roman" w:hAnsi="Times New Roman" w:cs="Times New Roman"/>
                <w:b/>
                <w:bCs/>
                <w:lang w:val="cs-CZ"/>
              </w:rPr>
              <w:t>Biogenetické faktory</w:t>
            </w:r>
          </w:p>
        </w:tc>
        <w:tc>
          <w:tcPr>
            <w:tcW w:w="2834"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alkoholismus v rodinné anamnéze</w:t>
            </w:r>
          </w:p>
        </w:tc>
        <w:tc>
          <w:tcPr>
            <w:tcW w:w="3019"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vysoká inteligence</w:t>
            </w:r>
          </w:p>
        </w:tc>
      </w:tr>
      <w:tr w:rsidR="00AE41A0" w:rsidRPr="00C71B29">
        <w:trPr>
          <w:cantSplit/>
        </w:trPr>
        <w:tc>
          <w:tcPr>
            <w:tcW w:w="2832"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spacing w:line="360" w:lineRule="auto"/>
              <w:jc w:val="both"/>
              <w:rPr>
                <w:rFonts w:ascii="Times New Roman" w:hAnsi="Times New Roman" w:cs="Times New Roman"/>
                <w:b/>
                <w:bCs/>
                <w:lang w:val="cs-CZ"/>
              </w:rPr>
            </w:pPr>
            <w:r w:rsidRPr="00C71B29">
              <w:rPr>
                <w:rFonts w:ascii="Times New Roman" w:hAnsi="Times New Roman" w:cs="Times New Roman"/>
                <w:b/>
                <w:bCs/>
                <w:lang w:val="cs-CZ"/>
              </w:rPr>
              <w:t>Osobnost</w:t>
            </w:r>
          </w:p>
        </w:tc>
        <w:tc>
          <w:tcPr>
            <w:tcW w:w="2834"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pocit, že nemám mnoho životních šancí, nízký self-esteem, sklony k rizikovému chování</w:t>
            </w:r>
          </w:p>
        </w:tc>
        <w:tc>
          <w:tcPr>
            <w:tcW w:w="3019"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vysoká cena úspěchu, zdraví, vysoká intolerance deviace</w:t>
            </w:r>
          </w:p>
        </w:tc>
      </w:tr>
      <w:tr w:rsidR="00AE41A0" w:rsidRPr="00C71B29">
        <w:trPr>
          <w:cantSplit/>
        </w:trPr>
        <w:tc>
          <w:tcPr>
            <w:tcW w:w="2832"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spacing w:line="360" w:lineRule="auto"/>
              <w:jc w:val="both"/>
              <w:rPr>
                <w:rFonts w:ascii="Times New Roman" w:hAnsi="Times New Roman" w:cs="Times New Roman"/>
                <w:b/>
                <w:bCs/>
                <w:lang w:val="cs-CZ"/>
              </w:rPr>
            </w:pPr>
            <w:r w:rsidRPr="00C71B29">
              <w:rPr>
                <w:rFonts w:ascii="Times New Roman" w:hAnsi="Times New Roman" w:cs="Times New Roman"/>
                <w:b/>
                <w:bCs/>
                <w:lang w:val="cs-CZ"/>
              </w:rPr>
              <w:t>Sociální prostředí</w:t>
            </w:r>
          </w:p>
        </w:tc>
        <w:tc>
          <w:tcPr>
            <w:tcW w:w="2834"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chudoba, málo příležitostí</w:t>
            </w:r>
          </w:p>
        </w:tc>
        <w:tc>
          <w:tcPr>
            <w:tcW w:w="3019"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 xml:space="preserve">soudržná rodina, sousedství s množstvím informačních zdrojů, pečující dospělý, zájem dospělých </w:t>
            </w:r>
          </w:p>
        </w:tc>
      </w:tr>
      <w:tr w:rsidR="00AE41A0" w:rsidRPr="00C71B29">
        <w:trPr>
          <w:cantSplit/>
        </w:trPr>
        <w:tc>
          <w:tcPr>
            <w:tcW w:w="2832"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spacing w:line="360" w:lineRule="auto"/>
              <w:jc w:val="both"/>
              <w:rPr>
                <w:rFonts w:ascii="Times New Roman" w:hAnsi="Times New Roman" w:cs="Times New Roman"/>
                <w:b/>
                <w:bCs/>
                <w:lang w:val="cs-CZ"/>
              </w:rPr>
            </w:pPr>
            <w:r w:rsidRPr="00C71B29">
              <w:rPr>
                <w:rFonts w:ascii="Times New Roman" w:hAnsi="Times New Roman" w:cs="Times New Roman"/>
                <w:b/>
                <w:bCs/>
                <w:lang w:val="cs-CZ"/>
              </w:rPr>
              <w:t>Vnímané prostředí</w:t>
            </w:r>
          </w:p>
        </w:tc>
        <w:tc>
          <w:tcPr>
            <w:tcW w:w="2834"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deviantního chování, konflikt mezi rodiči a přáteli dítěte</w:t>
            </w:r>
          </w:p>
        </w:tc>
        <w:tc>
          <w:tcPr>
            <w:tcW w:w="3019"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vrstevnický vzor společensky přijímaného chování, přísná sociální kontrola</w:t>
            </w:r>
          </w:p>
        </w:tc>
      </w:tr>
      <w:tr w:rsidR="00AE41A0" w:rsidRPr="00C71B29">
        <w:trPr>
          <w:cantSplit/>
          <w:trHeight w:val="1174"/>
        </w:trPr>
        <w:tc>
          <w:tcPr>
            <w:tcW w:w="2832"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spacing w:line="360" w:lineRule="auto"/>
              <w:jc w:val="both"/>
              <w:rPr>
                <w:rFonts w:ascii="Times New Roman" w:hAnsi="Times New Roman" w:cs="Times New Roman"/>
                <w:b/>
                <w:bCs/>
                <w:lang w:val="cs-CZ"/>
              </w:rPr>
            </w:pPr>
            <w:r w:rsidRPr="00C71B29">
              <w:rPr>
                <w:rFonts w:ascii="Times New Roman" w:hAnsi="Times New Roman" w:cs="Times New Roman"/>
                <w:b/>
                <w:bCs/>
                <w:lang w:val="cs-CZ"/>
              </w:rPr>
              <w:t>Chování</w:t>
            </w:r>
          </w:p>
        </w:tc>
        <w:tc>
          <w:tcPr>
            <w:tcW w:w="2834"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Style w:val="Standardnpsmoodstavce1"/>
                <w:rFonts w:ascii="Times New Roman" w:hAnsi="Times New Roman" w:cs="Times New Roman"/>
                <w:sz w:val="20"/>
                <w:szCs w:val="20"/>
                <w:lang w:val="cs-CZ"/>
              </w:rPr>
            </w:pPr>
            <w:r w:rsidRPr="00C71B29">
              <w:rPr>
                <w:rStyle w:val="Standardnpsmoodstavce1"/>
                <w:rFonts w:ascii="Times New Roman" w:hAnsi="Times New Roman" w:cs="Times New Roman"/>
                <w:sz w:val="20"/>
                <w:szCs w:val="20"/>
                <w:lang w:val="cs-CZ"/>
              </w:rPr>
              <w:t>pití alkoholu, špatný školní prospěch</w:t>
            </w:r>
          </w:p>
        </w:tc>
        <w:tc>
          <w:tcPr>
            <w:tcW w:w="3019" w:type="dxa"/>
            <w:tcBorders>
              <w:top w:val="single" w:sz="4" w:space="0" w:color="00000A"/>
              <w:left w:val="single" w:sz="4" w:space="0" w:color="00000A"/>
              <w:bottom w:val="single" w:sz="4" w:space="0" w:color="00000A"/>
              <w:right w:val="single" w:sz="4" w:space="0" w:color="00000A"/>
            </w:tcBorders>
            <w:shd w:val="clear" w:color="auto" w:fill="EEEEEE"/>
            <w:tcMar>
              <w:left w:w="98" w:type="dxa"/>
            </w:tcMar>
            <w:vAlign w:val="center"/>
          </w:tcPr>
          <w:p w:rsidR="00AE41A0" w:rsidRPr="00C71B29" w:rsidRDefault="001321A0">
            <w:pPr>
              <w:pStyle w:val="Normln1"/>
              <w:jc w:val="both"/>
              <w:rPr>
                <w:rFonts w:ascii="Times New Roman" w:hAnsi="Times New Roman" w:cs="Times New Roman"/>
                <w:sz w:val="20"/>
                <w:szCs w:val="20"/>
                <w:lang w:val="cs-CZ"/>
              </w:rPr>
            </w:pPr>
            <w:r w:rsidRPr="00C71B29">
              <w:rPr>
                <w:rFonts w:ascii="Times New Roman" w:hAnsi="Times New Roman" w:cs="Times New Roman"/>
                <w:sz w:val="20"/>
                <w:szCs w:val="20"/>
                <w:lang w:val="cs-CZ"/>
              </w:rPr>
              <w:t>zapojení do společensky přijímaných (konvenčních) aktivit (školní aktivity, kostel, dobrovolné aktivity)</w:t>
            </w:r>
          </w:p>
          <w:p w:rsidR="00AE41A0" w:rsidRPr="00C71B29" w:rsidRDefault="00AE41A0">
            <w:pPr>
              <w:pStyle w:val="Normln1"/>
              <w:jc w:val="both"/>
              <w:rPr>
                <w:rFonts w:ascii="Times New Roman" w:hAnsi="Times New Roman" w:cs="Times New Roman"/>
                <w:lang w:val="cs-CZ"/>
              </w:rPr>
            </w:pPr>
          </w:p>
        </w:tc>
      </w:tr>
    </w:tbl>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Zdroj: Jessor, Turbin, &amp; Costa, 1998, upraveno.</w:t>
      </w:r>
    </w:p>
    <w:p w:rsidR="00AE41A0" w:rsidRPr="00C71B29" w:rsidRDefault="001321A0" w:rsidP="0096375B">
      <w:pPr>
        <w:pStyle w:val="Normln1"/>
        <w:spacing w:line="360" w:lineRule="auto"/>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lastRenderedPageBreak/>
        <w:t>3. 9. Vybrané osobnostní charakte</w:t>
      </w:r>
      <w:r w:rsidR="0096375B">
        <w:rPr>
          <w:rFonts w:ascii="Times New Roman" w:hAnsi="Times New Roman" w:cs="Times New Roman"/>
          <w:b/>
          <w:bCs/>
          <w:sz w:val="28"/>
          <w:szCs w:val="28"/>
          <w:lang w:val="cs-CZ"/>
        </w:rPr>
        <w:t xml:space="preserve">ristiky související s rizikovým </w:t>
      </w:r>
      <w:r w:rsidRPr="00C71B29">
        <w:rPr>
          <w:rFonts w:ascii="Times New Roman" w:hAnsi="Times New Roman" w:cs="Times New Roman"/>
          <w:b/>
          <w:bCs/>
          <w:sz w:val="28"/>
          <w:szCs w:val="28"/>
          <w:lang w:val="cs-CZ"/>
        </w:rPr>
        <w:t>chováním</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 následující podkapitole se zaměříme na čtyři sledované osobnostní rysy vztahující se k rizikovému chování podle námi užité dotazníkové metody Škála osobnostních rysů adolescentů (Skopal &amp; Dolejš, 2013). Dotazník sleduje osobnostní rysy úzkostnost, impulzivitu, nadšenost a rozvážnost.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Rizikově jednající adolescenti se od skupiny nerizikově jednajících liší mimo jiné mírou impulzivity a emoční lability (Večerka, Holas, Štěchová, &amp; Diblíková, 2000; Matoušek &amp; Kroftová, 2003). Impulzivita se stává jedním z nejdiskutovanějších osobnostních vlivů na vznik rizikového chování (Matoušek &amp; Kroftová, 2003; Širůčková, 2009). Respondenta s vysokým skóre v tomto faktoru lze charakterizovat jako impulzivního, s nekontrolovatelným chováním, agresivitou, výbušností, lehkovážností, nestabilitou, neschopností odkladu uspokojení, nedostatečnou inhibicí chování, vztekem, hněvem, hostilitou, výskytem různých forem rizikového chování (Dolejš, Skopal, Suchá, &amp; kol., 2014).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Adolescenta s vysokým skórem ve faktoru úzkostnosti lze charakterizovat přívlastky jako citlivý, plný obav, nejistý, depresivní, úzkostlivý, bázlivý, smutný, labilní, napjatý, pasivní a negativně reagující (Dolejš, Skopal, Suchá, &amp; kol., 2014). Bylo prokázáno, že tyto povahové rysy jsou spojeny s pitím alkoholu (Comeau, Stewart &amp; Loba, 2001), úzkostní jedinci mají tendenci k abúzu legálních i nelegálních látek (Skopal, Dolejš, &amp; Suchá, 2014).</w:t>
      </w:r>
      <w:r w:rsidRPr="00C71B29">
        <w:rPr>
          <w:rFonts w:ascii="Times New Roman" w:hAnsi="Times New Roman" w:cs="Times New Roman"/>
          <w:lang w:val="cs-CZ"/>
        </w:rPr>
        <w:tab/>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Faktory nadšenost a rozvážnost lze zařadit mezi protektivní. Nadšenost zahrnuje aktivitu, povídavost, sociabilitu, optimismus, sebedůvěru, kladné sebehodnocení, sníženou sebekontrolu a vyhledávání vzrušení. Rozvážný jedinec je důvěryhodný, pomáhající, zaměřený na cíl, svědomitý, rád plánuje, je dobrosrdečný, s nízkým výskytem rizikového chování, verbální či fyzické agrese a projevy hostility (Dolejš, Skopal, Suchá, &amp; kol., 2014).</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Zda se nám podaří zjistit souvislost mezi některými z uvedených osobnostních rysů a lokalizací místa kontroly zjistíme v experimentální části práce.</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4. LOCUS OF CONTROL</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Koncept locus of control vzešel z teoretického rámce sociální teorie učení. Originální název „internal versus external control of reinforcement“ (interní versus externí kontrola posílení) (Rotter, 1966), je často zkracován na locus of control (např. Rotter, 1975; Lefcourt, 1966 a další).</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Locus of control je subjektivní pocit kontroly jedince nad důsledky jeho chování. Pokud člověk chápe události jako důsledky svého vlastního chování (anebo svých schopností, vlastností), nazýváme tohoto člověka internalistou, jedincem s interním místem kontroly. V případě, kdy člověk nemá pocit kauzálnosti svého chování a následných událostí, označujeme jej jako externalistu, člověka s externím místem kontroly. Při interpretaci důsledků událostí se internalista spokojí s vysvětlením svého vlastního vlivu, svých schopností a činů, externalista se častěji odvolá na zásah zvenčí, na osud, štěstěnu apod. (Rotter, 1966).</w:t>
      </w:r>
      <w:r w:rsidRPr="00C71B29">
        <w:rPr>
          <w:rFonts w:ascii="Times New Roman" w:hAnsi="Times New Roman" w:cs="Times New Roman"/>
          <w:lang w:val="cs-CZ"/>
        </w:rPr>
        <w:tab/>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Fonts w:ascii="Times New Roman" w:hAnsi="Times New Roman" w:cs="Times New Roman"/>
          <w:lang w:val="cs-CZ"/>
        </w:rPr>
        <w:tab/>
        <w:t xml:space="preserve">Rotter (1966) uvádí dvě základní hypotézy o svém konstruktu: (1) locus of control chápe jako osobnostní charakteristiku člověka, jejíž míra se pohybuje na škále internalita-externalita. Každý jedinec má tedy své místo kontroly blíže určité dimenzi na škále internality-externality, a toto všeobecné nastavení pak ovlivňuje nejen jeho atribuci, ale i jeho rozhodování, vystupování a další oblasti jeho života. </w:t>
      </w:r>
      <w:r w:rsidRPr="00C71B29">
        <w:rPr>
          <w:rStyle w:val="Standardnpsmoodstavce1"/>
          <w:rFonts w:ascii="Times New Roman" w:hAnsi="Times New Roman" w:cs="Times New Roman"/>
          <w:lang w:val="cs-CZ"/>
        </w:rPr>
        <w:t>(2) Locus of control je jedním ze stěžejních činitelů v procesu sociálního učení. Doplňuje teorii sociálního podmiňování o rozměr subjektivního vnímání možnosti vlivu vlastního chování na posílení. Obě hypotézy se podařilo přesvědčivě dokázat (Rotter, 1966).</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ab/>
        <w:t>Sociální teorie učení je jednou z psychologických teorií osobnosti spojující dva historické pohledy psychologie: principy posilování (stimul-reakce) a kognitivní hledisko (inspirované teorií pole). Rotter ji představil ve svém díle Social Learning Theory and Clinical Psychology v roce 1954. V rámci teorie sociálního učení můžeme rozlišit čtyři kategorie proměnných: chování, očekávání, posílení a psychologické situace (Rotter, 1975).</w:t>
      </w:r>
    </w:p>
    <w:p w:rsidR="00AE41A0" w:rsidRPr="00C71B29" w:rsidRDefault="001321A0">
      <w:pPr>
        <w:pStyle w:val="Normln1"/>
        <w:spacing w:line="360" w:lineRule="auto"/>
        <w:jc w:val="both"/>
        <w:rPr>
          <w:rFonts w:ascii="Times New Roman" w:hAnsi="Times New Roman" w:cs="Times New Roman"/>
          <w:lang w:val="cs-CZ"/>
        </w:rPr>
      </w:pPr>
      <w:r w:rsidRPr="00C71B29">
        <w:rPr>
          <w:rStyle w:val="Standardnpsmoodstavce1"/>
          <w:rFonts w:ascii="Times New Roman" w:hAnsi="Times New Roman" w:cs="Times New Roman"/>
          <w:lang w:val="cs-CZ"/>
        </w:rPr>
        <w:tab/>
      </w:r>
      <w:r w:rsidRPr="00C71B29">
        <w:rPr>
          <w:rFonts w:ascii="Times New Roman" w:hAnsi="Times New Roman" w:cs="Times New Roman"/>
          <w:lang w:val="cs-CZ"/>
        </w:rPr>
        <w:t xml:space="preserve">V naší kultuře existují zažitá vnímání určitých typů situací, které pokládáme za závislé na náhodě, osudu, štěstí (například hod mincí). Naopak některé situace jsou vnímány jako takové, které vyžadují nasazení schopností člověka a jsou do jisté míry závislé na jeho chování (např. hra na klavír, kresba portrétu) (Lefcourt, 1966). Na počátku celé plejády výzkumů týkajících se locus of control se výzkumníci zabývali především </w:t>
      </w:r>
      <w:r w:rsidRPr="00C71B29">
        <w:rPr>
          <w:rFonts w:ascii="Times New Roman" w:hAnsi="Times New Roman" w:cs="Times New Roman"/>
          <w:lang w:val="cs-CZ"/>
        </w:rPr>
        <w:lastRenderedPageBreak/>
        <w:t>vlivem těchto dvou typů situací na chování člověka. Z výsledků výzkumů vyplývá, že situace charakterizována jako „dovednostní“ vede člověka více k tomu, aby generalizoval výsledky svého chování (posílení) a formuloval tak očekávání vzhledem k dalším výsledkům. Druhým typem výzkumu locus of control je jeho měření jako osobnostní proměnné. Na toto téma již bylo učiněno značné množství výzkumů, zároveň se výzkumníci zabývali rozmanitými souvislostmi (Lefcourt, 1966).</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Locus of control se stal jedním z nejstudovanějších proměnných nejen v rámci psychologie, ale i v ostatním humanitních vědách (Rotter, 1989). Rozmanitost jeho možností užití dokládá množství specializovaných metod měření, které se zaměřují na široké pole témat. Od škál věkově specifických pokrývajících již všechny vývojové fáze člověka, přes především ve zdravotnictví oblíbené škály pro měření „Health Locus of Control“, až po škály měřící pocit kontroly u učitelů, alkoholiků, kuřáků, vězňů či u účastníků dopravní zácpy (Harper &amp; Hill, 2011).</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4. 1. Věkové a genderové rozdíly</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Na otázku, zda se lokalizace místa kontroly mění v závislosti na věku, stále nemáme jasnou odpověď. Výzkumy ukazují značně nestabilní výsledky. Některé dokazují změny v lokalizaci místa kontroly v závislosti na věku – čím starší jsme, tím více interní je locus of control, jedná se především o období dětství a adolescence (např. Gilmor, 1978; Tamayo, 1993), obecně lze říci, že potřeba ovládat svůj vlastní život v adolescenci narůstá (Macek, 2003). Některé výzkumy ovšem upozorňují na pokles internality po 60-65 letech věku (např. Bradely &amp; Webb, 1976; Hale &amp; Cochran, 1986).</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Výzkumy zaměřující se na prozkoumání genderových rozdílů reportují nejčastěji dva závěry: (1) signifikantně nevýznamné rozdíly mezi pohlavími (např. Feingold, 1994; Kuther &amp; Fordham, 1998), nebo (2) častější internalitu mužů a externalitu žen (Brabander &amp; Boone, 1990; Yuchtman-Yaar &amp; Shapira, 1981; McGinnies,  Nordholm, Ward &amp; Bhanthumnavin, 1974; Marks, 1972). Zajímavý výzkum přináší Hochreich (1975), kdy se zabývá sexuální stereotypy ve vnímámí locus of control: skupině mužů bylo sděleno, aby dotazník locus of control vyplňovali ve velmi mužném duchu (v originálu “supermale”), ženám naopak, aby jej vyplnily v co nejvíce feminním duchu (“superfemale”). Výsledky ukázaly signifikantní rozdíly: locus of control mužů bylo značně interní, ženské naopak externí. Vliv sociokulturních a geografických podmínek připouští i Rotter (1966), ovšem </w:t>
      </w:r>
      <w:r w:rsidRPr="00C71B29">
        <w:rPr>
          <w:rFonts w:ascii="Times New Roman" w:hAnsi="Times New Roman" w:cs="Times New Roman"/>
          <w:lang w:val="cs-CZ"/>
        </w:rPr>
        <w:lastRenderedPageBreak/>
        <w:t>sám genderové rozdíly nepředpokládá.</w:t>
      </w:r>
    </w:p>
    <w:p w:rsidR="00AE41A0" w:rsidRPr="00C71B29" w:rsidRDefault="001321A0">
      <w:pPr>
        <w:pStyle w:val="Normln1"/>
        <w:spacing w:line="360" w:lineRule="auto"/>
        <w:jc w:val="both"/>
        <w:rPr>
          <w:rFonts w:ascii="Times New Roman" w:eastAsia="Times New Roman" w:hAnsi="Times New Roman" w:cs="Times New Roman"/>
          <w:lang w:val="cs-CZ"/>
        </w:rPr>
      </w:pPr>
      <w:r w:rsidRPr="00C71B29">
        <w:rPr>
          <w:rFonts w:ascii="Times New Roman" w:eastAsia="Times New Roman" w:hAnsi="Times New Roman" w:cs="Times New Roman"/>
          <w:lang w:val="cs-CZ"/>
        </w:rPr>
        <w:t xml:space="preserve"> </w:t>
      </w: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4. 2. Locus of control a rizikové chování</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 důsledku individuálních zkušeností se u každého jednotlivce vytvoří jiná míra internality-externality. Postupem času totiž člověk diferencuje události na ty, které jsou důsledkem jeho chování nebo charakteristik, a ty, které ovlivnit nemůže (Rotter, 1966).</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Locus of control se ukázal jako reliabilní a validní osobnostní proměnná. Internalisté popisují sebe sama přízvisky jako aktivní, úspěšný, mocný, nezávislý, efektivní, dosahující svých cílů. Ve studiích se opakovaně potvrzuje, že internalita je více spojena s úspěchem a s lepším sociálním přizpůsobením (Hersch &amp; Scheibe, 1967). Externalisté jsou úzkostnější (např. Watson 1967; Ray &amp; Katahn, 1968; Li &amp; Chung, 2009), mají tendenci k hostilitě  a podezřívavosti vůči ostatním (Joe, 1971). Externí locus of control se objevuje u pacientů se schizofrenií (např. Friedman, Goodrich, &amp; Fullerton, 1986) a depresí (např. Benassi, Sweeney, &amp; Dufour, 1988).</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Rizikové chování může být chápáno jako druh reakce na stres (Křivohlavý, 1994). Interní locus of control souvisí s aktivními strategiemi zvládání zátěžových situací (Medveďová, 1996), ukazuje se jako jeden z protektivních faktorů pro překonání náročných situací a dopomáhá k úspěšné adaptaci, má protektivní účinek ve zvládání stresu (Luthar, 1991). Externí locus of control naopak pozitivně koreluje s pasivními strategiemi zvládání zátěže, bezradností, vzdáváním se, a také s větším výskytem problémů (Hanžlová &amp; Macek, 2009). Interní locus of control negativně koreluje s kouřením, zneužíváním alkoholu, drog a nejvíce s fyzickou neaktivitou (Kim, 2011). Křivohlavý (2001) uvádí interní locus of control mezi hlavními salutory.</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Důkladnou rešerší odborné literatury a výzkumů jsme se snažili podat ucelený teoretický rámec, ze kterého jsme čerpali pro vytvoření výzkumného problému, cílů výzkumu a hypotéz, které uvedeme dále v následující experimentální části bakalářské práce. Teoretické podloží nám bude i nadále vztažným rámcem pro interpretaci výsledků a následnou diskuzi.</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5. METODOLOGICKÝ RÁMEC VÝZKUMU</w:t>
      </w:r>
    </w:p>
    <w:p w:rsidR="00AE41A0" w:rsidRPr="00C71B29" w:rsidRDefault="00AE41A0">
      <w:pPr>
        <w:pStyle w:val="Normln1"/>
        <w:spacing w:line="360" w:lineRule="auto"/>
        <w:jc w:val="both"/>
        <w:rPr>
          <w:rFonts w:ascii="Times New Roman" w:hAnsi="Times New Roman" w:cs="Times New Roman"/>
          <w:sz w:val="32"/>
          <w:szCs w:val="32"/>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Záměrem práce je prozkoumání vztahů mezi locus of control, rizikovým chováním a některými osobnostními charakteristikami adolescentů. Pro tento účel jsme zvolili kvantitativní přístup s použitím tří dotazníkových metod, které jsme administrovali žákům 8. a 9. tříd pěti škol ve městech Krnov a Opava v Moravskoslezském kraji. Cílem je deskripce a predikce možných souvislostí mezi proměnnými. Náš výzkum je kombinací dotazníkového šetření, srovnávací a korelační studie. V následujících podkapitolách detailně popíšeme postup výzkumu, včetně jeho hlavních cílů, hypotéz, popíšeme charakteristiky populace a výběrového souboru, použité metody, etické problémy a postup při jejich ošetření, a nakonec podáme přehled a rozbor výsledků, který završíme v diskuzi.</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5. 1. Výzkumný problém a výzkumné cíle</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Vycházíme z problematiky rizikových a protektivních faktorů, které mají vliv na rizikové chování adolescentů. Naším výzkumným problémem je zkoumání některých rizikových a protektivních osobnostních charakteristik ve vztahu k rizikovému chování adolescentů.</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Cíle výzkumu jsou deskriptivní (popis) a prediktivní (nalezení souvislostí). Hlavním výzkumným cílem práce je analýza vztahů mezi umístěním locus of control, výskytem rizikového chování a vybranými osobnostními rysy adolescentů. Mezi dílčí výzkumné cíle patří:</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1. Deskripce základních výsledků proměnných u výběrového souboru.</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2. Prozkoumání vztahu mezi umístěním locus of control a výskytem rizikového chování adolescentů.</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3. Zkoumání vztahu mezi vybranými osobnostními vlastnostmi (úzkostnost, impulzivita, nadšenost, rozvážnost) dotazníkové metody Škála osobnostních rysů adolescentů a vybraných forem rizikového chování (abúzus, delikvence, šikana) v dotazníku Výskyt rizikového chování adolescentů.</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4. Analýza vztahu mezi lokalizací locus of control a vybranými osobnostními rysy adolescentů.</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5. Porovnání odlišností v závislosti na pohlaví, věku a typu školy v jednotlivých faktorech použitých metod.</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6. Srovnání výsledků jednotlivých metod s výsledky jiných studií a normových souborem.</w:t>
      </w: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lastRenderedPageBreak/>
        <w:t>5. 2. Hypotézy</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Na základě studia odborných</w:t>
      </w:r>
      <w:r w:rsidRPr="00C71B29">
        <w:rPr>
          <w:rStyle w:val="Odkaznakoment1"/>
          <w:rFonts w:ascii="Times New Roman" w:hAnsi="Times New Roman" w:cs="Times New Roman"/>
          <w:lang w:val="cs-CZ"/>
        </w:rPr>
        <w:t xml:space="preserve"> </w:t>
      </w:r>
      <w:r w:rsidRPr="00C71B29">
        <w:rPr>
          <w:rFonts w:ascii="Times New Roman" w:hAnsi="Times New Roman" w:cs="Times New Roman"/>
          <w:lang w:val="cs-CZ"/>
        </w:rPr>
        <w:t xml:space="preserve">pramenů doplněných o aktuální výzkumné poznatky, které jsou uvedeny v předešlých kapitolách, jsme formulovali následující hypotézy. Pro lepší přehlednost budeme používat označení “internalisté” pro respondenty s interním locus of control a “externalisté” pro respondenty s externím locus of control. </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lang w:val="cs-CZ"/>
        </w:rPr>
      </w:pPr>
      <w:r w:rsidRPr="00C71B29">
        <w:rPr>
          <w:rFonts w:ascii="Times New Roman" w:hAnsi="Times New Roman" w:cs="Times New Roman"/>
          <w:b/>
          <w:bCs/>
          <w:lang w:val="cs-CZ"/>
        </w:rPr>
        <w:t>1. Souvislost mezi locus of control, rizikovým chováním a osobnostními rysy</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H1: Existuje statisticky významná souvislost mezi umístěním locus of control a celkovým skóre rizikového chování.</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H2: Existuje statisticky významná souvislost mezi umístěním locus of control a úzkostností. (platí alternativně i pro faktory impulzivita, nadšenost, rozvážnost)</w:t>
      </w:r>
    </w:p>
    <w:p w:rsidR="00AE41A0" w:rsidRPr="00C71B29" w:rsidRDefault="001321A0">
      <w:pPr>
        <w:pStyle w:val="Normln1"/>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H3: Existuje statisticky významná souvislost mezi celkovým skóre rizikového chování a impulzivitou. (platí alternativně i pro úzkostnost, nadšenost, rozvážnost)</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lang w:val="cs-CZ"/>
        </w:rPr>
      </w:pPr>
      <w:r w:rsidRPr="00C71B29">
        <w:rPr>
          <w:rFonts w:ascii="Times New Roman" w:hAnsi="Times New Roman" w:cs="Times New Roman"/>
          <w:b/>
          <w:bCs/>
          <w:lang w:val="cs-CZ"/>
        </w:rPr>
        <w:t>2. Rozdíly mezi pohlavími</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H4: Dívky dosahují v průměru statisticky významně vyššího skóru ve faktoru úzkostnost než chlapci. (platí alternativně i pro faktor rozvážnost)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H5: Chlapci dosahují v průměru statisticky významně vyššího skóru ve faktoru impulzivita než dívky. (platí alternativně i pro faktor nadšenost)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H6: Chlapci dosahují v průměru statisticky významně vyššího skóru ve faktoru delikvence než dívky.</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H7: Dívky dosahují v průměru statisticky významně vyššího skóru ve faktoru abúzus než chlapci.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H8: Dívky dosahují v průměru statisticky významně vyššího skóru ve faktoru šikana než chlapci.</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H9: Existuje statisticky významný rozdíl mezi umístěním locus of control dívek a chlapců.</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lang w:val="cs-CZ"/>
        </w:rPr>
      </w:pPr>
      <w:r w:rsidRPr="00C71B29">
        <w:rPr>
          <w:rFonts w:ascii="Times New Roman" w:hAnsi="Times New Roman" w:cs="Times New Roman"/>
          <w:b/>
          <w:bCs/>
          <w:lang w:val="cs-CZ"/>
        </w:rPr>
        <w:t>3. Rozdíly v závislosti na ročníku a typu školy</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H10: Žáci 9. ročníku dosahují v průměru statisticky významně vyššího skóru rizikového chování v porovnání se žáky 8. ročníku.</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H11: Žáci gymnázia dosahují v průměru statisticky významně nižších skórů rizikového chování v porovnání se žáky základních škol.</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lastRenderedPageBreak/>
        <w:t>H12: Existuje statisticky významný rozdíl mezi průměrnými skóry ve faktoru úzkostnost u žáků základních škol a žáků gymnázia. (platí alternativně i pro impulzivitu, nadšenost, rozvážnost)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H13: Existuje statisticky významný rozdíl mezi umístěním locus of control u žáků základních škol a žáků gymnázia.</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6. POPULACE A VÝBĚROVÝ SOUBOR</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 následující kapitole popíšeme populaci, jejíž součástí je i náš výzkumný soubor. Charakteristiku výzkumného souboru, s detailními informacemi o jeho složení, nabízí další podkapitola.</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6. 1. Charakteristika populace</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Sledovanou populaci tvoří žáci 8. a 9. ročníků druhého stupně základních škol a žáci tercie a kvarty osmiletých gymnázií v Moravskoslezském kraji. Ve školním roce 2012/2013 měli žáci v Moravskoslezském kraji na výběr ze 403 základních škol a 32 gymnázií, které v tomto školním roce navštěvovalo celkem 97 120 žáků (MŠMT in Odbor školství, mládeže a sportu Krajského úřadu Moravskoslezského kraje, 2014). Počet žáků v námi sledovaných ročnících a typech školských zařízení ukazuje následující tabulka.</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Tab. 2: Počet žáků v 8. a 9. ročnících základních škol</w:t>
      </w: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a víceletých gymnázií v Moravskoslezském kraji</w:t>
      </w:r>
    </w:p>
    <w:tbl>
      <w:tblPr>
        <w:tblW w:w="0" w:type="auto"/>
        <w:jc w:val="center"/>
        <w:tblBorders>
          <w:top w:val="single" w:sz="2" w:space="0" w:color="000001"/>
          <w:left w:val="single" w:sz="2" w:space="0" w:color="000001"/>
          <w:bottom w:val="single" w:sz="2" w:space="0" w:color="000001"/>
          <w:right w:val="nil"/>
          <w:insideH w:val="single" w:sz="2" w:space="0" w:color="000001"/>
          <w:insideV w:val="nil"/>
        </w:tblBorders>
        <w:tblCellMar>
          <w:top w:w="55" w:type="dxa"/>
          <w:left w:w="48" w:type="dxa"/>
          <w:bottom w:w="55" w:type="dxa"/>
          <w:right w:w="55" w:type="dxa"/>
        </w:tblCellMar>
        <w:tblLook w:val="04A0"/>
      </w:tblPr>
      <w:tblGrid>
        <w:gridCol w:w="2013"/>
        <w:gridCol w:w="1551"/>
        <w:gridCol w:w="2027"/>
      </w:tblGrid>
      <w:tr w:rsidR="00AE41A0" w:rsidRPr="00C71B29">
        <w:trPr>
          <w:cantSplit/>
          <w:jc w:val="center"/>
        </w:trPr>
        <w:tc>
          <w:tcPr>
            <w:tcW w:w="2013" w:type="dxa"/>
            <w:tcBorders>
              <w:top w:val="single" w:sz="2" w:space="0" w:color="000001"/>
              <w:left w:val="single" w:sz="2" w:space="0" w:color="000001"/>
              <w:bottom w:val="single" w:sz="2" w:space="0" w:color="000001"/>
              <w:right w:val="nil"/>
            </w:tcBorders>
            <w:shd w:val="clear" w:color="auto" w:fill="F2F2F2"/>
            <w:tcMar>
              <w:left w:w="48" w:type="dxa"/>
            </w:tcMar>
          </w:tcPr>
          <w:p w:rsidR="00AE41A0" w:rsidRPr="00C71B29" w:rsidRDefault="00AE41A0">
            <w:pPr>
              <w:pStyle w:val="TableContents"/>
              <w:jc w:val="center"/>
              <w:rPr>
                <w:rFonts w:ascii="Times New Roman" w:hAnsi="Times New Roman" w:cs="Times New Roman"/>
                <w:lang w:val="cs-CZ"/>
              </w:rPr>
            </w:pPr>
          </w:p>
        </w:tc>
        <w:tc>
          <w:tcPr>
            <w:tcW w:w="1551" w:type="dxa"/>
            <w:tcBorders>
              <w:top w:val="single" w:sz="2" w:space="0" w:color="000001"/>
              <w:left w:val="single" w:sz="2" w:space="0" w:color="000001"/>
              <w:bottom w:val="single" w:sz="2" w:space="0" w:color="000001"/>
              <w:right w:val="nil"/>
            </w:tcBorders>
            <w:shd w:val="clear" w:color="auto" w:fill="999999"/>
            <w:tcMar>
              <w:left w:w="48" w:type="dxa"/>
            </w:tcMar>
          </w:tcPr>
          <w:p w:rsidR="00AE41A0" w:rsidRPr="00C71B29" w:rsidRDefault="001321A0">
            <w:pPr>
              <w:pStyle w:val="TableContents"/>
              <w:jc w:val="center"/>
              <w:rPr>
                <w:rFonts w:ascii="Times New Roman" w:hAnsi="Times New Roman" w:cs="Times New Roman"/>
                <w:lang w:val="cs-CZ"/>
              </w:rPr>
            </w:pPr>
            <w:r w:rsidRPr="00C71B29">
              <w:rPr>
                <w:rFonts w:ascii="Times New Roman" w:hAnsi="Times New Roman" w:cs="Times New Roman"/>
                <w:lang w:val="cs-CZ"/>
              </w:rPr>
              <w:t>8. ročník</w:t>
            </w:r>
          </w:p>
        </w:tc>
        <w:tc>
          <w:tcPr>
            <w:tcW w:w="2027" w:type="dxa"/>
            <w:tcBorders>
              <w:top w:val="single" w:sz="2" w:space="0" w:color="000001"/>
              <w:left w:val="single" w:sz="2" w:space="0" w:color="000001"/>
              <w:bottom w:val="single" w:sz="2" w:space="0" w:color="000001"/>
              <w:right w:val="single" w:sz="2" w:space="0" w:color="000001"/>
            </w:tcBorders>
            <w:shd w:val="clear" w:color="auto" w:fill="999999"/>
            <w:tcMar>
              <w:left w:w="48" w:type="dxa"/>
            </w:tcMar>
          </w:tcPr>
          <w:p w:rsidR="00AE41A0" w:rsidRPr="00C71B29" w:rsidRDefault="001321A0">
            <w:pPr>
              <w:pStyle w:val="TableContents"/>
              <w:jc w:val="center"/>
              <w:rPr>
                <w:rFonts w:ascii="Times New Roman" w:hAnsi="Times New Roman" w:cs="Times New Roman"/>
                <w:lang w:val="cs-CZ"/>
              </w:rPr>
            </w:pPr>
            <w:r w:rsidRPr="00C71B29">
              <w:rPr>
                <w:rFonts w:ascii="Times New Roman" w:hAnsi="Times New Roman" w:cs="Times New Roman"/>
                <w:lang w:val="cs-CZ"/>
              </w:rPr>
              <w:t>9. ročník</w:t>
            </w:r>
          </w:p>
        </w:tc>
      </w:tr>
      <w:tr w:rsidR="00AE41A0" w:rsidRPr="00C71B29">
        <w:trPr>
          <w:cantSplit/>
          <w:jc w:val="center"/>
        </w:trPr>
        <w:tc>
          <w:tcPr>
            <w:tcW w:w="2013" w:type="dxa"/>
            <w:tcBorders>
              <w:top w:val="nil"/>
              <w:left w:val="single" w:sz="2" w:space="0" w:color="000001"/>
              <w:bottom w:val="single" w:sz="2" w:space="0" w:color="000001"/>
              <w:right w:val="nil"/>
            </w:tcBorders>
            <w:shd w:val="clear" w:color="auto" w:fill="999999"/>
            <w:tcMar>
              <w:left w:w="48"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Základní školy</w:t>
            </w:r>
          </w:p>
        </w:tc>
        <w:tc>
          <w:tcPr>
            <w:tcW w:w="1551"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9561</w:t>
            </w:r>
          </w:p>
        </w:tc>
        <w:tc>
          <w:tcPr>
            <w:tcW w:w="2027"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8941</w:t>
            </w:r>
          </w:p>
        </w:tc>
      </w:tr>
      <w:tr w:rsidR="00AE41A0" w:rsidRPr="00C71B29">
        <w:trPr>
          <w:cantSplit/>
          <w:jc w:val="center"/>
        </w:trPr>
        <w:tc>
          <w:tcPr>
            <w:tcW w:w="2013" w:type="dxa"/>
            <w:tcBorders>
              <w:top w:val="nil"/>
              <w:left w:val="single" w:sz="2" w:space="0" w:color="000001"/>
              <w:bottom w:val="single" w:sz="2" w:space="0" w:color="000001"/>
              <w:right w:val="nil"/>
            </w:tcBorders>
            <w:shd w:val="clear" w:color="auto" w:fill="999999"/>
            <w:tcMar>
              <w:left w:w="48"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Víceletá gymnázia</w:t>
            </w:r>
          </w:p>
        </w:tc>
        <w:tc>
          <w:tcPr>
            <w:tcW w:w="1551"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1056</w:t>
            </w:r>
          </w:p>
        </w:tc>
        <w:tc>
          <w:tcPr>
            <w:tcW w:w="2027"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1127</w:t>
            </w:r>
          </w:p>
        </w:tc>
      </w:tr>
    </w:tbl>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Zdroj: MŠMT ČR, 2014, data</w:t>
      </w:r>
      <w:r w:rsidRPr="00C71B29">
        <w:rPr>
          <w:rFonts w:ascii="Times New Roman" w:eastAsia="Times New Roman" w:hAnsi="Times New Roman" w:cs="Times New Roman"/>
          <w:lang w:val="cs-CZ"/>
        </w:rPr>
        <w:t xml:space="preserve"> </w:t>
      </w:r>
      <w:r w:rsidRPr="00C71B29">
        <w:rPr>
          <w:rFonts w:ascii="Times New Roman" w:hAnsi="Times New Roman" w:cs="Times New Roman"/>
          <w:lang w:val="cs-CZ"/>
        </w:rPr>
        <w:t>na vyžádání in Skopal, Dolejš, &amp; Suchá, 2014, upraveno.</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Ve školním roce 2012/2013 nastoupilo do primy osmiletého gymnázia 7 % žáků ze základních škol.</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Tab. 3: Počet žáků, kteří přešli ze ZŠ na víceleté gymnázium (Moravskoslezský kraj)</w:t>
      </w:r>
    </w:p>
    <w:tbl>
      <w:tblPr>
        <w:tblW w:w="0" w:type="auto"/>
        <w:jc w:val="center"/>
        <w:tblBorders>
          <w:top w:val="single" w:sz="2" w:space="0" w:color="000001"/>
          <w:left w:val="single" w:sz="2" w:space="0" w:color="000001"/>
          <w:bottom w:val="single" w:sz="2" w:space="0" w:color="000001"/>
          <w:right w:val="nil"/>
          <w:insideH w:val="single" w:sz="2" w:space="0" w:color="000001"/>
          <w:insideV w:val="nil"/>
        </w:tblBorders>
        <w:tblCellMar>
          <w:top w:w="55" w:type="dxa"/>
          <w:left w:w="48" w:type="dxa"/>
          <w:bottom w:w="55" w:type="dxa"/>
          <w:right w:w="55" w:type="dxa"/>
        </w:tblCellMar>
        <w:tblLook w:val="04A0"/>
      </w:tblPr>
      <w:tblGrid>
        <w:gridCol w:w="2926"/>
        <w:gridCol w:w="1464"/>
        <w:gridCol w:w="1465"/>
        <w:gridCol w:w="2949"/>
      </w:tblGrid>
      <w:tr w:rsidR="00AE41A0" w:rsidRPr="00C71B29">
        <w:trPr>
          <w:cantSplit/>
          <w:jc w:val="center"/>
        </w:trPr>
        <w:tc>
          <w:tcPr>
            <w:tcW w:w="2926" w:type="dxa"/>
            <w:tcBorders>
              <w:top w:val="single" w:sz="2" w:space="0" w:color="000001"/>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Školní rok na ZŠ a následně prima na víceletém gymnáziu</w:t>
            </w:r>
          </w:p>
        </w:tc>
        <w:tc>
          <w:tcPr>
            <w:tcW w:w="2929" w:type="dxa"/>
            <w:gridSpan w:val="2"/>
            <w:tcBorders>
              <w:top w:val="single" w:sz="2" w:space="0" w:color="000001"/>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Počet žáků</w:t>
            </w:r>
          </w:p>
        </w:tc>
        <w:tc>
          <w:tcPr>
            <w:tcW w:w="2947" w:type="dxa"/>
            <w:tcBorders>
              <w:top w:val="single" w:sz="2" w:space="0" w:color="000001"/>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Podíl odcházejících z 5. tříd ZŠ (%)</w:t>
            </w:r>
          </w:p>
        </w:tc>
      </w:tr>
      <w:tr w:rsidR="00AE41A0" w:rsidRPr="00C71B29">
        <w:trPr>
          <w:cantSplit/>
          <w:jc w:val="center"/>
        </w:trPr>
        <w:tc>
          <w:tcPr>
            <w:tcW w:w="2926" w:type="dxa"/>
            <w:tcBorders>
              <w:top w:val="nil"/>
              <w:left w:val="single" w:sz="2" w:space="0" w:color="000001"/>
              <w:bottom w:val="single" w:sz="2" w:space="0" w:color="000001"/>
              <w:right w:val="nil"/>
            </w:tcBorders>
            <w:shd w:val="clear" w:color="auto" w:fill="EEEEEE"/>
            <w:tcMar>
              <w:left w:w="48" w:type="dxa"/>
            </w:tcMar>
          </w:tcPr>
          <w:p w:rsidR="00AE41A0" w:rsidRPr="00C71B29" w:rsidRDefault="00AE41A0">
            <w:pPr>
              <w:pStyle w:val="TableContents"/>
              <w:rPr>
                <w:rFonts w:ascii="Times New Roman" w:hAnsi="Times New Roman" w:cs="Times New Roman"/>
                <w:lang w:val="cs-CZ"/>
              </w:rPr>
            </w:pPr>
          </w:p>
        </w:tc>
        <w:tc>
          <w:tcPr>
            <w:tcW w:w="146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V 5. ročnících ZŠ</w:t>
            </w:r>
          </w:p>
        </w:tc>
        <w:tc>
          <w:tcPr>
            <w:tcW w:w="1463"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Přijatých do osmiletého gymnázia</w:t>
            </w:r>
          </w:p>
        </w:tc>
        <w:tc>
          <w:tcPr>
            <w:tcW w:w="2949"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AE41A0">
            <w:pPr>
              <w:pStyle w:val="TableContents"/>
              <w:rPr>
                <w:rFonts w:ascii="Times New Roman" w:hAnsi="Times New Roman" w:cs="Times New Roman"/>
                <w:lang w:val="cs-CZ"/>
              </w:rPr>
            </w:pPr>
          </w:p>
        </w:tc>
      </w:tr>
      <w:tr w:rsidR="00AE41A0" w:rsidRPr="00C71B29">
        <w:trPr>
          <w:cantSplit/>
          <w:jc w:val="center"/>
        </w:trPr>
        <w:tc>
          <w:tcPr>
            <w:tcW w:w="2926"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center"/>
              <w:rPr>
                <w:rFonts w:ascii="Times New Roman" w:hAnsi="Times New Roman" w:cs="Times New Roman"/>
                <w:lang w:val="cs-CZ"/>
              </w:rPr>
            </w:pPr>
            <w:r w:rsidRPr="00C71B29">
              <w:rPr>
                <w:rFonts w:ascii="Times New Roman" w:hAnsi="Times New Roman" w:cs="Times New Roman"/>
                <w:lang w:val="cs-CZ"/>
              </w:rPr>
              <w:t>2011/2012-2012/2013</w:t>
            </w:r>
          </w:p>
        </w:tc>
        <w:tc>
          <w:tcPr>
            <w:tcW w:w="146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 xml:space="preserve">10 758 </w:t>
            </w:r>
          </w:p>
        </w:tc>
        <w:tc>
          <w:tcPr>
            <w:tcW w:w="1463"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753</w:t>
            </w:r>
          </w:p>
        </w:tc>
        <w:tc>
          <w:tcPr>
            <w:tcW w:w="2949"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7 %</w:t>
            </w:r>
          </w:p>
        </w:tc>
      </w:tr>
    </w:tbl>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 Zdroj: MŠMT in Odbor školství, mládeže a sportu Krajského úřadu Moravskoslezského kraje, 2014.</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lastRenderedPageBreak/>
        <w:t>Četností projevů rizikového chování měřených dotazníkem VRCHA se zabýval Skopal, Dolejš a Suchá (2014). Svým výzkumem zjistili, že se v rámci České republiky Moravskoslezský kraj co do četnosti výskytu forem rizikového chování nachází mezi středními příčkami ze všech krajů. Z faktorů abúzus, delikvence a šikana je největším problémem v Moravskoslezském kraji delikvence, s větším odstupem následuje šikana a nakonec abúzus.</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6. 2. Charakteristika výběrového souboru</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rsidP="00B576F9">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Výběrový soubor tvořilo 366 respondentů, z toho 174 dívek, 180 chlapců (12 respondentů neuvedlo pohlaví). Průměrný věk respondentů je 13,98 let. Průměrný věk žen v souboru je 13,96 let, průměrný věk mužů 13,91 let. Nejmladším respondentům bylo 13 let, nejstarším 16 let. Souhrnný přehled informací o rozložení výběrového souboru podle pohlaví a věkových kohort podává následující tabulka.</w:t>
      </w: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Tab. 4: Rozložení výzkumného souboru podle pohlaví a věku</w:t>
      </w:r>
    </w:p>
    <w:tbl>
      <w:tblPr>
        <w:tblW w:w="0" w:type="auto"/>
        <w:jc w:val="center"/>
        <w:tblBorders>
          <w:top w:val="single" w:sz="2" w:space="0" w:color="000001"/>
          <w:left w:val="single" w:sz="2" w:space="0" w:color="000001"/>
          <w:bottom w:val="single" w:sz="2" w:space="0" w:color="000001"/>
          <w:right w:val="nil"/>
          <w:insideH w:val="single" w:sz="2" w:space="0" w:color="000001"/>
          <w:insideV w:val="nil"/>
        </w:tblBorders>
        <w:tblCellMar>
          <w:top w:w="55" w:type="dxa"/>
          <w:left w:w="48" w:type="dxa"/>
          <w:bottom w:w="55" w:type="dxa"/>
          <w:right w:w="55" w:type="dxa"/>
        </w:tblCellMar>
        <w:tblLook w:val="04A0"/>
      </w:tblPr>
      <w:tblGrid>
        <w:gridCol w:w="1809"/>
        <w:gridCol w:w="2488"/>
      </w:tblGrid>
      <w:tr w:rsidR="00AE41A0" w:rsidRPr="00C71B29">
        <w:trPr>
          <w:cantSplit/>
          <w:trHeight w:val="336"/>
          <w:jc w:val="center"/>
        </w:trPr>
        <w:tc>
          <w:tcPr>
            <w:tcW w:w="1809" w:type="dxa"/>
            <w:tcBorders>
              <w:top w:val="single" w:sz="2" w:space="0" w:color="000001"/>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Pohlaví</w:t>
            </w:r>
          </w:p>
        </w:tc>
        <w:tc>
          <w:tcPr>
            <w:tcW w:w="2488" w:type="dxa"/>
            <w:tcBorders>
              <w:top w:val="single" w:sz="2" w:space="0" w:color="000001"/>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center"/>
              <w:rPr>
                <w:rStyle w:val="Odkaznakoment1"/>
                <w:rFonts w:ascii="Times New Roman" w:hAnsi="Times New Roman" w:cs="Times New Roman"/>
                <w:b/>
                <w:bCs/>
                <w:sz w:val="24"/>
                <w:szCs w:val="24"/>
                <w:lang w:val="cs-CZ"/>
              </w:rPr>
            </w:pPr>
            <w:r w:rsidRPr="00C71B29">
              <w:rPr>
                <w:rStyle w:val="Odkaznakoment1"/>
                <w:rFonts w:ascii="Times New Roman" w:hAnsi="Times New Roman" w:cs="Times New Roman"/>
                <w:b/>
                <w:bCs/>
                <w:sz w:val="24"/>
                <w:szCs w:val="24"/>
                <w:lang w:val="cs-CZ"/>
              </w:rPr>
              <w:t xml:space="preserve">Počet respondentů </w:t>
            </w:r>
          </w:p>
          <w:p w:rsidR="00AE41A0" w:rsidRPr="00C71B29" w:rsidRDefault="001321A0">
            <w:pPr>
              <w:pStyle w:val="TableContents"/>
              <w:jc w:val="center"/>
              <w:rPr>
                <w:rStyle w:val="Odkaznakoment1"/>
                <w:rFonts w:ascii="Times New Roman" w:hAnsi="Times New Roman" w:cs="Times New Roman"/>
                <w:b/>
                <w:bCs/>
                <w:sz w:val="24"/>
                <w:szCs w:val="24"/>
                <w:lang w:val="cs-CZ"/>
              </w:rPr>
            </w:pPr>
            <w:r w:rsidRPr="00C71B29">
              <w:rPr>
                <w:rStyle w:val="Odkaznakoment1"/>
                <w:rFonts w:ascii="Times New Roman" w:hAnsi="Times New Roman" w:cs="Times New Roman"/>
                <w:b/>
                <w:bCs/>
                <w:sz w:val="24"/>
                <w:szCs w:val="24"/>
                <w:lang w:val="cs-CZ"/>
              </w:rPr>
              <w:t>(vyjádřený procentuálně)</w:t>
            </w:r>
          </w:p>
        </w:tc>
      </w:tr>
      <w:tr w:rsidR="00AE41A0" w:rsidRPr="00C71B29">
        <w:trPr>
          <w:cantSplit/>
          <w:trHeight w:val="252"/>
          <w:jc w:val="center"/>
        </w:trPr>
        <w:tc>
          <w:tcPr>
            <w:tcW w:w="1809"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Dívky</w:t>
            </w:r>
          </w:p>
        </w:tc>
        <w:tc>
          <w:tcPr>
            <w:tcW w:w="2488"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right"/>
              <w:rPr>
                <w:rFonts w:ascii="Times New Roman" w:hAnsi="Times New Roman" w:cs="Times New Roman"/>
                <w:b/>
                <w:bCs/>
                <w:lang w:val="cs-CZ"/>
              </w:rPr>
            </w:pPr>
            <w:r w:rsidRPr="00C71B29">
              <w:rPr>
                <w:rFonts w:ascii="Times New Roman" w:hAnsi="Times New Roman" w:cs="Times New Roman"/>
                <w:b/>
                <w:bCs/>
                <w:lang w:val="cs-CZ"/>
              </w:rPr>
              <w:t>174 (49 %)</w:t>
            </w:r>
          </w:p>
        </w:tc>
      </w:tr>
      <w:tr w:rsidR="00AE41A0" w:rsidRPr="00C71B29">
        <w:trPr>
          <w:cantSplit/>
          <w:trHeight w:val="265"/>
          <w:jc w:val="center"/>
        </w:trPr>
        <w:tc>
          <w:tcPr>
            <w:tcW w:w="1809"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Chlapci</w:t>
            </w:r>
          </w:p>
        </w:tc>
        <w:tc>
          <w:tcPr>
            <w:tcW w:w="2488"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right"/>
              <w:rPr>
                <w:rFonts w:ascii="Times New Roman" w:hAnsi="Times New Roman" w:cs="Times New Roman"/>
                <w:b/>
                <w:bCs/>
                <w:lang w:val="cs-CZ"/>
              </w:rPr>
            </w:pPr>
            <w:r w:rsidRPr="00C71B29">
              <w:rPr>
                <w:rFonts w:ascii="Times New Roman" w:hAnsi="Times New Roman" w:cs="Times New Roman"/>
                <w:b/>
                <w:bCs/>
                <w:lang w:val="cs-CZ"/>
              </w:rPr>
              <w:t>180 (51 %)</w:t>
            </w:r>
          </w:p>
        </w:tc>
      </w:tr>
      <w:tr w:rsidR="00AE41A0" w:rsidRPr="00C71B29">
        <w:trPr>
          <w:cantSplit/>
          <w:trHeight w:val="265"/>
          <w:jc w:val="center"/>
        </w:trPr>
        <w:tc>
          <w:tcPr>
            <w:tcW w:w="1809"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Celkem</w:t>
            </w:r>
          </w:p>
        </w:tc>
        <w:tc>
          <w:tcPr>
            <w:tcW w:w="2488"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right"/>
              <w:rPr>
                <w:rFonts w:ascii="Times New Roman" w:hAnsi="Times New Roman" w:cs="Times New Roman"/>
                <w:b/>
                <w:bCs/>
                <w:lang w:val="cs-CZ"/>
              </w:rPr>
            </w:pPr>
            <w:r w:rsidRPr="00C71B29">
              <w:rPr>
                <w:rFonts w:ascii="Times New Roman" w:hAnsi="Times New Roman" w:cs="Times New Roman"/>
                <w:b/>
                <w:bCs/>
                <w:lang w:val="cs-CZ"/>
              </w:rPr>
              <w:t>366</w:t>
            </w:r>
          </w:p>
        </w:tc>
      </w:tr>
      <w:tr w:rsidR="00AE41A0" w:rsidRPr="00C71B29">
        <w:trPr>
          <w:cantSplit/>
          <w:trHeight w:val="265"/>
          <w:jc w:val="center"/>
        </w:trPr>
        <w:tc>
          <w:tcPr>
            <w:tcW w:w="1809"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určeno pohlaví</w:t>
            </w:r>
          </w:p>
        </w:tc>
        <w:tc>
          <w:tcPr>
            <w:tcW w:w="2488"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354</w:t>
            </w:r>
          </w:p>
        </w:tc>
      </w:tr>
      <w:tr w:rsidR="00AE41A0" w:rsidRPr="00C71B29">
        <w:trPr>
          <w:cantSplit/>
          <w:trHeight w:val="252"/>
          <w:jc w:val="center"/>
        </w:trPr>
        <w:tc>
          <w:tcPr>
            <w:tcW w:w="1809"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neurčeno pohlaví</w:t>
            </w:r>
          </w:p>
        </w:tc>
        <w:tc>
          <w:tcPr>
            <w:tcW w:w="2488"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12</w:t>
            </w:r>
          </w:p>
        </w:tc>
      </w:tr>
      <w:tr w:rsidR="00AE41A0" w:rsidRPr="00C71B29">
        <w:trPr>
          <w:cantSplit/>
          <w:trHeight w:val="252"/>
          <w:jc w:val="center"/>
        </w:trPr>
        <w:tc>
          <w:tcPr>
            <w:tcW w:w="1809" w:type="dxa"/>
            <w:tcBorders>
              <w:top w:val="single" w:sz="2" w:space="0" w:color="000001"/>
              <w:left w:val="single" w:sz="2" w:space="0" w:color="000001"/>
              <w:bottom w:val="single" w:sz="2" w:space="0" w:color="000001"/>
              <w:right w:val="single" w:sz="2" w:space="0" w:color="000001"/>
            </w:tcBorders>
            <w:shd w:val="clear" w:color="auto" w:fill="999999"/>
            <w:tcMar>
              <w:left w:w="48" w:type="dxa"/>
            </w:tcMar>
          </w:tcPr>
          <w:p w:rsidR="00AE41A0" w:rsidRPr="00C71B29" w:rsidRDefault="001321A0">
            <w:pPr>
              <w:pStyle w:val="TableContents"/>
              <w:jc w:val="center"/>
              <w:rPr>
                <w:rFonts w:ascii="Times New Roman" w:hAnsi="Times New Roman" w:cs="Times New Roman"/>
                <w:b/>
                <w:bCs/>
                <w:shd w:val="clear" w:color="auto" w:fill="999999"/>
                <w:lang w:val="cs-CZ"/>
              </w:rPr>
            </w:pPr>
            <w:r w:rsidRPr="00C71B29">
              <w:rPr>
                <w:rFonts w:ascii="Times New Roman" w:hAnsi="Times New Roman" w:cs="Times New Roman"/>
                <w:b/>
                <w:bCs/>
                <w:shd w:val="clear" w:color="auto" w:fill="999999"/>
                <w:lang w:val="cs-CZ"/>
              </w:rPr>
              <w:t>Věkové kohorty</w:t>
            </w:r>
          </w:p>
        </w:tc>
        <w:tc>
          <w:tcPr>
            <w:tcW w:w="2488" w:type="dxa"/>
            <w:tcBorders>
              <w:top w:val="single" w:sz="2" w:space="0" w:color="000001"/>
              <w:left w:val="single" w:sz="2" w:space="0" w:color="000001"/>
              <w:bottom w:val="single" w:sz="2" w:space="0" w:color="000001"/>
              <w:right w:val="single" w:sz="4" w:space="0" w:color="00000A"/>
            </w:tcBorders>
            <w:shd w:val="clear" w:color="auto" w:fill="999999"/>
            <w:tcMar>
              <w:left w:w="46" w:type="dxa"/>
            </w:tcMar>
          </w:tcPr>
          <w:p w:rsidR="00AE41A0" w:rsidRPr="00C71B29" w:rsidRDefault="001321A0">
            <w:pPr>
              <w:pStyle w:val="TableContents"/>
              <w:jc w:val="center"/>
              <w:rPr>
                <w:rFonts w:ascii="Times New Roman" w:hAnsi="Times New Roman" w:cs="Times New Roman"/>
                <w:b/>
                <w:bCs/>
                <w:shd w:val="clear" w:color="auto" w:fill="999999"/>
                <w:lang w:val="cs-CZ"/>
              </w:rPr>
            </w:pPr>
            <w:r w:rsidRPr="00C71B29">
              <w:rPr>
                <w:rFonts w:ascii="Times New Roman" w:hAnsi="Times New Roman" w:cs="Times New Roman"/>
                <w:b/>
                <w:bCs/>
                <w:shd w:val="clear" w:color="auto" w:fill="999999"/>
                <w:lang w:val="cs-CZ"/>
              </w:rPr>
              <w:t xml:space="preserve">Počet respondentů </w:t>
            </w:r>
          </w:p>
        </w:tc>
      </w:tr>
      <w:tr w:rsidR="00AE41A0" w:rsidRPr="00C71B29">
        <w:trPr>
          <w:cantSplit/>
          <w:trHeight w:val="265"/>
          <w:jc w:val="center"/>
        </w:trPr>
        <w:tc>
          <w:tcPr>
            <w:tcW w:w="1809" w:type="dxa"/>
            <w:tcBorders>
              <w:top w:val="nil"/>
              <w:left w:val="single" w:sz="2" w:space="0" w:color="000001"/>
              <w:bottom w:val="single" w:sz="2" w:space="0" w:color="000001"/>
              <w:right w:val="single" w:sz="2" w:space="0" w:color="000001"/>
            </w:tcBorders>
            <w:shd w:val="clear" w:color="auto" w:fill="B2B2B2"/>
            <w:tcMar>
              <w:left w:w="48" w:type="dxa"/>
            </w:tcMa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Třináctiletí</w:t>
            </w:r>
          </w:p>
        </w:tc>
        <w:tc>
          <w:tcPr>
            <w:tcW w:w="2488" w:type="dxa"/>
            <w:tcBorders>
              <w:top w:val="single" w:sz="2" w:space="0" w:color="000001"/>
              <w:left w:val="single" w:sz="2" w:space="0" w:color="000001"/>
              <w:bottom w:val="single" w:sz="2" w:space="0" w:color="000001"/>
              <w:right w:val="single" w:sz="4" w:space="0" w:color="00000A"/>
            </w:tcBorders>
            <w:shd w:val="clear" w:color="auto" w:fill="B2B2B2"/>
            <w:tcMar>
              <w:left w:w="46" w:type="dxa"/>
            </w:tcMar>
          </w:tcPr>
          <w:p w:rsidR="00AE41A0" w:rsidRPr="00C71B29" w:rsidRDefault="001321A0">
            <w:pPr>
              <w:pStyle w:val="TableContents"/>
              <w:jc w:val="right"/>
              <w:rPr>
                <w:rFonts w:ascii="Times New Roman" w:hAnsi="Times New Roman" w:cs="Times New Roman"/>
                <w:b/>
                <w:bCs/>
                <w:shd w:val="clear" w:color="auto" w:fill="B2B2B2"/>
                <w:lang w:val="cs-CZ"/>
              </w:rPr>
            </w:pPr>
            <w:r w:rsidRPr="00C71B29">
              <w:rPr>
                <w:rFonts w:ascii="Times New Roman" w:hAnsi="Times New Roman" w:cs="Times New Roman"/>
                <w:b/>
                <w:bCs/>
                <w:shd w:val="clear" w:color="auto" w:fill="B2B2B2"/>
                <w:lang w:val="cs-CZ"/>
              </w:rPr>
              <w:t>83</w:t>
            </w:r>
          </w:p>
        </w:tc>
      </w:tr>
      <w:tr w:rsidR="00AE41A0" w:rsidRPr="00C71B29">
        <w:trPr>
          <w:cantSplit/>
          <w:trHeight w:val="265"/>
          <w:jc w:val="center"/>
        </w:trPr>
        <w:tc>
          <w:tcPr>
            <w:tcW w:w="1809" w:type="dxa"/>
            <w:tcBorders>
              <w:top w:val="nil"/>
              <w:left w:val="single" w:sz="2" w:space="0" w:color="000001"/>
              <w:bottom w:val="single" w:sz="2" w:space="0" w:color="000001"/>
              <w:right w:val="single" w:sz="2" w:space="0" w:color="000001"/>
            </w:tcBorders>
            <w:shd w:val="clear" w:color="auto" w:fill="B2B2B2"/>
            <w:tcMar>
              <w:left w:w="48" w:type="dxa"/>
            </w:tcMa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Čtrnáctiletí</w:t>
            </w:r>
          </w:p>
        </w:tc>
        <w:tc>
          <w:tcPr>
            <w:tcW w:w="2488" w:type="dxa"/>
            <w:tcBorders>
              <w:top w:val="single" w:sz="2" w:space="0" w:color="000001"/>
              <w:left w:val="single" w:sz="2" w:space="0" w:color="000001"/>
              <w:bottom w:val="single" w:sz="2" w:space="0" w:color="000001"/>
              <w:right w:val="single" w:sz="4" w:space="0" w:color="00000A"/>
            </w:tcBorders>
            <w:shd w:val="clear" w:color="auto" w:fill="B2B2B2"/>
            <w:tcMar>
              <w:left w:w="46" w:type="dxa"/>
            </w:tcMar>
          </w:tcPr>
          <w:p w:rsidR="00AE41A0" w:rsidRPr="00C71B29" w:rsidRDefault="001321A0">
            <w:pPr>
              <w:pStyle w:val="TableContents"/>
              <w:jc w:val="right"/>
              <w:rPr>
                <w:rFonts w:ascii="Times New Roman" w:hAnsi="Times New Roman" w:cs="Times New Roman"/>
                <w:b/>
                <w:bCs/>
                <w:shd w:val="clear" w:color="auto" w:fill="B2B2B2"/>
                <w:lang w:val="cs-CZ"/>
              </w:rPr>
            </w:pPr>
            <w:r w:rsidRPr="00C71B29">
              <w:rPr>
                <w:rFonts w:ascii="Times New Roman" w:hAnsi="Times New Roman" w:cs="Times New Roman"/>
                <w:b/>
                <w:bCs/>
                <w:shd w:val="clear" w:color="auto" w:fill="B2B2B2"/>
                <w:lang w:val="cs-CZ"/>
              </w:rPr>
              <w:t>183</w:t>
            </w:r>
          </w:p>
        </w:tc>
      </w:tr>
      <w:tr w:rsidR="00AE41A0" w:rsidRPr="00C71B29">
        <w:trPr>
          <w:cantSplit/>
          <w:trHeight w:val="252"/>
          <w:jc w:val="center"/>
        </w:trPr>
        <w:tc>
          <w:tcPr>
            <w:tcW w:w="1809" w:type="dxa"/>
            <w:tcBorders>
              <w:top w:val="nil"/>
              <w:left w:val="single" w:sz="2" w:space="0" w:color="000001"/>
              <w:bottom w:val="single" w:sz="2" w:space="0" w:color="000001"/>
              <w:right w:val="single" w:sz="2" w:space="0" w:color="000001"/>
            </w:tcBorders>
            <w:shd w:val="clear" w:color="auto" w:fill="B2B2B2"/>
            <w:tcMar>
              <w:left w:w="48" w:type="dxa"/>
            </w:tcMa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Patnáctiletí</w:t>
            </w:r>
          </w:p>
        </w:tc>
        <w:tc>
          <w:tcPr>
            <w:tcW w:w="2488" w:type="dxa"/>
            <w:tcBorders>
              <w:top w:val="single" w:sz="2" w:space="0" w:color="000001"/>
              <w:left w:val="single" w:sz="2" w:space="0" w:color="000001"/>
              <w:bottom w:val="single" w:sz="2" w:space="0" w:color="000001"/>
              <w:right w:val="single" w:sz="4" w:space="0" w:color="00000A"/>
            </w:tcBorders>
            <w:shd w:val="clear" w:color="auto" w:fill="B2B2B2"/>
            <w:tcMar>
              <w:left w:w="46" w:type="dxa"/>
            </w:tcMar>
          </w:tcPr>
          <w:p w:rsidR="00AE41A0" w:rsidRPr="00C71B29" w:rsidRDefault="001321A0">
            <w:pPr>
              <w:pStyle w:val="TableContents"/>
              <w:jc w:val="right"/>
              <w:rPr>
                <w:rFonts w:ascii="Times New Roman" w:hAnsi="Times New Roman" w:cs="Times New Roman"/>
                <w:b/>
                <w:bCs/>
                <w:shd w:val="clear" w:color="auto" w:fill="B2B2B2"/>
                <w:lang w:val="cs-CZ"/>
              </w:rPr>
            </w:pPr>
            <w:r w:rsidRPr="00C71B29">
              <w:rPr>
                <w:rFonts w:ascii="Times New Roman" w:hAnsi="Times New Roman" w:cs="Times New Roman"/>
                <w:b/>
                <w:bCs/>
                <w:shd w:val="clear" w:color="auto" w:fill="B2B2B2"/>
                <w:lang w:val="cs-CZ"/>
              </w:rPr>
              <w:t>85</w:t>
            </w:r>
          </w:p>
        </w:tc>
      </w:tr>
      <w:tr w:rsidR="00AE41A0" w:rsidRPr="00C71B29">
        <w:trPr>
          <w:cantSplit/>
          <w:trHeight w:val="265"/>
          <w:jc w:val="center"/>
        </w:trPr>
        <w:tc>
          <w:tcPr>
            <w:tcW w:w="1809" w:type="dxa"/>
            <w:tcBorders>
              <w:top w:val="nil"/>
              <w:left w:val="single" w:sz="2" w:space="0" w:color="000001"/>
              <w:bottom w:val="single" w:sz="2" w:space="0" w:color="000001"/>
              <w:right w:val="single" w:sz="2" w:space="0" w:color="000001"/>
            </w:tcBorders>
            <w:shd w:val="clear" w:color="auto" w:fill="B2B2B2"/>
            <w:tcMar>
              <w:left w:w="48" w:type="dxa"/>
            </w:tcMar>
          </w:tcPr>
          <w:p w:rsidR="00AE41A0" w:rsidRPr="00C71B29" w:rsidRDefault="001321A0">
            <w:pPr>
              <w:pStyle w:val="TableContents"/>
              <w:rPr>
                <w:rStyle w:val="Odkaznakoment1"/>
                <w:rFonts w:ascii="Times New Roman" w:hAnsi="Times New Roman" w:cs="Times New Roman"/>
                <w:b/>
                <w:bCs/>
                <w:sz w:val="24"/>
                <w:szCs w:val="24"/>
                <w:lang w:val="cs-CZ"/>
              </w:rPr>
            </w:pPr>
            <w:r w:rsidRPr="00C71B29">
              <w:rPr>
                <w:rStyle w:val="Odkaznakoment1"/>
                <w:rFonts w:ascii="Times New Roman" w:hAnsi="Times New Roman" w:cs="Times New Roman"/>
                <w:b/>
                <w:bCs/>
                <w:sz w:val="24"/>
                <w:szCs w:val="24"/>
                <w:lang w:val="cs-CZ"/>
              </w:rPr>
              <w:t>Šestnáctiletí</w:t>
            </w:r>
          </w:p>
        </w:tc>
        <w:tc>
          <w:tcPr>
            <w:tcW w:w="2488" w:type="dxa"/>
            <w:tcBorders>
              <w:top w:val="single" w:sz="2" w:space="0" w:color="000001"/>
              <w:left w:val="single" w:sz="2" w:space="0" w:color="000001"/>
              <w:bottom w:val="single" w:sz="2" w:space="0" w:color="000001"/>
              <w:right w:val="single" w:sz="4" w:space="0" w:color="00000A"/>
            </w:tcBorders>
            <w:shd w:val="clear" w:color="auto" w:fill="B2B2B2"/>
            <w:tcMar>
              <w:left w:w="46" w:type="dxa"/>
            </w:tcMar>
          </w:tcPr>
          <w:p w:rsidR="00AE41A0" w:rsidRPr="00C71B29" w:rsidRDefault="001321A0">
            <w:pPr>
              <w:pStyle w:val="TableContents"/>
              <w:jc w:val="right"/>
              <w:rPr>
                <w:rFonts w:ascii="Times New Roman" w:hAnsi="Times New Roman" w:cs="Times New Roman"/>
                <w:b/>
                <w:bCs/>
                <w:shd w:val="clear" w:color="auto" w:fill="B2B2B2"/>
                <w:lang w:val="cs-CZ"/>
              </w:rPr>
            </w:pPr>
            <w:r w:rsidRPr="00C71B29">
              <w:rPr>
                <w:rFonts w:ascii="Times New Roman" w:hAnsi="Times New Roman" w:cs="Times New Roman"/>
                <w:b/>
                <w:bCs/>
                <w:shd w:val="clear" w:color="auto" w:fill="B2B2B2"/>
                <w:lang w:val="cs-CZ"/>
              </w:rPr>
              <w:t>2</w:t>
            </w:r>
          </w:p>
        </w:tc>
      </w:tr>
      <w:tr w:rsidR="00AE41A0" w:rsidRPr="00C71B29">
        <w:trPr>
          <w:cantSplit/>
          <w:trHeight w:val="265"/>
          <w:jc w:val="center"/>
        </w:trPr>
        <w:tc>
          <w:tcPr>
            <w:tcW w:w="1809" w:type="dxa"/>
            <w:tcBorders>
              <w:top w:val="nil"/>
              <w:left w:val="single" w:sz="2" w:space="0" w:color="000001"/>
              <w:bottom w:val="single" w:sz="2" w:space="0" w:color="000001"/>
              <w:right w:val="single" w:sz="2" w:space="0" w:color="000001"/>
            </w:tcBorders>
            <w:shd w:val="clear" w:color="auto" w:fill="B2B2B2"/>
            <w:tcMar>
              <w:left w:w="48"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určen věk</w:t>
            </w:r>
          </w:p>
        </w:tc>
        <w:tc>
          <w:tcPr>
            <w:tcW w:w="2488" w:type="dxa"/>
            <w:tcBorders>
              <w:top w:val="single" w:sz="2" w:space="0" w:color="000001"/>
              <w:left w:val="single" w:sz="2" w:space="0" w:color="000001"/>
              <w:bottom w:val="single" w:sz="2" w:space="0" w:color="000001"/>
              <w:right w:val="single" w:sz="4" w:space="0" w:color="00000A"/>
            </w:tcBorders>
            <w:shd w:val="clear" w:color="auto" w:fill="B2B2B2"/>
            <w:tcMar>
              <w:left w:w="46" w:type="dxa"/>
            </w:tcMar>
          </w:tcPr>
          <w:p w:rsidR="00AE41A0" w:rsidRPr="00C71B29" w:rsidRDefault="001321A0">
            <w:pPr>
              <w:pStyle w:val="TableContents"/>
              <w:jc w:val="right"/>
              <w:rPr>
                <w:rFonts w:ascii="Times New Roman" w:hAnsi="Times New Roman" w:cs="Times New Roman"/>
                <w:shd w:val="clear" w:color="auto" w:fill="B2B2B2"/>
                <w:lang w:val="cs-CZ"/>
              </w:rPr>
            </w:pPr>
            <w:r w:rsidRPr="00C71B29">
              <w:rPr>
                <w:rFonts w:ascii="Times New Roman" w:hAnsi="Times New Roman" w:cs="Times New Roman"/>
                <w:shd w:val="clear" w:color="auto" w:fill="B2B2B2"/>
                <w:lang w:val="cs-CZ"/>
              </w:rPr>
              <w:t>353</w:t>
            </w:r>
          </w:p>
        </w:tc>
      </w:tr>
      <w:tr w:rsidR="00AE41A0" w:rsidRPr="00C71B29">
        <w:trPr>
          <w:cantSplit/>
          <w:trHeight w:val="115"/>
          <w:jc w:val="center"/>
        </w:trPr>
        <w:tc>
          <w:tcPr>
            <w:tcW w:w="1809" w:type="dxa"/>
            <w:tcBorders>
              <w:top w:val="nil"/>
              <w:left w:val="single" w:sz="2" w:space="0" w:color="000001"/>
              <w:bottom w:val="single" w:sz="2" w:space="0" w:color="000001"/>
              <w:right w:val="single" w:sz="2" w:space="0" w:color="000001"/>
            </w:tcBorders>
            <w:shd w:val="clear" w:color="auto" w:fill="B2B2B2"/>
            <w:tcMar>
              <w:left w:w="48"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neurčen věk</w:t>
            </w:r>
          </w:p>
        </w:tc>
        <w:tc>
          <w:tcPr>
            <w:tcW w:w="2488" w:type="dxa"/>
            <w:tcBorders>
              <w:top w:val="single" w:sz="2" w:space="0" w:color="000001"/>
              <w:left w:val="single" w:sz="2" w:space="0" w:color="000001"/>
              <w:bottom w:val="single" w:sz="2" w:space="0" w:color="000001"/>
              <w:right w:val="single" w:sz="4" w:space="0" w:color="00000A"/>
            </w:tcBorders>
            <w:shd w:val="clear" w:color="auto" w:fill="B2B2B2"/>
            <w:tcMar>
              <w:left w:w="46" w:type="dxa"/>
            </w:tcMar>
          </w:tcPr>
          <w:p w:rsidR="00AE41A0" w:rsidRPr="00C71B29" w:rsidRDefault="001321A0">
            <w:pPr>
              <w:pStyle w:val="TableContents"/>
              <w:jc w:val="right"/>
              <w:rPr>
                <w:rFonts w:ascii="Times New Roman" w:hAnsi="Times New Roman" w:cs="Times New Roman"/>
                <w:shd w:val="clear" w:color="auto" w:fill="B2B2B2"/>
                <w:lang w:val="cs-CZ"/>
              </w:rPr>
            </w:pPr>
            <w:r w:rsidRPr="00C71B29">
              <w:rPr>
                <w:rFonts w:ascii="Times New Roman" w:hAnsi="Times New Roman" w:cs="Times New Roman"/>
                <w:shd w:val="clear" w:color="auto" w:fill="B2B2B2"/>
                <w:lang w:val="cs-CZ"/>
              </w:rPr>
              <w:t>13</w:t>
            </w:r>
          </w:p>
        </w:tc>
      </w:tr>
    </w:tbl>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r>
    </w:p>
    <w:p w:rsidR="00AE41A0"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Výzkumný soubor tvořili žáci 8. a 9. ročníků z pěti školských zařízení: čtyř základních škol (dvě v Krnově a dvě v Opavě) a jednoho víceletého gymnázia (Krnov). Z 8. a 9. ročníku se nám podařilo sesbírat shodný počet respondetů (n = 183). Konkrétní přehled </w:t>
      </w:r>
      <w:r w:rsidRPr="00C71B29">
        <w:rPr>
          <w:rFonts w:ascii="Times New Roman" w:hAnsi="Times New Roman" w:cs="Times New Roman"/>
          <w:lang w:val="cs-CZ"/>
        </w:rPr>
        <w:lastRenderedPageBreak/>
        <w:t>počtu respondentů z jednotlivých školských zařízení demonstruje tabulka.</w:t>
      </w:r>
    </w:p>
    <w:p w:rsidR="00B576F9" w:rsidRDefault="00B576F9" w:rsidP="00B576F9">
      <w:pPr>
        <w:pStyle w:val="Normln1"/>
        <w:spacing w:line="360" w:lineRule="auto"/>
        <w:jc w:val="center"/>
        <w:rPr>
          <w:rFonts w:ascii="Times New Roman" w:hAnsi="Times New Roman" w:cs="Times New Roman"/>
          <w:lang w:val="cs-CZ"/>
        </w:rPr>
      </w:pPr>
    </w:p>
    <w:p w:rsidR="00B576F9" w:rsidRDefault="00B576F9" w:rsidP="00B576F9">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Tab. 5: Rozložení respondentů podle pohlaví v jednotlivých školských zařízeních</w:t>
      </w:r>
    </w:p>
    <w:tbl>
      <w:tblPr>
        <w:tblW w:w="0" w:type="auto"/>
        <w:jc w:val="center"/>
        <w:tblBorders>
          <w:top w:val="single" w:sz="2" w:space="0" w:color="000001"/>
          <w:left w:val="single" w:sz="2" w:space="0" w:color="000001"/>
          <w:bottom w:val="single" w:sz="2" w:space="0" w:color="000001"/>
          <w:right w:val="nil"/>
          <w:insideH w:val="single" w:sz="2" w:space="0" w:color="000001"/>
          <w:insideV w:val="nil"/>
        </w:tblBorders>
        <w:tblCellMar>
          <w:top w:w="55" w:type="dxa"/>
          <w:left w:w="48" w:type="dxa"/>
          <w:bottom w:w="55" w:type="dxa"/>
          <w:right w:w="55" w:type="dxa"/>
        </w:tblCellMar>
        <w:tblLook w:val="04A0"/>
      </w:tblPr>
      <w:tblGrid>
        <w:gridCol w:w="1264"/>
        <w:gridCol w:w="1514"/>
        <w:gridCol w:w="1717"/>
        <w:gridCol w:w="1615"/>
        <w:gridCol w:w="1204"/>
        <w:gridCol w:w="1508"/>
      </w:tblGrid>
      <w:tr w:rsidR="00B576F9" w:rsidRPr="00C71B29" w:rsidTr="0096375B">
        <w:trPr>
          <w:cantSplit/>
          <w:jc w:val="center"/>
        </w:trPr>
        <w:tc>
          <w:tcPr>
            <w:tcW w:w="1264" w:type="dxa"/>
            <w:tcBorders>
              <w:top w:val="single" w:sz="2" w:space="0" w:color="000001"/>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lang w:val="cs-CZ"/>
              </w:rPr>
            </w:pPr>
          </w:p>
        </w:tc>
        <w:tc>
          <w:tcPr>
            <w:tcW w:w="1514" w:type="dxa"/>
            <w:tcBorders>
              <w:top w:val="single" w:sz="2" w:space="0" w:color="000001"/>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Počet dívek</w:t>
            </w:r>
          </w:p>
        </w:tc>
        <w:tc>
          <w:tcPr>
            <w:tcW w:w="1717" w:type="dxa"/>
            <w:tcBorders>
              <w:top w:val="single" w:sz="2" w:space="0" w:color="000001"/>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Počet chlapců</w:t>
            </w:r>
          </w:p>
        </w:tc>
        <w:tc>
          <w:tcPr>
            <w:tcW w:w="1615" w:type="dxa"/>
            <w:tcBorders>
              <w:top w:val="single" w:sz="2" w:space="0" w:color="000001"/>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Celkem respondentů</w:t>
            </w:r>
          </w:p>
        </w:tc>
        <w:tc>
          <w:tcPr>
            <w:tcW w:w="1204" w:type="dxa"/>
            <w:tcBorders>
              <w:top w:val="single" w:sz="2" w:space="0" w:color="000001"/>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Pohlaví určeno</w:t>
            </w:r>
          </w:p>
        </w:tc>
        <w:tc>
          <w:tcPr>
            <w:tcW w:w="1508" w:type="dxa"/>
            <w:tcBorders>
              <w:top w:val="single" w:sz="2" w:space="0" w:color="000001"/>
              <w:left w:val="single" w:sz="2" w:space="0" w:color="000001"/>
              <w:bottom w:val="single" w:sz="2" w:space="0" w:color="000001"/>
              <w:right w:val="single" w:sz="2" w:space="0" w:color="000001"/>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Pohlaví neurčeno</w:t>
            </w:r>
          </w:p>
        </w:tc>
      </w:tr>
      <w:tr w:rsidR="00B576F9" w:rsidRPr="00C71B29" w:rsidTr="0096375B">
        <w:trPr>
          <w:cantSplit/>
          <w:jc w:val="center"/>
        </w:trPr>
        <w:tc>
          <w:tcPr>
            <w:tcW w:w="1264" w:type="dxa"/>
            <w:tcBorders>
              <w:top w:val="nil"/>
              <w:left w:val="single" w:sz="2" w:space="0" w:color="000001"/>
              <w:bottom w:val="single" w:sz="2" w:space="0" w:color="000001"/>
              <w:right w:val="nil"/>
            </w:tcBorders>
            <w:shd w:val="clear" w:color="auto" w:fill="EEEEEE"/>
            <w:tcMar>
              <w:left w:w="48" w:type="dxa"/>
            </w:tcMar>
          </w:tcPr>
          <w:p w:rsidR="00B576F9" w:rsidRPr="00B576F9" w:rsidRDefault="00B576F9" w:rsidP="0096375B">
            <w:pPr>
              <w:pStyle w:val="TableContents"/>
              <w:jc w:val="center"/>
              <w:rPr>
                <w:rStyle w:val="Odkaznakoment1"/>
                <w:rFonts w:ascii="Times New Roman" w:hAnsi="Times New Roman" w:cs="Times New Roman"/>
                <w:b/>
                <w:bCs/>
                <w:sz w:val="24"/>
                <w:szCs w:val="24"/>
                <w:lang w:val="cs-CZ"/>
              </w:rPr>
            </w:pPr>
            <w:r w:rsidRPr="00B576F9">
              <w:rPr>
                <w:rStyle w:val="Odkaznakoment1"/>
                <w:rFonts w:ascii="Times New Roman" w:hAnsi="Times New Roman" w:cs="Times New Roman"/>
                <w:b/>
                <w:bCs/>
                <w:sz w:val="24"/>
                <w:szCs w:val="24"/>
                <w:lang w:val="cs-CZ"/>
              </w:rPr>
              <w:t>Škola I</w:t>
            </w:r>
          </w:p>
        </w:tc>
        <w:tc>
          <w:tcPr>
            <w:tcW w:w="151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25</w:t>
            </w:r>
          </w:p>
        </w:tc>
        <w:tc>
          <w:tcPr>
            <w:tcW w:w="1717"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24</w:t>
            </w:r>
          </w:p>
        </w:tc>
        <w:tc>
          <w:tcPr>
            <w:tcW w:w="1615"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49</w:t>
            </w:r>
          </w:p>
        </w:tc>
        <w:tc>
          <w:tcPr>
            <w:tcW w:w="120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49</w:t>
            </w:r>
          </w:p>
        </w:tc>
        <w:tc>
          <w:tcPr>
            <w:tcW w:w="1508" w:type="dxa"/>
            <w:tcBorders>
              <w:top w:val="nil"/>
              <w:left w:val="single" w:sz="2" w:space="0" w:color="000001"/>
              <w:bottom w:val="single" w:sz="2" w:space="0" w:color="000001"/>
              <w:right w:val="single" w:sz="2" w:space="0" w:color="000001"/>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0</w:t>
            </w:r>
          </w:p>
        </w:tc>
      </w:tr>
      <w:tr w:rsidR="00B576F9" w:rsidRPr="00C71B29" w:rsidTr="0096375B">
        <w:trPr>
          <w:cantSplit/>
          <w:jc w:val="center"/>
        </w:trPr>
        <w:tc>
          <w:tcPr>
            <w:tcW w:w="126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Škola II</w:t>
            </w:r>
          </w:p>
        </w:tc>
        <w:tc>
          <w:tcPr>
            <w:tcW w:w="151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47</w:t>
            </w:r>
          </w:p>
        </w:tc>
        <w:tc>
          <w:tcPr>
            <w:tcW w:w="1717"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43</w:t>
            </w:r>
          </w:p>
        </w:tc>
        <w:tc>
          <w:tcPr>
            <w:tcW w:w="1615"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102</w:t>
            </w:r>
          </w:p>
        </w:tc>
        <w:tc>
          <w:tcPr>
            <w:tcW w:w="120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90</w:t>
            </w:r>
          </w:p>
        </w:tc>
        <w:tc>
          <w:tcPr>
            <w:tcW w:w="1508" w:type="dxa"/>
            <w:tcBorders>
              <w:top w:val="nil"/>
              <w:left w:val="single" w:sz="2" w:space="0" w:color="000001"/>
              <w:bottom w:val="single" w:sz="2" w:space="0" w:color="000001"/>
              <w:right w:val="single" w:sz="2" w:space="0" w:color="000001"/>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12</w:t>
            </w:r>
          </w:p>
        </w:tc>
      </w:tr>
      <w:tr w:rsidR="00B576F9" w:rsidRPr="00C71B29" w:rsidTr="0096375B">
        <w:trPr>
          <w:cantSplit/>
          <w:jc w:val="center"/>
        </w:trPr>
        <w:tc>
          <w:tcPr>
            <w:tcW w:w="126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Škola III</w:t>
            </w:r>
          </w:p>
        </w:tc>
        <w:tc>
          <w:tcPr>
            <w:tcW w:w="151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17</w:t>
            </w:r>
          </w:p>
        </w:tc>
        <w:tc>
          <w:tcPr>
            <w:tcW w:w="1717"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10</w:t>
            </w:r>
          </w:p>
        </w:tc>
        <w:tc>
          <w:tcPr>
            <w:tcW w:w="1615"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27</w:t>
            </w:r>
          </w:p>
        </w:tc>
        <w:tc>
          <w:tcPr>
            <w:tcW w:w="120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27</w:t>
            </w:r>
          </w:p>
        </w:tc>
        <w:tc>
          <w:tcPr>
            <w:tcW w:w="1508" w:type="dxa"/>
            <w:tcBorders>
              <w:top w:val="nil"/>
              <w:left w:val="single" w:sz="2" w:space="0" w:color="000001"/>
              <w:bottom w:val="single" w:sz="2" w:space="0" w:color="000001"/>
              <w:right w:val="single" w:sz="2" w:space="0" w:color="000001"/>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0</w:t>
            </w:r>
          </w:p>
        </w:tc>
      </w:tr>
      <w:tr w:rsidR="00B576F9" w:rsidRPr="00C71B29" w:rsidTr="0096375B">
        <w:trPr>
          <w:cantSplit/>
          <w:jc w:val="center"/>
        </w:trPr>
        <w:tc>
          <w:tcPr>
            <w:tcW w:w="126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Škola IV</w:t>
            </w:r>
          </w:p>
        </w:tc>
        <w:tc>
          <w:tcPr>
            <w:tcW w:w="151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27</w:t>
            </w:r>
          </w:p>
        </w:tc>
        <w:tc>
          <w:tcPr>
            <w:tcW w:w="1717"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29</w:t>
            </w:r>
          </w:p>
        </w:tc>
        <w:tc>
          <w:tcPr>
            <w:tcW w:w="1615"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56</w:t>
            </w:r>
          </w:p>
        </w:tc>
        <w:tc>
          <w:tcPr>
            <w:tcW w:w="120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56</w:t>
            </w:r>
          </w:p>
        </w:tc>
        <w:tc>
          <w:tcPr>
            <w:tcW w:w="1508" w:type="dxa"/>
            <w:tcBorders>
              <w:top w:val="nil"/>
              <w:left w:val="single" w:sz="2" w:space="0" w:color="000001"/>
              <w:bottom w:val="single" w:sz="2" w:space="0" w:color="000001"/>
              <w:right w:val="single" w:sz="2" w:space="0" w:color="000001"/>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0</w:t>
            </w:r>
          </w:p>
        </w:tc>
      </w:tr>
      <w:tr w:rsidR="00B576F9" w:rsidRPr="00C71B29" w:rsidTr="0096375B">
        <w:trPr>
          <w:cantSplit/>
          <w:jc w:val="center"/>
        </w:trPr>
        <w:tc>
          <w:tcPr>
            <w:tcW w:w="126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Škola V</w:t>
            </w:r>
          </w:p>
        </w:tc>
        <w:tc>
          <w:tcPr>
            <w:tcW w:w="151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58</w:t>
            </w:r>
          </w:p>
        </w:tc>
        <w:tc>
          <w:tcPr>
            <w:tcW w:w="1717"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74</w:t>
            </w:r>
          </w:p>
        </w:tc>
        <w:tc>
          <w:tcPr>
            <w:tcW w:w="1615"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132</w:t>
            </w:r>
          </w:p>
        </w:tc>
        <w:tc>
          <w:tcPr>
            <w:tcW w:w="120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132</w:t>
            </w:r>
          </w:p>
        </w:tc>
        <w:tc>
          <w:tcPr>
            <w:tcW w:w="1508" w:type="dxa"/>
            <w:tcBorders>
              <w:top w:val="nil"/>
              <w:left w:val="single" w:sz="2" w:space="0" w:color="000001"/>
              <w:bottom w:val="single" w:sz="2" w:space="0" w:color="000001"/>
              <w:right w:val="single" w:sz="2" w:space="0" w:color="000001"/>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0</w:t>
            </w:r>
          </w:p>
        </w:tc>
      </w:tr>
      <w:tr w:rsidR="00B576F9" w:rsidRPr="00C71B29" w:rsidTr="0096375B">
        <w:trPr>
          <w:cantSplit/>
          <w:jc w:val="center"/>
        </w:trPr>
        <w:tc>
          <w:tcPr>
            <w:tcW w:w="126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center"/>
              <w:rPr>
                <w:rFonts w:ascii="Times New Roman" w:hAnsi="Times New Roman" w:cs="Times New Roman"/>
                <w:lang w:val="cs-CZ"/>
              </w:rPr>
            </w:pPr>
            <w:r w:rsidRPr="00C71B29">
              <w:rPr>
                <w:rFonts w:ascii="Times New Roman" w:hAnsi="Times New Roman" w:cs="Times New Roman"/>
                <w:b/>
                <w:bCs/>
                <w:lang w:val="cs-CZ"/>
              </w:rPr>
              <w:t>Celkem</w:t>
            </w:r>
            <w:r w:rsidRPr="00C71B29">
              <w:rPr>
                <w:rFonts w:ascii="Times New Roman" w:hAnsi="Times New Roman" w:cs="Times New Roman"/>
                <w:lang w:val="cs-CZ"/>
              </w:rPr>
              <w:t xml:space="preserve"> </w:t>
            </w:r>
          </w:p>
        </w:tc>
        <w:tc>
          <w:tcPr>
            <w:tcW w:w="151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174</w:t>
            </w:r>
          </w:p>
        </w:tc>
        <w:tc>
          <w:tcPr>
            <w:tcW w:w="1717"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180</w:t>
            </w:r>
          </w:p>
        </w:tc>
        <w:tc>
          <w:tcPr>
            <w:tcW w:w="1615"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366</w:t>
            </w:r>
          </w:p>
        </w:tc>
        <w:tc>
          <w:tcPr>
            <w:tcW w:w="1204" w:type="dxa"/>
            <w:tcBorders>
              <w:top w:val="nil"/>
              <w:left w:val="single" w:sz="2" w:space="0" w:color="000001"/>
              <w:bottom w:val="single" w:sz="2" w:space="0" w:color="000001"/>
              <w:right w:val="nil"/>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354</w:t>
            </w:r>
          </w:p>
        </w:tc>
        <w:tc>
          <w:tcPr>
            <w:tcW w:w="1508" w:type="dxa"/>
            <w:tcBorders>
              <w:top w:val="nil"/>
              <w:left w:val="single" w:sz="2" w:space="0" w:color="000001"/>
              <w:bottom w:val="single" w:sz="2" w:space="0" w:color="000001"/>
              <w:right w:val="single" w:sz="2" w:space="0" w:color="000001"/>
            </w:tcBorders>
            <w:shd w:val="clear" w:color="auto" w:fill="EEEEEE"/>
            <w:tcMar>
              <w:left w:w="48" w:type="dxa"/>
            </w:tcMar>
          </w:tcPr>
          <w:p w:rsidR="00B576F9" w:rsidRPr="00C71B29" w:rsidRDefault="00B576F9" w:rsidP="0096375B">
            <w:pPr>
              <w:pStyle w:val="TableContents"/>
              <w:jc w:val="right"/>
              <w:rPr>
                <w:rFonts w:ascii="Times New Roman" w:hAnsi="Times New Roman" w:cs="Times New Roman"/>
                <w:lang w:val="cs-CZ"/>
              </w:rPr>
            </w:pPr>
            <w:r w:rsidRPr="00C71B29">
              <w:rPr>
                <w:rFonts w:ascii="Times New Roman" w:hAnsi="Times New Roman" w:cs="Times New Roman"/>
                <w:lang w:val="cs-CZ"/>
              </w:rPr>
              <w:t>12</w:t>
            </w:r>
          </w:p>
        </w:tc>
      </w:tr>
    </w:tbl>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 xml:space="preserve">Graf </w:t>
      </w:r>
      <w:r w:rsidR="00297EE2">
        <w:rPr>
          <w:rFonts w:ascii="Times New Roman" w:hAnsi="Times New Roman" w:cs="Times New Roman"/>
          <w:lang w:val="cs-CZ"/>
        </w:rPr>
        <w:t>1</w:t>
      </w:r>
      <w:r w:rsidRPr="00C71B29">
        <w:rPr>
          <w:rFonts w:ascii="Times New Roman" w:hAnsi="Times New Roman" w:cs="Times New Roman"/>
          <w:lang w:val="cs-CZ"/>
        </w:rPr>
        <w:t xml:space="preserve">, </w:t>
      </w:r>
      <w:r w:rsidR="00297EE2">
        <w:rPr>
          <w:rFonts w:ascii="Times New Roman" w:hAnsi="Times New Roman" w:cs="Times New Roman"/>
          <w:lang w:val="cs-CZ"/>
        </w:rPr>
        <w:t>2</w:t>
      </w:r>
      <w:r w:rsidRPr="00C71B29">
        <w:rPr>
          <w:rFonts w:ascii="Times New Roman" w:hAnsi="Times New Roman" w:cs="Times New Roman"/>
          <w:lang w:val="cs-CZ"/>
        </w:rPr>
        <w:t>: Rozložení pohlaví v 8. a 9. Ročníku</w:t>
      </w: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2695575" cy="2505075"/>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71B29">
        <w:rPr>
          <w:rFonts w:ascii="Times New Roman" w:hAnsi="Times New Roman" w:cs="Times New Roman"/>
          <w:noProof/>
          <w:lang w:val="cs-CZ" w:eastAsia="cs-CZ" w:bidi="ar-SA"/>
        </w:rPr>
        <w:drawing>
          <wp:inline distT="0" distB="0" distL="0" distR="0">
            <wp:extent cx="2761615" cy="250507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Jak ukazuje tabulka</w:t>
      </w:r>
      <w:r w:rsidR="00B576F9">
        <w:rPr>
          <w:rFonts w:ascii="Times New Roman" w:hAnsi="Times New Roman" w:cs="Times New Roman"/>
          <w:lang w:val="cs-CZ"/>
        </w:rPr>
        <w:t xml:space="preserve"> 5</w:t>
      </w:r>
      <w:r w:rsidRPr="00C71B29">
        <w:rPr>
          <w:rFonts w:ascii="Times New Roman" w:hAnsi="Times New Roman" w:cs="Times New Roman"/>
          <w:lang w:val="cs-CZ"/>
        </w:rPr>
        <w:t>, ke ztrátám informací o pohlaví respondentů docházelo pouze na jedné škole (škola II), z níž pochází všech dvanáct chybějících údajů. Právě v této třídě docházelo častěji také k nevyplnění dotazníků – především posledního v testové baterii, dotazníku VRCHA. Autorka chápala tuto první třídu jako pilotní studii v terénu a ihned po skončení administrace na základě množství nevyplněných informací přehodnotila a změnila způsob administrace: respondenti byli více upozorněni na to, co mají vyplnit a bylo jim zdůrazněno, že se na zadní straně testové baterie se nachází ještě jeden dotazník. K němu jim také bylo sděleno, že může pro některé obsahovat důvěrné otázky, a respondentům byla znovu zaručena anonymita a důvěrnost svěřených informací. Autorce se podařilo získat důvěru respondentů a upravit postup administrace tak, že při testování následující třídy došlo ke snížení ztrát informací. Autorka pak při administraci pokračovala ve všech třídách a školách stejným způsobem.</w:t>
      </w:r>
    </w:p>
    <w:p w:rsidR="00297EE2" w:rsidRDefault="00297EE2">
      <w:pPr>
        <w:pStyle w:val="Normln1"/>
        <w:spacing w:line="360" w:lineRule="auto"/>
        <w:jc w:val="both"/>
        <w:rPr>
          <w:rFonts w:ascii="Times New Roman" w:hAnsi="Times New Roman" w:cs="Times New Roman"/>
          <w:lang w:val="cs-CZ"/>
        </w:rPr>
      </w:pPr>
      <w:r>
        <w:rPr>
          <w:rFonts w:ascii="Times New Roman" w:hAnsi="Times New Roman" w:cs="Times New Roman"/>
          <w:lang w:val="cs-CZ"/>
        </w:rPr>
        <w:lastRenderedPageBreak/>
        <w:t xml:space="preserve">Následující graf </w:t>
      </w:r>
      <w:r w:rsidR="001321A0" w:rsidRPr="00C71B29">
        <w:rPr>
          <w:rFonts w:ascii="Times New Roman" w:hAnsi="Times New Roman" w:cs="Times New Roman"/>
          <w:lang w:val="cs-CZ"/>
        </w:rPr>
        <w:t>ukazuje nepatrné rozdíly mezi počtem respondentů z Krnova a z Opavy.</w:t>
      </w:r>
    </w:p>
    <w:p w:rsidR="00297EE2" w:rsidRDefault="00297EE2">
      <w:pPr>
        <w:pStyle w:val="Normln1"/>
        <w:spacing w:line="360" w:lineRule="auto"/>
        <w:jc w:val="both"/>
        <w:rPr>
          <w:rFonts w:ascii="Times New Roman" w:hAnsi="Times New Roman" w:cs="Times New Roman"/>
          <w:lang w:val="cs-CZ"/>
        </w:rPr>
      </w:pPr>
    </w:p>
    <w:p w:rsidR="00297EE2" w:rsidRPr="00C71B29" w:rsidRDefault="00297EE2">
      <w:pPr>
        <w:pStyle w:val="Normln1"/>
        <w:spacing w:line="360" w:lineRule="auto"/>
        <w:jc w:val="both"/>
        <w:rPr>
          <w:rFonts w:ascii="Times New Roman" w:hAnsi="Times New Roman" w:cs="Times New Roman"/>
          <w:lang w:val="cs-CZ"/>
        </w:rPr>
      </w:pPr>
      <w:r>
        <w:rPr>
          <w:rFonts w:ascii="Times New Roman" w:hAnsi="Times New Roman" w:cs="Times New Roman"/>
          <w:lang w:val="cs-CZ"/>
        </w:rPr>
        <w:t>Graf 3: Srovnání počtu respondentů v Krnově a v Opavě</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3372593" cy="1900052"/>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6. 3. Kritéria výběru respondentů</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Kritéria výběru do výzkumného souboru byla tři: (1) respondenti museli být žáky 8. nebo 9. ročníku; (2) ze základní školy nebo z víceletého gymnázia; (3) v Moravskoslezském kraji. Respondenty jsme vybírali kombinací dvou způsobů výběru výběrového souboru. Pro výběr vhodných školských zařízení jsme použili </w:t>
      </w:r>
      <w:r w:rsidRPr="00C71B29">
        <w:rPr>
          <w:rFonts w:ascii="Times New Roman" w:hAnsi="Times New Roman" w:cs="Times New Roman"/>
          <w:b/>
          <w:bCs/>
          <w:lang w:val="cs-CZ"/>
        </w:rPr>
        <w:t>záměrný výběr</w:t>
      </w:r>
      <w:r w:rsidRPr="00C71B29">
        <w:rPr>
          <w:rFonts w:ascii="Times New Roman" w:hAnsi="Times New Roman" w:cs="Times New Roman"/>
          <w:lang w:val="cs-CZ"/>
        </w:rPr>
        <w:t xml:space="preserve"> – do našeho výzkumného souboru jsme chtěli zařadit pouze školská zařízení dvojího typu: základní školy nebo víceletá gymnázia, a to z důvodu odlišných charakteristik žáků jiných typů v ČR (např. Skopal, Dolejš, &amp; Suchá, 2014; Mravčík et al., 2014). Zároveň jsme cíleně vybíraly žáky pouze osmých a devátých ročníků, z důvodu předpokládaného výskytu rizikového chován, a také pro možnost porovnání s jinými výzkumy. Sběr dat prováděla ve všech případech autorka, aby tak ohlídala standardizaci podmínek při administrac</w:t>
      </w:r>
      <w:r w:rsidRPr="00C71B29">
        <w:rPr>
          <w:rStyle w:val="Odkaznakoment1"/>
          <w:rFonts w:ascii="Times New Roman" w:hAnsi="Times New Roman" w:cs="Times New Roman"/>
          <w:lang w:val="cs-CZ"/>
        </w:rPr>
        <w:t>i</w:t>
      </w:r>
      <w:r w:rsidRPr="00C71B29">
        <w:rPr>
          <w:rFonts w:ascii="Times New Roman" w:hAnsi="Times New Roman" w:cs="Times New Roman"/>
          <w:lang w:val="cs-CZ"/>
        </w:rPr>
        <w:t xml:space="preserve"> dotazníků a docílila tak maximálního možného vyloučení nežádoucích proměnných při vyplňování dotazníků žáky. Za </w:t>
      </w:r>
      <w:r w:rsidRPr="00C71B29">
        <w:rPr>
          <w:rFonts w:ascii="Times New Roman" w:hAnsi="Times New Roman" w:cs="Times New Roman"/>
          <w:b/>
          <w:bCs/>
          <w:lang w:val="cs-CZ"/>
        </w:rPr>
        <w:t>samovýběr</w:t>
      </w:r>
      <w:r w:rsidRPr="00C71B29">
        <w:rPr>
          <w:rFonts w:ascii="Times New Roman" w:hAnsi="Times New Roman" w:cs="Times New Roman"/>
          <w:lang w:val="cs-CZ"/>
        </w:rPr>
        <w:t xml:space="preserve"> lze označit dobrovolné rozhodnutí žáků, že se šetření chtějí zúčastnit (míníme zde pouze žáky s podepsaným formulářem souhlasu rodičů), neboť samozřejmostí výzkumu byla jeho dobrovolnost. </w:t>
      </w:r>
    </w:p>
    <w:p w:rsidR="00B576F9" w:rsidRDefault="00B576F9">
      <w:pPr>
        <w:pStyle w:val="Normln1"/>
        <w:spacing w:line="360" w:lineRule="auto"/>
        <w:jc w:val="both"/>
        <w:rPr>
          <w:rFonts w:ascii="Times New Roman" w:hAnsi="Times New Roman" w:cs="Times New Roman"/>
          <w:sz w:val="32"/>
          <w:szCs w:val="32"/>
          <w:lang w:val="cs-CZ"/>
        </w:rPr>
      </w:pPr>
    </w:p>
    <w:p w:rsidR="00B576F9" w:rsidRDefault="00B576F9">
      <w:pPr>
        <w:pStyle w:val="Normln1"/>
        <w:spacing w:line="360" w:lineRule="auto"/>
        <w:jc w:val="both"/>
        <w:rPr>
          <w:rFonts w:ascii="Times New Roman" w:hAnsi="Times New Roman" w:cs="Times New Roman"/>
          <w:sz w:val="32"/>
          <w:szCs w:val="32"/>
          <w:lang w:val="cs-CZ"/>
        </w:rPr>
      </w:pPr>
    </w:p>
    <w:p w:rsidR="00B576F9" w:rsidRDefault="00B576F9">
      <w:pPr>
        <w:pStyle w:val="Normln1"/>
        <w:spacing w:line="360" w:lineRule="auto"/>
        <w:jc w:val="both"/>
        <w:rPr>
          <w:rFonts w:ascii="Times New Roman" w:hAnsi="Times New Roman" w:cs="Times New Roman"/>
          <w:sz w:val="32"/>
          <w:szCs w:val="32"/>
          <w:lang w:val="cs-CZ"/>
        </w:rPr>
      </w:pPr>
    </w:p>
    <w:p w:rsidR="00B576F9" w:rsidRDefault="00B576F9">
      <w:pPr>
        <w:pStyle w:val="Normln1"/>
        <w:spacing w:line="360" w:lineRule="auto"/>
        <w:jc w:val="both"/>
        <w:rPr>
          <w:rFonts w:ascii="Times New Roman" w:hAnsi="Times New Roman" w:cs="Times New Roman"/>
          <w:sz w:val="32"/>
          <w:szCs w:val="32"/>
          <w:lang w:val="cs-CZ"/>
        </w:rPr>
      </w:pPr>
    </w:p>
    <w:p w:rsidR="00AE41A0" w:rsidRPr="00C71B29" w:rsidRDefault="001321A0">
      <w:pPr>
        <w:pStyle w:val="Normln1"/>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7. POUŽITÉ METODY</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Pro sběr dat jsme použili tři dotazníkové metody. Tento způsob jsme zvolili v závislosti na kvantitativním přístupu výzkumu. Součástí testové baterie předkládané respondentům byla úvodní strana se základními informacemi a tři dotazníkové metody v pořadí ŠORA, CNSIE, VRCHA. Respondenti vyplňovali celkem 130 položek.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V následujících podkapitolách popíšeme aplikované metody v pořadí odlišném, než jak se metody nacházely v testové baterii, a to z důvodu logické návaznosti: dotazníkové metody ŠORA a VRCHA spolu úzce souvisejí, proto je zde uvedeme v pořadí za sebou pro lepší přehled. Všechny použité dotazníky jsou vyplňovány klasicky metodou tužka-papír. Jedna z použitých metod není dosud standardizovaná, proto jsme vytvořili český překlad, zbylé dvě jsou standardizované s normami pro českou populaci.</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Důvodem výběru metod ŠORA a VRCHA byla mimo jiné jejich propojenost: ŠORA se zaměřuje na osobnostní rysy související s rizikovým chováním, VRCHA na screening výskytu forem rizikového chování. Kvalitní standardizace a existence norem na populaci českých adolescentů, spolu s bohatou statistickou analýzou dotazníků, byly pro nás impulzem k výběru právě těchto metod. Na vytváření vlastního překladu dotazníku jsme přistoupili z toho důvodu, že jsme nenalezli český překlad jiné metody ke zjišťování locus of control na zkoumané věkové kohortě. </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7. 1. Škála osobnostních rysů u adolescentů (ŠORA)</w:t>
      </w:r>
    </w:p>
    <w:p w:rsidR="00AE41A0" w:rsidRPr="00C71B29" w:rsidRDefault="00AE41A0">
      <w:pPr>
        <w:pStyle w:val="Normln1"/>
        <w:spacing w:line="360" w:lineRule="auto"/>
        <w:jc w:val="both"/>
        <w:rPr>
          <w:rFonts w:ascii="Times New Roman" w:hAnsi="Times New Roman" w:cs="Times New Roman"/>
          <w:b/>
          <w:bCs/>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Jedná se o novou psychodiagnostickou metodu, vytvořenou Skopalem a Dolejšem (2013). Metoda vznikla na základě rozsáhlé analýzy položek již užívaných diagnostických metod (např. Rosenbergova škála sebehodnocení, Škála osobnostních rysů představujících riziko z hlediska užívání návykových látek), tak nových položek vytvořených autory na základě studia teoretických poznatků (Dolejš, Skopal, Suchá, &amp; kol., 2014).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Umožňuje diagnostikovat</w:t>
      </w:r>
      <w:r w:rsidRPr="00C71B29">
        <w:rPr>
          <w:rFonts w:ascii="Times New Roman" w:eastAsia="Times New Roman" w:hAnsi="Times New Roman" w:cs="Times New Roman"/>
          <w:lang w:val="cs-CZ"/>
        </w:rPr>
        <w:t xml:space="preserve"> </w:t>
      </w:r>
      <w:r w:rsidRPr="00C71B29">
        <w:rPr>
          <w:rFonts w:ascii="Times New Roman" w:hAnsi="Times New Roman" w:cs="Times New Roman"/>
          <w:lang w:val="cs-CZ"/>
        </w:rPr>
        <w:t>osobnostní charakteristiky, které mohou souviset s rizikovým chováním adolescentů. Je určena pro respondenty ve věku 11-18 let. Pro náš výzkum jsme využili delší verzi metody, která obsahuje 72 položek, na něž respondent odpovídá výběrem jedné ze čtyř nabízených možností (nesouhlasím, spíše nesouhlasím, souhlasím, rozhodně souhlasím). Čas potřebný k administraci je přibližně 10-15 min (Skopal, Dolejš, &amp; Suchá, 2014).</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lastRenderedPageBreak/>
        <w:tab/>
        <w:t xml:space="preserve">Škála je rozdělena do čtyř faktorů: úzkostnost, impulzivita, nadšenost, rozvážnost. Faktor </w:t>
      </w:r>
      <w:r w:rsidRPr="00C71B29">
        <w:rPr>
          <w:rFonts w:ascii="Times New Roman" w:hAnsi="Times New Roman" w:cs="Times New Roman"/>
          <w:b/>
          <w:bCs/>
          <w:lang w:val="cs-CZ"/>
        </w:rPr>
        <w:t>úzkostnost</w:t>
      </w:r>
      <w:r w:rsidRPr="00C71B29">
        <w:rPr>
          <w:rFonts w:ascii="Times New Roman" w:hAnsi="Times New Roman" w:cs="Times New Roman"/>
          <w:lang w:val="cs-CZ"/>
        </w:rPr>
        <w:t xml:space="preserve"> lze charakterizovat přízvisky jako citlivost, emoční labilita, strach, bázlivost, přecitlivělost, pasivita, nejistota, depresivita, hypochondrie, spoléhání na druhé. Faktor </w:t>
      </w:r>
      <w:r w:rsidRPr="00C71B29">
        <w:rPr>
          <w:rFonts w:ascii="Times New Roman" w:hAnsi="Times New Roman" w:cs="Times New Roman"/>
          <w:b/>
          <w:bCs/>
          <w:lang w:val="cs-CZ"/>
        </w:rPr>
        <w:t>impulzivita</w:t>
      </w:r>
      <w:r w:rsidRPr="00C71B29">
        <w:rPr>
          <w:rFonts w:ascii="Times New Roman" w:hAnsi="Times New Roman" w:cs="Times New Roman"/>
          <w:lang w:val="cs-CZ"/>
        </w:rPr>
        <w:t xml:space="preserve"> charakterizujeme slovy výbušnost, hostilita, hněv, agresivita, nerozvážnost, nestabilita, neschopnost odložit uspokojení a náchylnost k rizikovému chování. </w:t>
      </w:r>
      <w:r w:rsidRPr="00C71B29">
        <w:rPr>
          <w:rFonts w:ascii="Times New Roman" w:hAnsi="Times New Roman" w:cs="Times New Roman"/>
          <w:b/>
          <w:bCs/>
          <w:lang w:val="cs-CZ"/>
        </w:rPr>
        <w:t xml:space="preserve">Nadšenost </w:t>
      </w:r>
      <w:r w:rsidRPr="00C71B29">
        <w:rPr>
          <w:rFonts w:ascii="Times New Roman" w:hAnsi="Times New Roman" w:cs="Times New Roman"/>
          <w:lang w:val="cs-CZ"/>
        </w:rPr>
        <w:t xml:space="preserve">představuje aktivitu, sociabilitu, povídavost, veselost, sebeúctu, sebevědomí. Posledním faktorem je </w:t>
      </w:r>
      <w:r w:rsidRPr="00C71B29">
        <w:rPr>
          <w:rFonts w:ascii="Times New Roman" w:hAnsi="Times New Roman" w:cs="Times New Roman"/>
          <w:b/>
          <w:bCs/>
          <w:lang w:val="cs-CZ"/>
        </w:rPr>
        <w:t>rozvážnost</w:t>
      </w:r>
      <w:r w:rsidRPr="00C71B29">
        <w:rPr>
          <w:rFonts w:ascii="Times New Roman" w:hAnsi="Times New Roman" w:cs="Times New Roman"/>
          <w:lang w:val="cs-CZ"/>
        </w:rPr>
        <w:t>, kterou lze popsat slovy jako plánovitý, svědomití, důvěryhodný, konzervativní, s nízkou úrovní hostility a méně častým výskytem forem rizikového chování, disponující dostatkem sebeovládání a sebekontroly (Skopal, Dolejš, &amp; Suchá, 2014; Dolejš, Skopal, Suchá, &amp; kol., 2014).</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Každý z faktorů úzkostnost a impulzivita je sycen dvaceti čtyřmi položkami, faktory nadšenost a rozvážnost každý dvanácti položkami. Autoři metody reportují poměrně vysoké Cronbachovo alfa, především u faktorů úzkostnost a impulzivita, kde vychází na úrovni 0,83, u faktorů nadšenost a rezervovanost je to 0,66</w:t>
      </w:r>
      <w:r w:rsidRPr="00C71B29">
        <w:rPr>
          <w:rStyle w:val="Odkaznakoment1"/>
          <w:rFonts w:ascii="Times New Roman" w:hAnsi="Times New Roman" w:cs="Times New Roman"/>
          <w:lang w:val="cs-CZ"/>
        </w:rPr>
        <w:t xml:space="preserve"> </w:t>
      </w:r>
      <w:r w:rsidRPr="00C71B29">
        <w:rPr>
          <w:rFonts w:ascii="Times New Roman" w:hAnsi="Times New Roman" w:cs="Times New Roman"/>
          <w:lang w:val="cs-CZ"/>
        </w:rPr>
        <w:t>(Dolejš, Skopal, Suchá, &amp; kol., 2014).</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Rozborem vzájemné interkorelace faktorů dospěli autoři ke zjištění statisticky významně negativní korelace mezi faktory impulzivita a rozvážnost. Impulzivita zdá se zatím jedním z hlavních prediktorů</w:t>
      </w:r>
      <w:r w:rsidRPr="00C71B29">
        <w:rPr>
          <w:rStyle w:val="Odkaznakoment1"/>
          <w:rFonts w:ascii="Times New Roman" w:hAnsi="Times New Roman" w:cs="Times New Roman"/>
          <w:lang w:val="cs-CZ"/>
        </w:rPr>
        <w:t xml:space="preserve"> </w:t>
      </w:r>
      <w:r w:rsidRPr="00C71B29">
        <w:rPr>
          <w:rFonts w:ascii="Times New Roman" w:hAnsi="Times New Roman" w:cs="Times New Roman"/>
          <w:lang w:val="cs-CZ"/>
        </w:rPr>
        <w:t>rizikového chování (Dolejš, Skopal, Suchá, &amp; kol., 2014).</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center"/>
        <w:rPr>
          <w:rFonts w:ascii="Times New Roman" w:hAnsi="Times New Roman" w:cs="Times New Roman"/>
          <w:lang w:val="cs-CZ"/>
        </w:rPr>
      </w:pPr>
      <w:r w:rsidRPr="00C71B29">
        <w:rPr>
          <w:rFonts w:ascii="Times New Roman" w:hAnsi="Times New Roman" w:cs="Times New Roman"/>
          <w:lang w:val="cs-CZ"/>
        </w:rPr>
        <w:t>Tab. 6: Interkorelace mezi faktory ŠORA</w:t>
      </w:r>
    </w:p>
    <w:tbl>
      <w:tblPr>
        <w:tblW w:w="0" w:type="auto"/>
        <w:jc w:val="center"/>
        <w:tblBorders>
          <w:top w:val="single" w:sz="2" w:space="0" w:color="000001"/>
          <w:left w:val="single" w:sz="2" w:space="0" w:color="000001"/>
          <w:bottom w:val="single" w:sz="2" w:space="0" w:color="000001"/>
          <w:right w:val="nil"/>
          <w:insideH w:val="single" w:sz="2" w:space="0" w:color="000001"/>
          <w:insideV w:val="nil"/>
        </w:tblBorders>
        <w:tblCellMar>
          <w:top w:w="55" w:type="dxa"/>
          <w:left w:w="48" w:type="dxa"/>
          <w:bottom w:w="55" w:type="dxa"/>
          <w:right w:w="55" w:type="dxa"/>
        </w:tblCellMar>
        <w:tblLook w:val="04A0"/>
      </w:tblPr>
      <w:tblGrid>
        <w:gridCol w:w="1553"/>
        <w:gridCol w:w="1554"/>
        <w:gridCol w:w="1548"/>
        <w:gridCol w:w="1554"/>
        <w:gridCol w:w="1560"/>
      </w:tblGrid>
      <w:tr w:rsidR="00AE41A0" w:rsidRPr="00C71B29">
        <w:trPr>
          <w:cantSplit/>
          <w:trHeight w:hRule="exact" w:val="403"/>
          <w:jc w:val="center"/>
        </w:trPr>
        <w:tc>
          <w:tcPr>
            <w:tcW w:w="1553" w:type="dxa"/>
            <w:tcBorders>
              <w:top w:val="single" w:sz="2" w:space="0" w:color="000001"/>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Faktory ŠORA</w:t>
            </w:r>
          </w:p>
        </w:tc>
        <w:tc>
          <w:tcPr>
            <w:tcW w:w="1554" w:type="dxa"/>
            <w:tcBorders>
              <w:top w:val="single" w:sz="2" w:space="0" w:color="000001"/>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Úzkostnost</w:t>
            </w:r>
          </w:p>
        </w:tc>
        <w:tc>
          <w:tcPr>
            <w:tcW w:w="1548" w:type="dxa"/>
            <w:tcBorders>
              <w:top w:val="single" w:sz="2" w:space="0" w:color="000001"/>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Impulzivita</w:t>
            </w:r>
          </w:p>
        </w:tc>
        <w:tc>
          <w:tcPr>
            <w:tcW w:w="1554" w:type="dxa"/>
            <w:tcBorders>
              <w:top w:val="single" w:sz="2" w:space="0" w:color="000001"/>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Nadšenost</w:t>
            </w:r>
          </w:p>
        </w:tc>
        <w:tc>
          <w:tcPr>
            <w:tcW w:w="1560" w:type="dxa"/>
            <w:tcBorders>
              <w:top w:val="single" w:sz="2" w:space="0" w:color="000001"/>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Rozvážnost</w:t>
            </w:r>
          </w:p>
        </w:tc>
      </w:tr>
      <w:tr w:rsidR="00AE41A0" w:rsidRPr="00C71B29">
        <w:trPr>
          <w:cantSplit/>
          <w:trHeight w:hRule="exact" w:val="403"/>
          <w:jc w:val="center"/>
        </w:trPr>
        <w:tc>
          <w:tcPr>
            <w:tcW w:w="1553"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Úzkostnost</w:t>
            </w:r>
          </w:p>
        </w:tc>
        <w:tc>
          <w:tcPr>
            <w:tcW w:w="155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1,00</w:t>
            </w:r>
          </w:p>
        </w:tc>
        <w:tc>
          <w:tcPr>
            <w:tcW w:w="1548"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.28</w:t>
            </w:r>
          </w:p>
        </w:tc>
        <w:tc>
          <w:tcPr>
            <w:tcW w:w="155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Normln1"/>
              <w:spacing w:line="360" w:lineRule="auto"/>
              <w:jc w:val="right"/>
              <w:rPr>
                <w:rFonts w:ascii="Times New Roman" w:hAnsi="Times New Roman" w:cs="Times New Roman"/>
                <w:lang w:val="cs-CZ"/>
              </w:rPr>
            </w:pPr>
            <w:r w:rsidRPr="00C71B29">
              <w:rPr>
                <w:rFonts w:ascii="Times New Roman" w:eastAsia="Times New Roman" w:hAnsi="Times New Roman" w:cs="Times New Roman"/>
                <w:lang w:val="cs-CZ"/>
              </w:rPr>
              <w:t>–</w:t>
            </w:r>
            <w:r w:rsidRPr="00C71B29">
              <w:rPr>
                <w:rFonts w:ascii="Times New Roman" w:hAnsi="Times New Roman" w:cs="Times New Roman"/>
                <w:lang w:val="cs-CZ"/>
              </w:rPr>
              <w:t>.23</w:t>
            </w:r>
          </w:p>
        </w:tc>
        <w:tc>
          <w:tcPr>
            <w:tcW w:w="1560"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Normln1"/>
              <w:spacing w:line="360" w:lineRule="auto"/>
              <w:jc w:val="right"/>
              <w:rPr>
                <w:rFonts w:ascii="Times New Roman" w:hAnsi="Times New Roman" w:cs="Times New Roman"/>
                <w:lang w:val="cs-CZ"/>
              </w:rPr>
            </w:pPr>
            <w:r w:rsidRPr="00C71B29">
              <w:rPr>
                <w:rFonts w:ascii="Times New Roman" w:eastAsia="Times New Roman" w:hAnsi="Times New Roman" w:cs="Times New Roman"/>
                <w:lang w:val="cs-CZ"/>
              </w:rPr>
              <w:t>–</w:t>
            </w:r>
            <w:r w:rsidRPr="00C71B29">
              <w:rPr>
                <w:rFonts w:ascii="Times New Roman" w:hAnsi="Times New Roman" w:cs="Times New Roman"/>
                <w:lang w:val="cs-CZ"/>
              </w:rPr>
              <w:t>.07</w:t>
            </w:r>
          </w:p>
        </w:tc>
      </w:tr>
      <w:tr w:rsidR="00AE41A0" w:rsidRPr="00C71B29">
        <w:trPr>
          <w:cantSplit/>
          <w:trHeight w:hRule="exact" w:val="403"/>
          <w:jc w:val="center"/>
        </w:trPr>
        <w:tc>
          <w:tcPr>
            <w:tcW w:w="1553"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Impulzivita</w:t>
            </w:r>
          </w:p>
        </w:tc>
        <w:tc>
          <w:tcPr>
            <w:tcW w:w="155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.28</w:t>
            </w:r>
          </w:p>
        </w:tc>
        <w:tc>
          <w:tcPr>
            <w:tcW w:w="1548"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1,00</w:t>
            </w:r>
          </w:p>
        </w:tc>
        <w:tc>
          <w:tcPr>
            <w:tcW w:w="155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Normln1"/>
              <w:spacing w:line="360" w:lineRule="auto"/>
              <w:jc w:val="right"/>
              <w:rPr>
                <w:rFonts w:ascii="Times New Roman" w:hAnsi="Times New Roman" w:cs="Times New Roman"/>
                <w:lang w:val="cs-CZ"/>
              </w:rPr>
            </w:pPr>
            <w:r w:rsidRPr="00C71B29">
              <w:rPr>
                <w:rFonts w:ascii="Times New Roman" w:hAnsi="Times New Roman" w:cs="Times New Roman"/>
                <w:lang w:val="cs-CZ"/>
              </w:rPr>
              <w:t>.21</w:t>
            </w:r>
          </w:p>
        </w:tc>
        <w:tc>
          <w:tcPr>
            <w:tcW w:w="1560"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Normln1"/>
              <w:spacing w:line="360" w:lineRule="auto"/>
              <w:jc w:val="right"/>
              <w:rPr>
                <w:rFonts w:ascii="Times New Roman" w:hAnsi="Times New Roman" w:cs="Times New Roman"/>
                <w:b/>
                <w:bCs/>
                <w:lang w:val="cs-CZ"/>
              </w:rPr>
            </w:pPr>
            <w:r w:rsidRPr="00C71B29">
              <w:rPr>
                <w:rFonts w:ascii="Times New Roman" w:hAnsi="Times New Roman" w:cs="Times New Roman"/>
                <w:b/>
                <w:bCs/>
                <w:lang w:val="cs-CZ"/>
              </w:rPr>
              <w:t>-.62***</w:t>
            </w:r>
          </w:p>
        </w:tc>
      </w:tr>
      <w:tr w:rsidR="00AE41A0" w:rsidRPr="00C71B29">
        <w:trPr>
          <w:cantSplit/>
          <w:trHeight w:hRule="exact" w:val="403"/>
          <w:jc w:val="center"/>
        </w:trPr>
        <w:tc>
          <w:tcPr>
            <w:tcW w:w="1553"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Nadšenost</w:t>
            </w:r>
          </w:p>
        </w:tc>
        <w:tc>
          <w:tcPr>
            <w:tcW w:w="155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-.23</w:t>
            </w:r>
          </w:p>
        </w:tc>
        <w:tc>
          <w:tcPr>
            <w:tcW w:w="1548"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.21</w:t>
            </w:r>
          </w:p>
        </w:tc>
        <w:tc>
          <w:tcPr>
            <w:tcW w:w="155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1,00</w:t>
            </w:r>
          </w:p>
        </w:tc>
        <w:tc>
          <w:tcPr>
            <w:tcW w:w="1560"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Normln1"/>
              <w:spacing w:line="360" w:lineRule="auto"/>
              <w:jc w:val="right"/>
              <w:rPr>
                <w:rFonts w:ascii="Times New Roman" w:hAnsi="Times New Roman" w:cs="Times New Roman"/>
                <w:b/>
                <w:bCs/>
                <w:lang w:val="cs-CZ"/>
              </w:rPr>
            </w:pPr>
            <w:r w:rsidRPr="00C71B29">
              <w:rPr>
                <w:rFonts w:ascii="Times New Roman" w:hAnsi="Times New Roman" w:cs="Times New Roman"/>
                <w:b/>
                <w:bCs/>
                <w:lang w:val="cs-CZ"/>
              </w:rPr>
              <w:t>-.12***</w:t>
            </w:r>
          </w:p>
        </w:tc>
      </w:tr>
      <w:tr w:rsidR="00AE41A0" w:rsidRPr="00C71B29">
        <w:trPr>
          <w:cantSplit/>
          <w:trHeight w:hRule="exact" w:val="403"/>
          <w:jc w:val="center"/>
        </w:trPr>
        <w:tc>
          <w:tcPr>
            <w:tcW w:w="1553"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Rozvážnost</w:t>
            </w:r>
          </w:p>
        </w:tc>
        <w:tc>
          <w:tcPr>
            <w:tcW w:w="155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-.07</w:t>
            </w:r>
          </w:p>
        </w:tc>
        <w:tc>
          <w:tcPr>
            <w:tcW w:w="1548"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b/>
                <w:bCs/>
                <w:lang w:val="cs-CZ"/>
              </w:rPr>
            </w:pPr>
            <w:r w:rsidRPr="00C71B29">
              <w:rPr>
                <w:rFonts w:ascii="Times New Roman" w:hAnsi="Times New Roman" w:cs="Times New Roman"/>
                <w:b/>
                <w:bCs/>
                <w:lang w:val="cs-CZ"/>
              </w:rPr>
              <w:t>-.62***</w:t>
            </w:r>
          </w:p>
        </w:tc>
        <w:tc>
          <w:tcPr>
            <w:tcW w:w="1554" w:type="dxa"/>
            <w:tcBorders>
              <w:top w:val="nil"/>
              <w:left w:val="single" w:sz="2" w:space="0" w:color="000001"/>
              <w:bottom w:val="single" w:sz="2" w:space="0" w:color="000001"/>
              <w:right w:val="nil"/>
            </w:tcBorders>
            <w:shd w:val="clear" w:color="auto" w:fill="EEEEEE"/>
            <w:tcMar>
              <w:left w:w="48" w:type="dxa"/>
            </w:tcMar>
          </w:tcPr>
          <w:p w:rsidR="00AE41A0" w:rsidRPr="00C71B29" w:rsidRDefault="001321A0">
            <w:pPr>
              <w:pStyle w:val="Normln1"/>
              <w:spacing w:line="360" w:lineRule="auto"/>
              <w:jc w:val="right"/>
              <w:rPr>
                <w:rFonts w:ascii="Times New Roman" w:hAnsi="Times New Roman" w:cs="Times New Roman"/>
                <w:b/>
                <w:bCs/>
                <w:lang w:val="cs-CZ"/>
              </w:rPr>
            </w:pPr>
            <w:r w:rsidRPr="00C71B29">
              <w:rPr>
                <w:rFonts w:ascii="Times New Roman" w:hAnsi="Times New Roman" w:cs="Times New Roman"/>
                <w:b/>
                <w:bCs/>
                <w:lang w:val="cs-CZ"/>
              </w:rPr>
              <w:t>-.12***</w:t>
            </w:r>
          </w:p>
        </w:tc>
        <w:tc>
          <w:tcPr>
            <w:tcW w:w="1560" w:type="dxa"/>
            <w:tcBorders>
              <w:top w:val="nil"/>
              <w:left w:val="single" w:sz="2" w:space="0" w:color="000001"/>
              <w:bottom w:val="single" w:sz="2" w:space="0" w:color="000001"/>
              <w:right w:val="single" w:sz="2" w:space="0" w:color="000001"/>
            </w:tcBorders>
            <w:shd w:val="clear" w:color="auto" w:fill="EEEEEE"/>
            <w:tcMar>
              <w:left w:w="48" w:type="dxa"/>
            </w:tcMar>
          </w:tcPr>
          <w:p w:rsidR="00AE41A0" w:rsidRPr="00C71B29" w:rsidRDefault="001321A0">
            <w:pPr>
              <w:pStyle w:val="TableContents"/>
              <w:spacing w:line="360" w:lineRule="auto"/>
              <w:jc w:val="right"/>
              <w:rPr>
                <w:rFonts w:ascii="Times New Roman" w:hAnsi="Times New Roman" w:cs="Times New Roman"/>
                <w:lang w:val="cs-CZ"/>
              </w:rPr>
            </w:pPr>
            <w:r w:rsidRPr="00C71B29">
              <w:rPr>
                <w:rFonts w:ascii="Times New Roman" w:hAnsi="Times New Roman" w:cs="Times New Roman"/>
                <w:lang w:val="cs-CZ"/>
              </w:rPr>
              <w:t>1,00</w:t>
            </w:r>
          </w:p>
        </w:tc>
      </w:tr>
    </w:tbl>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Poznámka: „***“ = p = .001. Zdroj: Dolejš, Skopal, Suchá, &amp; kol., 2014.</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7. 2. Výskyt rizikového chování adolescentů (VRCHA)</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widowControl/>
        <w:suppressAutoHyphens w:val="0"/>
        <w:spacing w:line="360" w:lineRule="auto"/>
        <w:jc w:val="both"/>
        <w:textAlignment w:val="auto"/>
        <w:rPr>
          <w:rFonts w:ascii="Times New Roman" w:eastAsia="Times New Roman" w:hAnsi="Times New Roman" w:cs="Times New Roman"/>
          <w:lang w:val="cs-CZ" w:eastAsia="cs-CZ" w:bidi="ar-SA"/>
        </w:rPr>
      </w:pPr>
      <w:r w:rsidRPr="00C71B29">
        <w:rPr>
          <w:rFonts w:ascii="Times New Roman" w:eastAsia="Times New Roman" w:hAnsi="Times New Roman" w:cs="Times New Roman"/>
          <w:lang w:val="cs-CZ" w:eastAsia="cs-CZ" w:bidi="ar-SA"/>
        </w:rPr>
        <w:t xml:space="preserve">Tento orientační screenigový dotazník je zaměřen na nejčastější formy rizikového chování u adolescentů. Autory dotazníku jsou Dolejš a Skopal (2013). Obsahuje 18 položek, </w:t>
      </w:r>
      <w:r w:rsidRPr="00C71B29">
        <w:rPr>
          <w:rFonts w:ascii="Times New Roman" w:eastAsia="Times New Roman" w:hAnsi="Times New Roman" w:cs="Times New Roman"/>
          <w:lang w:val="cs-CZ" w:eastAsia="cs-CZ" w:bidi="ar-SA"/>
        </w:rPr>
        <w:lastRenderedPageBreak/>
        <w:t>výsledkem je celkový skór rizikového chování. Respondent vybírá ze dvou možností (ano-ne), celkový čas potřebný k administraci je 5-10 min (Skopal, Dolejš, &amp; Suchá, 2014).</w:t>
      </w:r>
    </w:p>
    <w:p w:rsidR="00AE41A0" w:rsidRPr="00C71B29" w:rsidRDefault="001321A0">
      <w:pPr>
        <w:pStyle w:val="Normln1"/>
        <w:widowControl/>
        <w:suppressAutoHyphens w:val="0"/>
        <w:spacing w:line="360" w:lineRule="auto"/>
        <w:jc w:val="both"/>
        <w:textAlignment w:val="auto"/>
        <w:rPr>
          <w:rFonts w:ascii="Times New Roman" w:eastAsia="Times New Roman" w:hAnsi="Times New Roman" w:cs="Times New Roman"/>
          <w:lang w:val="cs-CZ" w:eastAsia="cs-CZ" w:bidi="ar-SA"/>
        </w:rPr>
      </w:pPr>
      <w:r w:rsidRPr="00C71B29">
        <w:rPr>
          <w:rFonts w:ascii="Times New Roman" w:eastAsia="Times New Roman" w:hAnsi="Times New Roman" w:cs="Times New Roman"/>
          <w:lang w:val="cs-CZ" w:eastAsia="cs-CZ" w:bidi="ar-SA"/>
        </w:rPr>
        <w:tab/>
        <w:t xml:space="preserve">Dotazník je rozdělen na tři faktory: abúzus, delikvence, šikana. Faktor </w:t>
      </w:r>
      <w:r w:rsidRPr="00C71B29">
        <w:rPr>
          <w:rFonts w:ascii="Times New Roman" w:eastAsia="Times New Roman" w:hAnsi="Times New Roman" w:cs="Times New Roman"/>
          <w:b/>
          <w:bCs/>
          <w:lang w:val="cs-CZ" w:eastAsia="cs-CZ" w:bidi="ar-SA"/>
        </w:rPr>
        <w:t>abúzus</w:t>
      </w:r>
      <w:r w:rsidRPr="00C71B29">
        <w:rPr>
          <w:rFonts w:ascii="Times New Roman" w:eastAsia="Times New Roman" w:hAnsi="Times New Roman" w:cs="Times New Roman"/>
          <w:lang w:val="cs-CZ" w:eastAsia="cs-CZ" w:bidi="ar-SA"/>
        </w:rPr>
        <w:t xml:space="preserve"> je sycen sedmi položkami a zaměřuje se na užívání legálních a nelegálních látek. Druhým faktorem je </w:t>
      </w:r>
      <w:r w:rsidRPr="00C71B29">
        <w:rPr>
          <w:rFonts w:ascii="Times New Roman" w:eastAsia="Times New Roman" w:hAnsi="Times New Roman" w:cs="Times New Roman"/>
          <w:b/>
          <w:bCs/>
          <w:lang w:val="cs-CZ" w:eastAsia="cs-CZ" w:bidi="ar-SA"/>
        </w:rPr>
        <w:t>delikvence</w:t>
      </w:r>
      <w:r w:rsidRPr="00C71B29">
        <w:rPr>
          <w:rFonts w:ascii="Times New Roman" w:eastAsia="Times New Roman" w:hAnsi="Times New Roman" w:cs="Times New Roman"/>
          <w:lang w:val="cs-CZ" w:eastAsia="cs-CZ" w:bidi="ar-SA"/>
        </w:rPr>
        <w:t xml:space="preserve"> sycena taktéž sedmi položkami, jenž se zaměřuje na oblast krádeží, záškoláctví, podvádění, ničení cizího majetku. Faktor </w:t>
      </w:r>
      <w:r w:rsidRPr="00C71B29">
        <w:rPr>
          <w:rFonts w:ascii="Times New Roman" w:eastAsia="Times New Roman" w:hAnsi="Times New Roman" w:cs="Times New Roman"/>
          <w:b/>
          <w:bCs/>
          <w:lang w:val="cs-CZ" w:eastAsia="cs-CZ" w:bidi="ar-SA"/>
        </w:rPr>
        <w:t>šikana</w:t>
      </w:r>
      <w:r w:rsidRPr="00C71B29">
        <w:rPr>
          <w:rFonts w:ascii="Times New Roman" w:eastAsia="Times New Roman" w:hAnsi="Times New Roman" w:cs="Times New Roman"/>
          <w:lang w:val="cs-CZ" w:eastAsia="cs-CZ" w:bidi="ar-SA"/>
        </w:rPr>
        <w:t xml:space="preserve"> obsahuje čtyři položky, které se zaměřují na zkušenost s pozicí oběti šikany a kyberšikany (Skopal, Dolejš, &amp; Suchá, 2014).</w:t>
      </w:r>
    </w:p>
    <w:p w:rsidR="00AE41A0" w:rsidRPr="00C71B29" w:rsidRDefault="001321A0">
      <w:pPr>
        <w:pStyle w:val="Normln1"/>
        <w:widowControl/>
        <w:suppressAutoHyphens w:val="0"/>
        <w:spacing w:line="360" w:lineRule="auto"/>
        <w:jc w:val="both"/>
        <w:textAlignment w:val="auto"/>
        <w:rPr>
          <w:rFonts w:ascii="Times New Roman" w:eastAsia="Times New Roman" w:hAnsi="Times New Roman" w:cs="Times New Roman"/>
          <w:sz w:val="22"/>
          <w:szCs w:val="22"/>
          <w:lang w:val="cs-CZ" w:eastAsia="cs-CZ" w:bidi="ar-SA"/>
        </w:rPr>
      </w:pPr>
      <w:r w:rsidRPr="00C71B29">
        <w:rPr>
          <w:rFonts w:ascii="Times New Roman" w:eastAsia="Times New Roman" w:hAnsi="Times New Roman" w:cs="Times New Roman"/>
          <w:lang w:val="cs-CZ" w:eastAsia="cs-CZ" w:bidi="ar-SA"/>
        </w:rPr>
        <w:tab/>
      </w:r>
    </w:p>
    <w:p w:rsidR="00AE41A0" w:rsidRPr="00C71B29" w:rsidRDefault="001321A0">
      <w:pPr>
        <w:pStyle w:val="Normln1"/>
        <w:widowControl/>
        <w:suppressAutoHyphens w:val="0"/>
        <w:spacing w:line="360" w:lineRule="auto"/>
        <w:jc w:val="both"/>
        <w:textAlignment w:val="auto"/>
        <w:rPr>
          <w:rFonts w:ascii="Times New Roman" w:eastAsia="Times New Roman" w:hAnsi="Times New Roman" w:cs="Times New Roman"/>
          <w:b/>
          <w:bCs/>
          <w:sz w:val="28"/>
          <w:szCs w:val="28"/>
          <w:lang w:val="cs-CZ" w:eastAsia="cs-CZ" w:bidi="ar-SA"/>
        </w:rPr>
      </w:pPr>
      <w:r w:rsidRPr="00C71B29">
        <w:rPr>
          <w:rFonts w:ascii="Times New Roman" w:eastAsia="Times New Roman" w:hAnsi="Times New Roman" w:cs="Times New Roman"/>
          <w:b/>
          <w:bCs/>
          <w:sz w:val="28"/>
          <w:szCs w:val="28"/>
          <w:lang w:val="cs-CZ" w:eastAsia="cs-CZ" w:bidi="ar-SA"/>
        </w:rPr>
        <w:t>7. 3. Children’s Nowicki-Strickland Internal-External control scale (CNSIE)</w:t>
      </w:r>
    </w:p>
    <w:p w:rsidR="00AE41A0" w:rsidRPr="00C71B29" w:rsidRDefault="00AE41A0">
      <w:pPr>
        <w:pStyle w:val="Normln1"/>
        <w:shd w:val="clear" w:color="auto" w:fill="FFFFFF"/>
        <w:spacing w:line="360" w:lineRule="auto"/>
        <w:jc w:val="both"/>
        <w:rPr>
          <w:rFonts w:ascii="Times New Roman" w:hAnsi="Times New Roman" w:cs="Times New Roman"/>
          <w:lang w:val="cs-CZ"/>
        </w:rPr>
      </w:pPr>
    </w:p>
    <w:p w:rsidR="00AE41A0" w:rsidRPr="00C71B29" w:rsidRDefault="001321A0">
      <w:pPr>
        <w:pStyle w:val="Normln1"/>
        <w:widowControl/>
        <w:suppressAutoHyphens w:val="0"/>
        <w:spacing w:line="360" w:lineRule="auto"/>
        <w:jc w:val="both"/>
        <w:textAlignment w:val="auto"/>
        <w:rPr>
          <w:rFonts w:ascii="Times New Roman" w:eastAsia="Times New Roman" w:hAnsi="Times New Roman" w:cs="Times New Roman"/>
          <w:lang w:val="cs-CZ" w:eastAsia="cs-CZ" w:bidi="ar-SA"/>
        </w:rPr>
      </w:pPr>
      <w:r w:rsidRPr="00C71B29">
        <w:rPr>
          <w:rFonts w:ascii="Times New Roman" w:eastAsia="Times New Roman" w:hAnsi="Times New Roman" w:cs="Times New Roman"/>
          <w:lang w:val="cs-CZ" w:eastAsia="cs-CZ" w:bidi="ar-SA"/>
        </w:rPr>
        <w:t>Dotazníková metoda byla vytvořena autory Nowicki a Strickland (1973) na základě analýzy 102 položek vyvozených z Rotterovy definice locus of control. Konečná verze dotazníku obsahuje 40 položek s dichotomickou volbou odpovědi (ano-ne).</w:t>
      </w:r>
      <w:r w:rsidR="00B576F9">
        <w:rPr>
          <w:rFonts w:ascii="Times New Roman" w:eastAsia="Times New Roman" w:hAnsi="Times New Roman" w:cs="Times New Roman"/>
          <w:lang w:val="cs-CZ" w:eastAsia="cs-CZ" w:bidi="ar-SA"/>
        </w:rPr>
        <w:t xml:space="preserve"> </w:t>
      </w:r>
      <w:r w:rsidRPr="00C71B29">
        <w:rPr>
          <w:rFonts w:ascii="Times New Roman" w:eastAsia="Times New Roman" w:hAnsi="Times New Roman" w:cs="Times New Roman"/>
          <w:lang w:val="cs-CZ" w:eastAsia="cs-CZ" w:bidi="ar-SA"/>
        </w:rPr>
        <w:t>Dotazník je zaměřen na zjištění lokalizace místa kontroly vycházející z Rotterovy koncepce. Metoda na principu tužka-papír je určena pro respondenty od 9 do 18 let. Administrace trvá 10-15 minut. Konečné skóre je součet odpovědí v externím směru (Nowicki &amp; Strickland, 1973).</w:t>
      </w:r>
    </w:p>
    <w:p w:rsidR="00AE41A0" w:rsidRPr="00C71B29" w:rsidRDefault="001321A0">
      <w:pPr>
        <w:pStyle w:val="Normln1"/>
        <w:widowControl/>
        <w:suppressAutoHyphens w:val="0"/>
        <w:spacing w:line="360" w:lineRule="auto"/>
        <w:jc w:val="both"/>
        <w:textAlignment w:val="auto"/>
        <w:rPr>
          <w:rFonts w:ascii="Times New Roman" w:eastAsia="Times New Roman" w:hAnsi="Times New Roman" w:cs="Times New Roman"/>
          <w:lang w:val="cs-CZ" w:eastAsia="cs-CZ" w:bidi="ar-SA"/>
        </w:rPr>
      </w:pPr>
      <w:r w:rsidRPr="00C71B29">
        <w:rPr>
          <w:rFonts w:ascii="Times New Roman" w:eastAsia="Times New Roman" w:hAnsi="Times New Roman" w:cs="Times New Roman"/>
          <w:lang w:val="cs-CZ" w:eastAsia="cs-CZ" w:bidi="ar-SA"/>
        </w:rPr>
        <w:tab/>
        <w:t>Autoři dotazníku (1973) reportují vnitřní konzistenci metody na úrovni kolem 0,7 (0,63</w:t>
      </w:r>
      <w:r w:rsidRPr="00C71B29">
        <w:rPr>
          <w:rFonts w:ascii="Times New Roman" w:eastAsia="Times New Roman" w:hAnsi="Times New Roman" w:cs="Times New Roman"/>
          <w:sz w:val="16"/>
          <w:szCs w:val="16"/>
          <w:lang w:val="cs-CZ" w:eastAsia="cs-CZ" w:bidi="ar-SA"/>
        </w:rPr>
        <w:t xml:space="preserve"> </w:t>
      </w:r>
      <w:r w:rsidRPr="00C71B29">
        <w:rPr>
          <w:rFonts w:ascii="Times New Roman" w:eastAsia="Times New Roman" w:hAnsi="Times New Roman" w:cs="Times New Roman"/>
          <w:lang w:val="cs-CZ" w:eastAsia="cs-CZ" w:bidi="ar-SA"/>
        </w:rPr>
        <w:t>pro 3., 4., 5. třídy); 0,68 (pro 6., 7., 8. třídy); 0,74 (pro 9., 10., 11. třídy) a 0,71 (pro 12. třídu). Tato metoda má podobnou validitu jako Rotterova I-E škála (Halper &amp; Hill, 2011) a spekuluje se, že spolu s ní představuje nejužívanější metodu pro měření locus of control vůbec (Beretvas, Suizzo, Durham, &amp; Yarnell, 2008).</w:t>
      </w:r>
    </w:p>
    <w:p w:rsidR="00AE41A0" w:rsidRPr="00C71B29" w:rsidRDefault="001321A0">
      <w:pPr>
        <w:pStyle w:val="Normln1"/>
        <w:shd w:val="clear" w:color="auto" w:fill="FFFFFF"/>
        <w:spacing w:line="360" w:lineRule="auto"/>
        <w:jc w:val="both"/>
        <w:rPr>
          <w:rFonts w:ascii="Times New Roman" w:hAnsi="Times New Roman" w:cs="Times New Roman"/>
          <w:lang w:val="cs-CZ"/>
        </w:rPr>
      </w:pPr>
      <w:r w:rsidRPr="00C71B29">
        <w:rPr>
          <w:rFonts w:ascii="Times New Roman" w:hAnsi="Times New Roman" w:cs="Times New Roman"/>
          <w:lang w:val="cs-CZ"/>
        </w:rPr>
        <w:tab/>
        <w:t>Pro náš výzkum jsme vytvořili překlad této dotazníkové metody, a to z toho důvodu, že se v České republice dosud nevyskytuje standardizovaný překlad položek. Kontaktovali jsme jednoho z autorů a od něj získali povolení k překladu jeho dotazníku do českého jazyka. Podařilo se nám získat překlad od dvaceti lidí, mezi něž jsme záměrně vybírali lidi s různou úrovní anglického jazyka</w:t>
      </w:r>
      <w:r w:rsidR="00B576F9">
        <w:rPr>
          <w:rFonts w:ascii="Times New Roman" w:hAnsi="Times New Roman" w:cs="Times New Roman"/>
          <w:lang w:val="cs-CZ"/>
        </w:rPr>
        <w:t>. Důvodem takového</w:t>
      </w:r>
      <w:r w:rsidRPr="00C71B29">
        <w:rPr>
          <w:rFonts w:ascii="Times New Roman" w:hAnsi="Times New Roman" w:cs="Times New Roman"/>
          <w:lang w:val="cs-CZ"/>
        </w:rPr>
        <w:t xml:space="preserve"> výběru překladatelů bylo získání co nejrozmanitějšího překladu a pochopení významu</w:t>
      </w:r>
      <w:r w:rsidRPr="00C71B29">
        <w:rPr>
          <w:rStyle w:val="Odkaznakoment1"/>
          <w:rFonts w:ascii="Times New Roman" w:hAnsi="Times New Roman" w:cs="Times New Roman"/>
          <w:lang w:val="cs-CZ"/>
        </w:rPr>
        <w:t xml:space="preserve"> </w:t>
      </w:r>
      <w:r w:rsidRPr="00C71B29">
        <w:rPr>
          <w:rFonts w:ascii="Times New Roman" w:hAnsi="Times New Roman" w:cs="Times New Roman"/>
          <w:lang w:val="cs-CZ"/>
        </w:rPr>
        <w:t>položek. Ukázku překladu jedné z položek přikládáme v příloze (</w:t>
      </w:r>
      <w:r w:rsidR="00B576F9">
        <w:rPr>
          <w:rFonts w:ascii="Times New Roman" w:hAnsi="Times New Roman" w:cs="Times New Roman"/>
          <w:lang w:val="cs-CZ"/>
        </w:rPr>
        <w:t>2</w:t>
      </w:r>
      <w:r w:rsidRPr="00C71B29">
        <w:rPr>
          <w:rFonts w:ascii="Times New Roman" w:hAnsi="Times New Roman" w:cs="Times New Roman"/>
          <w:lang w:val="cs-CZ"/>
        </w:rPr>
        <w:t>) (jména překladatelů jsme z důvodu ochrany soukromí zakódovali).</w:t>
      </w:r>
      <w:r w:rsidR="00B576F9">
        <w:rPr>
          <w:rFonts w:ascii="Times New Roman" w:hAnsi="Times New Roman" w:cs="Times New Roman"/>
          <w:lang w:val="cs-CZ"/>
        </w:rPr>
        <w:t xml:space="preserve"> </w:t>
      </w:r>
      <w:r w:rsidRPr="00C71B29">
        <w:rPr>
          <w:rFonts w:ascii="Times New Roman" w:hAnsi="Times New Roman" w:cs="Times New Roman"/>
          <w:lang w:val="cs-CZ"/>
        </w:rPr>
        <w:t xml:space="preserve">Ze získaných překladů jsme nakonec vytvořili konečnou verzi překladu dotazníku (příloha </w:t>
      </w:r>
      <w:r w:rsidR="00B576F9">
        <w:rPr>
          <w:rFonts w:ascii="Times New Roman" w:hAnsi="Times New Roman" w:cs="Times New Roman"/>
          <w:lang w:val="cs-CZ"/>
        </w:rPr>
        <w:t>3</w:t>
      </w:r>
      <w:r w:rsidRPr="00C71B29">
        <w:rPr>
          <w:rFonts w:ascii="Times New Roman" w:hAnsi="Times New Roman" w:cs="Times New Roman"/>
          <w:lang w:val="cs-CZ"/>
        </w:rPr>
        <w:t>). Pro ověření reliability přeložené verze dotazníku jsme vypočítali Cronbachovo alfa, které vyšlo 0,65, tedy obdobně, jako autorům metody.</w:t>
      </w:r>
    </w:p>
    <w:p w:rsidR="00AE41A0" w:rsidRPr="00C71B29" w:rsidRDefault="001321A0">
      <w:pPr>
        <w:pStyle w:val="Normln1"/>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8. REALIZACE VÝZKUMU A SBĚR DAT</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Účelem této kapitoly je podat přehled našich kroků při realizaci výzkumné studie. Zahrnujeme sem vytvoření ideově technického plánu výzkumu, krokování, postup při kontaktování škol, samotný proces sběru dat a jejich následného zpracování. V neposlední řadě se budeme zabývat i etickými aspekty studie a způsoby jejich ošetření.</w:t>
      </w:r>
    </w:p>
    <w:p w:rsidR="00AE41A0" w:rsidRPr="00C71B29" w:rsidRDefault="001321A0" w:rsidP="00B576F9">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Sběru dat předcházela dlouhá přípravná fáze, ve které jsme vytvořili co nejpodrobnější technický plán výzkumu. V něm jsme si ujasnili výzkumný problém a cíle výzkumu, metody, které k těmto účelům použijeme a výzkumný soubor, na němž je budeme aplikovat. Samozřejmostí bylo promyšlení etických otázek našeho šetření. Dále jsme si stanovili města v Moravskoslezském kraji, která by byla z praktických důvodů nejpříhodnější pro naše testování.</w:t>
      </w:r>
      <w:r w:rsidR="00B576F9">
        <w:rPr>
          <w:rFonts w:ascii="Times New Roman" w:hAnsi="Times New Roman" w:cs="Times New Roman"/>
          <w:lang w:val="cs-CZ"/>
        </w:rPr>
        <w:t xml:space="preserve"> </w:t>
      </w:r>
      <w:r w:rsidRPr="00C71B29">
        <w:rPr>
          <w:rFonts w:ascii="Times New Roman" w:hAnsi="Times New Roman" w:cs="Times New Roman"/>
          <w:lang w:val="cs-CZ"/>
        </w:rPr>
        <w:t>Dalším krokem bylo vytvoření seznamu školských zařízení, které jsme se chystali oslovit, spolu s několika školami v záloze, pokud by některá zařízení odmítla spolupráci na studii.</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8. 1. Postup při kontaktování škol</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Při kontaktování vhodných školských zařízení jsme postupovali následovně. Vytipovaným školám byl zaslán dopis s Žádostí o spolupráci na výzkumné studii (příloha č. </w:t>
      </w:r>
      <w:r w:rsidR="00D121B8">
        <w:rPr>
          <w:rFonts w:ascii="Times New Roman" w:hAnsi="Times New Roman" w:cs="Times New Roman"/>
          <w:lang w:val="cs-CZ"/>
        </w:rPr>
        <w:t>3</w:t>
      </w:r>
      <w:r w:rsidRPr="00C71B29">
        <w:rPr>
          <w:rFonts w:ascii="Times New Roman" w:hAnsi="Times New Roman" w:cs="Times New Roman"/>
          <w:lang w:val="cs-CZ"/>
        </w:rPr>
        <w:t xml:space="preserve">), Informacemi o výzkumné studii (příloha č. </w:t>
      </w:r>
      <w:r w:rsidR="00D121B8">
        <w:rPr>
          <w:rFonts w:ascii="Times New Roman" w:hAnsi="Times New Roman" w:cs="Times New Roman"/>
          <w:lang w:val="cs-CZ"/>
        </w:rPr>
        <w:t>4</w:t>
      </w:r>
      <w:r w:rsidRPr="00C71B29">
        <w:rPr>
          <w:rFonts w:ascii="Times New Roman" w:hAnsi="Times New Roman" w:cs="Times New Roman"/>
          <w:lang w:val="cs-CZ"/>
        </w:rPr>
        <w:t xml:space="preserve">) a ukázkou informovaného souhlasu rodičů (příloha č. </w:t>
      </w:r>
      <w:r w:rsidR="00D121B8">
        <w:rPr>
          <w:rFonts w:ascii="Times New Roman" w:hAnsi="Times New Roman" w:cs="Times New Roman"/>
          <w:lang w:val="cs-CZ"/>
        </w:rPr>
        <w:t>5</w:t>
      </w:r>
      <w:r w:rsidRPr="00C71B29">
        <w:rPr>
          <w:rFonts w:ascii="Times New Roman" w:hAnsi="Times New Roman" w:cs="Times New Roman"/>
          <w:lang w:val="cs-CZ"/>
        </w:rPr>
        <w:t>). V těchto dokumentech byl vylíčen záměr a průběh testování, spolu s ošetřením etických aspektů. V následujícím týdnu byly ředitelkám/ředitelům těchto škol zaslány stejné informace e-mailem. Některá školská zařízení odpověděla sama již po písemném kontaktování, některá po e-mailovém, zbývající školy byly ještě kontaktovány telefonicky v horizontu dvou až tří dnů od e-mailového kontaktování.</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Po domluvě s vedením školy jsme zajistili dostatečný počet informovaných souhlasů pro rodiče, které jsme dodali příslušnému zaměstnanci školy. Po uplynutí dostatečného času na vysbírání informovaných souhlasů od žáků jsme se s vedením školy znovu spojili, abychom se domluvili na konečném termínu testování.</w:t>
      </w:r>
    </w:p>
    <w:p w:rsidR="00AE41A0" w:rsidRPr="00C71B29" w:rsidRDefault="00AE41A0">
      <w:pPr>
        <w:pStyle w:val="Normln1"/>
        <w:spacing w:line="360" w:lineRule="auto"/>
        <w:jc w:val="both"/>
        <w:rPr>
          <w:rFonts w:ascii="Times New Roman" w:hAnsi="Times New Roman" w:cs="Times New Roman"/>
          <w:lang w:val="cs-CZ"/>
        </w:rPr>
      </w:pPr>
    </w:p>
    <w:p w:rsidR="00DA0E8C" w:rsidRDefault="00DA0E8C">
      <w:pPr>
        <w:pStyle w:val="Normln1"/>
        <w:spacing w:line="360" w:lineRule="auto"/>
        <w:jc w:val="both"/>
        <w:rPr>
          <w:rFonts w:ascii="Times New Roman" w:hAnsi="Times New Roman" w:cs="Times New Roman"/>
          <w:b/>
          <w:bCs/>
          <w:sz w:val="28"/>
          <w:szCs w:val="28"/>
          <w:lang w:val="cs-CZ"/>
        </w:rPr>
      </w:pPr>
    </w:p>
    <w:p w:rsidR="00DA0E8C" w:rsidRDefault="00DA0E8C">
      <w:pPr>
        <w:pStyle w:val="Normln1"/>
        <w:spacing w:line="360" w:lineRule="auto"/>
        <w:jc w:val="both"/>
        <w:rPr>
          <w:rFonts w:ascii="Times New Roman" w:hAnsi="Times New Roman" w:cs="Times New Roman"/>
          <w:b/>
          <w:bCs/>
          <w:sz w:val="28"/>
          <w:szCs w:val="28"/>
          <w:lang w:val="cs-CZ"/>
        </w:rPr>
      </w:pPr>
    </w:p>
    <w:p w:rsidR="00DA0E8C" w:rsidRDefault="00DA0E8C">
      <w:pPr>
        <w:pStyle w:val="Normln1"/>
        <w:spacing w:line="360" w:lineRule="auto"/>
        <w:jc w:val="both"/>
        <w:rPr>
          <w:rFonts w:ascii="Times New Roman" w:hAnsi="Times New Roman" w:cs="Times New Roman"/>
          <w:b/>
          <w:bCs/>
          <w:sz w:val="28"/>
          <w:szCs w:val="28"/>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lastRenderedPageBreak/>
        <w:t>8. 2. Sběr dat</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Sběr dat proběhl v časovém úseku od 27. 11. 2014 do 6. 1. 2015. Data jsme sbírali dotazníkovou metodou. Jak již bylo řečeno, administraci dotazníků prováděla vždy sama autorka, abychom tak docílili maximální možné standardizace podmínek. Autorka se snažila vždy na začátku o stejnou instrukci, pokud žáci nerozuměli některému ze slov, odpovídala jim ve všech třídách stejně. Podmínkou byl odchod učitele ze třídy (kvůli potencionálně citlivým informacím především v dotazníku VRCHA) a vzbuzením důvěry v žácích (mimo jiné i odchodem učitele, který demonstroval závazek anonymity a důvěrnosti</w:t>
      </w:r>
      <w:r w:rsidRPr="00C71B29">
        <w:rPr>
          <w:rStyle w:val="Odkaznakoment1"/>
          <w:rFonts w:ascii="Times New Roman" w:hAnsi="Times New Roman" w:cs="Times New Roman"/>
          <w:lang w:val="cs-CZ"/>
        </w:rPr>
        <w:t xml:space="preserve"> </w:t>
      </w:r>
      <w:r w:rsidRPr="00C71B29">
        <w:rPr>
          <w:rFonts w:ascii="Times New Roman" w:hAnsi="Times New Roman" w:cs="Times New Roman"/>
          <w:lang w:val="cs-CZ"/>
        </w:rPr>
        <w:t xml:space="preserve">informací).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8. 3. Zpracování dat</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Po sběru dat následovala fáze přepisu dat z papírové podoby do podoby elektronické. K tomu byl využit program Excel, do nějž byla přepsána veškerá získaná data. Přepis dat zabral přibližně 30 hodin čisté práce. Následovalo překódování reverzních položek a všech položek v dotazníku CNSIE (kvůli jeho vyhodnocování v externím směru musely být všechny položky překódovány v externím směru). Nakonec jsme se dostali k čištění dat. </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Při čištění dat jsme postupovali následovně:</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1. V případě, kdy chyběla jedna položka v jednofaktorovém dotazníku (CNSIE), byl dopočítán průměr odpovědí všech respondentů, kteří odpověděli na tuto otázku.</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2. V případě, že chyběla jedna položka v jednom faktoru vícefaktorového dotazníku (např. ŠORA – faktor impulzivita), postupovali jsme stejně jako v předešlém případě a položku dopočítali.</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3. Pokud se v jednofaktorovém dotazníku objevily dvě a více chybějících odpovědí, respondent nebyl zahrnut do statistické analýzy obsahující data z tohoto dotazníku.</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4. Stejně jsme postupovali při dvou a více chybějících odpovědí v jednom faktoru vícefaktorového dotazníku.</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5. V případě, kdy respondent neuvedl své pohlaví, byl zahrnut do analýz (pokud to odpovědi v dotaznících umožňovali), ovšem nebyl zahrnut do analýz pracujících s proměnnou pohlaví.</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6. Při zaznačení více než jedné odpovědi na otázku v dotazníku, bylo s touto odpovědí </w:t>
      </w:r>
      <w:r w:rsidRPr="00C71B29">
        <w:rPr>
          <w:rFonts w:ascii="Times New Roman" w:hAnsi="Times New Roman" w:cs="Times New Roman"/>
          <w:lang w:val="cs-CZ"/>
        </w:rPr>
        <w:lastRenderedPageBreak/>
        <w:t>nakládáno tak, jako by byla nevyplněna</w:t>
      </w:r>
      <w:r w:rsidRPr="00C71B29">
        <w:rPr>
          <w:rStyle w:val="Odkaznakoment1"/>
          <w:rFonts w:ascii="Times New Roman" w:hAnsi="Times New Roman" w:cs="Times New Roman"/>
          <w:lang w:val="cs-CZ"/>
        </w:rPr>
        <w:t>.</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Po vyčištění a doplnění byla data statisticky zpracována programem Statistica. Výsledky statistické analýzy uvádíme kapitole</w:t>
      </w:r>
      <w:r w:rsidR="00B576F9">
        <w:rPr>
          <w:rFonts w:ascii="Times New Roman" w:hAnsi="Times New Roman" w:cs="Times New Roman"/>
          <w:lang w:val="cs-CZ"/>
        </w:rPr>
        <w:t xml:space="preserve"> 9</w:t>
      </w:r>
      <w:r w:rsidRPr="00C71B29">
        <w:rPr>
          <w:rFonts w:ascii="Times New Roman" w:hAnsi="Times New Roman" w:cs="Times New Roman"/>
          <w:lang w:val="cs-CZ"/>
        </w:rPr>
        <w:t xml:space="preserve">. </w:t>
      </w:r>
    </w:p>
    <w:p w:rsidR="00DA0E8C" w:rsidRDefault="00DA0E8C">
      <w:pPr>
        <w:pStyle w:val="Normln1"/>
        <w:spacing w:line="360" w:lineRule="auto"/>
        <w:jc w:val="both"/>
        <w:rPr>
          <w:rFonts w:ascii="Times New Roman" w:hAnsi="Times New Roman" w:cs="Times New Roman"/>
          <w:b/>
          <w:bCs/>
          <w:sz w:val="28"/>
          <w:szCs w:val="28"/>
          <w:lang w:val="cs-CZ"/>
        </w:rPr>
      </w:pPr>
    </w:p>
    <w:p w:rsidR="00AE41A0" w:rsidRPr="00C71B29" w:rsidRDefault="001321A0">
      <w:pPr>
        <w:pStyle w:val="Normln1"/>
        <w:spacing w:line="360" w:lineRule="auto"/>
        <w:jc w:val="both"/>
        <w:rPr>
          <w:rFonts w:ascii="Times New Roman" w:hAnsi="Times New Roman" w:cs="Times New Roman"/>
          <w:b/>
          <w:bCs/>
          <w:sz w:val="28"/>
          <w:szCs w:val="28"/>
          <w:lang w:val="cs-CZ"/>
        </w:rPr>
      </w:pPr>
      <w:r w:rsidRPr="00C71B29">
        <w:rPr>
          <w:rFonts w:ascii="Times New Roman" w:hAnsi="Times New Roman" w:cs="Times New Roman"/>
          <w:b/>
          <w:bCs/>
          <w:sz w:val="28"/>
          <w:szCs w:val="28"/>
          <w:lang w:val="cs-CZ"/>
        </w:rPr>
        <w:t>8. 4. Etické aspekty studie</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Vzhledem k tomu, že náš výzkumný soubor tvořili z velké části respondenti mladší patnácti let, nutností k účasti na výzkumu bylo získání informovaného souhlasu zákonných zástupců respondentů. Jak jsme již naznačili výše, informované souhlasy byly rozdány žákům vždy několik dní před samotným testováním, a to s dostatečným předstihem. V den testování byly shromážděny a pečlivě rozděleny na souhlasné a nesouhlasné. Testování se účastnili pouze respondenti se souhlasným informovaným souhlasem rodičů.</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Z pěti školských zařízení jsme zaopatřovali informované souhlasy rodičů u čtyř z nich, pouze jedna škola disponovala generálním souhlasem, který pokryl danou problematiku výzkumu (testování za účelem vytváření preventivních programů proti rizikovému chování).</w:t>
      </w:r>
      <w:r w:rsidRPr="00C71B29">
        <w:rPr>
          <w:rFonts w:ascii="Times New Roman" w:hAnsi="Times New Roman" w:cs="Times New Roman"/>
          <w:lang w:val="cs-CZ"/>
        </w:rPr>
        <w:tab/>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Samozřejmostí výzkumu byla dobrovolnost: součástí úvodní instrukce bylo vždy zdůraznění dobrovolnosti vyplnění dotazníků. Vzhledem k povaze získávaných dat bylo také nutné ujistit respondenty o další etické nezbytnosti: anonymitě údajů. Té bylo docíleno ihned po přenesení dat do excelové podoby – respondentům byl přidělen kód. Nikde v dotazníku neuváděli své jméno a při vyplňování dotazníků nebyl přítomen učitel. Při prezentaci dat také zachováváme anonymitu škol.</w:t>
      </w: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ind w:firstLine="709"/>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443C9A" w:rsidRDefault="00443C9A">
      <w:pPr>
        <w:pStyle w:val="Normln10"/>
        <w:spacing w:line="360" w:lineRule="auto"/>
        <w:jc w:val="both"/>
        <w:rPr>
          <w:rFonts w:ascii="Times New Roman" w:hAnsi="Times New Roman" w:cs="Times New Roman"/>
          <w:sz w:val="32"/>
          <w:szCs w:val="32"/>
          <w:lang w:val="cs-CZ"/>
        </w:rPr>
      </w:pPr>
    </w:p>
    <w:p w:rsidR="00AE41A0" w:rsidRPr="00C71B29" w:rsidRDefault="001321A0">
      <w:pPr>
        <w:pStyle w:val="Normln10"/>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9. POPIS VÝSLEDKŮ A JEJICH INTERPRETACE</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Tato kapitola nabídne popis výsledků, které jsme v rámci naší studie získali</w:t>
      </w:r>
      <w:r w:rsidR="00EF3478">
        <w:rPr>
          <w:rFonts w:ascii="Times New Roman" w:hAnsi="Times New Roman" w:cs="Times New Roman"/>
          <w:lang w:val="cs-CZ"/>
        </w:rPr>
        <w:t xml:space="preserve">. Kapitolu </w:t>
      </w:r>
      <w:r w:rsidRPr="00C71B29">
        <w:rPr>
          <w:rFonts w:ascii="Times New Roman" w:hAnsi="Times New Roman" w:cs="Times New Roman"/>
          <w:lang w:val="cs-CZ"/>
        </w:rPr>
        <w:t xml:space="preserve">jsme rozčlenili na několik částí, pro lepší přehlednost výsledků. Nejprve se budeme zabývat prevalencí forem rizikového </w:t>
      </w:r>
      <w:r w:rsidRPr="00C71B29">
        <w:rPr>
          <w:rFonts w:ascii="Times New Roman" w:hAnsi="Times New Roman" w:cs="Times New Roman"/>
          <w:shd w:val="clear" w:color="auto" w:fill="FFFFFF"/>
          <w:lang w:val="cs-CZ"/>
        </w:rPr>
        <w:t>chování a srovnáme naše výsledky s výsledky ekvivalentního výzkumu.</w:t>
      </w:r>
      <w:r w:rsidRPr="00C71B29">
        <w:rPr>
          <w:rFonts w:ascii="Times New Roman" w:hAnsi="Times New Roman" w:cs="Times New Roman"/>
          <w:lang w:val="cs-CZ"/>
        </w:rPr>
        <w:t xml:space="preserve"> Poté se zaměříme na analýzu aplikovaných metod (dotazníkové </w:t>
      </w:r>
      <w:r w:rsidR="00EF3478">
        <w:rPr>
          <w:rFonts w:ascii="Times New Roman" w:hAnsi="Times New Roman" w:cs="Times New Roman"/>
          <w:lang w:val="cs-CZ"/>
        </w:rPr>
        <w:t xml:space="preserve">metody VRCHA, ŠORA, CNSIE), </w:t>
      </w:r>
      <w:r w:rsidRPr="00C71B29">
        <w:rPr>
          <w:rFonts w:ascii="Times New Roman" w:hAnsi="Times New Roman" w:cs="Times New Roman"/>
          <w:lang w:val="cs-CZ"/>
        </w:rPr>
        <w:t>popíšeme rozložení základních proměnných ve výzkumném souboru, podáme informace o vnitřní konzistenci testů a o vztazích mezi jednotlivými faktory. Následovat bude podkapitola o analýze vzájemných vztahů mezi použitými metodami, kterou lze označit za stěžejní, neboť nejvíce odpovídá našemu hlavnímu výzkumnému cíli tak, jak jsme jej uvedli v páté kapitole. Výsledkovou část završí kompletní souhrn hypotéz a naše vyjádření k nim na základě zjištěných výsledků.</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sz w:val="28"/>
          <w:szCs w:val="28"/>
          <w:lang w:val="cs-CZ"/>
        </w:rPr>
      </w:pPr>
      <w:r w:rsidRPr="00C71B29">
        <w:rPr>
          <w:rFonts w:ascii="Times New Roman" w:hAnsi="Times New Roman" w:cs="Times New Roman"/>
          <w:b/>
          <w:sz w:val="28"/>
          <w:szCs w:val="28"/>
          <w:lang w:val="cs-CZ"/>
        </w:rPr>
        <w:t>9. 1. Prevalence rizikového chování</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rsidP="00443C9A">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V následující kapitole popíšeme četnosti odpovědí na jednotlivé položky dotazníku VRCHA, jejichž kompletní přehled poskytneme v tabulkách, zaměříme se pak na tři nejčastější formy rizikového chování v jednotlivých faktorech, které se v našem souboru objevily. </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 xml:space="preserve">Tab. </w:t>
      </w:r>
      <w:r w:rsidR="00E65E6D">
        <w:rPr>
          <w:rFonts w:ascii="Times New Roman" w:hAnsi="Times New Roman" w:cs="Times New Roman"/>
          <w:lang w:val="cs-CZ"/>
        </w:rPr>
        <w:t>7</w:t>
      </w:r>
      <w:r w:rsidRPr="00C71B29">
        <w:rPr>
          <w:rFonts w:ascii="Times New Roman" w:hAnsi="Times New Roman" w:cs="Times New Roman"/>
          <w:lang w:val="cs-CZ"/>
        </w:rPr>
        <w:t>: Četnosti odpovědí na položky faktoru abúzus (VRCHA)</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Look w:val="04A0"/>
      </w:tblPr>
      <w:tblGrid>
        <w:gridCol w:w="4354"/>
        <w:gridCol w:w="641"/>
        <w:gridCol w:w="736"/>
        <w:gridCol w:w="46"/>
        <w:gridCol w:w="688"/>
        <w:gridCol w:w="738"/>
        <w:gridCol w:w="1524"/>
      </w:tblGrid>
      <w:tr w:rsidR="00AE41A0" w:rsidRPr="00C71B29">
        <w:trPr>
          <w:cantSplit/>
          <w:trHeight w:val="196"/>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Normln10"/>
              <w:spacing w:line="360" w:lineRule="auto"/>
              <w:jc w:val="center"/>
              <w:rPr>
                <w:rFonts w:ascii="Times New Roman" w:hAnsi="Times New Roman" w:cs="Times New Roman"/>
                <w:b/>
                <w:lang w:val="cs-CZ"/>
              </w:rPr>
            </w:pPr>
            <w:r w:rsidRPr="00EF3478">
              <w:rPr>
                <w:rFonts w:ascii="Times New Roman" w:hAnsi="Times New Roman" w:cs="Times New Roman"/>
                <w:b/>
                <w:lang w:val="cs-CZ"/>
              </w:rPr>
              <w:t>FAKTOR ABÚZUS</w:t>
            </w:r>
          </w:p>
        </w:tc>
        <w:tc>
          <w:tcPr>
            <w:tcW w:w="1423" w:type="dxa"/>
            <w:gridSpan w:val="3"/>
            <w:tcBorders>
              <w:top w:val="single" w:sz="4" w:space="0" w:color="000001"/>
              <w:left w:val="single" w:sz="4" w:space="0" w:color="000001"/>
              <w:bottom w:val="single" w:sz="4" w:space="0" w:color="000001"/>
              <w:right w:val="nil"/>
            </w:tcBorders>
            <w:shd w:val="clear" w:color="auto" w:fill="CCCCCC"/>
            <w:tcMar>
              <w:top w:w="55" w:type="dxa"/>
              <w:left w:w="5" w:type="dxa"/>
              <w:bottom w:w="55" w:type="dxa"/>
              <w:right w:w="55" w:type="dxa"/>
            </w:tcMar>
            <w:vAlign w:val="center"/>
          </w:tcPr>
          <w:p w:rsidR="00AE41A0" w:rsidRPr="00EF3478" w:rsidRDefault="001321A0">
            <w:pPr>
              <w:pStyle w:val="Normln10"/>
              <w:spacing w:line="360" w:lineRule="auto"/>
              <w:jc w:val="center"/>
              <w:rPr>
                <w:rFonts w:ascii="Times New Roman" w:hAnsi="Times New Roman" w:cs="Times New Roman"/>
                <w:b/>
                <w:bCs/>
                <w:lang w:val="cs-CZ"/>
              </w:rPr>
            </w:pPr>
            <w:r w:rsidRPr="00EF3478">
              <w:rPr>
                <w:rFonts w:ascii="Times New Roman" w:hAnsi="Times New Roman" w:cs="Times New Roman"/>
                <w:b/>
                <w:bCs/>
                <w:lang w:val="cs-CZ"/>
              </w:rPr>
              <w:t>ANO</w:t>
            </w:r>
          </w:p>
        </w:tc>
        <w:tc>
          <w:tcPr>
            <w:tcW w:w="1426" w:type="dxa"/>
            <w:gridSpan w:val="2"/>
            <w:tcBorders>
              <w:top w:val="single" w:sz="4" w:space="0" w:color="000001"/>
              <w:left w:val="single" w:sz="4" w:space="0" w:color="000001"/>
              <w:bottom w:val="single" w:sz="4" w:space="0" w:color="000001"/>
              <w:right w:val="nil"/>
            </w:tcBorders>
            <w:shd w:val="clear" w:color="auto" w:fill="FFFFFF"/>
            <w:tcMar>
              <w:top w:w="55" w:type="dxa"/>
              <w:left w:w="-5" w:type="dxa"/>
              <w:bottom w:w="55" w:type="dxa"/>
              <w:right w:w="55" w:type="dxa"/>
            </w:tcMar>
            <w:vAlign w:val="center"/>
          </w:tcPr>
          <w:p w:rsidR="00AE41A0" w:rsidRPr="00EF3478" w:rsidRDefault="001321A0">
            <w:pPr>
              <w:pStyle w:val="Normln10"/>
              <w:spacing w:line="360" w:lineRule="auto"/>
              <w:jc w:val="center"/>
              <w:rPr>
                <w:rFonts w:ascii="Times New Roman" w:hAnsi="Times New Roman" w:cs="Times New Roman"/>
                <w:b/>
                <w:bCs/>
                <w:lang w:val="cs-CZ"/>
              </w:rPr>
            </w:pPr>
            <w:r w:rsidRPr="00EF3478">
              <w:rPr>
                <w:rFonts w:ascii="Times New Roman" w:hAnsi="Times New Roman" w:cs="Times New Roman"/>
                <w:b/>
                <w:bCs/>
                <w:lang w:val="cs-CZ"/>
              </w:rPr>
              <w:t>NE</w:t>
            </w:r>
          </w:p>
        </w:tc>
        <w:tc>
          <w:tcPr>
            <w:tcW w:w="1522" w:type="dxa"/>
            <w:tcBorders>
              <w:top w:val="single" w:sz="4" w:space="0" w:color="000001"/>
              <w:left w:val="single" w:sz="4" w:space="0" w:color="000001"/>
              <w:bottom w:val="single" w:sz="4" w:space="0" w:color="000001"/>
              <w:right w:val="single" w:sz="4" w:space="0" w:color="000001"/>
            </w:tcBorders>
            <w:shd w:val="clear" w:color="auto" w:fill="FFFFFF"/>
            <w:tcMar>
              <w:top w:w="55" w:type="dxa"/>
              <w:left w:w="-5" w:type="dxa"/>
              <w:bottom w:w="55" w:type="dxa"/>
              <w:right w:w="55" w:type="dxa"/>
            </w:tcMar>
          </w:tcPr>
          <w:p w:rsidR="00AE41A0" w:rsidRPr="00EF3478" w:rsidRDefault="001321A0">
            <w:pPr>
              <w:pStyle w:val="Normln10"/>
              <w:spacing w:line="360" w:lineRule="auto"/>
              <w:jc w:val="center"/>
              <w:rPr>
                <w:rFonts w:ascii="Times New Roman" w:hAnsi="Times New Roman" w:cs="Times New Roman"/>
                <w:b/>
                <w:bCs/>
                <w:lang w:val="cs-CZ"/>
              </w:rPr>
            </w:pPr>
            <w:r w:rsidRPr="00EF3478">
              <w:rPr>
                <w:rFonts w:ascii="Times New Roman" w:hAnsi="Times New Roman" w:cs="Times New Roman"/>
                <w:b/>
                <w:bCs/>
                <w:lang w:val="cs-CZ"/>
              </w:rPr>
              <w:t>CELKEM</w:t>
            </w:r>
          </w:p>
        </w:tc>
      </w:tr>
      <w:tr w:rsidR="00AE41A0" w:rsidRPr="00C71B29">
        <w:trPr>
          <w:cantSplit/>
          <w:trHeight w:val="410"/>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vAlign w:val="center"/>
          </w:tcPr>
          <w:p w:rsidR="00AE41A0" w:rsidRPr="00EF3478" w:rsidRDefault="001321A0">
            <w:pPr>
              <w:pStyle w:val="Normln10"/>
              <w:spacing w:line="360" w:lineRule="auto"/>
              <w:jc w:val="center"/>
              <w:rPr>
                <w:rFonts w:ascii="Times New Roman" w:hAnsi="Times New Roman" w:cs="Times New Roman"/>
                <w:sz w:val="22"/>
                <w:szCs w:val="22"/>
                <w:lang w:val="cs-CZ"/>
              </w:rPr>
            </w:pPr>
            <w:r w:rsidRPr="00EF3478">
              <w:rPr>
                <w:rFonts w:ascii="Times New Roman" w:hAnsi="Times New Roman" w:cs="Times New Roman"/>
                <w:sz w:val="22"/>
                <w:szCs w:val="22"/>
                <w:lang w:val="cs-CZ"/>
              </w:rPr>
              <w:t>Položka</w:t>
            </w:r>
          </w:p>
        </w:tc>
        <w:tc>
          <w:tcPr>
            <w:tcW w:w="641"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c>
          <w:tcPr>
            <w:tcW w:w="736"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w:t>
            </w:r>
          </w:p>
        </w:tc>
        <w:tc>
          <w:tcPr>
            <w:tcW w:w="734" w:type="dxa"/>
            <w:gridSpan w:val="2"/>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c>
          <w:tcPr>
            <w:tcW w:w="736"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r>
      <w:tr w:rsidR="00AE41A0" w:rsidRPr="00C71B29">
        <w:trPr>
          <w:cantSplit/>
          <w:trHeight w:val="525"/>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Normln10"/>
              <w:jc w:val="both"/>
              <w:rPr>
                <w:rFonts w:ascii="Times New Roman" w:hAnsi="Times New Roman" w:cs="Times New Roman"/>
                <w:color w:val="000000"/>
                <w:sz w:val="22"/>
                <w:szCs w:val="22"/>
                <w:lang w:val="cs-CZ"/>
              </w:rPr>
            </w:pPr>
            <w:r w:rsidRPr="00EF3478">
              <w:rPr>
                <w:rFonts w:ascii="Times New Roman" w:hAnsi="Times New Roman" w:cs="Times New Roman"/>
                <w:color w:val="000000"/>
                <w:sz w:val="22"/>
                <w:szCs w:val="22"/>
                <w:lang w:val="cs-CZ"/>
              </w:rPr>
              <w:t>Pil/a jsi během posledních 30 dnů nějaký alkoholický nápoj?</w:t>
            </w:r>
          </w:p>
        </w:tc>
        <w:tc>
          <w:tcPr>
            <w:tcW w:w="641"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143</w:t>
            </w:r>
          </w:p>
        </w:tc>
        <w:tc>
          <w:tcPr>
            <w:tcW w:w="736"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39</w:t>
            </w:r>
          </w:p>
        </w:tc>
        <w:tc>
          <w:tcPr>
            <w:tcW w:w="734" w:type="dxa"/>
            <w:gridSpan w:val="2"/>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214</w:t>
            </w:r>
          </w:p>
        </w:tc>
        <w:tc>
          <w:tcPr>
            <w:tcW w:w="736"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59</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823"/>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Normln10"/>
              <w:rPr>
                <w:rFonts w:ascii="Times New Roman" w:hAnsi="Times New Roman" w:cs="Times New Roman"/>
                <w:sz w:val="22"/>
                <w:szCs w:val="22"/>
                <w:lang w:val="cs-CZ"/>
              </w:rPr>
            </w:pPr>
            <w:r w:rsidRPr="00EF3478">
              <w:rPr>
                <w:rFonts w:ascii="Times New Roman" w:hAnsi="Times New Roman" w:cs="Times New Roman"/>
                <w:sz w:val="22"/>
                <w:szCs w:val="22"/>
                <w:lang w:val="cs-CZ"/>
              </w:rPr>
              <w:t>Užil/a jsi někdy během života léky, aniž bys je potřeboval/a (zdravotní problémy) a aniž by o tom věděli rodiče?</w:t>
            </w:r>
          </w:p>
        </w:tc>
        <w:tc>
          <w:tcPr>
            <w:tcW w:w="641"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w:t>
            </w:r>
          </w:p>
        </w:tc>
        <w:tc>
          <w:tcPr>
            <w:tcW w:w="736"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10</w:t>
            </w:r>
          </w:p>
        </w:tc>
        <w:tc>
          <w:tcPr>
            <w:tcW w:w="734" w:type="dxa"/>
            <w:gridSpan w:val="2"/>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322</w:t>
            </w:r>
          </w:p>
        </w:tc>
        <w:tc>
          <w:tcPr>
            <w:tcW w:w="736"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88</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542"/>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Normln10"/>
              <w:rPr>
                <w:rFonts w:ascii="Times New Roman" w:hAnsi="Times New Roman" w:cs="Times New Roman"/>
                <w:sz w:val="22"/>
                <w:szCs w:val="22"/>
                <w:lang w:val="cs-CZ"/>
              </w:rPr>
            </w:pPr>
            <w:r w:rsidRPr="00EF3478">
              <w:rPr>
                <w:rFonts w:ascii="Times New Roman" w:hAnsi="Times New Roman" w:cs="Times New Roman"/>
                <w:sz w:val="22"/>
                <w:szCs w:val="22"/>
                <w:lang w:val="cs-CZ"/>
              </w:rPr>
              <w:t>Kouřil/a jsi nebo jinak užil/a někdy během svého života marihuanu ("trávu") nebo hašiš?</w:t>
            </w:r>
          </w:p>
        </w:tc>
        <w:tc>
          <w:tcPr>
            <w:tcW w:w="641"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57</w:t>
            </w:r>
          </w:p>
        </w:tc>
        <w:tc>
          <w:tcPr>
            <w:tcW w:w="736"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16</w:t>
            </w:r>
          </w:p>
        </w:tc>
        <w:tc>
          <w:tcPr>
            <w:tcW w:w="734" w:type="dxa"/>
            <w:gridSpan w:val="2"/>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300</w:t>
            </w:r>
          </w:p>
        </w:tc>
        <w:tc>
          <w:tcPr>
            <w:tcW w:w="736"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82</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411"/>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Normln10"/>
              <w:rPr>
                <w:rFonts w:ascii="Times New Roman" w:hAnsi="Times New Roman" w:cs="Times New Roman"/>
                <w:sz w:val="22"/>
                <w:szCs w:val="22"/>
                <w:lang w:val="cs-CZ"/>
              </w:rPr>
            </w:pPr>
            <w:r w:rsidRPr="00EF3478">
              <w:rPr>
                <w:rFonts w:ascii="Times New Roman" w:hAnsi="Times New Roman" w:cs="Times New Roman"/>
                <w:sz w:val="22"/>
                <w:szCs w:val="22"/>
                <w:lang w:val="cs-CZ"/>
              </w:rPr>
              <w:t>Kouřil/a jsi během posledních 30 dnů cigarety?</w:t>
            </w:r>
          </w:p>
        </w:tc>
        <w:tc>
          <w:tcPr>
            <w:tcW w:w="641"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45</w:t>
            </w:r>
          </w:p>
        </w:tc>
        <w:tc>
          <w:tcPr>
            <w:tcW w:w="736"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12</w:t>
            </w:r>
          </w:p>
        </w:tc>
        <w:tc>
          <w:tcPr>
            <w:tcW w:w="734" w:type="dxa"/>
            <w:gridSpan w:val="2"/>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312</w:t>
            </w:r>
          </w:p>
        </w:tc>
        <w:tc>
          <w:tcPr>
            <w:tcW w:w="736"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85</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411"/>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Normln10"/>
              <w:rPr>
                <w:rFonts w:ascii="Times New Roman" w:hAnsi="Times New Roman" w:cs="Times New Roman"/>
                <w:sz w:val="22"/>
                <w:szCs w:val="22"/>
                <w:lang w:val="cs-CZ"/>
              </w:rPr>
            </w:pPr>
            <w:r w:rsidRPr="00EF3478">
              <w:rPr>
                <w:rFonts w:ascii="Times New Roman" w:hAnsi="Times New Roman" w:cs="Times New Roman"/>
                <w:sz w:val="22"/>
                <w:szCs w:val="22"/>
                <w:lang w:val="cs-CZ"/>
              </w:rPr>
              <w:t>Měl/a jsi během svého života pohlavní styk?</w:t>
            </w:r>
          </w:p>
        </w:tc>
        <w:tc>
          <w:tcPr>
            <w:tcW w:w="641"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14</w:t>
            </w:r>
          </w:p>
        </w:tc>
        <w:tc>
          <w:tcPr>
            <w:tcW w:w="736"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4</w:t>
            </w:r>
          </w:p>
        </w:tc>
        <w:tc>
          <w:tcPr>
            <w:tcW w:w="734" w:type="dxa"/>
            <w:gridSpan w:val="2"/>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343</w:t>
            </w:r>
          </w:p>
        </w:tc>
        <w:tc>
          <w:tcPr>
            <w:tcW w:w="736"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94</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411"/>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Normln10"/>
              <w:rPr>
                <w:rFonts w:ascii="Times New Roman" w:hAnsi="Times New Roman" w:cs="Times New Roman"/>
                <w:sz w:val="22"/>
                <w:szCs w:val="22"/>
                <w:lang w:val="cs-CZ"/>
              </w:rPr>
            </w:pPr>
            <w:r w:rsidRPr="00EF3478">
              <w:rPr>
                <w:rFonts w:ascii="Times New Roman" w:hAnsi="Times New Roman" w:cs="Times New Roman"/>
                <w:sz w:val="22"/>
                <w:szCs w:val="22"/>
                <w:lang w:val="cs-CZ"/>
              </w:rPr>
              <w:t>Vykouříš denně více než 5 cigaret?</w:t>
            </w:r>
          </w:p>
        </w:tc>
        <w:tc>
          <w:tcPr>
            <w:tcW w:w="641"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11</w:t>
            </w:r>
          </w:p>
        </w:tc>
        <w:tc>
          <w:tcPr>
            <w:tcW w:w="736"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w:t>
            </w:r>
          </w:p>
        </w:tc>
        <w:tc>
          <w:tcPr>
            <w:tcW w:w="734" w:type="dxa"/>
            <w:gridSpan w:val="2"/>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346</w:t>
            </w:r>
          </w:p>
        </w:tc>
        <w:tc>
          <w:tcPr>
            <w:tcW w:w="736"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95</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1103"/>
          <w:jc w:val="center"/>
        </w:trPr>
        <w:tc>
          <w:tcPr>
            <w:tcW w:w="4354"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Normln10"/>
              <w:rPr>
                <w:rFonts w:ascii="Times New Roman" w:hAnsi="Times New Roman" w:cs="Times New Roman"/>
                <w:sz w:val="22"/>
                <w:szCs w:val="22"/>
                <w:lang w:val="cs-CZ"/>
              </w:rPr>
            </w:pPr>
            <w:r w:rsidRPr="00EF3478">
              <w:rPr>
                <w:rFonts w:ascii="Times New Roman" w:hAnsi="Times New Roman" w:cs="Times New Roman"/>
                <w:sz w:val="22"/>
                <w:szCs w:val="22"/>
                <w:lang w:val="cs-CZ"/>
              </w:rPr>
              <w:t>Byl/a jsi někdy během posledních 30 dnů opilý/á tak, že jsi měl/a problémy s chůzí, s mluvením, zvracel/a jsi nebo sis nepamatoval/a, co se stalo?</w:t>
            </w:r>
          </w:p>
        </w:tc>
        <w:tc>
          <w:tcPr>
            <w:tcW w:w="641"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25</w:t>
            </w:r>
          </w:p>
        </w:tc>
        <w:tc>
          <w:tcPr>
            <w:tcW w:w="736"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7</w:t>
            </w:r>
          </w:p>
        </w:tc>
        <w:tc>
          <w:tcPr>
            <w:tcW w:w="734" w:type="dxa"/>
            <w:gridSpan w:val="2"/>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332</w:t>
            </w:r>
          </w:p>
        </w:tc>
        <w:tc>
          <w:tcPr>
            <w:tcW w:w="736"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91</w:t>
            </w:r>
          </w:p>
        </w:tc>
        <w:tc>
          <w:tcPr>
            <w:tcW w:w="152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bl>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lastRenderedPageBreak/>
        <w:t>Nejčastějším projevem rizikového chování v rámci abúzu je v našem souboru užívání alkoholických nápojů, druhým nejčastějším projevem je kouření následované užíváním marihuany.</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t>Tab. 8</w:t>
      </w:r>
      <w:r w:rsidR="001321A0" w:rsidRPr="00C71B29">
        <w:rPr>
          <w:rFonts w:ascii="Times New Roman" w:hAnsi="Times New Roman" w:cs="Times New Roman"/>
          <w:lang w:val="cs-CZ"/>
        </w:rPr>
        <w:t>: Četnosti odpovědí na položky faktoru delikvence (VRCHA)</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Look w:val="04A0"/>
      </w:tblPr>
      <w:tblGrid>
        <w:gridCol w:w="4282"/>
        <w:gridCol w:w="615"/>
        <w:gridCol w:w="700"/>
        <w:gridCol w:w="768"/>
        <w:gridCol w:w="735"/>
        <w:gridCol w:w="1547"/>
      </w:tblGrid>
      <w:tr w:rsidR="00AE41A0" w:rsidRPr="00C71B29">
        <w:trPr>
          <w:cantSplit/>
          <w:trHeight w:val="393"/>
          <w:jc w:val="center"/>
        </w:trPr>
        <w:tc>
          <w:tcPr>
            <w:tcW w:w="4282" w:type="dxa"/>
            <w:tcBorders>
              <w:top w:val="single" w:sz="4" w:space="0" w:color="000001"/>
              <w:left w:val="single" w:sz="4" w:space="0" w:color="000001"/>
              <w:bottom w:val="single" w:sz="4" w:space="0" w:color="000001"/>
              <w:right w:val="nil"/>
            </w:tcBorders>
            <w:shd w:val="clear" w:color="auto" w:fill="EEEEEE"/>
            <w:tcMar>
              <w:left w:w="-5"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FAKTOR DELIKVENCE</w:t>
            </w:r>
          </w:p>
        </w:tc>
        <w:tc>
          <w:tcPr>
            <w:tcW w:w="1315" w:type="dxa"/>
            <w:gridSpan w:val="2"/>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ANO</w:t>
            </w:r>
          </w:p>
        </w:tc>
        <w:tc>
          <w:tcPr>
            <w:tcW w:w="1503" w:type="dxa"/>
            <w:gridSpan w:val="2"/>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NE</w:t>
            </w:r>
          </w:p>
        </w:tc>
        <w:tc>
          <w:tcPr>
            <w:tcW w:w="15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CELKEM</w:t>
            </w:r>
          </w:p>
        </w:tc>
      </w:tr>
      <w:tr w:rsidR="00AE41A0" w:rsidRPr="00C71B29">
        <w:trPr>
          <w:cantSplit/>
          <w:trHeight w:val="393"/>
          <w:jc w:val="center"/>
        </w:trPr>
        <w:tc>
          <w:tcPr>
            <w:tcW w:w="4282" w:type="dxa"/>
            <w:tcBorders>
              <w:top w:val="nil"/>
              <w:left w:val="single" w:sz="4" w:space="0" w:color="000001"/>
              <w:bottom w:val="single" w:sz="4" w:space="0" w:color="000001"/>
              <w:right w:val="nil"/>
            </w:tcBorders>
            <w:shd w:val="clear" w:color="auto" w:fill="EEEEEE"/>
            <w:tcMar>
              <w:left w:w="-5" w:type="dxa"/>
            </w:tcMar>
            <w:vAlign w:val="center"/>
          </w:tcPr>
          <w:p w:rsidR="00AE41A0" w:rsidRPr="00EF3478" w:rsidRDefault="001321A0">
            <w:pPr>
              <w:pStyle w:val="Normln10"/>
              <w:spacing w:line="360" w:lineRule="auto"/>
              <w:jc w:val="center"/>
              <w:rPr>
                <w:rFonts w:ascii="Times New Roman" w:hAnsi="Times New Roman" w:cs="Times New Roman"/>
                <w:sz w:val="22"/>
                <w:szCs w:val="22"/>
                <w:lang w:val="cs-CZ"/>
              </w:rPr>
            </w:pPr>
            <w:r w:rsidRPr="00EF3478">
              <w:rPr>
                <w:rFonts w:ascii="Times New Roman" w:hAnsi="Times New Roman" w:cs="Times New Roman"/>
                <w:sz w:val="22"/>
                <w:szCs w:val="22"/>
                <w:lang w:val="cs-CZ"/>
              </w:rPr>
              <w:t>Položka</w:t>
            </w:r>
          </w:p>
        </w:tc>
        <w:tc>
          <w:tcPr>
            <w:tcW w:w="615" w:type="dxa"/>
            <w:tcBorders>
              <w:top w:val="nil"/>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c>
          <w:tcPr>
            <w:tcW w:w="700" w:type="dxa"/>
            <w:tcBorders>
              <w:top w:val="nil"/>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w:t>
            </w:r>
          </w:p>
        </w:tc>
        <w:tc>
          <w:tcPr>
            <w:tcW w:w="768" w:type="dxa"/>
            <w:tcBorders>
              <w:top w:val="nil"/>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c>
          <w:tcPr>
            <w:tcW w:w="735" w:type="dxa"/>
            <w:tcBorders>
              <w:top w:val="nil"/>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w:t>
            </w:r>
          </w:p>
        </w:tc>
        <w:tc>
          <w:tcPr>
            <w:tcW w:w="1547" w:type="dxa"/>
            <w:tcBorders>
              <w:top w:val="nil"/>
              <w:left w:val="single" w:sz="4" w:space="0" w:color="000001"/>
              <w:bottom w:val="single" w:sz="4" w:space="0" w:color="000001"/>
              <w:right w:val="single" w:sz="4" w:space="0" w:color="000001"/>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r>
      <w:tr w:rsidR="00AE41A0" w:rsidRPr="00C71B29">
        <w:trPr>
          <w:cantSplit/>
          <w:trHeight w:val="447"/>
          <w:jc w:val="center"/>
        </w:trPr>
        <w:tc>
          <w:tcPr>
            <w:tcW w:w="4282"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sz w:val="22"/>
                <w:szCs w:val="22"/>
                <w:lang w:val="cs-CZ"/>
              </w:rPr>
            </w:pPr>
            <w:r w:rsidRPr="00EF3478">
              <w:rPr>
                <w:rFonts w:ascii="Times New Roman" w:hAnsi="Times New Roman" w:cs="Times New Roman"/>
                <w:sz w:val="22"/>
                <w:szCs w:val="22"/>
                <w:lang w:val="cs-CZ"/>
              </w:rPr>
              <w:t>Zfalšoval/a jsi někdy podpis rodičů?</w:t>
            </w:r>
          </w:p>
        </w:tc>
        <w:tc>
          <w:tcPr>
            <w:tcW w:w="615"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160</w:t>
            </w:r>
          </w:p>
        </w:tc>
        <w:tc>
          <w:tcPr>
            <w:tcW w:w="700"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44</w:t>
            </w:r>
          </w:p>
        </w:tc>
        <w:tc>
          <w:tcPr>
            <w:tcW w:w="76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197</w:t>
            </w:r>
          </w:p>
        </w:tc>
        <w:tc>
          <w:tcPr>
            <w:tcW w:w="735"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54</w:t>
            </w:r>
          </w:p>
        </w:tc>
        <w:tc>
          <w:tcPr>
            <w:tcW w:w="15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570"/>
          <w:jc w:val="center"/>
        </w:trPr>
        <w:tc>
          <w:tcPr>
            <w:tcW w:w="4282"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color w:val="000000"/>
                <w:sz w:val="22"/>
                <w:szCs w:val="22"/>
                <w:lang w:val="cs-CZ" w:eastAsia="cs-CZ" w:bidi="ar-SA"/>
              </w:rPr>
            </w:pPr>
            <w:r w:rsidRPr="00EF3478">
              <w:rPr>
                <w:rFonts w:ascii="Times New Roman" w:hAnsi="Times New Roman" w:cs="Times New Roman"/>
                <w:color w:val="000000"/>
                <w:sz w:val="22"/>
                <w:szCs w:val="22"/>
                <w:lang w:val="cs-CZ" w:eastAsia="cs-CZ" w:bidi="ar-SA"/>
              </w:rPr>
              <w:t>Ukradl/a jsi někdy peníze rodičům nebo někomu jinému?</w:t>
            </w:r>
          </w:p>
        </w:tc>
        <w:tc>
          <w:tcPr>
            <w:tcW w:w="615"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45</w:t>
            </w:r>
          </w:p>
        </w:tc>
        <w:tc>
          <w:tcPr>
            <w:tcW w:w="700"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12</w:t>
            </w:r>
          </w:p>
        </w:tc>
        <w:tc>
          <w:tcPr>
            <w:tcW w:w="76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312</w:t>
            </w:r>
          </w:p>
        </w:tc>
        <w:tc>
          <w:tcPr>
            <w:tcW w:w="735"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85</w:t>
            </w:r>
          </w:p>
        </w:tc>
        <w:tc>
          <w:tcPr>
            <w:tcW w:w="15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533"/>
          <w:jc w:val="center"/>
        </w:trPr>
        <w:tc>
          <w:tcPr>
            <w:tcW w:w="4282"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color w:val="000000"/>
                <w:sz w:val="22"/>
                <w:szCs w:val="22"/>
                <w:lang w:val="cs-CZ" w:eastAsia="cs-CZ" w:bidi="ar-SA"/>
              </w:rPr>
            </w:pPr>
            <w:r w:rsidRPr="00EF3478">
              <w:rPr>
                <w:rFonts w:ascii="Times New Roman" w:hAnsi="Times New Roman" w:cs="Times New Roman"/>
                <w:color w:val="000000"/>
                <w:sz w:val="22"/>
                <w:szCs w:val="22"/>
                <w:lang w:val="cs-CZ" w:eastAsia="cs-CZ" w:bidi="ar-SA"/>
              </w:rPr>
              <w:t>Byl/a jsi někdy během svého života "za školou"?</w:t>
            </w:r>
          </w:p>
        </w:tc>
        <w:tc>
          <w:tcPr>
            <w:tcW w:w="615"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36</w:t>
            </w:r>
          </w:p>
        </w:tc>
        <w:tc>
          <w:tcPr>
            <w:tcW w:w="700"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10</w:t>
            </w:r>
          </w:p>
        </w:tc>
        <w:tc>
          <w:tcPr>
            <w:tcW w:w="76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321</w:t>
            </w:r>
          </w:p>
        </w:tc>
        <w:tc>
          <w:tcPr>
            <w:tcW w:w="735"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88</w:t>
            </w:r>
          </w:p>
        </w:tc>
        <w:tc>
          <w:tcPr>
            <w:tcW w:w="15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338"/>
          <w:jc w:val="center"/>
        </w:trPr>
        <w:tc>
          <w:tcPr>
            <w:tcW w:w="4282"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sz w:val="22"/>
                <w:szCs w:val="22"/>
                <w:lang w:val="cs-CZ"/>
              </w:rPr>
            </w:pPr>
            <w:r w:rsidRPr="00EF3478">
              <w:rPr>
                <w:rFonts w:ascii="Times New Roman" w:hAnsi="Times New Roman" w:cs="Times New Roman"/>
                <w:sz w:val="22"/>
                <w:szCs w:val="22"/>
                <w:lang w:val="cs-CZ"/>
              </w:rPr>
              <w:t>Ukradl/a jsi někdy něco někomu?</w:t>
            </w:r>
          </w:p>
        </w:tc>
        <w:tc>
          <w:tcPr>
            <w:tcW w:w="615"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105</w:t>
            </w:r>
          </w:p>
        </w:tc>
        <w:tc>
          <w:tcPr>
            <w:tcW w:w="700"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29</w:t>
            </w:r>
          </w:p>
        </w:tc>
        <w:tc>
          <w:tcPr>
            <w:tcW w:w="76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252</w:t>
            </w:r>
          </w:p>
        </w:tc>
        <w:tc>
          <w:tcPr>
            <w:tcW w:w="735"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 xml:space="preserve">69 </w:t>
            </w:r>
          </w:p>
        </w:tc>
        <w:tc>
          <w:tcPr>
            <w:tcW w:w="15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411"/>
          <w:jc w:val="center"/>
        </w:trPr>
        <w:tc>
          <w:tcPr>
            <w:tcW w:w="4282"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color w:val="000000"/>
                <w:sz w:val="22"/>
                <w:szCs w:val="22"/>
                <w:lang w:val="cs-CZ" w:eastAsia="cs-CZ" w:bidi="ar-SA"/>
              </w:rPr>
            </w:pPr>
            <w:r w:rsidRPr="00EF3478">
              <w:rPr>
                <w:rFonts w:ascii="Times New Roman" w:hAnsi="Times New Roman" w:cs="Times New Roman"/>
                <w:color w:val="000000"/>
                <w:sz w:val="22"/>
                <w:szCs w:val="22"/>
                <w:lang w:val="cs-CZ" w:eastAsia="cs-CZ" w:bidi="ar-SA"/>
              </w:rPr>
              <w:t>Poškodil/a jsi někdy během života cizí majetek jen tak pro zábavu?</w:t>
            </w:r>
          </w:p>
        </w:tc>
        <w:tc>
          <w:tcPr>
            <w:tcW w:w="615"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68</w:t>
            </w:r>
          </w:p>
        </w:tc>
        <w:tc>
          <w:tcPr>
            <w:tcW w:w="700"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19</w:t>
            </w:r>
          </w:p>
        </w:tc>
        <w:tc>
          <w:tcPr>
            <w:tcW w:w="76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289</w:t>
            </w:r>
          </w:p>
        </w:tc>
        <w:tc>
          <w:tcPr>
            <w:tcW w:w="735"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79</w:t>
            </w:r>
          </w:p>
        </w:tc>
        <w:tc>
          <w:tcPr>
            <w:tcW w:w="15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411"/>
          <w:jc w:val="center"/>
        </w:trPr>
        <w:tc>
          <w:tcPr>
            <w:tcW w:w="4282"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sz w:val="22"/>
                <w:szCs w:val="22"/>
                <w:lang w:val="cs-CZ"/>
              </w:rPr>
            </w:pPr>
            <w:r w:rsidRPr="00EF3478">
              <w:rPr>
                <w:rFonts w:ascii="Times New Roman" w:hAnsi="Times New Roman" w:cs="Times New Roman"/>
                <w:sz w:val="22"/>
                <w:szCs w:val="22"/>
                <w:lang w:val="cs-CZ"/>
              </w:rPr>
              <w:t>Měl/a jsi někdy „opletačky“ s policií kvůli tomu, co jsi udělal/a?</w:t>
            </w:r>
          </w:p>
        </w:tc>
        <w:tc>
          <w:tcPr>
            <w:tcW w:w="615"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49</w:t>
            </w:r>
          </w:p>
        </w:tc>
        <w:tc>
          <w:tcPr>
            <w:tcW w:w="700"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13</w:t>
            </w:r>
          </w:p>
        </w:tc>
        <w:tc>
          <w:tcPr>
            <w:tcW w:w="76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307</w:t>
            </w:r>
          </w:p>
        </w:tc>
        <w:tc>
          <w:tcPr>
            <w:tcW w:w="735"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84</w:t>
            </w:r>
          </w:p>
        </w:tc>
        <w:tc>
          <w:tcPr>
            <w:tcW w:w="15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356</w:t>
            </w:r>
          </w:p>
        </w:tc>
      </w:tr>
      <w:tr w:rsidR="00AE41A0" w:rsidRPr="00C71B29">
        <w:trPr>
          <w:cantSplit/>
          <w:trHeight w:val="392"/>
          <w:jc w:val="center"/>
        </w:trPr>
        <w:tc>
          <w:tcPr>
            <w:tcW w:w="4282"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sz w:val="22"/>
                <w:szCs w:val="22"/>
                <w:lang w:val="cs-CZ"/>
              </w:rPr>
            </w:pPr>
            <w:r w:rsidRPr="00EF3478">
              <w:rPr>
                <w:rFonts w:ascii="Times New Roman" w:hAnsi="Times New Roman" w:cs="Times New Roman"/>
                <w:sz w:val="22"/>
                <w:szCs w:val="22"/>
                <w:lang w:val="cs-CZ"/>
              </w:rPr>
              <w:t>Ukradl/a jsi někdy něco v obchodě?</w:t>
            </w:r>
          </w:p>
        </w:tc>
        <w:tc>
          <w:tcPr>
            <w:tcW w:w="615"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55</w:t>
            </w:r>
          </w:p>
        </w:tc>
        <w:tc>
          <w:tcPr>
            <w:tcW w:w="700" w:type="dxa"/>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15</w:t>
            </w:r>
          </w:p>
        </w:tc>
        <w:tc>
          <w:tcPr>
            <w:tcW w:w="76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302</w:t>
            </w:r>
          </w:p>
        </w:tc>
        <w:tc>
          <w:tcPr>
            <w:tcW w:w="735" w:type="dxa"/>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83</w:t>
            </w:r>
          </w:p>
        </w:tc>
        <w:tc>
          <w:tcPr>
            <w:tcW w:w="15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bl>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Nejčastější formou rizikového chování v rámci faktoru delikvence, kterou respondenti uvedli, je zfalšování podpisu rodičů. Následuje krádež v různých formách, třetí nejčastější formou je poškození cizího majetku.</w:t>
      </w:r>
    </w:p>
    <w:p w:rsidR="00AE41A0" w:rsidRPr="00C71B29" w:rsidRDefault="00AE41A0">
      <w:pPr>
        <w:pStyle w:val="Normln10"/>
        <w:spacing w:line="360" w:lineRule="auto"/>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t>Tab. 9</w:t>
      </w:r>
      <w:r w:rsidR="001321A0" w:rsidRPr="00C71B29">
        <w:rPr>
          <w:rFonts w:ascii="Times New Roman" w:hAnsi="Times New Roman" w:cs="Times New Roman"/>
          <w:lang w:val="cs-CZ"/>
        </w:rPr>
        <w:t>: Četnosti odpovědí na položky faktoru šikana (VRCHA)</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Look w:val="04A0"/>
      </w:tblPr>
      <w:tblGrid>
        <w:gridCol w:w="4319"/>
        <w:gridCol w:w="620"/>
        <w:gridCol w:w="726"/>
        <w:gridCol w:w="725"/>
        <w:gridCol w:w="698"/>
        <w:gridCol w:w="1560"/>
      </w:tblGrid>
      <w:tr w:rsidR="00AE41A0" w:rsidRPr="00C71B29">
        <w:trPr>
          <w:cantSplit/>
          <w:trHeight w:val="393"/>
          <w:jc w:val="center"/>
        </w:trPr>
        <w:tc>
          <w:tcPr>
            <w:tcW w:w="4319" w:type="dxa"/>
            <w:tcBorders>
              <w:top w:val="single" w:sz="4" w:space="0" w:color="000001"/>
              <w:left w:val="single" w:sz="4" w:space="0" w:color="000001"/>
              <w:bottom w:val="single" w:sz="4" w:space="0" w:color="000001"/>
              <w:right w:val="nil"/>
            </w:tcBorders>
            <w:shd w:val="clear" w:color="auto" w:fill="EEEEEE"/>
            <w:tcMar>
              <w:left w:w="-5"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FAKTOR DELIKVENCE</w:t>
            </w:r>
          </w:p>
        </w:tc>
        <w:tc>
          <w:tcPr>
            <w:tcW w:w="1346" w:type="dxa"/>
            <w:gridSpan w:val="2"/>
            <w:tcBorders>
              <w:top w:val="single" w:sz="4" w:space="0" w:color="000001"/>
              <w:left w:val="single" w:sz="4" w:space="0" w:color="000001"/>
              <w:bottom w:val="single" w:sz="4" w:space="0" w:color="000001"/>
              <w:right w:val="nil"/>
            </w:tcBorders>
            <w:shd w:val="clear" w:color="auto" w:fill="CCCCCC"/>
            <w:tcMar>
              <w:left w:w="-5"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ANO</w:t>
            </w:r>
          </w:p>
        </w:tc>
        <w:tc>
          <w:tcPr>
            <w:tcW w:w="1422" w:type="dxa"/>
            <w:gridSpan w:val="2"/>
            <w:tcBorders>
              <w:top w:val="single" w:sz="4" w:space="0" w:color="000001"/>
              <w:left w:val="single" w:sz="4" w:space="0" w:color="000001"/>
              <w:bottom w:val="single" w:sz="4" w:space="0" w:color="000001"/>
              <w:right w:val="nil"/>
            </w:tcBorders>
            <w:shd w:val="clear" w:color="auto" w:fill="FFFFFF"/>
            <w:tcMar>
              <w:left w:w="-5"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NE</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CELKEM</w:t>
            </w:r>
          </w:p>
        </w:tc>
      </w:tr>
      <w:tr w:rsidR="00AE41A0" w:rsidRPr="00C71B29">
        <w:trPr>
          <w:cantSplit/>
          <w:trHeight w:val="393"/>
          <w:jc w:val="center"/>
        </w:trPr>
        <w:tc>
          <w:tcPr>
            <w:tcW w:w="4319" w:type="dxa"/>
            <w:tcBorders>
              <w:top w:val="nil"/>
              <w:left w:val="single" w:sz="4" w:space="0" w:color="000001"/>
              <w:bottom w:val="single" w:sz="4" w:space="0" w:color="000001"/>
              <w:right w:val="nil"/>
            </w:tcBorders>
            <w:shd w:val="clear" w:color="auto" w:fill="EEEEEE"/>
            <w:tcMar>
              <w:left w:w="-5" w:type="dxa"/>
            </w:tcMar>
            <w:vAlign w:val="center"/>
          </w:tcPr>
          <w:p w:rsidR="00AE41A0" w:rsidRPr="00EF3478" w:rsidRDefault="001321A0">
            <w:pPr>
              <w:pStyle w:val="Normln10"/>
              <w:spacing w:line="360" w:lineRule="auto"/>
              <w:jc w:val="center"/>
              <w:rPr>
                <w:rFonts w:ascii="Times New Roman" w:hAnsi="Times New Roman" w:cs="Times New Roman"/>
                <w:sz w:val="22"/>
                <w:szCs w:val="22"/>
                <w:lang w:val="cs-CZ"/>
              </w:rPr>
            </w:pPr>
            <w:r w:rsidRPr="00EF3478">
              <w:rPr>
                <w:rFonts w:ascii="Times New Roman" w:hAnsi="Times New Roman" w:cs="Times New Roman"/>
                <w:sz w:val="22"/>
                <w:szCs w:val="22"/>
                <w:lang w:val="cs-CZ"/>
              </w:rPr>
              <w:t>Položka</w:t>
            </w:r>
          </w:p>
        </w:tc>
        <w:tc>
          <w:tcPr>
            <w:tcW w:w="620" w:type="dxa"/>
            <w:tcBorders>
              <w:top w:val="nil"/>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c>
          <w:tcPr>
            <w:tcW w:w="724" w:type="dxa"/>
            <w:tcBorders>
              <w:top w:val="nil"/>
              <w:left w:val="single" w:sz="4" w:space="0" w:color="000001"/>
              <w:bottom w:val="single" w:sz="4" w:space="0" w:color="000001"/>
              <w:right w:val="nil"/>
            </w:tcBorders>
            <w:shd w:val="clear" w:color="auto" w:fill="CCCCCC"/>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w:t>
            </w:r>
          </w:p>
        </w:tc>
        <w:tc>
          <w:tcPr>
            <w:tcW w:w="725" w:type="dxa"/>
            <w:tcBorders>
              <w:top w:val="nil"/>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c>
          <w:tcPr>
            <w:tcW w:w="698" w:type="dxa"/>
            <w:tcBorders>
              <w:top w:val="nil"/>
              <w:left w:val="single" w:sz="4" w:space="0" w:color="000001"/>
              <w:bottom w:val="single" w:sz="4" w:space="0" w:color="000001"/>
              <w:right w:val="nil"/>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w:t>
            </w:r>
          </w:p>
        </w:tc>
        <w:tc>
          <w:tcPr>
            <w:tcW w:w="1560" w:type="dxa"/>
            <w:tcBorders>
              <w:top w:val="nil"/>
              <w:left w:val="single" w:sz="4" w:space="0" w:color="000001"/>
              <w:bottom w:val="single" w:sz="4" w:space="0" w:color="000001"/>
              <w:right w:val="single" w:sz="4" w:space="0" w:color="000001"/>
            </w:tcBorders>
            <w:shd w:val="clear" w:color="auto" w:fill="FFFFFF"/>
            <w:tcMar>
              <w:left w:w="-5" w:type="dxa"/>
            </w:tcMar>
            <w:vAlign w:val="center"/>
          </w:tcPr>
          <w:p w:rsidR="00AE41A0" w:rsidRPr="00EF3478" w:rsidRDefault="001321A0">
            <w:pPr>
              <w:pStyle w:val="Normln10"/>
              <w:spacing w:line="360" w:lineRule="auto"/>
              <w:jc w:val="center"/>
              <w:rPr>
                <w:rFonts w:ascii="Times New Roman" w:hAnsi="Times New Roman" w:cs="Times New Roman"/>
                <w:b/>
                <w:bCs/>
                <w:sz w:val="22"/>
                <w:szCs w:val="22"/>
                <w:lang w:val="cs-CZ"/>
              </w:rPr>
            </w:pPr>
            <w:r w:rsidRPr="00EF3478">
              <w:rPr>
                <w:rFonts w:ascii="Times New Roman" w:hAnsi="Times New Roman" w:cs="Times New Roman"/>
                <w:b/>
                <w:bCs/>
                <w:sz w:val="22"/>
                <w:szCs w:val="22"/>
                <w:lang w:val="cs-CZ"/>
              </w:rPr>
              <w:t>N</w:t>
            </w:r>
          </w:p>
        </w:tc>
      </w:tr>
      <w:tr w:rsidR="00AE41A0" w:rsidRPr="00C71B29">
        <w:trPr>
          <w:cantSplit/>
          <w:trHeight w:val="447"/>
          <w:jc w:val="center"/>
        </w:trPr>
        <w:tc>
          <w:tcPr>
            <w:tcW w:w="4319"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color w:val="000000"/>
                <w:sz w:val="22"/>
                <w:szCs w:val="22"/>
                <w:lang w:val="cs-CZ" w:eastAsia="cs-CZ" w:bidi="ar-SA"/>
              </w:rPr>
            </w:pPr>
            <w:r w:rsidRPr="00EF3478">
              <w:rPr>
                <w:rFonts w:ascii="Times New Roman" w:hAnsi="Times New Roman" w:cs="Times New Roman"/>
                <w:color w:val="000000"/>
                <w:sz w:val="22"/>
                <w:szCs w:val="22"/>
                <w:lang w:val="cs-CZ" w:eastAsia="cs-CZ" w:bidi="ar-SA"/>
              </w:rPr>
              <w:t>Už sis někdy během života záměrně fyzicky ublížil/a?</w:t>
            </w:r>
          </w:p>
        </w:tc>
        <w:tc>
          <w:tcPr>
            <w:tcW w:w="620"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77</w:t>
            </w:r>
          </w:p>
        </w:tc>
        <w:tc>
          <w:tcPr>
            <w:tcW w:w="724"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21</w:t>
            </w:r>
          </w:p>
        </w:tc>
        <w:tc>
          <w:tcPr>
            <w:tcW w:w="725"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280</w:t>
            </w:r>
          </w:p>
        </w:tc>
        <w:tc>
          <w:tcPr>
            <w:tcW w:w="69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77</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tabs>
                <w:tab w:val="center" w:pos="2124"/>
                <w:tab w:val="right" w:pos="4248"/>
              </w:tabs>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823"/>
          <w:jc w:val="center"/>
        </w:trPr>
        <w:tc>
          <w:tcPr>
            <w:tcW w:w="4319"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color w:val="000000"/>
                <w:sz w:val="22"/>
                <w:szCs w:val="22"/>
                <w:lang w:val="cs-CZ" w:eastAsia="cs-CZ" w:bidi="ar-SA"/>
              </w:rPr>
            </w:pPr>
            <w:r w:rsidRPr="00EF3478">
              <w:rPr>
                <w:rFonts w:ascii="Times New Roman" w:hAnsi="Times New Roman" w:cs="Times New Roman"/>
                <w:color w:val="000000"/>
                <w:sz w:val="22"/>
                <w:szCs w:val="22"/>
                <w:lang w:val="cs-CZ" w:eastAsia="cs-CZ" w:bidi="ar-SA"/>
              </w:rPr>
              <w:t>Byl/a jsi někdy během posledních 30 dnů středem hrubých a vulgárních urážek od spolužáků?</w:t>
            </w:r>
          </w:p>
        </w:tc>
        <w:tc>
          <w:tcPr>
            <w:tcW w:w="620"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55</w:t>
            </w:r>
          </w:p>
        </w:tc>
        <w:tc>
          <w:tcPr>
            <w:tcW w:w="724"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15</w:t>
            </w:r>
          </w:p>
        </w:tc>
        <w:tc>
          <w:tcPr>
            <w:tcW w:w="725"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302</w:t>
            </w:r>
          </w:p>
        </w:tc>
        <w:tc>
          <w:tcPr>
            <w:tcW w:w="69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83</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542"/>
          <w:jc w:val="center"/>
        </w:trPr>
        <w:tc>
          <w:tcPr>
            <w:tcW w:w="4319"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color w:val="000000"/>
                <w:sz w:val="22"/>
                <w:szCs w:val="22"/>
                <w:lang w:val="cs-CZ" w:eastAsia="cs-CZ" w:bidi="ar-SA"/>
              </w:rPr>
            </w:pPr>
            <w:r w:rsidRPr="00EF3478">
              <w:rPr>
                <w:rFonts w:ascii="Times New Roman" w:hAnsi="Times New Roman" w:cs="Times New Roman"/>
                <w:color w:val="000000"/>
                <w:sz w:val="22"/>
                <w:szCs w:val="22"/>
                <w:lang w:val="cs-CZ" w:eastAsia="cs-CZ" w:bidi="ar-SA"/>
              </w:rPr>
              <w:t>Ublížil ti někdo nebo tě zesměšňoval v posledních 30 dnech na internetu (sociální sítě, nevhodná videa, blogy a jiné)?</w:t>
            </w:r>
          </w:p>
        </w:tc>
        <w:tc>
          <w:tcPr>
            <w:tcW w:w="620"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18</w:t>
            </w:r>
          </w:p>
        </w:tc>
        <w:tc>
          <w:tcPr>
            <w:tcW w:w="724"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5</w:t>
            </w:r>
          </w:p>
        </w:tc>
        <w:tc>
          <w:tcPr>
            <w:tcW w:w="725"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339</w:t>
            </w:r>
          </w:p>
        </w:tc>
        <w:tc>
          <w:tcPr>
            <w:tcW w:w="69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93</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r w:rsidR="00AE41A0" w:rsidRPr="00C71B29">
        <w:trPr>
          <w:cantSplit/>
          <w:trHeight w:val="411"/>
          <w:jc w:val="center"/>
        </w:trPr>
        <w:tc>
          <w:tcPr>
            <w:tcW w:w="4319" w:type="dxa"/>
            <w:tcBorders>
              <w:top w:val="single" w:sz="4" w:space="0" w:color="000001"/>
              <w:left w:val="single" w:sz="4" w:space="0" w:color="000001"/>
              <w:bottom w:val="single" w:sz="4" w:space="0" w:color="000001"/>
              <w:right w:val="nil"/>
            </w:tcBorders>
            <w:shd w:val="clear" w:color="auto" w:fill="EEEEEE"/>
            <w:tcMar>
              <w:left w:w="-5" w:type="dxa"/>
            </w:tcMar>
          </w:tcPr>
          <w:p w:rsidR="00AE41A0" w:rsidRPr="00EF3478" w:rsidRDefault="001321A0">
            <w:pPr>
              <w:pStyle w:val="FrameContents"/>
              <w:rPr>
                <w:rFonts w:ascii="Times New Roman" w:hAnsi="Times New Roman" w:cs="Times New Roman"/>
                <w:color w:val="000000"/>
                <w:sz w:val="22"/>
                <w:szCs w:val="22"/>
                <w:lang w:val="cs-CZ" w:eastAsia="cs-CZ" w:bidi="ar-SA"/>
              </w:rPr>
            </w:pPr>
            <w:r w:rsidRPr="00EF3478">
              <w:rPr>
                <w:rFonts w:ascii="Times New Roman" w:hAnsi="Times New Roman" w:cs="Times New Roman"/>
                <w:color w:val="000000"/>
                <w:sz w:val="22"/>
                <w:szCs w:val="22"/>
                <w:lang w:val="cs-CZ" w:eastAsia="cs-CZ" w:bidi="ar-SA"/>
              </w:rPr>
              <w:t>Ublížil ti některý ze spolužáků během posledních 30 dnů?</w:t>
            </w:r>
          </w:p>
        </w:tc>
        <w:tc>
          <w:tcPr>
            <w:tcW w:w="620"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36</w:t>
            </w:r>
          </w:p>
        </w:tc>
        <w:tc>
          <w:tcPr>
            <w:tcW w:w="724" w:type="dxa"/>
            <w:tcBorders>
              <w:top w:val="single" w:sz="4" w:space="0" w:color="000001"/>
              <w:left w:val="single" w:sz="4" w:space="0" w:color="000001"/>
              <w:bottom w:val="single" w:sz="4" w:space="0" w:color="000001"/>
              <w:right w:val="nil"/>
            </w:tcBorders>
            <w:shd w:val="clear" w:color="auto" w:fill="CCCCCC"/>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10</w:t>
            </w:r>
          </w:p>
        </w:tc>
        <w:tc>
          <w:tcPr>
            <w:tcW w:w="725"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321</w:t>
            </w:r>
          </w:p>
        </w:tc>
        <w:tc>
          <w:tcPr>
            <w:tcW w:w="698" w:type="dxa"/>
            <w:tcBorders>
              <w:top w:val="single" w:sz="4" w:space="0" w:color="000001"/>
              <w:left w:val="single" w:sz="4" w:space="0" w:color="000001"/>
              <w:bottom w:val="single" w:sz="4" w:space="0" w:color="000001"/>
              <w:right w:val="nil"/>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88</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rsidR="00AE41A0" w:rsidRPr="00EF3478" w:rsidRDefault="001321A0">
            <w:pPr>
              <w:pStyle w:val="Normln10"/>
              <w:spacing w:line="360" w:lineRule="auto"/>
              <w:jc w:val="right"/>
              <w:rPr>
                <w:rFonts w:ascii="Times New Roman" w:hAnsi="Times New Roman" w:cs="Times New Roman"/>
                <w:sz w:val="22"/>
                <w:szCs w:val="22"/>
                <w:lang w:val="cs-CZ"/>
              </w:rPr>
            </w:pPr>
            <w:r w:rsidRPr="00EF3478">
              <w:rPr>
                <w:rFonts w:ascii="Times New Roman" w:hAnsi="Times New Roman" w:cs="Times New Roman"/>
                <w:sz w:val="22"/>
                <w:szCs w:val="22"/>
                <w:lang w:val="cs-CZ"/>
              </w:rPr>
              <w:t>357</w:t>
            </w:r>
          </w:p>
        </w:tc>
      </w:tr>
    </w:tbl>
    <w:p w:rsidR="00AE41A0" w:rsidRPr="00C71B29" w:rsidRDefault="00AE41A0">
      <w:pPr>
        <w:pStyle w:val="Normln10"/>
        <w:spacing w:line="360" w:lineRule="auto"/>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Z rozložení četností kladných odpovědí na položky faktoru šikana vyplývá, že nejvíce respondentů v našem souboru odpovědělo kladně na otázku po záměrném sebeublížení v průběhu svého života. Na druhém místě nejčastějších projevů v oblasti šikany respondenti </w:t>
      </w:r>
      <w:r w:rsidRPr="00C71B29">
        <w:rPr>
          <w:rFonts w:ascii="Times New Roman" w:hAnsi="Times New Roman" w:cs="Times New Roman"/>
          <w:lang w:val="cs-CZ"/>
        </w:rPr>
        <w:lastRenderedPageBreak/>
        <w:t>uvedli svou zkušenost s hrubými a vulgárními urážkami ze strany spolužáků, a nakonec ublížení ze strany spolužáků.</w:t>
      </w: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ab/>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 xml:space="preserve">Graf </w:t>
      </w:r>
      <w:r w:rsidR="00CD6F5B">
        <w:rPr>
          <w:rFonts w:ascii="Times New Roman" w:hAnsi="Times New Roman" w:cs="Times New Roman"/>
          <w:lang w:val="cs-CZ"/>
        </w:rPr>
        <w:t>4</w:t>
      </w:r>
      <w:r w:rsidRPr="00C71B29">
        <w:rPr>
          <w:rFonts w:ascii="Times New Roman" w:hAnsi="Times New Roman" w:cs="Times New Roman"/>
          <w:lang w:val="cs-CZ"/>
        </w:rPr>
        <w:t xml:space="preserve">: Srovnání četností získaného počtu hrubých bodů ve faktorech dotazníku VRCHA </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4486910" cy="3046730"/>
            <wp:effectExtent l="0" t="0" r="0" b="0"/>
            <wp:docPr id="4" name="Picture" descr="C:\Users\Kacenka\Desktop\graf faktory vrcha čet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Kacenka\Desktop\graf faktory vrcha četnosti.jpg"/>
                    <pic:cNvPicPr>
                      <a:picLocks noChangeAspect="1" noChangeArrowheads="1"/>
                    </pic:cNvPicPr>
                  </pic:nvPicPr>
                  <pic:blipFill>
                    <a:blip r:embed="rId13"/>
                    <a:stretch>
                      <a:fillRect/>
                    </a:stretch>
                  </pic:blipFill>
                  <pic:spPr bwMode="auto">
                    <a:xfrm>
                      <a:off x="0" y="0"/>
                      <a:ext cx="4486910" cy="3046730"/>
                    </a:xfrm>
                    <a:prstGeom prst="rect">
                      <a:avLst/>
                    </a:prstGeom>
                    <a:noFill/>
                    <a:ln w="9525">
                      <a:noFill/>
                      <a:miter lim="800000"/>
                      <a:headEnd/>
                      <a:tailEnd/>
                    </a:ln>
                  </pic:spPr>
                </pic:pic>
              </a:graphicData>
            </a:graphic>
          </wp:inline>
        </w:drawing>
      </w:r>
    </w:p>
    <w:p w:rsidR="00EF3478" w:rsidRDefault="00EF3478">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Jak ukazuje uvedený graf </w:t>
      </w:r>
      <w:r w:rsidR="00EF3478">
        <w:rPr>
          <w:rFonts w:ascii="Times New Roman" w:hAnsi="Times New Roman" w:cs="Times New Roman"/>
          <w:lang w:val="cs-CZ"/>
        </w:rPr>
        <w:t>4</w:t>
      </w:r>
      <w:r w:rsidRPr="00C71B29">
        <w:rPr>
          <w:rFonts w:ascii="Times New Roman" w:hAnsi="Times New Roman" w:cs="Times New Roman"/>
          <w:lang w:val="cs-CZ"/>
        </w:rPr>
        <w:t xml:space="preserve">, nejčastěji získali respondenti 0 bodů ve faktoru šikana (to znamená, že ani jednou neodpověděli ano na otázku zkušenosti se šikanou), na druhém místě se nachází abúzus a nejméně často odpovídali 0 bodů ve faktoru delikvence. Delikvence a abúzus jsou podle četností největšími problémy v našem souboru. </w:t>
      </w: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b/>
          <w:lang w:val="cs-CZ"/>
        </w:rPr>
        <w:tab/>
      </w:r>
      <w:r w:rsidRPr="00C71B29">
        <w:rPr>
          <w:rFonts w:ascii="Times New Roman" w:hAnsi="Times New Roman" w:cs="Times New Roman"/>
          <w:lang w:val="cs-CZ"/>
        </w:rPr>
        <w:t>V následující tabulce uvádíme srovnání výsledků našeho šetření s výsledky vybraného výzkumu. Porovnáváme nejčastější tři formy rizikového chování z faktorů abúzus, delikvence a šikana dotazníku VRCHA. Z faktoru abúzus se tedy zaměřujeme na oblast alkoholu, kouření cigaret a užívání marihuany, ve faktoru delikvence na falšování podpisů rodičů, krádeže a poškozování cizího majetku, a nakonec ve faktoru šikana na sebepoškozování, urážky a ubližování ze strany spolužáků. Naše zjištění budeme srovnávat s výsledky Dolejše, Skopala a Suché (2014), kteří zkoumali mimo jiné i prevalenci forem rizikového chování na populaci českých adolescentů. Výzkumný soubor tvořilo celkem 4189 respondentů z různých krajů České republiky, ve věkovém rozpětí 11-15 let. Svou obsáhlostí podává tento výzkum reprezentativní výsledky pro populaci českých adolescentů, a proto s ním můžeme naše výsledky srovnávat.</w:t>
      </w:r>
    </w:p>
    <w:p w:rsidR="00AE41A0" w:rsidRPr="00C71B29" w:rsidRDefault="00AE41A0">
      <w:pPr>
        <w:pStyle w:val="Normln10"/>
        <w:spacing w:line="360" w:lineRule="auto"/>
        <w:jc w:val="both"/>
        <w:rPr>
          <w:rFonts w:ascii="Times New Roman" w:hAnsi="Times New Roman" w:cs="Times New Roman"/>
          <w:lang w:val="cs-CZ"/>
        </w:rPr>
      </w:pPr>
    </w:p>
    <w:p w:rsidR="00EF3478" w:rsidRDefault="00EF3478" w:rsidP="00EF3478">
      <w:pPr>
        <w:pStyle w:val="Normln10"/>
        <w:spacing w:line="360" w:lineRule="auto"/>
        <w:rPr>
          <w:rFonts w:ascii="Times New Roman" w:hAnsi="Times New Roman" w:cs="Times New Roman"/>
          <w:lang w:val="cs-CZ"/>
        </w:rPr>
      </w:pPr>
    </w:p>
    <w:p w:rsidR="00AE41A0" w:rsidRPr="00C71B29" w:rsidRDefault="001321A0" w:rsidP="00EF3478">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lastRenderedPageBreak/>
        <w:t>Tab. 1</w:t>
      </w:r>
      <w:r w:rsidR="00E65E6D">
        <w:rPr>
          <w:rFonts w:ascii="Times New Roman" w:hAnsi="Times New Roman" w:cs="Times New Roman"/>
          <w:lang w:val="cs-CZ"/>
        </w:rPr>
        <w:t>0</w:t>
      </w:r>
      <w:r w:rsidRPr="00C71B29">
        <w:rPr>
          <w:rFonts w:ascii="Times New Roman" w:hAnsi="Times New Roman" w:cs="Times New Roman"/>
          <w:lang w:val="cs-CZ"/>
        </w:rPr>
        <w:t>: Srovnání výsledků výzkumů nejčastějších projevů rizikového chování</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na českých adolescentech</w:t>
      </w:r>
    </w:p>
    <w:tbl>
      <w:tblPr>
        <w:tblW w:w="0" w:type="auto"/>
        <w:tblInd w:w="70"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1" w:type="dxa"/>
          <w:bottom w:w="55" w:type="dxa"/>
          <w:right w:w="55" w:type="dxa"/>
        </w:tblCellMar>
        <w:tblLook w:val="04A0"/>
      </w:tblPr>
      <w:tblGrid>
        <w:gridCol w:w="1648"/>
        <w:gridCol w:w="3252"/>
        <w:gridCol w:w="1671"/>
        <w:gridCol w:w="2222"/>
      </w:tblGrid>
      <w:tr w:rsidR="00AE41A0" w:rsidRPr="00C71B29">
        <w:trPr>
          <w:cantSplit/>
        </w:trPr>
        <w:tc>
          <w:tcPr>
            <w:tcW w:w="1656" w:type="dxa"/>
            <w:tcBorders>
              <w:top w:val="single" w:sz="2" w:space="0" w:color="000001"/>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Typ rizika</w:t>
            </w:r>
          </w:p>
        </w:tc>
        <w:tc>
          <w:tcPr>
            <w:tcW w:w="3305" w:type="dxa"/>
            <w:tcBorders>
              <w:top w:val="single" w:sz="2" w:space="0" w:color="000001"/>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Znění otázky</w:t>
            </w:r>
          </w:p>
        </w:tc>
        <w:tc>
          <w:tcPr>
            <w:tcW w:w="1693" w:type="dxa"/>
            <w:tcBorders>
              <w:top w:val="single" w:sz="2" w:space="0" w:color="000001"/>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 xml:space="preserve">Naše výsledky (13-16 let, </w:t>
            </w:r>
          </w:p>
          <w:p w:rsidR="00AE41A0" w:rsidRPr="00C71B29" w:rsidRDefault="001321A0">
            <w:pPr>
              <w:pStyle w:val="TableContents"/>
              <w:jc w:val="center"/>
              <w:rPr>
                <w:rFonts w:ascii="Times New Roman" w:hAnsi="Times New Roman" w:cs="Times New Roman"/>
                <w:b/>
                <w:bCs/>
                <w:lang w:val="cs-CZ"/>
              </w:rPr>
            </w:pPr>
            <w:r w:rsidRPr="00C71B29">
              <w:rPr>
                <w:rFonts w:ascii="Times New Roman" w:hAnsi="Times New Roman" w:cs="Times New Roman"/>
                <w:b/>
                <w:bCs/>
                <w:lang w:val="cs-CZ"/>
              </w:rPr>
              <w:t>N = 366)</w:t>
            </w:r>
          </w:p>
        </w:tc>
        <w:tc>
          <w:tcPr>
            <w:tcW w:w="2261" w:type="dxa"/>
            <w:tcBorders>
              <w:top w:val="single" w:sz="2" w:space="0" w:color="000001"/>
              <w:left w:val="single" w:sz="2" w:space="0" w:color="000001"/>
              <w:bottom w:val="single" w:sz="2" w:space="0" w:color="000001"/>
              <w:right w:val="single" w:sz="2" w:space="0" w:color="000001"/>
            </w:tcBorders>
            <w:shd w:val="clear" w:color="auto" w:fill="FFFFFF"/>
            <w:tcMar>
              <w:left w:w="21" w:type="dxa"/>
            </w:tcMar>
            <w:vAlign w:val="center"/>
          </w:tcPr>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 xml:space="preserve">Skopal &amp; kol., 2014 </w:t>
            </w:r>
          </w:p>
          <w:p w:rsidR="00AE41A0" w:rsidRPr="00C71B29" w:rsidRDefault="001321A0">
            <w:pPr>
              <w:pStyle w:val="TableContents"/>
              <w:rPr>
                <w:rFonts w:ascii="Times New Roman" w:hAnsi="Times New Roman" w:cs="Times New Roman"/>
                <w:b/>
                <w:bCs/>
                <w:lang w:val="cs-CZ"/>
              </w:rPr>
            </w:pPr>
            <w:r w:rsidRPr="00C71B29">
              <w:rPr>
                <w:rFonts w:ascii="Times New Roman" w:hAnsi="Times New Roman" w:cs="Times New Roman"/>
                <w:b/>
                <w:bCs/>
                <w:lang w:val="cs-CZ"/>
              </w:rPr>
              <w:t>(11-15 let, N=4198)</w:t>
            </w:r>
          </w:p>
        </w:tc>
      </w:tr>
      <w:tr w:rsidR="00AE41A0" w:rsidRPr="00C71B29">
        <w:trPr>
          <w:cantSplit/>
        </w:trPr>
        <w:tc>
          <w:tcPr>
            <w:tcW w:w="4962" w:type="dxa"/>
            <w:gridSpan w:val="2"/>
            <w:tcBorders>
              <w:top w:val="nil"/>
              <w:left w:val="single" w:sz="2" w:space="0" w:color="000001"/>
              <w:bottom w:val="single" w:sz="2" w:space="0" w:color="000001"/>
              <w:right w:val="nil"/>
            </w:tcBorders>
            <w:shd w:val="clear" w:color="auto" w:fill="B2B2B2"/>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ABÚZUS (VRCHA)</w:t>
            </w:r>
          </w:p>
        </w:tc>
        <w:tc>
          <w:tcPr>
            <w:tcW w:w="1693" w:type="dxa"/>
            <w:tcBorders>
              <w:top w:val="nil"/>
              <w:left w:val="single" w:sz="2" w:space="0" w:color="000001"/>
              <w:bottom w:val="single" w:sz="2" w:space="0" w:color="000001"/>
              <w:right w:val="nil"/>
            </w:tcBorders>
            <w:shd w:val="clear" w:color="auto" w:fill="B2B2B2"/>
            <w:tcMar>
              <w:left w:w="21" w:type="dxa"/>
            </w:tcMar>
          </w:tcPr>
          <w:p w:rsidR="00AE41A0" w:rsidRPr="00C71B29" w:rsidRDefault="00AE41A0">
            <w:pPr>
              <w:pStyle w:val="TableContents"/>
              <w:rPr>
                <w:rFonts w:ascii="Times New Roman" w:hAnsi="Times New Roman" w:cs="Times New Roman"/>
                <w:lang w:val="cs-CZ"/>
              </w:rPr>
            </w:pPr>
          </w:p>
        </w:tc>
        <w:tc>
          <w:tcPr>
            <w:tcW w:w="2260" w:type="dxa"/>
            <w:tcBorders>
              <w:top w:val="nil"/>
              <w:left w:val="single" w:sz="2" w:space="0" w:color="000001"/>
              <w:bottom w:val="single" w:sz="2" w:space="0" w:color="000001"/>
              <w:right w:val="single" w:sz="2" w:space="0" w:color="000001"/>
            </w:tcBorders>
            <w:shd w:val="clear" w:color="auto" w:fill="B2B2B2"/>
            <w:tcMar>
              <w:left w:w="21" w:type="dxa"/>
            </w:tcMar>
          </w:tcPr>
          <w:p w:rsidR="00AE41A0" w:rsidRPr="00C71B29" w:rsidRDefault="00AE41A0">
            <w:pPr>
              <w:pStyle w:val="TableContents"/>
              <w:rPr>
                <w:rFonts w:ascii="Times New Roman" w:hAnsi="Times New Roman" w:cs="Times New Roman"/>
                <w:lang w:val="cs-CZ"/>
              </w:rPr>
            </w:pPr>
          </w:p>
        </w:tc>
      </w:tr>
      <w:tr w:rsidR="00AE41A0" w:rsidRPr="00C71B29">
        <w:trPr>
          <w:cantSplit/>
        </w:trPr>
        <w:tc>
          <w:tcPr>
            <w:tcW w:w="1656" w:type="dxa"/>
            <w:vMerge w:val="restart"/>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Alkohol</w:t>
            </w: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alkohol za posledních 30 dní</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39 %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31 %</w:t>
            </w:r>
          </w:p>
        </w:tc>
      </w:tr>
      <w:tr w:rsidR="00AE41A0" w:rsidRPr="00C71B29">
        <w:trPr>
          <w:cantSplit/>
        </w:trPr>
        <w:tc>
          <w:tcPr>
            <w:tcW w:w="1656" w:type="dxa"/>
            <w:vMerge/>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AE41A0">
            <w:pPr>
              <w:pStyle w:val="TableContents"/>
              <w:rPr>
                <w:rFonts w:ascii="Times New Roman" w:hAnsi="Times New Roman" w:cs="Times New Roman"/>
                <w:lang w:val="cs-CZ"/>
              </w:rPr>
            </w:pP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 xml:space="preserve">alkohol subjektivní opilost za 30 dní </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7 %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4 %</w:t>
            </w:r>
          </w:p>
        </w:tc>
      </w:tr>
      <w:tr w:rsidR="00AE41A0" w:rsidRPr="00C71B29">
        <w:trPr>
          <w:cantSplit/>
        </w:trPr>
        <w:tc>
          <w:tcPr>
            <w:tcW w:w="1656" w:type="dxa"/>
            <w:vMerge w:val="restart"/>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Cigarety</w:t>
            </w: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kouření za posledních 30 dní</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12 %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11 %</w:t>
            </w:r>
          </w:p>
        </w:tc>
      </w:tr>
      <w:tr w:rsidR="00AE41A0" w:rsidRPr="00C71B29">
        <w:trPr>
          <w:cantSplit/>
        </w:trPr>
        <w:tc>
          <w:tcPr>
            <w:tcW w:w="1656" w:type="dxa"/>
            <w:vMerge/>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AE41A0">
            <w:pPr>
              <w:pStyle w:val="TableContents"/>
              <w:rPr>
                <w:rFonts w:ascii="Times New Roman" w:hAnsi="Times New Roman" w:cs="Times New Roman"/>
                <w:lang w:val="cs-CZ"/>
              </w:rPr>
            </w:pP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kouření – cigarety 5 denně</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 xml:space="preserve">3 %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3 %</w:t>
            </w:r>
          </w:p>
        </w:tc>
      </w:tr>
      <w:tr w:rsidR="00AE41A0" w:rsidRPr="00C71B29">
        <w:trPr>
          <w:cantSplit/>
        </w:trPr>
        <w:tc>
          <w:tcPr>
            <w:tcW w:w="1656" w:type="dxa"/>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Marihuana</w:t>
            </w: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kouření marihuana, hašiš za život</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16 %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11 %</w:t>
            </w:r>
          </w:p>
        </w:tc>
      </w:tr>
      <w:tr w:rsidR="00AE41A0" w:rsidRPr="00C71B29">
        <w:trPr>
          <w:cantSplit/>
        </w:trPr>
        <w:tc>
          <w:tcPr>
            <w:tcW w:w="4962" w:type="dxa"/>
            <w:gridSpan w:val="2"/>
            <w:tcBorders>
              <w:top w:val="nil"/>
              <w:left w:val="single" w:sz="2" w:space="0" w:color="000001"/>
              <w:bottom w:val="single" w:sz="2" w:space="0" w:color="000001"/>
              <w:right w:val="nil"/>
            </w:tcBorders>
            <w:shd w:val="clear" w:color="auto" w:fill="B2B2B2"/>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DELIKVENCE (VRCHA)</w:t>
            </w:r>
          </w:p>
        </w:tc>
        <w:tc>
          <w:tcPr>
            <w:tcW w:w="1693" w:type="dxa"/>
            <w:tcBorders>
              <w:top w:val="nil"/>
              <w:left w:val="single" w:sz="2" w:space="0" w:color="000001"/>
              <w:bottom w:val="single" w:sz="2" w:space="0" w:color="000001"/>
              <w:right w:val="nil"/>
            </w:tcBorders>
            <w:shd w:val="clear" w:color="auto" w:fill="B2B2B2"/>
            <w:tcMar>
              <w:left w:w="21" w:type="dxa"/>
            </w:tcMar>
            <w:vAlign w:val="bottom"/>
          </w:tcPr>
          <w:p w:rsidR="00AE41A0" w:rsidRPr="00C71B29" w:rsidRDefault="00AE41A0">
            <w:pPr>
              <w:pStyle w:val="TableContents"/>
              <w:jc w:val="right"/>
              <w:rPr>
                <w:rFonts w:ascii="Times New Roman" w:hAnsi="Times New Roman" w:cs="Times New Roman"/>
                <w:lang w:val="cs-CZ"/>
              </w:rPr>
            </w:pPr>
          </w:p>
        </w:tc>
        <w:tc>
          <w:tcPr>
            <w:tcW w:w="2260" w:type="dxa"/>
            <w:tcBorders>
              <w:top w:val="nil"/>
              <w:left w:val="single" w:sz="2" w:space="0" w:color="000001"/>
              <w:bottom w:val="single" w:sz="2" w:space="0" w:color="000001"/>
              <w:right w:val="single" w:sz="2" w:space="0" w:color="000001"/>
            </w:tcBorders>
            <w:shd w:val="clear" w:color="auto" w:fill="B2B2B2"/>
            <w:tcMar>
              <w:left w:w="21" w:type="dxa"/>
            </w:tcMar>
            <w:vAlign w:val="bottom"/>
          </w:tcPr>
          <w:p w:rsidR="00AE41A0" w:rsidRPr="00C71B29" w:rsidRDefault="00AE41A0">
            <w:pPr>
              <w:pStyle w:val="TableContents"/>
              <w:jc w:val="right"/>
              <w:rPr>
                <w:rFonts w:ascii="Times New Roman" w:hAnsi="Times New Roman" w:cs="Times New Roman"/>
                <w:lang w:val="cs-CZ"/>
              </w:rPr>
            </w:pPr>
          </w:p>
        </w:tc>
      </w:tr>
      <w:tr w:rsidR="00AE41A0" w:rsidRPr="00C71B29">
        <w:trPr>
          <w:cantSplit/>
        </w:trPr>
        <w:tc>
          <w:tcPr>
            <w:tcW w:w="1656" w:type="dxa"/>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Falšování podpisu rodičů</w:t>
            </w: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zfalšování podpisu rodičů za život</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44 %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30 %</w:t>
            </w:r>
          </w:p>
        </w:tc>
      </w:tr>
      <w:tr w:rsidR="00AE41A0" w:rsidRPr="00C71B29">
        <w:trPr>
          <w:cantSplit/>
        </w:trPr>
        <w:tc>
          <w:tcPr>
            <w:tcW w:w="1656" w:type="dxa"/>
            <w:vMerge w:val="restart"/>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Krádeže</w:t>
            </w: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ukradnutí někdy něco někomu</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29 %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23 %</w:t>
            </w:r>
          </w:p>
        </w:tc>
      </w:tr>
      <w:tr w:rsidR="00AE41A0" w:rsidRPr="00C71B29">
        <w:trPr>
          <w:cantSplit/>
        </w:trPr>
        <w:tc>
          <w:tcPr>
            <w:tcW w:w="1656" w:type="dxa"/>
            <w:vMerge/>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AE41A0">
            <w:pPr>
              <w:pStyle w:val="TableContents"/>
              <w:rPr>
                <w:rFonts w:ascii="Times New Roman" w:hAnsi="Times New Roman" w:cs="Times New Roman"/>
                <w:lang w:val="cs-CZ"/>
              </w:rPr>
            </w:pP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krádež v obchodě</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15 %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11 %</w:t>
            </w:r>
          </w:p>
        </w:tc>
      </w:tr>
      <w:tr w:rsidR="00AE41A0" w:rsidRPr="00C71B29">
        <w:trPr>
          <w:cantSplit/>
        </w:trPr>
        <w:tc>
          <w:tcPr>
            <w:tcW w:w="1656" w:type="dxa"/>
            <w:vMerge/>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AE41A0">
            <w:pPr>
              <w:pStyle w:val="TableContents"/>
              <w:rPr>
                <w:rFonts w:ascii="Times New Roman" w:hAnsi="Times New Roman" w:cs="Times New Roman"/>
                <w:lang w:val="cs-CZ"/>
              </w:rPr>
            </w:pP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krádež peněz rodičům/jiným</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12 %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12 %</w:t>
            </w:r>
          </w:p>
        </w:tc>
      </w:tr>
      <w:tr w:rsidR="00AE41A0" w:rsidRPr="00C71B29">
        <w:trPr>
          <w:cantSplit/>
        </w:trPr>
        <w:tc>
          <w:tcPr>
            <w:tcW w:w="1656" w:type="dxa"/>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Vandalismus</w:t>
            </w: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poškozování cizího majetku pro zábavu za život</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19 %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15 %</w:t>
            </w:r>
          </w:p>
        </w:tc>
      </w:tr>
      <w:tr w:rsidR="00AE41A0" w:rsidRPr="00C71B29">
        <w:trPr>
          <w:cantSplit/>
        </w:trPr>
        <w:tc>
          <w:tcPr>
            <w:tcW w:w="4962" w:type="dxa"/>
            <w:gridSpan w:val="2"/>
            <w:tcBorders>
              <w:top w:val="nil"/>
              <w:left w:val="single" w:sz="2" w:space="0" w:color="000001"/>
              <w:bottom w:val="single" w:sz="2" w:space="0" w:color="000001"/>
              <w:right w:val="nil"/>
            </w:tcBorders>
            <w:shd w:val="clear" w:color="auto" w:fill="B2B2B2"/>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ŠIKANA (VRCHA)</w:t>
            </w:r>
          </w:p>
        </w:tc>
        <w:tc>
          <w:tcPr>
            <w:tcW w:w="1693" w:type="dxa"/>
            <w:tcBorders>
              <w:top w:val="nil"/>
              <w:left w:val="single" w:sz="2" w:space="0" w:color="000001"/>
              <w:bottom w:val="single" w:sz="2" w:space="0" w:color="000001"/>
              <w:right w:val="nil"/>
            </w:tcBorders>
            <w:shd w:val="clear" w:color="auto" w:fill="B2B2B2"/>
            <w:tcMar>
              <w:left w:w="21" w:type="dxa"/>
            </w:tcMar>
            <w:vAlign w:val="bottom"/>
          </w:tcPr>
          <w:p w:rsidR="00AE41A0" w:rsidRPr="00C71B29" w:rsidRDefault="00AE41A0">
            <w:pPr>
              <w:pStyle w:val="TableContents"/>
              <w:jc w:val="right"/>
              <w:rPr>
                <w:rFonts w:ascii="Times New Roman" w:hAnsi="Times New Roman" w:cs="Times New Roman"/>
                <w:lang w:val="cs-CZ"/>
              </w:rPr>
            </w:pPr>
          </w:p>
        </w:tc>
        <w:tc>
          <w:tcPr>
            <w:tcW w:w="2260" w:type="dxa"/>
            <w:tcBorders>
              <w:top w:val="nil"/>
              <w:left w:val="single" w:sz="2" w:space="0" w:color="000001"/>
              <w:bottom w:val="single" w:sz="2" w:space="0" w:color="000001"/>
              <w:right w:val="single" w:sz="2" w:space="0" w:color="000001"/>
            </w:tcBorders>
            <w:shd w:val="clear" w:color="auto" w:fill="B2B2B2"/>
            <w:tcMar>
              <w:left w:w="21" w:type="dxa"/>
            </w:tcMar>
            <w:vAlign w:val="bottom"/>
          </w:tcPr>
          <w:p w:rsidR="00AE41A0" w:rsidRPr="00C71B29" w:rsidRDefault="00AE41A0">
            <w:pPr>
              <w:pStyle w:val="TableContents"/>
              <w:jc w:val="right"/>
              <w:rPr>
                <w:rFonts w:ascii="Times New Roman" w:hAnsi="Times New Roman" w:cs="Times New Roman"/>
                <w:lang w:val="cs-CZ"/>
              </w:rPr>
            </w:pPr>
          </w:p>
        </w:tc>
      </w:tr>
      <w:tr w:rsidR="00AE41A0" w:rsidRPr="00C71B29">
        <w:trPr>
          <w:cantSplit/>
        </w:trPr>
        <w:tc>
          <w:tcPr>
            <w:tcW w:w="1656"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Automutilace</w:t>
            </w: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automutilace za život</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21 %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25 %</w:t>
            </w:r>
          </w:p>
        </w:tc>
      </w:tr>
      <w:tr w:rsidR="00AE41A0" w:rsidRPr="00C71B29">
        <w:trPr>
          <w:cantSplit/>
        </w:trPr>
        <w:tc>
          <w:tcPr>
            <w:tcW w:w="1656" w:type="dxa"/>
            <w:vMerge w:val="restart"/>
            <w:tcBorders>
              <w:top w:val="nil"/>
              <w:left w:val="single" w:sz="2" w:space="0" w:color="000001"/>
              <w:bottom w:val="single" w:sz="2" w:space="0" w:color="000001"/>
              <w:right w:val="nil"/>
            </w:tcBorders>
            <w:shd w:val="clear" w:color="auto" w:fill="FFFFFF"/>
            <w:tcMar>
              <w:left w:w="21" w:type="dxa"/>
            </w:tcMar>
            <w:vAlign w:val="cente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Šikana</w:t>
            </w: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hrubé a vulgární urážky za posledních 30 dní</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15 %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18 %</w:t>
            </w:r>
          </w:p>
        </w:tc>
      </w:tr>
      <w:tr w:rsidR="00AE41A0" w:rsidRPr="00C71B29">
        <w:trPr>
          <w:cantSplit/>
        </w:trPr>
        <w:tc>
          <w:tcPr>
            <w:tcW w:w="1656" w:type="dxa"/>
            <w:vMerge/>
            <w:tcBorders>
              <w:top w:val="nil"/>
              <w:left w:val="single" w:sz="2" w:space="0" w:color="000001"/>
              <w:bottom w:val="single" w:sz="2" w:space="0" w:color="000001"/>
              <w:right w:val="nil"/>
            </w:tcBorders>
            <w:shd w:val="clear" w:color="auto" w:fill="FFFFFF"/>
            <w:tcMar>
              <w:left w:w="21" w:type="dxa"/>
            </w:tcMar>
          </w:tcPr>
          <w:p w:rsidR="00AE41A0" w:rsidRPr="00C71B29" w:rsidRDefault="00AE41A0">
            <w:pPr>
              <w:pStyle w:val="TableContents"/>
              <w:rPr>
                <w:rFonts w:ascii="Times New Roman" w:hAnsi="Times New Roman" w:cs="Times New Roman"/>
                <w:lang w:val="cs-CZ"/>
              </w:rPr>
            </w:pPr>
          </w:p>
        </w:tc>
        <w:tc>
          <w:tcPr>
            <w:tcW w:w="3305" w:type="dxa"/>
            <w:tcBorders>
              <w:top w:val="nil"/>
              <w:left w:val="single" w:sz="2" w:space="0" w:color="000001"/>
              <w:bottom w:val="single" w:sz="2" w:space="0" w:color="000001"/>
              <w:right w:val="nil"/>
            </w:tcBorders>
            <w:shd w:val="clear" w:color="auto" w:fill="FFFFFF"/>
            <w:tcMar>
              <w:left w:w="21" w:type="dxa"/>
            </w:tcMar>
          </w:tcPr>
          <w:p w:rsidR="00AE41A0" w:rsidRPr="00C71B29" w:rsidRDefault="001321A0">
            <w:pPr>
              <w:pStyle w:val="TableContents"/>
              <w:rPr>
                <w:rFonts w:ascii="Times New Roman" w:hAnsi="Times New Roman" w:cs="Times New Roman"/>
                <w:lang w:val="cs-CZ"/>
              </w:rPr>
            </w:pPr>
            <w:r w:rsidRPr="00C71B29">
              <w:rPr>
                <w:rFonts w:ascii="Times New Roman" w:hAnsi="Times New Roman" w:cs="Times New Roman"/>
                <w:lang w:val="cs-CZ"/>
              </w:rPr>
              <w:t>ubližování ze strany spolužáků za posledních 30 dní</w:t>
            </w:r>
          </w:p>
        </w:tc>
        <w:tc>
          <w:tcPr>
            <w:tcW w:w="1693" w:type="dxa"/>
            <w:tcBorders>
              <w:top w:val="nil"/>
              <w:left w:val="single" w:sz="2" w:space="0" w:color="000001"/>
              <w:bottom w:val="single" w:sz="2" w:space="0" w:color="000001"/>
              <w:right w:val="nil"/>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10 %</w:t>
            </w:r>
          </w:p>
        </w:tc>
        <w:tc>
          <w:tcPr>
            <w:tcW w:w="2261" w:type="dxa"/>
            <w:tcBorders>
              <w:top w:val="nil"/>
              <w:left w:val="single" w:sz="2" w:space="0" w:color="000001"/>
              <w:bottom w:val="single" w:sz="2" w:space="0" w:color="000001"/>
              <w:right w:val="single" w:sz="2" w:space="0" w:color="000001"/>
            </w:tcBorders>
            <w:shd w:val="clear" w:color="auto" w:fill="FFFFFF"/>
            <w:tcMar>
              <w:left w:w="21" w:type="dxa"/>
            </w:tcMar>
            <w:vAlign w:val="bottom"/>
          </w:tcPr>
          <w:p w:rsidR="00AE41A0" w:rsidRPr="00C71B29" w:rsidRDefault="001321A0">
            <w:pPr>
              <w:pStyle w:val="TableContents"/>
              <w:jc w:val="right"/>
              <w:rPr>
                <w:rFonts w:ascii="Times New Roman" w:hAnsi="Times New Roman" w:cs="Times New Roman"/>
                <w:lang w:val="cs-CZ"/>
              </w:rPr>
            </w:pPr>
            <w:r w:rsidRPr="00C71B29">
              <w:rPr>
                <w:rFonts w:ascii="Times New Roman" w:hAnsi="Times New Roman" w:cs="Times New Roman"/>
                <w:lang w:val="cs-CZ"/>
              </w:rPr>
              <w:t>12 %</w:t>
            </w:r>
          </w:p>
        </w:tc>
      </w:tr>
    </w:tbl>
    <w:p w:rsidR="00AE41A0" w:rsidRPr="00C71B29" w:rsidRDefault="00AE41A0">
      <w:pPr>
        <w:pStyle w:val="Normln1"/>
        <w:spacing w:line="360" w:lineRule="auto"/>
        <w:jc w:val="both"/>
        <w:rPr>
          <w:rFonts w:ascii="Times New Roman" w:hAnsi="Times New Roman" w:cs="Times New Roman"/>
          <w:b/>
          <w:bCs/>
          <w:lang w:val="cs-CZ"/>
        </w:rPr>
      </w:pPr>
    </w:p>
    <w:p w:rsidR="00AE41A0" w:rsidRPr="00C71B29" w:rsidRDefault="001321A0">
      <w:pPr>
        <w:pStyle w:val="Normln10"/>
        <w:spacing w:line="360" w:lineRule="auto"/>
        <w:jc w:val="both"/>
        <w:rPr>
          <w:rFonts w:ascii="Times New Roman" w:hAnsi="Times New Roman" w:cs="Times New Roman"/>
          <w:sz w:val="28"/>
          <w:szCs w:val="28"/>
          <w:lang w:val="cs-CZ"/>
        </w:rPr>
      </w:pPr>
      <w:r w:rsidRPr="00C71B29">
        <w:rPr>
          <w:rFonts w:ascii="Times New Roman" w:hAnsi="Times New Roman" w:cs="Times New Roman"/>
          <w:b/>
          <w:sz w:val="28"/>
          <w:szCs w:val="28"/>
          <w:lang w:val="cs-CZ"/>
        </w:rPr>
        <w:t>9. 2. Analýza použitých metod</w:t>
      </w:r>
      <w:r w:rsidRPr="00C71B29">
        <w:rPr>
          <w:rFonts w:ascii="Times New Roman" w:hAnsi="Times New Roman" w:cs="Times New Roman"/>
          <w:sz w:val="28"/>
          <w:szCs w:val="28"/>
          <w:lang w:val="cs-CZ"/>
        </w:rPr>
        <w:t xml:space="preserve"> </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V nadcházejících podkapitolách podáme výsledky aplikovaných metod a jejich faktorů. Při popisu výsledků budeme postupovat u každého faktoru následovně: </w:t>
      </w: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1. pomocí základních statistických popisných údajů demonstrujeme rozložení proměnných v našem souboru; </w:t>
      </w: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2. poskytneme informace o vnitřní konzistenci testu, zjišťované metodou Cronbachovo alfa;</w:t>
      </w: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3. popíšeme výsledky srovnání skórů faktorů s ohledem na pohlaví, věk, ročník a školu. </w:t>
      </w:r>
    </w:p>
    <w:p w:rsidR="00AE41A0" w:rsidRPr="00C71B29" w:rsidRDefault="001321A0">
      <w:pPr>
        <w:pStyle w:val="Normln10"/>
        <w:spacing w:line="360" w:lineRule="auto"/>
        <w:ind w:left="720"/>
        <w:jc w:val="both"/>
        <w:rPr>
          <w:rFonts w:ascii="Times New Roman" w:hAnsi="Times New Roman" w:cs="Times New Roman"/>
          <w:sz w:val="28"/>
          <w:szCs w:val="28"/>
          <w:lang w:val="cs-CZ"/>
        </w:rPr>
      </w:pPr>
      <w:r w:rsidRPr="00C71B29">
        <w:rPr>
          <w:rFonts w:ascii="Times New Roman" w:hAnsi="Times New Roman" w:cs="Times New Roman"/>
          <w:sz w:val="28"/>
          <w:szCs w:val="28"/>
          <w:lang w:val="cs-CZ"/>
        </w:rPr>
        <w:lastRenderedPageBreak/>
        <w:t>9.2.1. VRCHA</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V následující podkapitole se budeme věnovat analýze faktorů dotazníku VRCHA: postupně popíšeme výsledky vztahující se k faktorům abúzus, delikvence a šikana. Nakonec podáme stejný přehled i o celkovém skóru rizikového chování. </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u w:val="single"/>
          <w:lang w:val="cs-CZ"/>
        </w:rPr>
      </w:pPr>
      <w:r w:rsidRPr="00C71B29">
        <w:rPr>
          <w:rFonts w:ascii="Times New Roman" w:hAnsi="Times New Roman" w:cs="Times New Roman"/>
          <w:u w:val="single"/>
          <w:lang w:val="cs-CZ"/>
        </w:rPr>
        <w:t>Faktor abúzus</w:t>
      </w:r>
    </w:p>
    <w:p w:rsidR="00AE41A0" w:rsidRPr="00C71B29" w:rsidRDefault="00AE41A0">
      <w:pPr>
        <w:pStyle w:val="Normln10"/>
        <w:spacing w:line="360" w:lineRule="auto"/>
        <w:jc w:val="both"/>
        <w:rPr>
          <w:rFonts w:ascii="Times New Roman" w:hAnsi="Times New Roman" w:cs="Times New Roman"/>
          <w:shd w:val="clear" w:color="auto" w:fill="FFFF00"/>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Do statistické analýzy faktoru abúzus bylo zahrnuto celkem 357 respondentů, z toho 171 dívek a 177 chlapců. Průměr skórů v tomto faktoru je 0,92 bodů (SD = +/-1,30). Minimální dosažený počet bodů byl 0, maximální 7 (z celkového možného maxima 7 bodů). Cronbachovo alfa: 0,64.</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 xml:space="preserve">Graf </w:t>
      </w:r>
      <w:r w:rsidR="00CD6F5B">
        <w:rPr>
          <w:rFonts w:ascii="Times New Roman" w:hAnsi="Times New Roman" w:cs="Times New Roman"/>
          <w:lang w:val="cs-CZ"/>
        </w:rPr>
        <w:t>5</w:t>
      </w:r>
      <w:r w:rsidRPr="00C71B29">
        <w:rPr>
          <w:rFonts w:ascii="Times New Roman" w:hAnsi="Times New Roman" w:cs="Times New Roman"/>
          <w:lang w:val="cs-CZ"/>
        </w:rPr>
        <w:t>: Rozložení hrubých bodů ve faktoru abúzus dotazníku VRCHA</w:t>
      </w:r>
      <w:r w:rsidRPr="00C71B29">
        <w:rPr>
          <w:rFonts w:ascii="Times New Roman" w:hAnsi="Times New Roman" w:cs="Times New Roman"/>
          <w:noProof/>
          <w:lang w:val="cs-CZ" w:eastAsia="cs-CZ" w:bidi="ar-SA"/>
        </w:rPr>
        <w:drawing>
          <wp:inline distT="0" distB="0" distL="0" distR="0">
            <wp:extent cx="5553075" cy="3419475"/>
            <wp:effectExtent l="0" t="0" r="0" b="0"/>
            <wp:docPr id="5" name="Picture" descr="C:\Users\Kacenka\Desktop\Histogram z ABÚZ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Kacenka\Desktop\Histogram z ABÚZUS.jpg"/>
                    <pic:cNvPicPr>
                      <a:picLocks noChangeAspect="1" noChangeArrowheads="1"/>
                    </pic:cNvPicPr>
                  </pic:nvPicPr>
                  <pic:blipFill>
                    <a:blip r:embed="rId14"/>
                    <a:stretch>
                      <a:fillRect/>
                    </a:stretch>
                  </pic:blipFill>
                  <pic:spPr bwMode="auto">
                    <a:xfrm>
                      <a:off x="0" y="0"/>
                      <a:ext cx="5553075" cy="3419475"/>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lastRenderedPageBreak/>
        <w:t>Tab. 1</w:t>
      </w:r>
      <w:r w:rsidR="00E65E6D">
        <w:rPr>
          <w:rFonts w:ascii="Times New Roman" w:hAnsi="Times New Roman" w:cs="Times New Roman"/>
          <w:lang w:val="cs-CZ"/>
        </w:rPr>
        <w:t>1</w:t>
      </w:r>
      <w:r w:rsidRPr="00C71B29">
        <w:rPr>
          <w:rFonts w:ascii="Times New Roman" w:hAnsi="Times New Roman" w:cs="Times New Roman"/>
          <w:lang w:val="cs-CZ"/>
        </w:rPr>
        <w:t>: Rozdíly v četnostech kladných odpovědí podle pohlaví (faktor abúzus, VRCHA)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3647"/>
        <w:gridCol w:w="1130"/>
        <w:gridCol w:w="1278"/>
        <w:gridCol w:w="2947"/>
      </w:tblGrid>
      <w:tr w:rsidR="00AE41A0" w:rsidRPr="00C71B29">
        <w:trPr>
          <w:cantSplit/>
        </w:trPr>
        <w:tc>
          <w:tcPr>
            <w:tcW w:w="3647" w:type="dxa"/>
            <w:vMerge w:val="restart"/>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Položky (faktor abúzus)</w:t>
            </w:r>
          </w:p>
        </w:tc>
        <w:tc>
          <w:tcPr>
            <w:tcW w:w="2408" w:type="dxa"/>
            <w:gridSpan w:val="2"/>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jc w:val="both"/>
              <w:rPr>
                <w:rFonts w:ascii="Times New Roman" w:eastAsia="Times New Roman" w:hAnsi="Times New Roman" w:cs="Times New Roman"/>
                <w:b/>
                <w:lang w:val="cs-CZ"/>
              </w:rPr>
            </w:pPr>
            <w:r w:rsidRPr="00C71B29">
              <w:rPr>
                <w:rFonts w:ascii="Times New Roman" w:eastAsia="Times New Roman" w:hAnsi="Times New Roman" w:cs="Times New Roman"/>
                <w:b/>
                <w:lang w:val="cs-CZ"/>
              </w:rPr>
              <w:t xml:space="preserve">Počet respondentů </w:t>
            </w:r>
          </w:p>
          <w:p w:rsidR="00AE41A0" w:rsidRPr="00C71B29" w:rsidRDefault="001321A0">
            <w:pPr>
              <w:pStyle w:val="Normln10"/>
              <w:jc w:val="both"/>
              <w:rPr>
                <w:rFonts w:ascii="Times New Roman" w:eastAsia="Times New Roman" w:hAnsi="Times New Roman" w:cs="Times New Roman"/>
                <w:b/>
                <w:lang w:val="cs-CZ"/>
              </w:rPr>
            </w:pPr>
            <w:r w:rsidRPr="00C71B29">
              <w:rPr>
                <w:rFonts w:ascii="Times New Roman" w:eastAsia="Times New Roman" w:hAnsi="Times New Roman" w:cs="Times New Roman"/>
                <w:b/>
                <w:lang w:val="cs-CZ"/>
              </w:rPr>
              <w:t>(odpověď ANO)</w:t>
            </w:r>
          </w:p>
        </w:tc>
        <w:tc>
          <w:tcPr>
            <w:tcW w:w="2943"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Rozdíl mezi pohlavími (sgn/nsg)</w:t>
            </w:r>
          </w:p>
        </w:tc>
      </w:tr>
      <w:tr w:rsidR="00AE41A0" w:rsidRPr="00C71B29">
        <w:trPr>
          <w:cantSplit/>
          <w:trHeight w:val="375"/>
        </w:trPr>
        <w:tc>
          <w:tcPr>
            <w:tcW w:w="3647" w:type="dxa"/>
            <w:vMerge/>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AE41A0">
            <w:pPr>
              <w:pStyle w:val="Normln10"/>
              <w:jc w:val="both"/>
              <w:rPr>
                <w:rFonts w:ascii="Times New Roman" w:eastAsia="Times New Roman" w:hAnsi="Times New Roman" w:cs="Times New Roman"/>
                <w:lang w:val="cs-CZ"/>
              </w:rPr>
            </w:pPr>
          </w:p>
        </w:tc>
        <w:tc>
          <w:tcPr>
            <w:tcW w:w="113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DÍVKY</w:t>
            </w:r>
          </w:p>
        </w:tc>
        <w:tc>
          <w:tcPr>
            <w:tcW w:w="127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CHLAPCI</w:t>
            </w:r>
          </w:p>
        </w:tc>
        <w:tc>
          <w:tcPr>
            <w:tcW w:w="29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AE41A0">
            <w:pPr>
              <w:pStyle w:val="Normln10"/>
              <w:jc w:val="both"/>
              <w:rPr>
                <w:rFonts w:ascii="Times New Roman" w:eastAsia="Times New Roman" w:hAnsi="Times New Roman" w:cs="Times New Roman"/>
                <w:lang w:val="cs-CZ"/>
              </w:rPr>
            </w:pPr>
          </w:p>
        </w:tc>
      </w:tr>
      <w:tr w:rsidR="00AE41A0" w:rsidRPr="00C71B29">
        <w:trPr>
          <w:cantSplit/>
        </w:trPr>
        <w:tc>
          <w:tcPr>
            <w:tcW w:w="36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Pil/a jsi během posledních 30 dnů nějaký alkoholický nápoj?</w:t>
            </w:r>
          </w:p>
        </w:tc>
        <w:tc>
          <w:tcPr>
            <w:tcW w:w="113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AE41A0">
            <w:pPr>
              <w:pStyle w:val="Normln10"/>
              <w:jc w:val="right"/>
              <w:rPr>
                <w:rFonts w:ascii="Times New Roman" w:eastAsia="Times New Roman" w:hAnsi="Times New Roman" w:cs="Times New Roman"/>
                <w:b/>
                <w:lang w:val="cs-CZ"/>
              </w:rPr>
            </w:pPr>
          </w:p>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64</w:t>
            </w:r>
          </w:p>
          <w:p w:rsidR="00AE41A0" w:rsidRPr="00C71B29" w:rsidRDefault="00AE41A0">
            <w:pPr>
              <w:pStyle w:val="Normln10"/>
              <w:jc w:val="right"/>
              <w:rPr>
                <w:rFonts w:ascii="Times New Roman" w:hAnsi="Times New Roman" w:cs="Times New Roman"/>
                <w:b/>
                <w:lang w:val="cs-CZ"/>
              </w:rPr>
            </w:pPr>
          </w:p>
        </w:tc>
        <w:tc>
          <w:tcPr>
            <w:tcW w:w="127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76</w:t>
            </w:r>
          </w:p>
        </w:tc>
        <w:tc>
          <w:tcPr>
            <w:tcW w:w="29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Pr>
        <w:tc>
          <w:tcPr>
            <w:tcW w:w="36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Užil/a jsi někdy během života léky, aniž bys je potřeboval/a (zdravotní problémy) a aniž by o tom věděli rodiče?</w:t>
            </w:r>
          </w:p>
        </w:tc>
        <w:tc>
          <w:tcPr>
            <w:tcW w:w="113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25</w:t>
            </w:r>
          </w:p>
        </w:tc>
        <w:tc>
          <w:tcPr>
            <w:tcW w:w="127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10</w:t>
            </w:r>
          </w:p>
        </w:tc>
        <w:tc>
          <w:tcPr>
            <w:tcW w:w="29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sgn</w:t>
            </w:r>
          </w:p>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t(346) = -2,81, p &lt; 0,01</w:t>
            </w:r>
          </w:p>
        </w:tc>
      </w:tr>
      <w:tr w:rsidR="00AE41A0" w:rsidRPr="00C71B29">
        <w:trPr>
          <w:cantSplit/>
        </w:trPr>
        <w:tc>
          <w:tcPr>
            <w:tcW w:w="36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Kouřil/a jsi nebo jinak užil/a někdy během svého života marihuanu ("trávu") nebo hašiš?</w:t>
            </w:r>
          </w:p>
        </w:tc>
        <w:tc>
          <w:tcPr>
            <w:tcW w:w="113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24</w:t>
            </w:r>
          </w:p>
        </w:tc>
        <w:tc>
          <w:tcPr>
            <w:tcW w:w="127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31</w:t>
            </w:r>
          </w:p>
        </w:tc>
        <w:tc>
          <w:tcPr>
            <w:tcW w:w="29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Pr>
        <w:tc>
          <w:tcPr>
            <w:tcW w:w="36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Kouřil/a jsi během posledních 30 dnů cigarety?</w:t>
            </w:r>
          </w:p>
        </w:tc>
        <w:tc>
          <w:tcPr>
            <w:tcW w:w="113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22</w:t>
            </w:r>
          </w:p>
        </w:tc>
        <w:tc>
          <w:tcPr>
            <w:tcW w:w="127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23</w:t>
            </w:r>
          </w:p>
        </w:tc>
        <w:tc>
          <w:tcPr>
            <w:tcW w:w="29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Pr>
        <w:tc>
          <w:tcPr>
            <w:tcW w:w="36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Měl/a jsi během svého života pohlavní styk?</w:t>
            </w:r>
          </w:p>
        </w:tc>
        <w:tc>
          <w:tcPr>
            <w:tcW w:w="113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3</w:t>
            </w:r>
          </w:p>
        </w:tc>
        <w:tc>
          <w:tcPr>
            <w:tcW w:w="127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11</w:t>
            </w:r>
          </w:p>
        </w:tc>
        <w:tc>
          <w:tcPr>
            <w:tcW w:w="29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sgn</w:t>
            </w:r>
          </w:p>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 xml:space="preserve"> t(346) = 2,12, p &lt; 0,05</w:t>
            </w:r>
          </w:p>
        </w:tc>
      </w:tr>
      <w:tr w:rsidR="00AE41A0" w:rsidRPr="00C71B29">
        <w:trPr>
          <w:cantSplit/>
        </w:trPr>
        <w:tc>
          <w:tcPr>
            <w:tcW w:w="36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Vykouříš denně více než 5 cigaret?</w:t>
            </w:r>
          </w:p>
        </w:tc>
        <w:tc>
          <w:tcPr>
            <w:tcW w:w="113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7</w:t>
            </w:r>
          </w:p>
        </w:tc>
        <w:tc>
          <w:tcPr>
            <w:tcW w:w="127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4</w:t>
            </w:r>
          </w:p>
        </w:tc>
        <w:tc>
          <w:tcPr>
            <w:tcW w:w="29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Pr>
        <w:tc>
          <w:tcPr>
            <w:tcW w:w="36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Byl/a jsi někdy během posledních 30 dnů opilý/á tak, že jsi měl/a problémy s chůzí, s mluvením, zvracel/a jsi nebo sis nepamatoval/a, co se stalo?</w:t>
            </w:r>
          </w:p>
        </w:tc>
        <w:tc>
          <w:tcPr>
            <w:tcW w:w="113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10</w:t>
            </w:r>
          </w:p>
        </w:tc>
        <w:tc>
          <w:tcPr>
            <w:tcW w:w="1274"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15</w:t>
            </w:r>
          </w:p>
        </w:tc>
        <w:tc>
          <w:tcPr>
            <w:tcW w:w="2947"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bl>
    <w:p w:rsidR="00AE41A0" w:rsidRPr="00C71B29" w:rsidRDefault="00AE41A0">
      <w:pPr>
        <w:pStyle w:val="Normln10"/>
        <w:spacing w:line="360" w:lineRule="auto"/>
        <w:jc w:val="both"/>
        <w:rPr>
          <w:rFonts w:ascii="Times New Roman" w:eastAsia="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lang w:val="cs-CZ"/>
        </w:rPr>
        <w:t xml:space="preserve">Dívky dosahovaly průměrně 0,91 bodů (SD = +/- 1,30), chlapci 0,96 bodů (SD = +/- 1,23). </w:t>
      </w:r>
      <w:r w:rsidRPr="00C71B29">
        <w:rPr>
          <w:rFonts w:ascii="Times New Roman" w:hAnsi="Times New Roman" w:cs="Times New Roman"/>
          <w:b/>
          <w:lang w:val="cs-CZ"/>
        </w:rPr>
        <w:t xml:space="preserve">Mezi průměry dívek a chlapců nebyl nalezen statisticky významný rozdíl ve faktoru abúzus, proto zamítáme hypotézu H7. </w:t>
      </w: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b/>
          <w:lang w:val="cs-CZ"/>
        </w:rPr>
        <w:tab/>
      </w:r>
      <w:r w:rsidRPr="00C71B29">
        <w:rPr>
          <w:rFonts w:ascii="Times New Roman" w:hAnsi="Times New Roman" w:cs="Times New Roman"/>
          <w:lang w:val="cs-CZ"/>
        </w:rPr>
        <w:t>Byl nalezen statisticky významný rozdíl ve faktoru abúzus v závislosti na věku.</w:t>
      </w:r>
      <w:r w:rsidRPr="00C71B29">
        <w:rPr>
          <w:rFonts w:ascii="Times New Roman" w:hAnsi="Times New Roman" w:cs="Times New Roman"/>
          <w:b/>
          <w:lang w:val="cs-CZ"/>
        </w:rPr>
        <w:t xml:space="preserve"> </w:t>
      </w:r>
      <w:r w:rsidRPr="00C71B29">
        <w:rPr>
          <w:rFonts w:ascii="Times New Roman" w:hAnsi="Times New Roman" w:cs="Times New Roman"/>
          <w:lang w:val="cs-CZ"/>
        </w:rPr>
        <w:t xml:space="preserve">Průměry v jednotlivých věkových kohortách naleznete v grafu </w:t>
      </w:r>
      <w:r w:rsidR="004F6F35">
        <w:rPr>
          <w:rFonts w:ascii="Times New Roman" w:hAnsi="Times New Roman" w:cs="Times New Roman"/>
          <w:lang w:val="cs-CZ"/>
        </w:rPr>
        <w:t xml:space="preserve">9 (str. 53), který uvádí souhrnně vývoj všech faktorů dotazníku VRCHA. V </w:t>
      </w:r>
      <w:r w:rsidRPr="00C71B29">
        <w:rPr>
          <w:rFonts w:ascii="Times New Roman" w:hAnsi="Times New Roman" w:cs="Times New Roman"/>
          <w:lang w:val="cs-CZ"/>
        </w:rPr>
        <w:t>našem šetření nebyl nalezen statisticky významný rozdíl v abúzu mezi školami, ani mezi ročníky.</w:t>
      </w: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u w:val="single"/>
          <w:lang w:val="cs-CZ"/>
        </w:rPr>
      </w:pPr>
      <w:r w:rsidRPr="00C71B29">
        <w:rPr>
          <w:rFonts w:ascii="Times New Roman" w:hAnsi="Times New Roman" w:cs="Times New Roman"/>
          <w:u w:val="single"/>
          <w:lang w:val="cs-CZ"/>
        </w:rPr>
        <w:t>Faktor delikvence</w:t>
      </w:r>
    </w:p>
    <w:p w:rsidR="00AE41A0" w:rsidRPr="00C71B29" w:rsidRDefault="00AE41A0">
      <w:pPr>
        <w:pStyle w:val="Normln10"/>
        <w:spacing w:line="360" w:lineRule="auto"/>
        <w:jc w:val="both"/>
        <w:rPr>
          <w:rFonts w:ascii="Times New Roman" w:hAnsi="Times New Roman" w:cs="Times New Roman"/>
          <w:lang w:val="cs-CZ"/>
        </w:rPr>
      </w:pPr>
    </w:p>
    <w:p w:rsidR="00AE41A0"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Průměrný počet bodů respondentů zahrnutých do statistické analýzy faktoru delikvence (N = 357) je 1,45 (SD = +/- 1,48). Minimální počet získaných bodů je 0, maximální 7 (z možného získaného maxima 7 bodů). Cronbachovo alfa: 0,60.</w:t>
      </w:r>
    </w:p>
    <w:p w:rsidR="004F6F35" w:rsidRDefault="004F6F35">
      <w:pPr>
        <w:pStyle w:val="Normln10"/>
        <w:spacing w:line="360" w:lineRule="auto"/>
        <w:jc w:val="both"/>
        <w:rPr>
          <w:rFonts w:ascii="Times New Roman" w:hAnsi="Times New Roman" w:cs="Times New Roman"/>
          <w:lang w:val="cs-CZ"/>
        </w:rPr>
      </w:pPr>
    </w:p>
    <w:p w:rsidR="004F6F35" w:rsidRPr="00C71B29" w:rsidRDefault="004F6F35">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lastRenderedPageBreak/>
        <w:t xml:space="preserve">Graf </w:t>
      </w:r>
      <w:r w:rsidR="00DA0E8C">
        <w:rPr>
          <w:rFonts w:ascii="Times New Roman" w:hAnsi="Times New Roman" w:cs="Times New Roman"/>
          <w:lang w:val="cs-CZ"/>
        </w:rPr>
        <w:t>6</w:t>
      </w:r>
      <w:r w:rsidRPr="00C71B29">
        <w:rPr>
          <w:rFonts w:ascii="Times New Roman" w:hAnsi="Times New Roman" w:cs="Times New Roman"/>
          <w:lang w:val="cs-CZ"/>
        </w:rPr>
        <w:t>: Rozložení hrubých bodů faktoru delikvence dotazníku VRCHA</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332095" cy="3156585"/>
            <wp:effectExtent l="0" t="0" r="0" b="0"/>
            <wp:docPr id="7" name="Picture" descr="Histogram z DELIKV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istogram z DELIKVENCE.jpg"/>
                    <pic:cNvPicPr>
                      <a:picLocks noChangeAspect="1" noChangeArrowheads="1"/>
                    </pic:cNvPicPr>
                  </pic:nvPicPr>
                  <pic:blipFill>
                    <a:blip r:embed="rId15"/>
                    <a:stretch>
                      <a:fillRect/>
                    </a:stretch>
                  </pic:blipFill>
                  <pic:spPr bwMode="auto">
                    <a:xfrm>
                      <a:off x="0" y="0"/>
                      <a:ext cx="5332095" cy="3156585"/>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Tab. 1</w:t>
      </w:r>
      <w:r w:rsidR="00E65E6D">
        <w:rPr>
          <w:rFonts w:ascii="Times New Roman" w:hAnsi="Times New Roman" w:cs="Times New Roman"/>
          <w:lang w:val="cs-CZ"/>
        </w:rPr>
        <w:t>2</w:t>
      </w:r>
      <w:r w:rsidRPr="00C71B29">
        <w:rPr>
          <w:rFonts w:ascii="Times New Roman" w:hAnsi="Times New Roman" w:cs="Times New Roman"/>
          <w:lang w:val="cs-CZ"/>
        </w:rPr>
        <w:t>: Rozdíly v četnostech kladných odpovědí dle pohlaví (faktor delikvence, VRCHA)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3648"/>
        <w:gridCol w:w="1415"/>
        <w:gridCol w:w="1496"/>
        <w:gridCol w:w="2441"/>
      </w:tblGrid>
      <w:tr w:rsidR="00AE41A0" w:rsidRPr="00C71B29">
        <w:trPr>
          <w:cantSplit/>
        </w:trPr>
        <w:tc>
          <w:tcPr>
            <w:tcW w:w="3648" w:type="dxa"/>
            <w:vMerge w:val="restart"/>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bCs/>
                <w:lang w:val="cs-CZ"/>
              </w:rPr>
            </w:pPr>
            <w:r w:rsidRPr="00C71B29">
              <w:rPr>
                <w:rFonts w:ascii="Times New Roman" w:eastAsia="Times New Roman" w:hAnsi="Times New Roman" w:cs="Times New Roman"/>
                <w:b/>
                <w:bCs/>
                <w:lang w:val="cs-CZ"/>
              </w:rPr>
              <w:t>Položky (faktor delikvence)</w:t>
            </w:r>
          </w:p>
        </w:tc>
        <w:tc>
          <w:tcPr>
            <w:tcW w:w="2911" w:type="dxa"/>
            <w:gridSpan w:val="2"/>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 xml:space="preserve">Počet respondentů </w:t>
            </w:r>
          </w:p>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(odpověď ANO)</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jc w:val="center"/>
              <w:rPr>
                <w:rFonts w:ascii="Times New Roman" w:eastAsia="Times New Roman" w:hAnsi="Times New Roman" w:cs="Times New Roman"/>
                <w:b/>
                <w:bCs/>
                <w:lang w:val="cs-CZ"/>
              </w:rPr>
            </w:pPr>
            <w:r w:rsidRPr="00C71B29">
              <w:rPr>
                <w:rFonts w:ascii="Times New Roman" w:eastAsia="Times New Roman" w:hAnsi="Times New Roman" w:cs="Times New Roman"/>
                <w:b/>
                <w:bCs/>
                <w:lang w:val="cs-CZ"/>
              </w:rPr>
              <w:t>Rozdíl mezi pohlavími (sgn/nsg)</w:t>
            </w:r>
          </w:p>
        </w:tc>
      </w:tr>
      <w:tr w:rsidR="00AE41A0" w:rsidRPr="00C71B29">
        <w:trPr>
          <w:cantSplit/>
          <w:trHeight w:val="375"/>
        </w:trPr>
        <w:tc>
          <w:tcPr>
            <w:tcW w:w="3648" w:type="dxa"/>
            <w:vMerge/>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AE41A0">
            <w:pPr>
              <w:pStyle w:val="Normln10"/>
              <w:jc w:val="both"/>
              <w:rPr>
                <w:rFonts w:ascii="Times New Roman" w:eastAsia="Times New Roman" w:hAnsi="Times New Roman" w:cs="Times New Roman"/>
                <w:lang w:val="cs-CZ"/>
              </w:rPr>
            </w:pP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bCs/>
                <w:lang w:val="cs-CZ"/>
              </w:rPr>
            </w:pPr>
            <w:r w:rsidRPr="00C71B29">
              <w:rPr>
                <w:rFonts w:ascii="Times New Roman" w:eastAsia="Times New Roman" w:hAnsi="Times New Roman" w:cs="Times New Roman"/>
                <w:b/>
                <w:bCs/>
                <w:lang w:val="cs-CZ"/>
              </w:rPr>
              <w:t>DÍVKY</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bCs/>
                <w:lang w:val="cs-CZ"/>
              </w:rPr>
            </w:pPr>
            <w:r w:rsidRPr="00C71B29">
              <w:rPr>
                <w:rFonts w:ascii="Times New Roman" w:eastAsia="Times New Roman" w:hAnsi="Times New Roman" w:cs="Times New Roman"/>
                <w:b/>
                <w:bCs/>
                <w:lang w:val="cs-CZ"/>
              </w:rPr>
              <w:t>CHLAPCI</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AE41A0">
            <w:pPr>
              <w:pStyle w:val="Normln10"/>
              <w:jc w:val="both"/>
              <w:rPr>
                <w:rFonts w:ascii="Times New Roman" w:eastAsia="Times New Roman" w:hAnsi="Times New Roman" w:cs="Times New Roman"/>
                <w:lang w:val="cs-CZ"/>
              </w:rPr>
            </w:pPr>
          </w:p>
        </w:tc>
      </w:tr>
      <w:tr w:rsidR="00AE41A0" w:rsidRPr="00C71B29">
        <w:trPr>
          <w:cantSplit/>
          <w:trHeight w:val="613"/>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Zfalšoval/a jsi někdy podpis rodičů?</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hAnsi="Times New Roman" w:cs="Times New Roman"/>
                <w:b/>
                <w:lang w:val="cs-CZ"/>
              </w:rPr>
            </w:pPr>
            <w:r w:rsidRPr="00C71B29">
              <w:rPr>
                <w:rFonts w:ascii="Times New Roman" w:hAnsi="Times New Roman" w:cs="Times New Roman"/>
                <w:b/>
                <w:lang w:val="cs-CZ"/>
              </w:rPr>
              <w:t>83</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74</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Height w:val="667"/>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Ukradl/a jsi někdy peníze rodičům nebo někomu jinému?</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20</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25</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Byl/a jsi někdy během svého života "za školou"?</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11</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24</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sgn</w:t>
            </w:r>
          </w:p>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t(346) = 2,22, p &lt; 0,05</w:t>
            </w:r>
          </w:p>
        </w:tc>
      </w:tr>
      <w:tr w:rsidR="00AE41A0" w:rsidRPr="00C71B29">
        <w:trPr>
          <w:cantSplit/>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Ukradl/a jsi někdy něco někomu?</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41</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64</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sgn</w:t>
            </w:r>
          </w:p>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t(346) = 2,49, p &lt; 0,05</w:t>
            </w:r>
          </w:p>
        </w:tc>
      </w:tr>
      <w:tr w:rsidR="00AE41A0" w:rsidRPr="00C71B29">
        <w:trPr>
          <w:cantSplit/>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Poškodil/a jsi někdy během života cizí majetek jen tak pro zábavu?</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12</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56</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sgn</w:t>
            </w:r>
          </w:p>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t(346) = 6,07, p &lt; 0,01</w:t>
            </w:r>
          </w:p>
        </w:tc>
      </w:tr>
      <w:tr w:rsidR="00AE41A0" w:rsidRPr="00C71B29">
        <w:trPr>
          <w:cantSplit/>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Měl/a jsi někdy „opletačky“ s policií kvůli tomu, co jsi udělal/a?</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20</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29</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Ukradl/a jsi někdy něco v obchodě?</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20</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35</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sgn</w:t>
            </w:r>
          </w:p>
          <w:p w:rsidR="00AE41A0" w:rsidRPr="00C71B29" w:rsidRDefault="001321A0">
            <w:pPr>
              <w:pStyle w:val="Normln10"/>
              <w:jc w:val="center"/>
              <w:rPr>
                <w:rFonts w:ascii="Times New Roman" w:eastAsia="Times New Roman" w:hAnsi="Times New Roman" w:cs="Times New Roman"/>
                <w:b/>
                <w:lang w:val="cs-CZ"/>
              </w:rPr>
            </w:pPr>
            <w:r w:rsidRPr="00C71B29">
              <w:rPr>
                <w:rFonts w:ascii="Times New Roman" w:eastAsia="Times New Roman" w:hAnsi="Times New Roman" w:cs="Times New Roman"/>
                <w:b/>
                <w:lang w:val="cs-CZ"/>
              </w:rPr>
              <w:t>t(346) = 2,07, p &lt; 0,05</w:t>
            </w:r>
          </w:p>
        </w:tc>
      </w:tr>
    </w:tbl>
    <w:p w:rsidR="004F6F35" w:rsidRDefault="004F6F35">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Mezi dívkami a chlapci existuje statisticky významný rozdíl ve faktoru delikvence: </w:t>
      </w:r>
      <w:r w:rsidRPr="00C71B29">
        <w:rPr>
          <w:rFonts w:ascii="Times New Roman" w:hAnsi="Times New Roman" w:cs="Times New Roman"/>
          <w:b/>
          <w:lang w:val="cs-CZ"/>
        </w:rPr>
        <w:t>chlapci dosahují vyššího skóru ve faktoru delikvence než dívky, t(346) = -3,33; p &lt; 0,01</w:t>
      </w:r>
      <w:r w:rsidRPr="00C71B29">
        <w:rPr>
          <w:rFonts w:ascii="Times New Roman" w:hAnsi="Times New Roman" w:cs="Times New Roman"/>
          <w:lang w:val="cs-CZ"/>
        </w:rPr>
        <w:t xml:space="preserve">. </w:t>
      </w:r>
      <w:r w:rsidRPr="00C71B29">
        <w:rPr>
          <w:rFonts w:ascii="Times New Roman" w:hAnsi="Times New Roman" w:cs="Times New Roman"/>
          <w:b/>
          <w:lang w:val="cs-CZ"/>
        </w:rPr>
        <w:t xml:space="preserve">Na základě těchto výsledků přijímáme hypotézu H6. </w:t>
      </w:r>
      <w:r w:rsidRPr="00C71B29">
        <w:rPr>
          <w:rFonts w:ascii="Times New Roman" w:hAnsi="Times New Roman" w:cs="Times New Roman"/>
          <w:lang w:val="cs-CZ"/>
        </w:rPr>
        <w:t xml:space="preserve">Výsledky dokresluje následující tabulka. </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lastRenderedPageBreak/>
        <w:t>Tab. 1</w:t>
      </w:r>
      <w:r w:rsidR="00E65E6D">
        <w:rPr>
          <w:rFonts w:ascii="Times New Roman" w:hAnsi="Times New Roman" w:cs="Times New Roman"/>
          <w:lang w:val="cs-CZ"/>
        </w:rPr>
        <w:t>3</w:t>
      </w:r>
      <w:r w:rsidRPr="00C71B29">
        <w:rPr>
          <w:rFonts w:ascii="Times New Roman" w:hAnsi="Times New Roman" w:cs="Times New Roman"/>
          <w:lang w:val="cs-CZ"/>
        </w:rPr>
        <w:t>: Statistická významnost rozdílu mezi pohlavími ve faktoru delikvence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Look w:val="04A0"/>
      </w:tblPr>
      <w:tblGrid>
        <w:gridCol w:w="1136"/>
        <w:gridCol w:w="876"/>
        <w:gridCol w:w="901"/>
        <w:gridCol w:w="756"/>
        <w:gridCol w:w="884"/>
        <w:gridCol w:w="974"/>
        <w:gridCol w:w="1564"/>
        <w:gridCol w:w="1711"/>
      </w:tblGrid>
      <w:tr w:rsidR="00AE41A0" w:rsidRPr="00C71B29">
        <w:trPr>
          <w:cantSplit/>
          <w:jc w:val="center"/>
        </w:trPr>
        <w:tc>
          <w:tcPr>
            <w:tcW w:w="1137"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AE41A0">
            <w:pPr>
              <w:pStyle w:val="Normln10"/>
              <w:spacing w:line="360" w:lineRule="auto"/>
              <w:jc w:val="center"/>
              <w:rPr>
                <w:rFonts w:ascii="Times New Roman" w:hAnsi="Times New Roman" w:cs="Times New Roman"/>
                <w:lang w:val="cs-CZ"/>
              </w:rPr>
            </w:pPr>
          </w:p>
        </w:tc>
        <w:tc>
          <w:tcPr>
            <w:tcW w:w="1777" w:type="dxa"/>
            <w:gridSpan w:val="2"/>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1640" w:type="dxa"/>
            <w:gridSpan w:val="2"/>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971"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t</w:t>
            </w:r>
          </w:p>
        </w:tc>
        <w:tc>
          <w:tcPr>
            <w:tcW w:w="1565"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w:t>
            </w:r>
          </w:p>
        </w:tc>
        <w:tc>
          <w:tcPr>
            <w:tcW w:w="1711"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sv</w:t>
            </w:r>
          </w:p>
        </w:tc>
      </w:tr>
      <w:tr w:rsidR="00AE41A0" w:rsidRPr="00C71B29">
        <w:trPr>
          <w:cantSplit/>
          <w:jc w:val="center"/>
        </w:trPr>
        <w:tc>
          <w:tcPr>
            <w:tcW w:w="1137"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proměnná</w:t>
            </w:r>
          </w:p>
        </w:tc>
        <w:tc>
          <w:tcPr>
            <w:tcW w:w="87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dívky</w:t>
            </w:r>
          </w:p>
        </w:tc>
        <w:tc>
          <w:tcPr>
            <w:tcW w:w="899"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chlapci</w:t>
            </w:r>
          </w:p>
        </w:tc>
        <w:tc>
          <w:tcPr>
            <w:tcW w:w="75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dívky</w:t>
            </w:r>
          </w:p>
        </w:tc>
        <w:tc>
          <w:tcPr>
            <w:tcW w:w="882"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chlapci</w:t>
            </w:r>
          </w:p>
        </w:tc>
        <w:tc>
          <w:tcPr>
            <w:tcW w:w="974" w:type="dxa"/>
            <w:vMerge w:val="restart"/>
            <w:tcBorders>
              <w:top w:val="single" w:sz="4" w:space="0" w:color="000001"/>
              <w:left w:val="single" w:sz="4" w:space="0" w:color="000001"/>
              <w:bottom w:val="single" w:sz="4" w:space="0" w:color="000001"/>
              <w:right w:val="nil"/>
            </w:tcBorders>
            <w:shd w:val="clear" w:color="auto" w:fill="F2F2F2"/>
            <w:tcMar>
              <w:left w:w="-5"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-3,33</w:t>
            </w:r>
          </w:p>
        </w:tc>
        <w:tc>
          <w:tcPr>
            <w:tcW w:w="1565" w:type="dxa"/>
            <w:vMerge w:val="restart"/>
            <w:tcBorders>
              <w:top w:val="single" w:sz="4" w:space="0" w:color="000001"/>
              <w:left w:val="single" w:sz="4" w:space="0" w:color="000001"/>
              <w:bottom w:val="single" w:sz="4" w:space="0" w:color="000001"/>
              <w:right w:val="nil"/>
            </w:tcBorders>
            <w:shd w:val="clear" w:color="auto" w:fill="F2F2F2"/>
            <w:tcMar>
              <w:left w:w="-5" w:type="dxa"/>
            </w:tcMar>
            <w:vAlign w:val="bottom"/>
          </w:tcPr>
          <w:p w:rsidR="00AE41A0" w:rsidRPr="00C71B29" w:rsidRDefault="001321A0">
            <w:pPr>
              <w:pStyle w:val="Normln10"/>
              <w:spacing w:line="360" w:lineRule="auto"/>
              <w:jc w:val="right"/>
              <w:rPr>
                <w:rFonts w:ascii="Times New Roman" w:hAnsi="Times New Roman" w:cs="Times New Roman"/>
                <w:b/>
                <w:lang w:val="cs-CZ"/>
              </w:rPr>
            </w:pPr>
            <w:r w:rsidRPr="00C71B29">
              <w:rPr>
                <w:rFonts w:ascii="Times New Roman" w:hAnsi="Times New Roman" w:cs="Times New Roman"/>
                <w:b/>
                <w:lang w:val="cs-CZ"/>
              </w:rPr>
              <w:t>0,01</w:t>
            </w:r>
          </w:p>
        </w:tc>
        <w:tc>
          <w:tcPr>
            <w:tcW w:w="1712" w:type="dxa"/>
            <w:vMerge w:val="restart"/>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346</w:t>
            </w:r>
          </w:p>
        </w:tc>
      </w:tr>
      <w:tr w:rsidR="00AE41A0" w:rsidRPr="00C71B29">
        <w:trPr>
          <w:cantSplit/>
          <w:jc w:val="center"/>
        </w:trPr>
        <w:tc>
          <w:tcPr>
            <w:tcW w:w="1137"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delikvence</w:t>
            </w:r>
          </w:p>
        </w:tc>
        <w:tc>
          <w:tcPr>
            <w:tcW w:w="87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1,21</w:t>
            </w:r>
          </w:p>
        </w:tc>
        <w:tc>
          <w:tcPr>
            <w:tcW w:w="899"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1,73</w:t>
            </w:r>
          </w:p>
        </w:tc>
        <w:tc>
          <w:tcPr>
            <w:tcW w:w="75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1,28</w:t>
            </w:r>
          </w:p>
        </w:tc>
        <w:tc>
          <w:tcPr>
            <w:tcW w:w="882"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1,63</w:t>
            </w:r>
          </w:p>
        </w:tc>
        <w:tc>
          <w:tcPr>
            <w:tcW w:w="974" w:type="dxa"/>
            <w:vMerge/>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AE41A0">
            <w:pPr>
              <w:pStyle w:val="Normln10"/>
              <w:spacing w:line="360" w:lineRule="auto"/>
              <w:jc w:val="right"/>
              <w:rPr>
                <w:rFonts w:ascii="Times New Roman" w:hAnsi="Times New Roman" w:cs="Times New Roman"/>
                <w:lang w:val="cs-CZ"/>
              </w:rPr>
            </w:pPr>
          </w:p>
        </w:tc>
        <w:tc>
          <w:tcPr>
            <w:tcW w:w="1565" w:type="dxa"/>
            <w:vMerge/>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AE41A0">
            <w:pPr>
              <w:pStyle w:val="Normln10"/>
              <w:spacing w:line="360" w:lineRule="auto"/>
              <w:jc w:val="right"/>
              <w:rPr>
                <w:rFonts w:ascii="Times New Roman" w:hAnsi="Times New Roman" w:cs="Times New Roman"/>
                <w:b/>
                <w:lang w:val="cs-CZ"/>
              </w:rPr>
            </w:pPr>
          </w:p>
        </w:tc>
        <w:tc>
          <w:tcPr>
            <w:tcW w:w="1712" w:type="dxa"/>
            <w:vMerge/>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AE41A0">
            <w:pPr>
              <w:pStyle w:val="Normln10"/>
              <w:spacing w:line="360" w:lineRule="auto"/>
              <w:jc w:val="right"/>
              <w:rPr>
                <w:rFonts w:ascii="Times New Roman" w:hAnsi="Times New Roman" w:cs="Times New Roman"/>
                <w:lang w:val="cs-CZ"/>
              </w:rPr>
            </w:pPr>
          </w:p>
        </w:tc>
      </w:tr>
    </w:tbl>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Ve faktoru delikvence nebyl nalezen statisticky signifikantní výsledek z hlediska věku, ročníku, ani rozdíly mezi školami. </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Tab. 15: Faktor delikvence (VRCHA): srovnání průměrů a směrodatných odchylek podle věku, ročníku a školy</w:t>
      </w:r>
    </w:p>
    <w:tbl>
      <w:tblPr>
        <w:tblW w:w="0" w:type="auto"/>
        <w:tblInd w:w="2230" w:type="dxa"/>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Look w:val="04A0"/>
      </w:tblPr>
      <w:tblGrid>
        <w:gridCol w:w="1713"/>
        <w:gridCol w:w="986"/>
        <w:gridCol w:w="900"/>
        <w:gridCol w:w="900"/>
      </w:tblGrid>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Věk</w:t>
            </w:r>
          </w:p>
        </w:tc>
        <w:tc>
          <w:tcPr>
            <w:tcW w:w="98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900"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900"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N</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13</w:t>
            </w:r>
          </w:p>
        </w:tc>
        <w:tc>
          <w:tcPr>
            <w:tcW w:w="98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1,34</w:t>
            </w:r>
          </w:p>
        </w:tc>
        <w:tc>
          <w:tcPr>
            <w:tcW w:w="900"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1,37</w:t>
            </w:r>
          </w:p>
        </w:tc>
        <w:tc>
          <w:tcPr>
            <w:tcW w:w="900"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83</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14</w:t>
            </w:r>
          </w:p>
        </w:tc>
        <w:tc>
          <w:tcPr>
            <w:tcW w:w="98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1,57</w:t>
            </w:r>
          </w:p>
        </w:tc>
        <w:tc>
          <w:tcPr>
            <w:tcW w:w="900"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1,57</w:t>
            </w:r>
          </w:p>
        </w:tc>
        <w:tc>
          <w:tcPr>
            <w:tcW w:w="900"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183</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15</w:t>
            </w:r>
          </w:p>
        </w:tc>
        <w:tc>
          <w:tcPr>
            <w:tcW w:w="98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1,31</w:t>
            </w:r>
          </w:p>
        </w:tc>
        <w:tc>
          <w:tcPr>
            <w:tcW w:w="900"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1,36</w:t>
            </w:r>
          </w:p>
        </w:tc>
        <w:tc>
          <w:tcPr>
            <w:tcW w:w="900"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85</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16</w:t>
            </w:r>
          </w:p>
        </w:tc>
        <w:tc>
          <w:tcPr>
            <w:tcW w:w="98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2,5</w:t>
            </w:r>
          </w:p>
        </w:tc>
        <w:tc>
          <w:tcPr>
            <w:tcW w:w="900"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3,54</w:t>
            </w:r>
          </w:p>
        </w:tc>
        <w:tc>
          <w:tcPr>
            <w:tcW w:w="900"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Školní ročník</w:t>
            </w:r>
          </w:p>
        </w:tc>
        <w:tc>
          <w:tcPr>
            <w:tcW w:w="986"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AE41A0">
            <w:pPr>
              <w:pStyle w:val="Normln10"/>
              <w:spacing w:line="360" w:lineRule="auto"/>
              <w:jc w:val="center"/>
              <w:rPr>
                <w:rFonts w:ascii="Times New Roman" w:hAnsi="Times New Roman" w:cs="Times New Roman"/>
                <w:b/>
                <w:lang w:val="cs-CZ"/>
              </w:rPr>
            </w:pPr>
          </w:p>
        </w:tc>
        <w:tc>
          <w:tcPr>
            <w:tcW w:w="900"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AE41A0">
            <w:pPr>
              <w:pStyle w:val="Normln10"/>
              <w:spacing w:line="360" w:lineRule="auto"/>
              <w:jc w:val="center"/>
              <w:rPr>
                <w:rFonts w:ascii="Times New Roman" w:hAnsi="Times New Roman" w:cs="Times New Roman"/>
                <w:b/>
                <w:lang w:val="cs-CZ"/>
              </w:rPr>
            </w:pPr>
          </w:p>
        </w:tc>
        <w:tc>
          <w:tcPr>
            <w:tcW w:w="9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AE41A0" w:rsidRPr="00C71B29" w:rsidRDefault="00AE41A0">
            <w:pPr>
              <w:pStyle w:val="Normln10"/>
              <w:spacing w:line="360" w:lineRule="auto"/>
              <w:jc w:val="center"/>
              <w:rPr>
                <w:rFonts w:ascii="Times New Roman" w:hAnsi="Times New Roman" w:cs="Times New Roman"/>
                <w:b/>
                <w:lang w:val="cs-CZ"/>
              </w:rPr>
            </w:pP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8</w:t>
            </w:r>
          </w:p>
        </w:tc>
        <w:tc>
          <w:tcPr>
            <w:tcW w:w="986"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1,43</w:t>
            </w:r>
          </w:p>
        </w:tc>
        <w:tc>
          <w:tcPr>
            <w:tcW w:w="900"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1,53</w:t>
            </w:r>
          </w:p>
        </w:tc>
        <w:tc>
          <w:tcPr>
            <w:tcW w:w="9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183</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9</w:t>
            </w:r>
          </w:p>
        </w:tc>
        <w:tc>
          <w:tcPr>
            <w:tcW w:w="986"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1,40</w:t>
            </w:r>
          </w:p>
        </w:tc>
        <w:tc>
          <w:tcPr>
            <w:tcW w:w="900"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1,43</w:t>
            </w:r>
          </w:p>
        </w:tc>
        <w:tc>
          <w:tcPr>
            <w:tcW w:w="900"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183</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Školské zařízení</w:t>
            </w:r>
          </w:p>
        </w:tc>
        <w:tc>
          <w:tcPr>
            <w:tcW w:w="986"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AE41A0">
            <w:pPr>
              <w:pStyle w:val="Normln10"/>
              <w:spacing w:line="360" w:lineRule="auto"/>
              <w:jc w:val="right"/>
              <w:rPr>
                <w:rFonts w:ascii="Times New Roman" w:hAnsi="Times New Roman" w:cs="Times New Roman"/>
                <w:lang w:val="cs-CZ"/>
              </w:rPr>
            </w:pPr>
          </w:p>
        </w:tc>
        <w:tc>
          <w:tcPr>
            <w:tcW w:w="900"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AE41A0">
            <w:pPr>
              <w:pStyle w:val="Normln10"/>
              <w:spacing w:line="360" w:lineRule="auto"/>
              <w:jc w:val="right"/>
              <w:rPr>
                <w:rFonts w:ascii="Times New Roman" w:hAnsi="Times New Roman" w:cs="Times New Roman"/>
                <w:lang w:val="cs-CZ"/>
              </w:rPr>
            </w:pPr>
          </w:p>
        </w:tc>
        <w:tc>
          <w:tcPr>
            <w:tcW w:w="900"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rsidR="00AE41A0" w:rsidRPr="00C71B29" w:rsidRDefault="00AE41A0">
            <w:pPr>
              <w:pStyle w:val="Normln10"/>
              <w:spacing w:line="360" w:lineRule="auto"/>
              <w:jc w:val="right"/>
              <w:rPr>
                <w:rFonts w:ascii="Times New Roman" w:hAnsi="Times New Roman" w:cs="Times New Roman"/>
                <w:lang w:val="cs-CZ"/>
              </w:rPr>
            </w:pP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škola I</w:t>
            </w:r>
          </w:p>
        </w:tc>
        <w:tc>
          <w:tcPr>
            <w:tcW w:w="986"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1,20</w:t>
            </w:r>
          </w:p>
        </w:tc>
        <w:tc>
          <w:tcPr>
            <w:tcW w:w="900"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1,09</w:t>
            </w:r>
          </w:p>
        </w:tc>
        <w:tc>
          <w:tcPr>
            <w:tcW w:w="900"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49</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škola II</w:t>
            </w:r>
          </w:p>
        </w:tc>
        <w:tc>
          <w:tcPr>
            <w:tcW w:w="986"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1,29</w:t>
            </w:r>
          </w:p>
        </w:tc>
        <w:tc>
          <w:tcPr>
            <w:tcW w:w="900"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1,47</w:t>
            </w:r>
          </w:p>
        </w:tc>
        <w:tc>
          <w:tcPr>
            <w:tcW w:w="900"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102</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škola III</w:t>
            </w:r>
          </w:p>
        </w:tc>
        <w:tc>
          <w:tcPr>
            <w:tcW w:w="986"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1,48</w:t>
            </w:r>
          </w:p>
        </w:tc>
        <w:tc>
          <w:tcPr>
            <w:tcW w:w="900"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1,40</w:t>
            </w:r>
          </w:p>
        </w:tc>
        <w:tc>
          <w:tcPr>
            <w:tcW w:w="900"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27</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škola IV</w:t>
            </w:r>
          </w:p>
        </w:tc>
        <w:tc>
          <w:tcPr>
            <w:tcW w:w="986"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1,64</w:t>
            </w:r>
          </w:p>
        </w:tc>
        <w:tc>
          <w:tcPr>
            <w:tcW w:w="900"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1,76</w:t>
            </w:r>
          </w:p>
        </w:tc>
        <w:tc>
          <w:tcPr>
            <w:tcW w:w="900"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56</w:t>
            </w:r>
          </w:p>
        </w:tc>
      </w:tr>
      <w:tr w:rsidR="00AE41A0" w:rsidRPr="00C71B29">
        <w:trPr>
          <w:cantSplit/>
        </w:trPr>
        <w:tc>
          <w:tcPr>
            <w:tcW w:w="1713"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škola V</w:t>
            </w:r>
          </w:p>
        </w:tc>
        <w:tc>
          <w:tcPr>
            <w:tcW w:w="986"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1,46</w:t>
            </w:r>
          </w:p>
        </w:tc>
        <w:tc>
          <w:tcPr>
            <w:tcW w:w="900" w:type="dxa"/>
            <w:tcBorders>
              <w:top w:val="single" w:sz="4" w:space="0" w:color="000001"/>
              <w:left w:val="single" w:sz="4" w:space="0" w:color="000001"/>
              <w:bottom w:val="single" w:sz="4" w:space="0" w:color="000001"/>
              <w:right w:val="nil"/>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1,50</w:t>
            </w:r>
          </w:p>
        </w:tc>
        <w:tc>
          <w:tcPr>
            <w:tcW w:w="900" w:type="dxa"/>
            <w:tcBorders>
              <w:top w:val="single" w:sz="4" w:space="0" w:color="000001"/>
              <w:left w:val="single" w:sz="4" w:space="0" w:color="000001"/>
              <w:bottom w:val="single" w:sz="4" w:space="0" w:color="000001"/>
              <w:right w:val="single" w:sz="4" w:space="0" w:color="000001"/>
            </w:tcBorders>
            <w:shd w:val="clear" w:color="auto" w:fill="BFBFBF"/>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132</w:t>
            </w:r>
          </w:p>
        </w:tc>
      </w:tr>
    </w:tbl>
    <w:p w:rsidR="00AE41A0" w:rsidRDefault="00AE41A0">
      <w:pPr>
        <w:pStyle w:val="Normln10"/>
        <w:spacing w:line="360" w:lineRule="auto"/>
        <w:jc w:val="both"/>
        <w:rPr>
          <w:rFonts w:ascii="Times New Roman" w:hAnsi="Times New Roman" w:cs="Times New Roman"/>
          <w:u w:val="single"/>
          <w:lang w:val="cs-CZ"/>
        </w:rPr>
      </w:pPr>
    </w:p>
    <w:p w:rsidR="004F6F35" w:rsidRPr="00C71B29" w:rsidRDefault="004F6F35">
      <w:pPr>
        <w:pStyle w:val="Normln10"/>
        <w:spacing w:line="360" w:lineRule="auto"/>
        <w:jc w:val="both"/>
        <w:rPr>
          <w:rFonts w:ascii="Times New Roman" w:hAnsi="Times New Roman" w:cs="Times New Roman"/>
          <w:u w:val="single"/>
          <w:lang w:val="cs-CZ"/>
        </w:rPr>
      </w:pPr>
    </w:p>
    <w:p w:rsidR="00AE41A0" w:rsidRPr="00C71B29" w:rsidRDefault="001321A0">
      <w:pPr>
        <w:pStyle w:val="Normln10"/>
        <w:spacing w:line="360" w:lineRule="auto"/>
        <w:jc w:val="both"/>
        <w:rPr>
          <w:rFonts w:ascii="Times New Roman" w:hAnsi="Times New Roman" w:cs="Times New Roman"/>
          <w:u w:val="single"/>
          <w:lang w:val="cs-CZ"/>
        </w:rPr>
      </w:pPr>
      <w:r w:rsidRPr="00C71B29">
        <w:rPr>
          <w:rFonts w:ascii="Times New Roman" w:hAnsi="Times New Roman" w:cs="Times New Roman"/>
          <w:u w:val="single"/>
          <w:lang w:val="cs-CZ"/>
        </w:rPr>
        <w:t>Faktor šikana</w:t>
      </w:r>
    </w:p>
    <w:p w:rsidR="00AE41A0" w:rsidRPr="00C71B29" w:rsidRDefault="00AE41A0">
      <w:pPr>
        <w:pStyle w:val="Normln10"/>
        <w:spacing w:line="360" w:lineRule="auto"/>
        <w:jc w:val="both"/>
        <w:rPr>
          <w:rFonts w:ascii="Times New Roman" w:hAnsi="Times New Roman" w:cs="Times New Roman"/>
          <w:shd w:val="clear" w:color="auto" w:fill="FFFF00"/>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Statistickou analýzou faktoru šikana bylo zpracováno 357 dotazníků. Průměrný počet bodů je 0,52 (SD = +/- 0,79). Minimální počet získaných bodů je 0, maximální 4 (z možného maxima 4 bodů). Cronbachovo alfa: 0,40.</w:t>
      </w:r>
    </w:p>
    <w:p w:rsidR="00AE41A0" w:rsidRPr="00C71B29" w:rsidRDefault="00AE41A0">
      <w:pPr>
        <w:pStyle w:val="Normln10"/>
        <w:spacing w:line="360" w:lineRule="auto"/>
        <w:jc w:val="both"/>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lastRenderedPageBreak/>
        <w:t xml:space="preserve">Graf </w:t>
      </w:r>
      <w:r w:rsidR="00DA0E8C">
        <w:rPr>
          <w:rFonts w:ascii="Times New Roman" w:hAnsi="Times New Roman" w:cs="Times New Roman"/>
          <w:lang w:val="cs-CZ"/>
        </w:rPr>
        <w:t>7</w:t>
      </w:r>
      <w:r w:rsidRPr="00C71B29">
        <w:rPr>
          <w:rFonts w:ascii="Times New Roman" w:hAnsi="Times New Roman" w:cs="Times New Roman"/>
          <w:lang w:val="cs-CZ"/>
        </w:rPr>
        <w:t>: Rozložení hrubých bodů ve faktoru šikana dotazníku VRCHA</w:t>
      </w: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343525" cy="3362960"/>
            <wp:effectExtent l="0" t="0" r="0" b="0"/>
            <wp:docPr id="8" name="Picture" descr="Histogram z ŠIK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istogram z ŠIKANA.jpg"/>
                    <pic:cNvPicPr>
                      <a:picLocks noChangeAspect="1" noChangeArrowheads="1"/>
                    </pic:cNvPicPr>
                  </pic:nvPicPr>
                  <pic:blipFill>
                    <a:blip r:embed="rId16"/>
                    <a:stretch>
                      <a:fillRect/>
                    </a:stretch>
                  </pic:blipFill>
                  <pic:spPr bwMode="auto">
                    <a:xfrm>
                      <a:off x="0" y="0"/>
                      <a:ext cx="5343525" cy="3362960"/>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Tab. 1</w:t>
      </w:r>
      <w:r w:rsidR="00E65E6D">
        <w:rPr>
          <w:rFonts w:ascii="Times New Roman" w:hAnsi="Times New Roman" w:cs="Times New Roman"/>
          <w:lang w:val="cs-CZ"/>
        </w:rPr>
        <w:t>4</w:t>
      </w:r>
      <w:r w:rsidRPr="00C71B29">
        <w:rPr>
          <w:rFonts w:ascii="Times New Roman" w:hAnsi="Times New Roman" w:cs="Times New Roman"/>
          <w:lang w:val="cs-CZ"/>
        </w:rPr>
        <w:t>: Rozdíly v četnostech kladných odpovědí podle pohlaví (faktor šikana, VRCHA)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3648"/>
        <w:gridCol w:w="1415"/>
        <w:gridCol w:w="1496"/>
        <w:gridCol w:w="2441"/>
      </w:tblGrid>
      <w:tr w:rsidR="00AE41A0" w:rsidRPr="00C71B29">
        <w:trPr>
          <w:cantSplit/>
        </w:trPr>
        <w:tc>
          <w:tcPr>
            <w:tcW w:w="3648" w:type="dxa"/>
            <w:vMerge w:val="restart"/>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Položky (faktor šikana)</w:t>
            </w:r>
          </w:p>
        </w:tc>
        <w:tc>
          <w:tcPr>
            <w:tcW w:w="2911" w:type="dxa"/>
            <w:gridSpan w:val="2"/>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jc w:val="both"/>
              <w:rPr>
                <w:rFonts w:ascii="Times New Roman" w:eastAsia="Times New Roman" w:hAnsi="Times New Roman" w:cs="Times New Roman"/>
                <w:b/>
                <w:lang w:val="cs-CZ"/>
              </w:rPr>
            </w:pPr>
            <w:r w:rsidRPr="00C71B29">
              <w:rPr>
                <w:rFonts w:ascii="Times New Roman" w:eastAsia="Times New Roman" w:hAnsi="Times New Roman" w:cs="Times New Roman"/>
                <w:b/>
                <w:lang w:val="cs-CZ"/>
              </w:rPr>
              <w:t xml:space="preserve">Počet respondentů </w:t>
            </w:r>
          </w:p>
          <w:p w:rsidR="00AE41A0" w:rsidRPr="00C71B29" w:rsidRDefault="001321A0">
            <w:pPr>
              <w:pStyle w:val="Normln10"/>
              <w:jc w:val="both"/>
              <w:rPr>
                <w:rFonts w:ascii="Times New Roman" w:eastAsia="Times New Roman" w:hAnsi="Times New Roman" w:cs="Times New Roman"/>
                <w:b/>
                <w:lang w:val="cs-CZ"/>
              </w:rPr>
            </w:pPr>
            <w:r w:rsidRPr="00C71B29">
              <w:rPr>
                <w:rFonts w:ascii="Times New Roman" w:eastAsia="Times New Roman" w:hAnsi="Times New Roman" w:cs="Times New Roman"/>
                <w:b/>
                <w:lang w:val="cs-CZ"/>
              </w:rPr>
              <w:t>(odpověď ANO)</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Rozdíl mezi pohlavími (sgn/nsg)</w:t>
            </w:r>
          </w:p>
        </w:tc>
      </w:tr>
      <w:tr w:rsidR="00AE41A0" w:rsidRPr="00C71B29">
        <w:trPr>
          <w:cantSplit/>
          <w:trHeight w:val="375"/>
        </w:trPr>
        <w:tc>
          <w:tcPr>
            <w:tcW w:w="3648" w:type="dxa"/>
            <w:vMerge/>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AE41A0">
            <w:pPr>
              <w:pStyle w:val="Normln10"/>
              <w:jc w:val="both"/>
              <w:rPr>
                <w:rFonts w:ascii="Times New Roman" w:eastAsia="Times New Roman" w:hAnsi="Times New Roman" w:cs="Times New Roman"/>
                <w:lang w:val="cs-CZ"/>
              </w:rPr>
            </w:pP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DÍVKY</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CHLAPCI</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AE41A0">
            <w:pPr>
              <w:pStyle w:val="Normln10"/>
              <w:jc w:val="both"/>
              <w:rPr>
                <w:rFonts w:ascii="Times New Roman" w:eastAsia="Times New Roman" w:hAnsi="Times New Roman" w:cs="Times New Roman"/>
                <w:lang w:val="cs-CZ"/>
              </w:rPr>
            </w:pPr>
          </w:p>
        </w:tc>
      </w:tr>
      <w:tr w:rsidR="00AE41A0" w:rsidRPr="00C71B29">
        <w:trPr>
          <w:cantSplit/>
          <w:trHeight w:val="613"/>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Už sis někdy během života záměrně fyzicky ublížil/a?</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hAnsi="Times New Roman" w:cs="Times New Roman"/>
                <w:b/>
                <w:lang w:val="cs-CZ"/>
              </w:rPr>
            </w:pPr>
            <w:r w:rsidRPr="00C71B29">
              <w:rPr>
                <w:rFonts w:ascii="Times New Roman" w:hAnsi="Times New Roman" w:cs="Times New Roman"/>
                <w:b/>
                <w:lang w:val="cs-CZ"/>
              </w:rPr>
              <w:t>43</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33</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Height w:val="667"/>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Byl/a jsi někdy během posledních 30 dnů středem hrubých a vulgárních urážek od spolužáků?</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21</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33</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Ublížil ti někdo nebo tě zesměšňoval v posledních 30 dnech na internetu (sociální sítě, nevhodná videa, blogy a jiné)?</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9</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9</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r w:rsidR="00AE41A0" w:rsidRPr="00C71B29">
        <w:trPr>
          <w:cantSplit/>
        </w:trPr>
        <w:tc>
          <w:tcPr>
            <w:tcW w:w="3648"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AE41A0" w:rsidRPr="00C71B29" w:rsidRDefault="001321A0">
            <w:pPr>
              <w:pStyle w:val="Normln10"/>
              <w:suppressAutoHyphens w:val="0"/>
              <w:rPr>
                <w:rFonts w:ascii="Times New Roman" w:hAnsi="Times New Roman" w:cs="Times New Roman"/>
                <w:color w:val="000000"/>
                <w:lang w:val="cs-CZ"/>
              </w:rPr>
            </w:pPr>
            <w:r w:rsidRPr="00C71B29">
              <w:rPr>
                <w:rFonts w:ascii="Times New Roman" w:hAnsi="Times New Roman" w:cs="Times New Roman"/>
                <w:color w:val="000000"/>
                <w:lang w:val="cs-CZ"/>
              </w:rPr>
              <w:t>Ublížil ti některý ze spolužáků během posledních 30 dnů?</w:t>
            </w:r>
          </w:p>
        </w:tc>
        <w:tc>
          <w:tcPr>
            <w:tcW w:w="1415"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18</w:t>
            </w:r>
          </w:p>
        </w:tc>
        <w:tc>
          <w:tcPr>
            <w:tcW w:w="1496"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right"/>
              <w:rPr>
                <w:rFonts w:ascii="Times New Roman" w:eastAsia="Times New Roman" w:hAnsi="Times New Roman" w:cs="Times New Roman"/>
                <w:b/>
                <w:lang w:val="cs-CZ"/>
              </w:rPr>
            </w:pPr>
            <w:r w:rsidRPr="00C71B29">
              <w:rPr>
                <w:rFonts w:ascii="Times New Roman" w:eastAsia="Times New Roman" w:hAnsi="Times New Roman" w:cs="Times New Roman"/>
                <w:b/>
                <w:lang w:val="cs-CZ"/>
              </w:rPr>
              <w:t>18</w:t>
            </w:r>
          </w:p>
        </w:tc>
        <w:tc>
          <w:tcPr>
            <w:tcW w:w="2441"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AE41A0" w:rsidRPr="00C71B29" w:rsidRDefault="001321A0">
            <w:pPr>
              <w:pStyle w:val="Normln10"/>
              <w:jc w:val="center"/>
              <w:rPr>
                <w:rFonts w:ascii="Times New Roman" w:eastAsia="Times New Roman" w:hAnsi="Times New Roman" w:cs="Times New Roman"/>
                <w:lang w:val="cs-CZ"/>
              </w:rPr>
            </w:pPr>
            <w:r w:rsidRPr="00C71B29">
              <w:rPr>
                <w:rFonts w:ascii="Times New Roman" w:eastAsia="Times New Roman" w:hAnsi="Times New Roman" w:cs="Times New Roman"/>
                <w:lang w:val="cs-CZ"/>
              </w:rPr>
              <w:t>nsg</w:t>
            </w:r>
          </w:p>
        </w:tc>
      </w:tr>
    </w:tbl>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lang w:val="cs-CZ"/>
        </w:rPr>
        <w:t xml:space="preserve">Použitím t-testu zjišťujeme, že mezi průměrem dívek (M = 0,53; SD = +/- 0,80; N = 171) a průměrem chlapců (M = 0,53; SD = +/- 0,79; N = 177) </w:t>
      </w:r>
      <w:r w:rsidRPr="00C71B29">
        <w:rPr>
          <w:rFonts w:ascii="Times New Roman" w:hAnsi="Times New Roman" w:cs="Times New Roman"/>
          <w:b/>
          <w:lang w:val="cs-CZ"/>
        </w:rPr>
        <w:t xml:space="preserve">nebyl nalezen signifikantní rozdíl ve faktoru šikana, proto zamítáme hypotézu H8. </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Metodou analýzy rozptylu jsme zjistili rovněž nesignifikantní výsledky v závislosti na věku, ročníku a školském zařízení. Z následující tabulky je patrné, že nejblíže z proměnných má k překročení hranice statistické významnosti proměnná „adresa školy“ (škola I-V). </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lastRenderedPageBreak/>
        <w:t xml:space="preserve">Graf </w:t>
      </w:r>
      <w:r w:rsidR="00DA0E8C">
        <w:rPr>
          <w:rFonts w:ascii="Times New Roman" w:hAnsi="Times New Roman" w:cs="Times New Roman"/>
          <w:lang w:val="cs-CZ"/>
        </w:rPr>
        <w:t>8</w:t>
      </w:r>
      <w:r w:rsidRPr="00C71B29">
        <w:rPr>
          <w:rFonts w:ascii="Times New Roman" w:hAnsi="Times New Roman" w:cs="Times New Roman"/>
          <w:lang w:val="cs-CZ"/>
        </w:rPr>
        <w:t xml:space="preserve">: </w:t>
      </w:r>
      <w:r w:rsidR="004F6F35">
        <w:rPr>
          <w:rFonts w:ascii="Times New Roman" w:hAnsi="Times New Roman" w:cs="Times New Roman"/>
          <w:lang w:val="cs-CZ"/>
        </w:rPr>
        <w:t>Průměry</w:t>
      </w:r>
      <w:r w:rsidRPr="00C71B29">
        <w:rPr>
          <w:rFonts w:ascii="Times New Roman" w:hAnsi="Times New Roman" w:cs="Times New Roman"/>
          <w:lang w:val="cs-CZ"/>
        </w:rPr>
        <w:t xml:space="preserve"> faktorů abúzus, delikvence a šikana (VRCHA)</w:t>
      </w:r>
      <w:r w:rsidR="004F6F35">
        <w:rPr>
          <w:rFonts w:ascii="Times New Roman" w:hAnsi="Times New Roman" w:cs="Times New Roman"/>
          <w:lang w:val="cs-CZ"/>
        </w:rPr>
        <w:t xml:space="preserve"> </w:t>
      </w:r>
      <w:r w:rsidRPr="00C71B29">
        <w:rPr>
          <w:rFonts w:ascii="Times New Roman" w:hAnsi="Times New Roman" w:cs="Times New Roman"/>
          <w:lang w:val="cs-CZ"/>
        </w:rPr>
        <w:t>v závislosti na věku</w:t>
      </w:r>
    </w:p>
    <w:p w:rsidR="004F6F35" w:rsidRDefault="001321A0" w:rsidP="004F6F35">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011387" cy="2921330"/>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41A0" w:rsidRPr="004F6F35" w:rsidRDefault="001321A0" w:rsidP="004F6F35">
      <w:pPr>
        <w:pStyle w:val="Normln10"/>
        <w:spacing w:line="360" w:lineRule="auto"/>
        <w:rPr>
          <w:rFonts w:ascii="Times New Roman" w:hAnsi="Times New Roman" w:cs="Times New Roman"/>
          <w:lang w:val="cs-CZ"/>
        </w:rPr>
      </w:pPr>
      <w:r w:rsidRPr="00C71B29">
        <w:rPr>
          <w:rFonts w:ascii="Times New Roman" w:hAnsi="Times New Roman" w:cs="Times New Roman"/>
          <w:u w:val="single"/>
          <w:lang w:val="cs-CZ"/>
        </w:rPr>
        <w:t>Celkový skór rizikového chování</w:t>
      </w:r>
    </w:p>
    <w:p w:rsidR="00AE41A0" w:rsidRPr="00C71B29" w:rsidRDefault="00AE41A0">
      <w:pPr>
        <w:pStyle w:val="Normln10"/>
        <w:spacing w:line="360" w:lineRule="auto"/>
        <w:jc w:val="both"/>
        <w:rPr>
          <w:rFonts w:ascii="Times New Roman" w:hAnsi="Times New Roman" w:cs="Times New Roman"/>
          <w:lang w:val="cs-CZ"/>
        </w:rPr>
      </w:pPr>
    </w:p>
    <w:p w:rsidR="00AE41A0"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Souhrnným výsledkem všech faktorů dotazníku VRCHA je celkový skór rizikového chování. Průměrný celkový skór rizikového chování v našem souboru (při N platných = 357) je 2,90 (+/- SD 2,68). Minimální počet bodů, kterého dosáhli respondenti v našem souboru je 0, maximální počet 15 bodů.</w:t>
      </w:r>
    </w:p>
    <w:p w:rsidR="004F6F35" w:rsidRPr="00C71B29" w:rsidRDefault="004F6F35">
      <w:pPr>
        <w:pStyle w:val="Normln10"/>
        <w:spacing w:line="360" w:lineRule="auto"/>
        <w:jc w:val="both"/>
        <w:rPr>
          <w:rFonts w:ascii="Times New Roman" w:hAnsi="Times New Roman" w:cs="Times New Roman"/>
          <w:lang w:val="cs-CZ"/>
        </w:rPr>
      </w:pPr>
    </w:p>
    <w:p w:rsidR="00AE41A0" w:rsidRPr="00C71B29" w:rsidRDefault="00DA0E8C">
      <w:pPr>
        <w:pStyle w:val="Normln10"/>
        <w:spacing w:line="360" w:lineRule="auto"/>
        <w:jc w:val="center"/>
        <w:rPr>
          <w:rFonts w:ascii="Times New Roman" w:hAnsi="Times New Roman" w:cs="Times New Roman"/>
          <w:lang w:val="cs-CZ"/>
        </w:rPr>
      </w:pPr>
      <w:r>
        <w:rPr>
          <w:rFonts w:ascii="Times New Roman" w:hAnsi="Times New Roman" w:cs="Times New Roman"/>
          <w:lang w:val="cs-CZ"/>
        </w:rPr>
        <w:t>Graf 9</w:t>
      </w:r>
      <w:r w:rsidR="001321A0" w:rsidRPr="00C71B29">
        <w:rPr>
          <w:rFonts w:ascii="Times New Roman" w:hAnsi="Times New Roman" w:cs="Times New Roman"/>
          <w:lang w:val="cs-CZ"/>
        </w:rPr>
        <w:t>: Rozložení hrubých bodů celkového skóru rizikového chování dotazníku VRCHA</w:t>
      </w:r>
      <w:r w:rsidR="001321A0" w:rsidRPr="00C71B29">
        <w:rPr>
          <w:rFonts w:ascii="Times New Roman" w:hAnsi="Times New Roman" w:cs="Times New Roman"/>
          <w:noProof/>
          <w:lang w:val="cs-CZ" w:eastAsia="cs-CZ" w:bidi="ar-SA"/>
        </w:rPr>
        <w:drawing>
          <wp:inline distT="0" distB="0" distL="0" distR="0">
            <wp:extent cx="5077075" cy="3325091"/>
            <wp:effectExtent l="19050" t="0" r="9275" b="0"/>
            <wp:docPr id="10" name="Picture" descr="Histogram z CELKOVÝ SKÓR VR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istogram z CELKOVÝ SKÓR VRCHA.jpg"/>
                    <pic:cNvPicPr>
                      <a:picLocks noChangeAspect="1" noChangeArrowheads="1"/>
                    </pic:cNvPicPr>
                  </pic:nvPicPr>
                  <pic:blipFill>
                    <a:blip r:embed="rId18"/>
                    <a:stretch>
                      <a:fillRect/>
                    </a:stretch>
                  </pic:blipFill>
                  <pic:spPr bwMode="auto">
                    <a:xfrm>
                      <a:off x="0" y="0"/>
                      <a:ext cx="5082540" cy="3328670"/>
                    </a:xfrm>
                    <a:prstGeom prst="rect">
                      <a:avLst/>
                    </a:prstGeom>
                    <a:noFill/>
                    <a:ln w="9525">
                      <a:noFill/>
                      <a:miter lim="800000"/>
                      <a:headEnd/>
                      <a:tailEnd/>
                    </a:ln>
                  </pic:spPr>
                </pic:pic>
              </a:graphicData>
            </a:graphic>
          </wp:inline>
        </w:drawing>
      </w: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lastRenderedPageBreak/>
        <w:t>Byl nalezen signifikantní rozdíl mezi průměry celkového skóru rizikového chování dívek (N platných = 171) a chlapců (N platných = 177)</w:t>
      </w:r>
      <w:r w:rsidR="004F6F35">
        <w:rPr>
          <w:rFonts w:ascii="Times New Roman" w:hAnsi="Times New Roman" w:cs="Times New Roman"/>
          <w:lang w:val="cs-CZ"/>
        </w:rPr>
        <w:t xml:space="preserve">. </w:t>
      </w:r>
      <w:r w:rsidRPr="00C71B29">
        <w:rPr>
          <w:rFonts w:ascii="Times New Roman" w:hAnsi="Times New Roman" w:cs="Times New Roman"/>
          <w:b/>
          <w:lang w:val="cs-CZ"/>
        </w:rPr>
        <w:t xml:space="preserve">Chlapci dosahují v porovnání s dívkami statisticky významně vyššího průměru v celkovém skóru rizikového chování, t(346) = -1,98; p &lt; 0,05. </w:t>
      </w:r>
      <w:r w:rsidRPr="00C71B29">
        <w:rPr>
          <w:rFonts w:ascii="Times New Roman" w:hAnsi="Times New Roman" w:cs="Times New Roman"/>
          <w:lang w:val="cs-CZ"/>
        </w:rPr>
        <w:t>Tyto výsledky podtrhuje i analýza kovariance.</w:t>
      </w:r>
    </w:p>
    <w:p w:rsidR="00AE41A0" w:rsidRPr="00C71B29" w:rsidRDefault="00AE41A0">
      <w:pPr>
        <w:pStyle w:val="Normln10"/>
        <w:spacing w:line="360" w:lineRule="auto"/>
        <w:ind w:firstLine="709"/>
        <w:jc w:val="both"/>
        <w:rPr>
          <w:rFonts w:ascii="Times New Roman" w:hAnsi="Times New Roman" w:cs="Times New Roman"/>
          <w:lang w:val="cs-CZ"/>
        </w:rPr>
      </w:pPr>
    </w:p>
    <w:p w:rsidR="004F6F35"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Tab. 1</w:t>
      </w:r>
      <w:r w:rsidR="00E65E6D">
        <w:rPr>
          <w:rFonts w:ascii="Times New Roman" w:hAnsi="Times New Roman" w:cs="Times New Roman"/>
          <w:lang w:val="cs-CZ"/>
        </w:rPr>
        <w:t>5</w:t>
      </w:r>
      <w:r w:rsidRPr="00C71B29">
        <w:rPr>
          <w:rFonts w:ascii="Times New Roman" w:hAnsi="Times New Roman" w:cs="Times New Roman"/>
          <w:lang w:val="cs-CZ"/>
        </w:rPr>
        <w:t xml:space="preserve">: Signifikantnost rozdílu mezi pohlavími v celkovém skóru rizikového chování </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(t-</w:t>
      </w:r>
      <w:r w:rsidR="004F6F35">
        <w:rPr>
          <w:rFonts w:ascii="Times New Roman" w:hAnsi="Times New Roman" w:cs="Times New Roman"/>
          <w:lang w:val="cs-CZ"/>
        </w:rPr>
        <w:t>test)</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Look w:val="04A0"/>
      </w:tblPr>
      <w:tblGrid>
        <w:gridCol w:w="1934"/>
        <w:gridCol w:w="895"/>
        <w:gridCol w:w="904"/>
        <w:gridCol w:w="1075"/>
        <w:gridCol w:w="1083"/>
        <w:gridCol w:w="998"/>
        <w:gridCol w:w="896"/>
        <w:gridCol w:w="1003"/>
      </w:tblGrid>
      <w:tr w:rsidR="00AE41A0" w:rsidRPr="00C71B29">
        <w:trPr>
          <w:cantSplit/>
          <w:jc w:val="center"/>
        </w:trPr>
        <w:tc>
          <w:tcPr>
            <w:tcW w:w="1934" w:type="dxa"/>
            <w:vMerge w:val="restart"/>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celkový skór rizikového chování</w:t>
            </w:r>
          </w:p>
        </w:tc>
        <w:tc>
          <w:tcPr>
            <w:tcW w:w="1799" w:type="dxa"/>
            <w:gridSpan w:val="2"/>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2158" w:type="dxa"/>
            <w:gridSpan w:val="2"/>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998"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t</w:t>
            </w:r>
          </w:p>
        </w:tc>
        <w:tc>
          <w:tcPr>
            <w:tcW w:w="896"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sv</w:t>
            </w:r>
          </w:p>
        </w:tc>
        <w:tc>
          <w:tcPr>
            <w:tcW w:w="999"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w:t>
            </w:r>
          </w:p>
        </w:tc>
      </w:tr>
      <w:tr w:rsidR="00AE41A0" w:rsidRPr="00C71B29">
        <w:trPr>
          <w:cantSplit/>
          <w:trHeight w:val="88"/>
          <w:jc w:val="center"/>
        </w:trPr>
        <w:tc>
          <w:tcPr>
            <w:tcW w:w="1934" w:type="dxa"/>
            <w:vMerge/>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AE41A0">
            <w:pPr>
              <w:pStyle w:val="Normln10"/>
              <w:spacing w:line="360" w:lineRule="auto"/>
              <w:jc w:val="both"/>
              <w:rPr>
                <w:rFonts w:ascii="Times New Roman" w:hAnsi="Times New Roman" w:cs="Times New Roman"/>
                <w:b/>
                <w:lang w:val="cs-CZ"/>
              </w:rPr>
            </w:pPr>
          </w:p>
        </w:tc>
        <w:tc>
          <w:tcPr>
            <w:tcW w:w="895"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dívky</w:t>
            </w:r>
          </w:p>
        </w:tc>
        <w:tc>
          <w:tcPr>
            <w:tcW w:w="901"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chlapci</w:t>
            </w:r>
          </w:p>
        </w:tc>
        <w:tc>
          <w:tcPr>
            <w:tcW w:w="1075"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dívky</w:t>
            </w:r>
          </w:p>
        </w:tc>
        <w:tc>
          <w:tcPr>
            <w:tcW w:w="1082"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chlapci</w:t>
            </w:r>
          </w:p>
        </w:tc>
        <w:tc>
          <w:tcPr>
            <w:tcW w:w="998" w:type="dxa"/>
            <w:vMerge w:val="restart"/>
            <w:tcBorders>
              <w:top w:val="single" w:sz="4" w:space="0" w:color="000001"/>
              <w:left w:val="single" w:sz="4" w:space="0" w:color="000001"/>
              <w:bottom w:val="single" w:sz="4" w:space="0" w:color="000001"/>
              <w:right w:val="nil"/>
            </w:tcBorders>
            <w:shd w:val="clear" w:color="auto" w:fill="F2F2F2"/>
            <w:tcMar>
              <w:left w:w="-5"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-1,98</w:t>
            </w:r>
          </w:p>
        </w:tc>
        <w:tc>
          <w:tcPr>
            <w:tcW w:w="896" w:type="dxa"/>
            <w:vMerge w:val="restart"/>
            <w:tcBorders>
              <w:top w:val="single" w:sz="4" w:space="0" w:color="000001"/>
              <w:left w:val="single" w:sz="4" w:space="0" w:color="000001"/>
              <w:bottom w:val="single" w:sz="4" w:space="0" w:color="000001"/>
              <w:right w:val="nil"/>
            </w:tcBorders>
            <w:shd w:val="clear" w:color="auto" w:fill="F2F2F2"/>
            <w:tcMar>
              <w:left w:w="-5"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346</w:t>
            </w:r>
          </w:p>
        </w:tc>
        <w:tc>
          <w:tcPr>
            <w:tcW w:w="1003" w:type="dxa"/>
            <w:vMerge w:val="restart"/>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bottom"/>
          </w:tcPr>
          <w:p w:rsidR="00AE41A0" w:rsidRPr="00C71B29" w:rsidRDefault="001321A0">
            <w:pPr>
              <w:pStyle w:val="Normln10"/>
              <w:spacing w:line="360" w:lineRule="auto"/>
              <w:jc w:val="right"/>
              <w:rPr>
                <w:rFonts w:ascii="Times New Roman" w:hAnsi="Times New Roman" w:cs="Times New Roman"/>
                <w:b/>
                <w:lang w:val="cs-CZ"/>
              </w:rPr>
            </w:pPr>
            <w:r w:rsidRPr="00C71B29">
              <w:rPr>
                <w:rFonts w:ascii="Times New Roman" w:hAnsi="Times New Roman" w:cs="Times New Roman"/>
                <w:b/>
                <w:lang w:val="cs-CZ"/>
              </w:rPr>
              <w:t>0,05</w:t>
            </w:r>
          </w:p>
        </w:tc>
      </w:tr>
      <w:tr w:rsidR="00AE41A0" w:rsidRPr="00C71B29">
        <w:trPr>
          <w:cantSplit/>
          <w:jc w:val="center"/>
        </w:trPr>
        <w:tc>
          <w:tcPr>
            <w:tcW w:w="1934" w:type="dxa"/>
            <w:vMerge/>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AE41A0">
            <w:pPr>
              <w:pStyle w:val="Normln10"/>
              <w:spacing w:line="360" w:lineRule="auto"/>
              <w:jc w:val="both"/>
              <w:rPr>
                <w:rFonts w:ascii="Times New Roman" w:hAnsi="Times New Roman" w:cs="Times New Roman"/>
                <w:b/>
                <w:lang w:val="cs-CZ"/>
              </w:rPr>
            </w:pPr>
          </w:p>
        </w:tc>
        <w:tc>
          <w:tcPr>
            <w:tcW w:w="895"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2,65</w:t>
            </w:r>
          </w:p>
        </w:tc>
        <w:tc>
          <w:tcPr>
            <w:tcW w:w="901"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3,22</w:t>
            </w:r>
          </w:p>
        </w:tc>
        <w:tc>
          <w:tcPr>
            <w:tcW w:w="1075"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2,47</w:t>
            </w:r>
          </w:p>
        </w:tc>
        <w:tc>
          <w:tcPr>
            <w:tcW w:w="1082"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2,88</w:t>
            </w:r>
          </w:p>
        </w:tc>
        <w:tc>
          <w:tcPr>
            <w:tcW w:w="998" w:type="dxa"/>
            <w:vMerge/>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AE41A0">
            <w:pPr>
              <w:pStyle w:val="Normln10"/>
              <w:spacing w:line="360" w:lineRule="auto"/>
              <w:jc w:val="right"/>
              <w:rPr>
                <w:rFonts w:ascii="Times New Roman" w:hAnsi="Times New Roman" w:cs="Times New Roman"/>
                <w:lang w:val="cs-CZ"/>
              </w:rPr>
            </w:pPr>
          </w:p>
        </w:tc>
        <w:tc>
          <w:tcPr>
            <w:tcW w:w="896" w:type="dxa"/>
            <w:vMerge/>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AE41A0">
            <w:pPr>
              <w:pStyle w:val="Normln10"/>
              <w:spacing w:line="360" w:lineRule="auto"/>
              <w:jc w:val="right"/>
              <w:rPr>
                <w:rFonts w:ascii="Times New Roman" w:hAnsi="Times New Roman" w:cs="Times New Roman"/>
                <w:lang w:val="cs-CZ"/>
              </w:rPr>
            </w:pPr>
          </w:p>
        </w:tc>
        <w:tc>
          <w:tcPr>
            <w:tcW w:w="1003" w:type="dxa"/>
            <w:vMerge/>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AE41A0">
            <w:pPr>
              <w:pStyle w:val="Normln10"/>
              <w:spacing w:line="360" w:lineRule="auto"/>
              <w:jc w:val="right"/>
              <w:rPr>
                <w:rFonts w:ascii="Times New Roman" w:hAnsi="Times New Roman" w:cs="Times New Roman"/>
                <w:b/>
                <w:lang w:val="cs-CZ"/>
              </w:rPr>
            </w:pPr>
          </w:p>
        </w:tc>
      </w:tr>
    </w:tbl>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lang w:val="cs-CZ"/>
        </w:rPr>
        <w:t xml:space="preserve">Metodou analýzy rozptylu nebyl nalezen vliv věku na celkový skór rizikového chování, ovšem porovnání t-testem ukazuje statisticky významný rozdíl mezi věkovou kohortou třináctiletých a čtrnáctiletých, t(264) = 2, p &lt; 0,05. </w:t>
      </w:r>
      <w:r w:rsidRPr="00C71B29">
        <w:rPr>
          <w:rFonts w:ascii="Times New Roman" w:hAnsi="Times New Roman" w:cs="Times New Roman"/>
          <w:b/>
          <w:lang w:val="cs-CZ"/>
        </w:rPr>
        <w:t>Mezi 8. a 9. ročníky nebyl nalezen signifikantní rozdíl v celkovém skóru rizikového chování, tudíž zamítáme hypotézu H10.</w:t>
      </w: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t>Tab. 16</w:t>
      </w:r>
      <w:r w:rsidR="001321A0" w:rsidRPr="00C71B29">
        <w:rPr>
          <w:rFonts w:ascii="Times New Roman" w:hAnsi="Times New Roman" w:cs="Times New Roman"/>
          <w:lang w:val="cs-CZ"/>
        </w:rPr>
        <w:t>: Srovnání celkového skóru rizikového chování mezi 8. a 9. ročníkem</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5" w:type="dxa"/>
          <w:right w:w="10" w:type="dxa"/>
        </w:tblCellMar>
        <w:tblLook w:val="04A0"/>
      </w:tblPr>
      <w:tblGrid>
        <w:gridCol w:w="946"/>
        <w:gridCol w:w="857"/>
        <w:gridCol w:w="849"/>
        <w:gridCol w:w="880"/>
      </w:tblGrid>
      <w:tr w:rsidR="00AE41A0" w:rsidRPr="00C71B29">
        <w:trPr>
          <w:cantSplit/>
          <w:jc w:val="center"/>
        </w:trPr>
        <w:tc>
          <w:tcPr>
            <w:tcW w:w="946"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Ročník</w:t>
            </w:r>
          </w:p>
        </w:tc>
        <w:tc>
          <w:tcPr>
            <w:tcW w:w="857"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849"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880"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N</w:t>
            </w:r>
          </w:p>
        </w:tc>
      </w:tr>
      <w:tr w:rsidR="00AE41A0" w:rsidRPr="00C71B29">
        <w:trPr>
          <w:cantSplit/>
          <w:jc w:val="center"/>
        </w:trPr>
        <w:tc>
          <w:tcPr>
            <w:tcW w:w="946"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8</w:t>
            </w:r>
          </w:p>
        </w:tc>
        <w:tc>
          <w:tcPr>
            <w:tcW w:w="857"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2,78</w:t>
            </w:r>
          </w:p>
        </w:tc>
        <w:tc>
          <w:tcPr>
            <w:tcW w:w="849"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2,76</w:t>
            </w:r>
          </w:p>
        </w:tc>
        <w:tc>
          <w:tcPr>
            <w:tcW w:w="880"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181</w:t>
            </w:r>
          </w:p>
        </w:tc>
      </w:tr>
      <w:tr w:rsidR="00AE41A0" w:rsidRPr="00C71B29">
        <w:trPr>
          <w:cantSplit/>
          <w:jc w:val="center"/>
        </w:trPr>
        <w:tc>
          <w:tcPr>
            <w:tcW w:w="946" w:type="dxa"/>
            <w:tcBorders>
              <w:top w:val="single" w:sz="4" w:space="0" w:color="000001"/>
              <w:left w:val="single" w:sz="4" w:space="0" w:color="000001"/>
              <w:bottom w:val="single" w:sz="4" w:space="0" w:color="000001"/>
              <w:right w:val="nil"/>
            </w:tcBorders>
            <w:shd w:val="clear" w:color="auto" w:fill="D9D9D9"/>
            <w:tcMar>
              <w:left w:w="-5"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9</w:t>
            </w:r>
          </w:p>
        </w:tc>
        <w:tc>
          <w:tcPr>
            <w:tcW w:w="857"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3,01</w:t>
            </w:r>
          </w:p>
        </w:tc>
        <w:tc>
          <w:tcPr>
            <w:tcW w:w="849" w:type="dxa"/>
            <w:tcBorders>
              <w:top w:val="single" w:sz="4" w:space="0" w:color="000001"/>
              <w:left w:val="single" w:sz="4" w:space="0" w:color="000001"/>
              <w:bottom w:val="single" w:sz="4" w:space="0" w:color="000001"/>
              <w:right w:val="nil"/>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2,61</w:t>
            </w:r>
          </w:p>
        </w:tc>
        <w:tc>
          <w:tcPr>
            <w:tcW w:w="880" w:type="dxa"/>
            <w:tcBorders>
              <w:top w:val="single" w:sz="4" w:space="0" w:color="000001"/>
              <w:left w:val="single" w:sz="4" w:space="0" w:color="000001"/>
              <w:bottom w:val="single" w:sz="4" w:space="0" w:color="000001"/>
              <w:right w:val="single" w:sz="4" w:space="0" w:color="000001"/>
            </w:tcBorders>
            <w:shd w:val="clear" w:color="auto" w:fill="F2F2F2"/>
            <w:tcMar>
              <w:left w:w="-5"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176</w:t>
            </w:r>
          </w:p>
        </w:tc>
      </w:tr>
    </w:tbl>
    <w:p w:rsidR="004F6F35" w:rsidRDefault="004F6F35">
      <w:pPr>
        <w:pStyle w:val="Normln10"/>
        <w:spacing w:line="360" w:lineRule="auto"/>
        <w:jc w:val="both"/>
        <w:rPr>
          <w:rFonts w:ascii="Times New Roman" w:hAnsi="Times New Roman" w:cs="Times New Roman"/>
          <w:b/>
          <w:lang w:val="cs-CZ"/>
        </w:rPr>
      </w:pPr>
    </w:p>
    <w:p w:rsidR="00AE41A0"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b/>
          <w:lang w:val="cs-CZ"/>
        </w:rPr>
        <w:t>Mezi jednotlivými školami nebyl nalezen statisticky významný rozdíl v celkovém skóru rizikového chování, proto zamítáme hypotézu H11.</w:t>
      </w:r>
    </w:p>
    <w:p w:rsidR="004F6F35" w:rsidRPr="00C71B29" w:rsidRDefault="004F6F35">
      <w:pPr>
        <w:pStyle w:val="Normln10"/>
        <w:spacing w:line="360" w:lineRule="auto"/>
        <w:jc w:val="both"/>
        <w:rPr>
          <w:rFonts w:ascii="Times New Roman" w:hAnsi="Times New Roman" w:cs="Times New Roman"/>
          <w:b/>
          <w:shd w:val="clear" w:color="auto" w:fill="FFFF00"/>
          <w:lang w:val="cs-CZ"/>
        </w:rPr>
      </w:pPr>
    </w:p>
    <w:p w:rsidR="004F6F35" w:rsidRDefault="004F6F35">
      <w:pPr>
        <w:pStyle w:val="Normln10"/>
        <w:spacing w:line="360" w:lineRule="auto"/>
        <w:jc w:val="center"/>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4F6F35" w:rsidRDefault="004F6F35">
      <w:pPr>
        <w:pStyle w:val="Normln10"/>
        <w:spacing w:line="360" w:lineRule="auto"/>
        <w:jc w:val="center"/>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lastRenderedPageBreak/>
        <w:t>Graf 1</w:t>
      </w:r>
      <w:r w:rsidR="00DA0E8C">
        <w:rPr>
          <w:rFonts w:ascii="Times New Roman" w:hAnsi="Times New Roman" w:cs="Times New Roman"/>
          <w:lang w:val="cs-CZ"/>
        </w:rPr>
        <w:t>0</w:t>
      </w:r>
      <w:r w:rsidR="001321A0" w:rsidRPr="00C71B29">
        <w:rPr>
          <w:rFonts w:ascii="Times New Roman" w:hAnsi="Times New Roman" w:cs="Times New Roman"/>
          <w:lang w:val="cs-CZ"/>
        </w:rPr>
        <w:t>: Srovnání průměrů škol 1-5 v celkovém skóre rizikového chování</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4671703" cy="3182587"/>
            <wp:effectExtent l="19050" t="0" r="0" b="0"/>
            <wp:docPr id="11" name="Picture" descr="srovnání škol celkový vr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srovnání škol celkový vrcha.jpg"/>
                    <pic:cNvPicPr>
                      <a:picLocks noChangeAspect="1" noChangeArrowheads="1"/>
                    </pic:cNvPicPr>
                  </pic:nvPicPr>
                  <pic:blipFill>
                    <a:blip r:embed="rId19"/>
                    <a:stretch>
                      <a:fillRect/>
                    </a:stretch>
                  </pic:blipFill>
                  <pic:spPr bwMode="auto">
                    <a:xfrm>
                      <a:off x="0" y="0"/>
                      <a:ext cx="4681549" cy="3189295"/>
                    </a:xfrm>
                    <a:prstGeom prst="rect">
                      <a:avLst/>
                    </a:prstGeom>
                    <a:noFill/>
                    <a:ln w="9525">
                      <a:noFill/>
                      <a:miter lim="800000"/>
                      <a:headEnd/>
                      <a:tailEnd/>
                    </a:ln>
                  </pic:spPr>
                </pic:pic>
              </a:graphicData>
            </a:graphic>
          </wp:inline>
        </w:drawing>
      </w:r>
    </w:p>
    <w:p w:rsidR="00AE41A0" w:rsidRPr="00C71B29" w:rsidRDefault="00AE41A0">
      <w:pPr>
        <w:pStyle w:val="Normln10"/>
        <w:rPr>
          <w:rFonts w:ascii="Times New Roman" w:hAnsi="Times New Roman" w:cs="Times New Roman"/>
          <w:lang w:val="cs-CZ"/>
        </w:rPr>
      </w:pPr>
    </w:p>
    <w:p w:rsidR="00AE41A0" w:rsidRPr="00C71B29" w:rsidRDefault="004F6F35">
      <w:pPr>
        <w:pStyle w:val="Normln10"/>
        <w:spacing w:line="360" w:lineRule="auto"/>
        <w:jc w:val="both"/>
        <w:rPr>
          <w:rFonts w:ascii="Times New Roman" w:hAnsi="Times New Roman" w:cs="Times New Roman"/>
          <w:lang w:val="cs-CZ"/>
        </w:rPr>
      </w:pPr>
      <w:r>
        <w:rPr>
          <w:rFonts w:ascii="Times New Roman" w:hAnsi="Times New Roman" w:cs="Times New Roman"/>
          <w:lang w:val="cs-CZ"/>
        </w:rPr>
        <w:t>N</w:t>
      </w:r>
      <w:r w:rsidR="001321A0" w:rsidRPr="00C71B29">
        <w:rPr>
          <w:rFonts w:ascii="Times New Roman" w:hAnsi="Times New Roman" w:cs="Times New Roman"/>
          <w:lang w:val="cs-CZ"/>
        </w:rPr>
        <w:t xml:space="preserve">ásledující tabulka nabízí srovnání interkorelací faktorů dotazníku VRCHA v našem šetření a v šetření Dolejše, Skopala a Suché (2014). </w:t>
      </w:r>
    </w:p>
    <w:p w:rsidR="004F6F35" w:rsidRDefault="004F6F35">
      <w:pPr>
        <w:pStyle w:val="Normln10"/>
        <w:spacing w:line="360" w:lineRule="auto"/>
        <w:jc w:val="center"/>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t>Tab. 18</w:t>
      </w:r>
      <w:r w:rsidR="001321A0" w:rsidRPr="00C71B29">
        <w:rPr>
          <w:rFonts w:ascii="Times New Roman" w:hAnsi="Times New Roman" w:cs="Times New Roman"/>
          <w:lang w:val="cs-CZ"/>
        </w:rPr>
        <w:t>: Srovnání interkorelací faktorů dotazníku VRCHA</w:t>
      </w:r>
    </w:p>
    <w:p w:rsidR="00AE41A0" w:rsidRPr="00C71B29" w:rsidRDefault="008B6F0E">
      <w:pPr>
        <w:pStyle w:val="Normln10"/>
        <w:spacing w:line="360" w:lineRule="auto"/>
        <w:jc w:val="center"/>
        <w:rPr>
          <w:rFonts w:ascii="Times New Roman" w:hAnsi="Times New Roman" w:cs="Times New Roman"/>
          <w:lang w:val="cs-CZ"/>
        </w:rPr>
      </w:pPr>
      <w:r>
        <w:rPr>
          <w:rFonts w:ascii="Times New Roman" w:hAnsi="Times New Roman" w:cs="Times New Roman"/>
          <w:lang w:val="cs-CZ"/>
        </w:rPr>
        <w:pict>
          <v:rect id="_x0000_s1026" style="position:absolute;left:0;text-align:left;margin-left:96.9pt;margin-top:14.85pt;width:286.95pt;height:274.4pt;z-index:251657728;mso-wrap-distance-left:7.05pt;mso-wrap-distance-right:7.05pt" strokeweight="0">
            <v:textbox style="mso-next-textbox:#_x0000_s1026" inset="0,0,0,0">
              <w:txbxContent>
                <w:tbl>
                  <w:tblPr>
                    <w:tblW w:w="0" w:type="auto"/>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tblPr>
                  <w:tblGrid>
                    <w:gridCol w:w="1693"/>
                    <w:gridCol w:w="1137"/>
                    <w:gridCol w:w="1695"/>
                    <w:gridCol w:w="1211"/>
                  </w:tblGrid>
                  <w:tr w:rsidR="0096375B">
                    <w:trPr>
                      <w:cantSplit/>
                      <w:trHeight w:val="416"/>
                    </w:trPr>
                    <w:tc>
                      <w:tcPr>
                        <w:tcW w:w="1693"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96375B" w:rsidRDefault="0096375B">
                        <w:pPr>
                          <w:pStyle w:val="Normln10"/>
                          <w:spacing w:line="360" w:lineRule="auto"/>
                          <w:jc w:val="center"/>
                          <w:rPr>
                            <w:rFonts w:ascii="Times New Roman" w:hAnsi="Times New Roman" w:cs="Times New Roman"/>
                            <w:b/>
                            <w:lang w:val="cs-CZ"/>
                          </w:rPr>
                        </w:pPr>
                        <w:bookmarkStart w:id="0" w:name="__UnoMark__1691_20801297881"/>
                        <w:bookmarkEnd w:id="0"/>
                        <w:r>
                          <w:rPr>
                            <w:rFonts w:ascii="Times New Roman" w:hAnsi="Times New Roman" w:cs="Times New Roman"/>
                            <w:b/>
                            <w:lang w:val="cs-CZ"/>
                          </w:rPr>
                          <w:t>Faktor</w:t>
                        </w:r>
                      </w:p>
                    </w:tc>
                    <w:tc>
                      <w:tcPr>
                        <w:tcW w:w="1137"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96375B" w:rsidRDefault="0096375B">
                        <w:pPr>
                          <w:pStyle w:val="Normln10"/>
                          <w:spacing w:line="360" w:lineRule="auto"/>
                          <w:jc w:val="center"/>
                        </w:pPr>
                        <w:bookmarkStart w:id="1" w:name="__UnoMark__1692_20801297881"/>
                        <w:bookmarkEnd w:id="1"/>
                      </w:p>
                      <w:p w:rsidR="0096375B" w:rsidRDefault="0096375B">
                        <w:pPr>
                          <w:pStyle w:val="Normln10"/>
                          <w:spacing w:line="360" w:lineRule="auto"/>
                          <w:jc w:val="center"/>
                          <w:rPr>
                            <w:rFonts w:ascii="Times New Roman" w:hAnsi="Times New Roman" w:cs="Times New Roman"/>
                            <w:lang w:val="cs-CZ"/>
                          </w:rPr>
                        </w:pPr>
                        <w:bookmarkStart w:id="2" w:name="__UnoMark__1693_20801297881"/>
                        <w:bookmarkEnd w:id="2"/>
                        <w:r>
                          <w:rPr>
                            <w:rFonts w:ascii="Times New Roman" w:hAnsi="Times New Roman" w:cs="Times New Roman"/>
                            <w:lang w:val="cs-CZ"/>
                          </w:rPr>
                          <w:t>ABÚZUS</w:t>
                        </w:r>
                      </w:p>
                    </w:tc>
                    <w:tc>
                      <w:tcPr>
                        <w:tcW w:w="1695"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96375B" w:rsidRDefault="0096375B">
                        <w:pPr>
                          <w:pStyle w:val="Normln10"/>
                          <w:spacing w:line="360" w:lineRule="auto"/>
                          <w:jc w:val="center"/>
                          <w:rPr>
                            <w:rFonts w:ascii="Times New Roman" w:hAnsi="Times New Roman" w:cs="Times New Roman"/>
                            <w:lang w:val="cs-CZ"/>
                          </w:rPr>
                        </w:pPr>
                        <w:bookmarkStart w:id="3" w:name="__UnoMark__1695_20801297881"/>
                        <w:bookmarkStart w:id="4" w:name="__UnoMark__1694_20801297881"/>
                        <w:bookmarkEnd w:id="3"/>
                        <w:bookmarkEnd w:id="4"/>
                        <w:r>
                          <w:rPr>
                            <w:rFonts w:ascii="Times New Roman" w:hAnsi="Times New Roman" w:cs="Times New Roman"/>
                            <w:lang w:val="cs-CZ"/>
                          </w:rPr>
                          <w:t>DELIKVENCE</w:t>
                        </w:r>
                      </w:p>
                    </w:tc>
                    <w:tc>
                      <w:tcPr>
                        <w:tcW w:w="1211"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96375B" w:rsidRDefault="0096375B">
                        <w:pPr>
                          <w:pStyle w:val="Normln10"/>
                          <w:spacing w:line="360" w:lineRule="auto"/>
                          <w:jc w:val="center"/>
                          <w:rPr>
                            <w:rFonts w:ascii="Times New Roman" w:hAnsi="Times New Roman" w:cs="Times New Roman"/>
                            <w:lang w:val="cs-CZ"/>
                          </w:rPr>
                        </w:pPr>
                        <w:bookmarkStart w:id="5" w:name="__UnoMark__1697_20801297881"/>
                        <w:bookmarkStart w:id="6" w:name="__UnoMark__1696_20801297881"/>
                        <w:bookmarkEnd w:id="5"/>
                        <w:bookmarkEnd w:id="6"/>
                        <w:r>
                          <w:rPr>
                            <w:rFonts w:ascii="Times New Roman" w:hAnsi="Times New Roman" w:cs="Times New Roman"/>
                            <w:lang w:val="cs-CZ"/>
                          </w:rPr>
                          <w:t>ŠIKANA</w:t>
                        </w:r>
                      </w:p>
                    </w:tc>
                  </w:tr>
                  <w:tr w:rsidR="0096375B">
                    <w:trPr>
                      <w:cantSplit/>
                      <w:trHeight w:val="286"/>
                    </w:trPr>
                    <w:tc>
                      <w:tcPr>
                        <w:tcW w:w="5736" w:type="dxa"/>
                        <w:gridSpan w:val="4"/>
                        <w:tcBorders>
                          <w:top w:val="nil"/>
                          <w:left w:val="single" w:sz="4" w:space="0" w:color="00000A"/>
                          <w:bottom w:val="single" w:sz="4" w:space="0" w:color="00000A"/>
                          <w:right w:val="single" w:sz="4" w:space="0" w:color="00000A"/>
                        </w:tcBorders>
                        <w:shd w:val="clear" w:color="auto" w:fill="D9D9D9"/>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7" w:name="__UnoMark__1699_20801297881"/>
                        <w:bookmarkStart w:id="8" w:name="__UnoMark__1698_20801297881"/>
                        <w:bookmarkEnd w:id="7"/>
                        <w:bookmarkEnd w:id="8"/>
                        <w:r w:rsidRPr="00F5572F">
                          <w:rPr>
                            <w:rFonts w:ascii="Times New Roman" w:hAnsi="Times New Roman" w:cs="Times New Roman"/>
                            <w:sz w:val="22"/>
                            <w:szCs w:val="22"/>
                            <w:lang w:val="cs-CZ"/>
                          </w:rPr>
                          <w:t>Naše výsledky</w:t>
                        </w:r>
                      </w:p>
                    </w:tc>
                  </w:tr>
                  <w:tr w:rsidR="0096375B">
                    <w:trPr>
                      <w:cantSplit/>
                      <w:trHeight w:val="257"/>
                    </w:trPr>
                    <w:tc>
                      <w:tcPr>
                        <w:tcW w:w="16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9" w:name="__UnoMark__1701_20801297881"/>
                        <w:bookmarkStart w:id="10" w:name="__UnoMark__1700_20801297881"/>
                        <w:bookmarkEnd w:id="9"/>
                        <w:bookmarkEnd w:id="10"/>
                        <w:r w:rsidRPr="00F5572F">
                          <w:rPr>
                            <w:rFonts w:ascii="Times New Roman" w:hAnsi="Times New Roman" w:cs="Times New Roman"/>
                            <w:sz w:val="22"/>
                            <w:szCs w:val="22"/>
                            <w:lang w:val="cs-CZ"/>
                          </w:rPr>
                          <w:t>ABÚZUS</w:t>
                        </w:r>
                      </w:p>
                    </w:tc>
                    <w:tc>
                      <w:tcPr>
                        <w:tcW w:w="1137"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Cs/>
                            <w:sz w:val="22"/>
                            <w:szCs w:val="22"/>
                            <w:lang w:val="cs-CZ"/>
                          </w:rPr>
                        </w:pPr>
                        <w:bookmarkStart w:id="11" w:name="__UnoMark__1703_20801297881"/>
                        <w:bookmarkStart w:id="12" w:name="__UnoMark__1702_20801297881"/>
                        <w:bookmarkEnd w:id="11"/>
                        <w:bookmarkEnd w:id="12"/>
                        <w:r w:rsidRPr="00F5572F">
                          <w:rPr>
                            <w:rFonts w:ascii="Times New Roman" w:hAnsi="Times New Roman" w:cs="Times New Roman"/>
                            <w:bCs/>
                            <w:sz w:val="22"/>
                            <w:szCs w:val="22"/>
                            <w:lang w:val="cs-CZ"/>
                          </w:rPr>
                          <w:t>1,00</w:t>
                        </w:r>
                      </w:p>
                    </w:tc>
                    <w:tc>
                      <w:tcPr>
                        <w:tcW w:w="1695"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sz w:val="22"/>
                            <w:szCs w:val="22"/>
                            <w:lang w:val="cs-CZ"/>
                          </w:rPr>
                        </w:pPr>
                        <w:bookmarkStart w:id="13" w:name="__UnoMark__1705_20801297881"/>
                        <w:bookmarkStart w:id="14" w:name="__UnoMark__1704_20801297881"/>
                        <w:bookmarkEnd w:id="13"/>
                        <w:bookmarkEnd w:id="14"/>
                        <w:r w:rsidRPr="00F5572F">
                          <w:rPr>
                            <w:rFonts w:ascii="Times New Roman" w:hAnsi="Times New Roman" w:cs="Times New Roman"/>
                            <w:b/>
                            <w:sz w:val="22"/>
                            <w:szCs w:val="22"/>
                            <w:lang w:val="cs-CZ"/>
                          </w:rPr>
                          <w:t>0,49**</w:t>
                        </w:r>
                      </w:p>
                    </w:tc>
                    <w:tc>
                      <w:tcPr>
                        <w:tcW w:w="1211"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r w:rsidRPr="00F5572F">
                          <w:rPr>
                            <w:rFonts w:ascii="Times New Roman" w:hAnsi="Times New Roman" w:cs="Times New Roman"/>
                            <w:b/>
                            <w:bCs/>
                            <w:sz w:val="22"/>
                            <w:szCs w:val="22"/>
                            <w:lang w:val="cs-CZ"/>
                          </w:rPr>
                          <w:t>0,17**</w:t>
                        </w:r>
                      </w:p>
                    </w:tc>
                  </w:tr>
                  <w:tr w:rsidR="0096375B">
                    <w:trPr>
                      <w:cantSplit/>
                      <w:trHeight w:val="257"/>
                    </w:trPr>
                    <w:tc>
                      <w:tcPr>
                        <w:tcW w:w="16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15" w:name="__UnoMark__1710_20801297881"/>
                        <w:bookmarkStart w:id="16" w:name="__UnoMark__1709_20801297881"/>
                        <w:bookmarkEnd w:id="15"/>
                        <w:bookmarkEnd w:id="16"/>
                        <w:r w:rsidRPr="00F5572F">
                          <w:rPr>
                            <w:rFonts w:ascii="Times New Roman" w:hAnsi="Times New Roman" w:cs="Times New Roman"/>
                            <w:sz w:val="22"/>
                            <w:szCs w:val="22"/>
                            <w:lang w:val="cs-CZ"/>
                          </w:rPr>
                          <w:t>DELIKVENCE</w:t>
                        </w:r>
                      </w:p>
                    </w:tc>
                    <w:tc>
                      <w:tcPr>
                        <w:tcW w:w="1137"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17" w:name="__UnoMark__1712_20801297881"/>
                        <w:bookmarkStart w:id="18" w:name="__UnoMark__1711_20801297881"/>
                        <w:bookmarkEnd w:id="17"/>
                        <w:bookmarkEnd w:id="18"/>
                        <w:r w:rsidRPr="00F5572F">
                          <w:rPr>
                            <w:rFonts w:ascii="Times New Roman" w:hAnsi="Times New Roman" w:cs="Times New Roman"/>
                            <w:b/>
                            <w:bCs/>
                            <w:sz w:val="22"/>
                            <w:szCs w:val="22"/>
                            <w:lang w:val="cs-CZ"/>
                          </w:rPr>
                          <w:t>0,49**</w:t>
                        </w:r>
                      </w:p>
                    </w:tc>
                    <w:tc>
                      <w:tcPr>
                        <w:tcW w:w="1695"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Cs/>
                            <w:sz w:val="22"/>
                            <w:szCs w:val="22"/>
                            <w:lang w:val="cs-CZ"/>
                          </w:rPr>
                        </w:pPr>
                        <w:bookmarkStart w:id="19" w:name="__UnoMark__1714_20801297881"/>
                        <w:bookmarkStart w:id="20" w:name="__UnoMark__1713_20801297881"/>
                        <w:bookmarkEnd w:id="19"/>
                        <w:bookmarkEnd w:id="20"/>
                        <w:r w:rsidRPr="00F5572F">
                          <w:rPr>
                            <w:rFonts w:ascii="Times New Roman" w:hAnsi="Times New Roman" w:cs="Times New Roman"/>
                            <w:bCs/>
                            <w:sz w:val="22"/>
                            <w:szCs w:val="22"/>
                            <w:lang w:val="cs-CZ"/>
                          </w:rPr>
                          <w:t>1,00</w:t>
                        </w:r>
                      </w:p>
                    </w:tc>
                    <w:tc>
                      <w:tcPr>
                        <w:tcW w:w="1211"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sz w:val="22"/>
                            <w:szCs w:val="22"/>
                            <w:lang w:val="cs-CZ"/>
                          </w:rPr>
                        </w:pPr>
                        <w:bookmarkStart w:id="21" w:name="__UnoMark__1716_20801297881"/>
                        <w:bookmarkStart w:id="22" w:name="__UnoMark__1715_20801297881"/>
                        <w:bookmarkEnd w:id="21"/>
                        <w:bookmarkEnd w:id="22"/>
                        <w:r w:rsidRPr="00F5572F">
                          <w:rPr>
                            <w:rFonts w:ascii="Times New Roman" w:hAnsi="Times New Roman" w:cs="Times New Roman"/>
                            <w:b/>
                            <w:sz w:val="22"/>
                            <w:szCs w:val="22"/>
                            <w:lang w:val="cs-CZ"/>
                          </w:rPr>
                          <w:t>0,32**</w:t>
                        </w:r>
                      </w:p>
                    </w:tc>
                  </w:tr>
                  <w:tr w:rsidR="0096375B">
                    <w:trPr>
                      <w:cantSplit/>
                      <w:trHeight w:val="257"/>
                    </w:trPr>
                    <w:tc>
                      <w:tcPr>
                        <w:tcW w:w="16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23" w:name="__UnoMark__1718_20801297881"/>
                        <w:bookmarkStart w:id="24" w:name="__UnoMark__1717_20801297881"/>
                        <w:bookmarkEnd w:id="23"/>
                        <w:bookmarkEnd w:id="24"/>
                        <w:r w:rsidRPr="00F5572F">
                          <w:rPr>
                            <w:rFonts w:ascii="Times New Roman" w:hAnsi="Times New Roman" w:cs="Times New Roman"/>
                            <w:sz w:val="22"/>
                            <w:szCs w:val="22"/>
                            <w:lang w:val="cs-CZ"/>
                          </w:rPr>
                          <w:t>ŠIKANA</w:t>
                        </w:r>
                      </w:p>
                    </w:tc>
                    <w:tc>
                      <w:tcPr>
                        <w:tcW w:w="1137"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25" w:name="__UnoMark__1720_20801297881"/>
                        <w:bookmarkStart w:id="26" w:name="__UnoMark__1719_20801297881"/>
                        <w:bookmarkEnd w:id="25"/>
                        <w:bookmarkEnd w:id="26"/>
                        <w:r w:rsidRPr="00F5572F">
                          <w:rPr>
                            <w:rFonts w:ascii="Times New Roman" w:hAnsi="Times New Roman" w:cs="Times New Roman"/>
                            <w:b/>
                            <w:bCs/>
                            <w:sz w:val="22"/>
                            <w:szCs w:val="22"/>
                            <w:lang w:val="cs-CZ"/>
                          </w:rPr>
                          <w:t>0,17**</w:t>
                        </w:r>
                      </w:p>
                    </w:tc>
                    <w:tc>
                      <w:tcPr>
                        <w:tcW w:w="1695"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27" w:name="__UnoMark__1722_20801297881"/>
                        <w:bookmarkStart w:id="28" w:name="__UnoMark__1721_20801297881"/>
                        <w:bookmarkEnd w:id="27"/>
                        <w:bookmarkEnd w:id="28"/>
                        <w:r w:rsidRPr="00F5572F">
                          <w:rPr>
                            <w:rFonts w:ascii="Times New Roman" w:hAnsi="Times New Roman" w:cs="Times New Roman"/>
                            <w:b/>
                            <w:bCs/>
                            <w:sz w:val="22"/>
                            <w:szCs w:val="22"/>
                            <w:lang w:val="cs-CZ"/>
                          </w:rPr>
                          <w:t>0,32**</w:t>
                        </w:r>
                      </w:p>
                    </w:tc>
                    <w:tc>
                      <w:tcPr>
                        <w:tcW w:w="1211"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29" w:name="__UnoMark__1724_20801297881"/>
                        <w:bookmarkStart w:id="30" w:name="__UnoMark__1723_20801297881"/>
                        <w:bookmarkEnd w:id="29"/>
                        <w:bookmarkEnd w:id="30"/>
                        <w:r w:rsidRPr="00F5572F">
                          <w:rPr>
                            <w:rFonts w:ascii="Times New Roman" w:hAnsi="Times New Roman" w:cs="Times New Roman"/>
                            <w:sz w:val="22"/>
                            <w:szCs w:val="22"/>
                            <w:lang w:val="cs-CZ"/>
                          </w:rPr>
                          <w:t>1,00</w:t>
                        </w:r>
                      </w:p>
                    </w:tc>
                  </w:tr>
                  <w:tr w:rsidR="0096375B">
                    <w:trPr>
                      <w:cantSplit/>
                      <w:trHeight w:val="722"/>
                    </w:trPr>
                    <w:tc>
                      <w:tcPr>
                        <w:tcW w:w="16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31" w:name="__UnoMark__1726_20801297881"/>
                        <w:bookmarkStart w:id="32" w:name="__UnoMark__1725_20801297881"/>
                        <w:bookmarkEnd w:id="31"/>
                        <w:bookmarkEnd w:id="32"/>
                        <w:r w:rsidRPr="00F5572F">
                          <w:rPr>
                            <w:rFonts w:ascii="Times New Roman" w:hAnsi="Times New Roman" w:cs="Times New Roman"/>
                            <w:sz w:val="22"/>
                            <w:szCs w:val="22"/>
                            <w:lang w:val="cs-CZ"/>
                          </w:rPr>
                          <w:t>CELKOVÝ SKÓR VRCHA</w:t>
                        </w:r>
                      </w:p>
                    </w:tc>
                    <w:tc>
                      <w:tcPr>
                        <w:tcW w:w="1137"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33" w:name="__UnoMark__1728_20801297881"/>
                        <w:bookmarkStart w:id="34" w:name="__UnoMark__1727_20801297881"/>
                        <w:bookmarkEnd w:id="33"/>
                        <w:bookmarkEnd w:id="34"/>
                        <w:r w:rsidRPr="00F5572F">
                          <w:rPr>
                            <w:rFonts w:ascii="Times New Roman" w:hAnsi="Times New Roman" w:cs="Times New Roman"/>
                            <w:b/>
                            <w:bCs/>
                            <w:sz w:val="22"/>
                            <w:szCs w:val="22"/>
                            <w:lang w:val="cs-CZ"/>
                          </w:rPr>
                          <w:t>0,78**</w:t>
                        </w:r>
                      </w:p>
                    </w:tc>
                    <w:tc>
                      <w:tcPr>
                        <w:tcW w:w="1695"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35" w:name="__UnoMark__1730_20801297881"/>
                        <w:bookmarkStart w:id="36" w:name="__UnoMark__1729_20801297881"/>
                        <w:bookmarkEnd w:id="35"/>
                        <w:bookmarkEnd w:id="36"/>
                        <w:r w:rsidRPr="00F5572F">
                          <w:rPr>
                            <w:rFonts w:ascii="Times New Roman" w:hAnsi="Times New Roman" w:cs="Times New Roman"/>
                            <w:b/>
                            <w:bCs/>
                            <w:sz w:val="22"/>
                            <w:szCs w:val="22"/>
                            <w:lang w:val="cs-CZ"/>
                          </w:rPr>
                          <w:t>0,87**</w:t>
                        </w:r>
                      </w:p>
                    </w:tc>
                    <w:tc>
                      <w:tcPr>
                        <w:tcW w:w="1211"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sz w:val="22"/>
                            <w:szCs w:val="22"/>
                            <w:lang w:val="cs-CZ"/>
                          </w:rPr>
                        </w:pPr>
                        <w:bookmarkStart w:id="37" w:name="__UnoMark__1732_20801297881"/>
                        <w:bookmarkStart w:id="38" w:name="__UnoMark__1731_20801297881"/>
                        <w:bookmarkEnd w:id="37"/>
                        <w:bookmarkEnd w:id="38"/>
                        <w:r w:rsidRPr="00F5572F">
                          <w:rPr>
                            <w:rFonts w:ascii="Times New Roman" w:hAnsi="Times New Roman" w:cs="Times New Roman"/>
                            <w:b/>
                            <w:sz w:val="22"/>
                            <w:szCs w:val="22"/>
                            <w:lang w:val="cs-CZ"/>
                          </w:rPr>
                          <w:t>0,55**</w:t>
                        </w:r>
                      </w:p>
                    </w:tc>
                  </w:tr>
                  <w:tr w:rsidR="0096375B">
                    <w:trPr>
                      <w:cantSplit/>
                      <w:trHeight w:val="257"/>
                    </w:trPr>
                    <w:tc>
                      <w:tcPr>
                        <w:tcW w:w="5736" w:type="dxa"/>
                        <w:gridSpan w:val="4"/>
                        <w:tcBorders>
                          <w:top w:val="single" w:sz="4" w:space="0" w:color="00000A"/>
                          <w:left w:val="single" w:sz="4" w:space="0" w:color="00000A"/>
                          <w:bottom w:val="single" w:sz="4" w:space="0" w:color="00000A"/>
                          <w:right w:val="single" w:sz="4" w:space="0" w:color="00000A"/>
                        </w:tcBorders>
                        <w:shd w:val="clear" w:color="auto" w:fill="D9D9D9"/>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39" w:name="__UnoMark__1734_20801297881"/>
                        <w:bookmarkStart w:id="40" w:name="__UnoMark__1733_20801297881"/>
                        <w:bookmarkEnd w:id="39"/>
                        <w:bookmarkEnd w:id="40"/>
                        <w:r w:rsidRPr="00F5572F">
                          <w:rPr>
                            <w:rFonts w:ascii="Times New Roman" w:hAnsi="Times New Roman" w:cs="Times New Roman"/>
                            <w:sz w:val="22"/>
                            <w:szCs w:val="22"/>
                            <w:lang w:val="cs-CZ"/>
                          </w:rPr>
                          <w:t>Dolejš, Skopal, Suchá, &amp; kol., 2014</w:t>
                        </w:r>
                      </w:p>
                    </w:tc>
                  </w:tr>
                  <w:tr w:rsidR="0096375B">
                    <w:trPr>
                      <w:cantSplit/>
                      <w:trHeight w:val="257"/>
                    </w:trPr>
                    <w:tc>
                      <w:tcPr>
                        <w:tcW w:w="16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41" w:name="__UnoMark__1736_20801297881"/>
                        <w:bookmarkStart w:id="42" w:name="__UnoMark__1735_20801297881"/>
                        <w:bookmarkEnd w:id="41"/>
                        <w:bookmarkEnd w:id="42"/>
                        <w:r w:rsidRPr="00F5572F">
                          <w:rPr>
                            <w:rFonts w:ascii="Times New Roman" w:hAnsi="Times New Roman" w:cs="Times New Roman"/>
                            <w:sz w:val="22"/>
                            <w:szCs w:val="22"/>
                            <w:lang w:val="cs-CZ"/>
                          </w:rPr>
                          <w:t>ABÚZUS</w:t>
                        </w:r>
                      </w:p>
                    </w:tc>
                    <w:tc>
                      <w:tcPr>
                        <w:tcW w:w="1137"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Cs/>
                            <w:sz w:val="22"/>
                            <w:szCs w:val="22"/>
                            <w:lang w:val="cs-CZ"/>
                          </w:rPr>
                        </w:pPr>
                        <w:bookmarkStart w:id="43" w:name="__UnoMark__1738_20801297881"/>
                        <w:bookmarkStart w:id="44" w:name="__UnoMark__1737_20801297881"/>
                        <w:bookmarkEnd w:id="43"/>
                        <w:bookmarkEnd w:id="44"/>
                        <w:r w:rsidRPr="00F5572F">
                          <w:rPr>
                            <w:rFonts w:ascii="Times New Roman" w:hAnsi="Times New Roman" w:cs="Times New Roman"/>
                            <w:bCs/>
                            <w:sz w:val="22"/>
                            <w:szCs w:val="22"/>
                            <w:lang w:val="cs-CZ"/>
                          </w:rPr>
                          <w:t>1,00</w:t>
                        </w:r>
                      </w:p>
                    </w:tc>
                    <w:tc>
                      <w:tcPr>
                        <w:tcW w:w="1695"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45" w:name="__UnoMark__1740_20801297881"/>
                        <w:bookmarkStart w:id="46" w:name="__UnoMark__1739_20801297881"/>
                        <w:bookmarkEnd w:id="45"/>
                        <w:bookmarkEnd w:id="46"/>
                        <w:r w:rsidRPr="00F5572F">
                          <w:rPr>
                            <w:rFonts w:ascii="Times New Roman" w:hAnsi="Times New Roman" w:cs="Times New Roman"/>
                            <w:b/>
                            <w:bCs/>
                            <w:sz w:val="22"/>
                            <w:szCs w:val="22"/>
                            <w:lang w:val="cs-CZ"/>
                          </w:rPr>
                          <w:t>0,42**</w:t>
                        </w:r>
                      </w:p>
                    </w:tc>
                    <w:tc>
                      <w:tcPr>
                        <w:tcW w:w="1211"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47" w:name="__UnoMark__1742_20801297881"/>
                        <w:bookmarkStart w:id="48" w:name="__UnoMark__1741_20801297881"/>
                        <w:bookmarkEnd w:id="47"/>
                        <w:bookmarkEnd w:id="48"/>
                        <w:r w:rsidRPr="00F5572F">
                          <w:rPr>
                            <w:rFonts w:ascii="Times New Roman" w:hAnsi="Times New Roman" w:cs="Times New Roman"/>
                            <w:b/>
                            <w:bCs/>
                            <w:sz w:val="22"/>
                            <w:szCs w:val="22"/>
                            <w:lang w:val="cs-CZ"/>
                          </w:rPr>
                          <w:t>0,32**</w:t>
                        </w:r>
                      </w:p>
                    </w:tc>
                  </w:tr>
                  <w:tr w:rsidR="0096375B">
                    <w:trPr>
                      <w:cantSplit/>
                      <w:trHeight w:val="257"/>
                    </w:trPr>
                    <w:tc>
                      <w:tcPr>
                        <w:tcW w:w="16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49" w:name="__UnoMark__1744_20801297881"/>
                        <w:bookmarkStart w:id="50" w:name="__UnoMark__1743_20801297881"/>
                        <w:bookmarkEnd w:id="49"/>
                        <w:bookmarkEnd w:id="50"/>
                        <w:r w:rsidRPr="00F5572F">
                          <w:rPr>
                            <w:rFonts w:ascii="Times New Roman" w:hAnsi="Times New Roman" w:cs="Times New Roman"/>
                            <w:sz w:val="22"/>
                            <w:szCs w:val="22"/>
                            <w:lang w:val="cs-CZ"/>
                          </w:rPr>
                          <w:t>DELIKVENCE</w:t>
                        </w:r>
                      </w:p>
                    </w:tc>
                    <w:tc>
                      <w:tcPr>
                        <w:tcW w:w="1137"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51" w:name="__UnoMark__1746_20801297881"/>
                        <w:bookmarkStart w:id="52" w:name="__UnoMark__1745_20801297881"/>
                        <w:bookmarkEnd w:id="51"/>
                        <w:bookmarkEnd w:id="52"/>
                        <w:r w:rsidRPr="00F5572F">
                          <w:rPr>
                            <w:rFonts w:ascii="Times New Roman" w:hAnsi="Times New Roman" w:cs="Times New Roman"/>
                            <w:b/>
                            <w:bCs/>
                            <w:sz w:val="22"/>
                            <w:szCs w:val="22"/>
                            <w:lang w:val="cs-CZ"/>
                          </w:rPr>
                          <w:t>0,42**</w:t>
                        </w:r>
                      </w:p>
                    </w:tc>
                    <w:tc>
                      <w:tcPr>
                        <w:tcW w:w="1695"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Cs/>
                            <w:sz w:val="22"/>
                            <w:szCs w:val="22"/>
                            <w:lang w:val="cs-CZ"/>
                          </w:rPr>
                        </w:pPr>
                        <w:bookmarkStart w:id="53" w:name="__UnoMark__1748_20801297881"/>
                        <w:bookmarkStart w:id="54" w:name="__UnoMark__1747_20801297881"/>
                        <w:bookmarkEnd w:id="53"/>
                        <w:bookmarkEnd w:id="54"/>
                        <w:r w:rsidRPr="00F5572F">
                          <w:rPr>
                            <w:rFonts w:ascii="Times New Roman" w:hAnsi="Times New Roman" w:cs="Times New Roman"/>
                            <w:bCs/>
                            <w:sz w:val="22"/>
                            <w:szCs w:val="22"/>
                            <w:lang w:val="cs-CZ"/>
                          </w:rPr>
                          <w:t>1,00</w:t>
                        </w:r>
                      </w:p>
                    </w:tc>
                    <w:tc>
                      <w:tcPr>
                        <w:tcW w:w="1211"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55" w:name="__UnoMark__1750_20801297881"/>
                        <w:bookmarkStart w:id="56" w:name="__UnoMark__1749_20801297881"/>
                        <w:bookmarkEnd w:id="55"/>
                        <w:bookmarkEnd w:id="56"/>
                        <w:r w:rsidRPr="00F5572F">
                          <w:rPr>
                            <w:rFonts w:ascii="Times New Roman" w:hAnsi="Times New Roman" w:cs="Times New Roman"/>
                            <w:b/>
                            <w:bCs/>
                            <w:sz w:val="22"/>
                            <w:szCs w:val="22"/>
                            <w:lang w:val="cs-CZ"/>
                          </w:rPr>
                          <w:t>0,35**</w:t>
                        </w:r>
                      </w:p>
                    </w:tc>
                  </w:tr>
                  <w:tr w:rsidR="0096375B">
                    <w:trPr>
                      <w:cantSplit/>
                      <w:trHeight w:val="257"/>
                    </w:trPr>
                    <w:tc>
                      <w:tcPr>
                        <w:tcW w:w="16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57" w:name="__UnoMark__1752_20801297881"/>
                        <w:bookmarkStart w:id="58" w:name="__UnoMark__1751_20801297881"/>
                        <w:bookmarkEnd w:id="57"/>
                        <w:bookmarkEnd w:id="58"/>
                        <w:r w:rsidRPr="00F5572F">
                          <w:rPr>
                            <w:rFonts w:ascii="Times New Roman" w:hAnsi="Times New Roman" w:cs="Times New Roman"/>
                            <w:sz w:val="22"/>
                            <w:szCs w:val="22"/>
                            <w:lang w:val="cs-CZ"/>
                          </w:rPr>
                          <w:t>ŠIKANA</w:t>
                        </w:r>
                      </w:p>
                    </w:tc>
                    <w:tc>
                      <w:tcPr>
                        <w:tcW w:w="1137"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59" w:name="__UnoMark__1754_20801297881"/>
                        <w:bookmarkStart w:id="60" w:name="__UnoMark__1753_20801297881"/>
                        <w:bookmarkEnd w:id="59"/>
                        <w:bookmarkEnd w:id="60"/>
                        <w:r w:rsidRPr="00F5572F">
                          <w:rPr>
                            <w:rFonts w:ascii="Times New Roman" w:hAnsi="Times New Roman" w:cs="Times New Roman"/>
                            <w:b/>
                            <w:bCs/>
                            <w:sz w:val="22"/>
                            <w:szCs w:val="22"/>
                            <w:lang w:val="cs-CZ"/>
                          </w:rPr>
                          <w:t>0,32**</w:t>
                        </w:r>
                      </w:p>
                    </w:tc>
                    <w:tc>
                      <w:tcPr>
                        <w:tcW w:w="1695"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61" w:name="__UnoMark__1756_20801297881"/>
                        <w:bookmarkStart w:id="62" w:name="__UnoMark__1755_20801297881"/>
                        <w:bookmarkEnd w:id="61"/>
                        <w:bookmarkEnd w:id="62"/>
                        <w:r w:rsidRPr="00F5572F">
                          <w:rPr>
                            <w:rFonts w:ascii="Times New Roman" w:hAnsi="Times New Roman" w:cs="Times New Roman"/>
                            <w:b/>
                            <w:bCs/>
                            <w:sz w:val="22"/>
                            <w:szCs w:val="22"/>
                            <w:lang w:val="cs-CZ"/>
                          </w:rPr>
                          <w:t>0,35**</w:t>
                        </w:r>
                      </w:p>
                    </w:tc>
                    <w:tc>
                      <w:tcPr>
                        <w:tcW w:w="1211"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sz w:val="22"/>
                            <w:szCs w:val="22"/>
                            <w:lang w:val="cs-CZ"/>
                          </w:rPr>
                        </w:pPr>
                        <w:bookmarkStart w:id="63" w:name="__UnoMark__1758_20801297881"/>
                        <w:bookmarkStart w:id="64" w:name="__UnoMark__1757_20801297881"/>
                        <w:bookmarkEnd w:id="63"/>
                        <w:bookmarkEnd w:id="64"/>
                        <w:r w:rsidRPr="00F5572F">
                          <w:rPr>
                            <w:rFonts w:ascii="Times New Roman" w:hAnsi="Times New Roman" w:cs="Times New Roman"/>
                            <w:sz w:val="22"/>
                            <w:szCs w:val="22"/>
                            <w:lang w:val="cs-CZ"/>
                          </w:rPr>
                          <w:t>1,00</w:t>
                        </w:r>
                      </w:p>
                    </w:tc>
                  </w:tr>
                  <w:tr w:rsidR="0096375B" w:rsidTr="00F5572F">
                    <w:trPr>
                      <w:cantSplit/>
                      <w:trHeight w:val="753"/>
                    </w:trPr>
                    <w:tc>
                      <w:tcPr>
                        <w:tcW w:w="1693" w:type="dxa"/>
                        <w:tcBorders>
                          <w:top w:val="nil"/>
                          <w:left w:val="single" w:sz="4" w:space="0" w:color="00000A"/>
                          <w:bottom w:val="single" w:sz="4" w:space="0" w:color="00000A"/>
                          <w:right w:val="single" w:sz="4" w:space="0" w:color="00000A"/>
                        </w:tcBorders>
                        <w:shd w:val="clear" w:color="auto" w:fill="EEEEEE"/>
                        <w:tcMar>
                          <w:left w:w="53" w:type="dxa"/>
                        </w:tcMar>
                      </w:tcPr>
                      <w:p w:rsidR="0096375B" w:rsidRPr="00F5572F" w:rsidRDefault="0096375B">
                        <w:pPr>
                          <w:pStyle w:val="Normln10"/>
                          <w:spacing w:line="360" w:lineRule="auto"/>
                          <w:jc w:val="center"/>
                          <w:rPr>
                            <w:sz w:val="22"/>
                            <w:szCs w:val="22"/>
                          </w:rPr>
                        </w:pPr>
                        <w:bookmarkStart w:id="65" w:name="__UnoMark__1760_20801297881"/>
                        <w:bookmarkStart w:id="66" w:name="__UnoMark__1759_20801297881"/>
                        <w:bookmarkEnd w:id="65"/>
                        <w:bookmarkEnd w:id="66"/>
                        <w:r w:rsidRPr="00F5572F">
                          <w:rPr>
                            <w:sz w:val="22"/>
                            <w:szCs w:val="22"/>
                          </w:rPr>
                          <w:t>CELKOVÝ SKÓR VRCHA</w:t>
                        </w:r>
                      </w:p>
                    </w:tc>
                    <w:tc>
                      <w:tcPr>
                        <w:tcW w:w="1137" w:type="dxa"/>
                        <w:tcBorders>
                          <w:top w:val="nil"/>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67" w:name="__UnoMark__1762_20801297881"/>
                        <w:bookmarkStart w:id="68" w:name="__UnoMark__1761_20801297881"/>
                        <w:bookmarkEnd w:id="67"/>
                        <w:bookmarkEnd w:id="68"/>
                        <w:r w:rsidRPr="00F5572F">
                          <w:rPr>
                            <w:rFonts w:ascii="Times New Roman" w:hAnsi="Times New Roman" w:cs="Times New Roman"/>
                            <w:b/>
                            <w:bCs/>
                            <w:sz w:val="22"/>
                            <w:szCs w:val="22"/>
                            <w:lang w:val="cs-CZ"/>
                          </w:rPr>
                          <w:t>0,71**</w:t>
                        </w:r>
                      </w:p>
                    </w:tc>
                    <w:tc>
                      <w:tcPr>
                        <w:tcW w:w="1695" w:type="dxa"/>
                        <w:tcBorders>
                          <w:top w:val="nil"/>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rFonts w:ascii="Times New Roman" w:hAnsi="Times New Roman" w:cs="Times New Roman"/>
                            <w:b/>
                            <w:bCs/>
                            <w:sz w:val="22"/>
                            <w:szCs w:val="22"/>
                            <w:lang w:val="cs-CZ"/>
                          </w:rPr>
                        </w:pPr>
                        <w:bookmarkStart w:id="69" w:name="__UnoMark__1764_20801297881"/>
                        <w:bookmarkStart w:id="70" w:name="__UnoMark__1763_20801297881"/>
                        <w:bookmarkEnd w:id="69"/>
                        <w:bookmarkEnd w:id="70"/>
                        <w:r w:rsidRPr="00F5572F">
                          <w:rPr>
                            <w:rFonts w:ascii="Times New Roman" w:hAnsi="Times New Roman" w:cs="Times New Roman"/>
                            <w:b/>
                            <w:bCs/>
                            <w:sz w:val="22"/>
                            <w:szCs w:val="22"/>
                            <w:lang w:val="cs-CZ"/>
                          </w:rPr>
                          <w:t>0,84**</w:t>
                        </w:r>
                      </w:p>
                    </w:tc>
                    <w:tc>
                      <w:tcPr>
                        <w:tcW w:w="1211" w:type="dxa"/>
                        <w:tcBorders>
                          <w:top w:val="nil"/>
                          <w:left w:val="single" w:sz="4" w:space="0" w:color="00000A"/>
                          <w:bottom w:val="single" w:sz="4" w:space="0" w:color="00000A"/>
                          <w:right w:val="single" w:sz="4" w:space="0" w:color="00000A"/>
                        </w:tcBorders>
                        <w:shd w:val="clear" w:color="auto" w:fill="EEEEEE"/>
                        <w:tcMar>
                          <w:left w:w="53" w:type="dxa"/>
                        </w:tcMar>
                        <w:vAlign w:val="center"/>
                      </w:tcPr>
                      <w:p w:rsidR="0096375B" w:rsidRPr="00F5572F" w:rsidRDefault="0096375B">
                        <w:pPr>
                          <w:pStyle w:val="Normln10"/>
                          <w:spacing w:line="360" w:lineRule="auto"/>
                          <w:jc w:val="center"/>
                          <w:rPr>
                            <w:b/>
                            <w:bCs/>
                            <w:sz w:val="22"/>
                            <w:szCs w:val="22"/>
                          </w:rPr>
                        </w:pPr>
                        <w:bookmarkStart w:id="71" w:name="__UnoMark__1765_20801297881"/>
                        <w:bookmarkEnd w:id="71"/>
                        <w:r w:rsidRPr="00F5572F">
                          <w:rPr>
                            <w:b/>
                            <w:bCs/>
                            <w:sz w:val="22"/>
                            <w:szCs w:val="22"/>
                          </w:rPr>
                          <w:t>0,65**</w:t>
                        </w:r>
                      </w:p>
                    </w:tc>
                  </w:tr>
                </w:tbl>
                <w:p w:rsidR="0096375B" w:rsidRDefault="0096375B">
                  <w:pPr>
                    <w:pStyle w:val="FrameContents"/>
                  </w:pPr>
                </w:p>
              </w:txbxContent>
            </v:textbox>
            <w10:wrap type="square"/>
          </v:rect>
        </w:pic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4F6F35" w:rsidRDefault="004F6F35" w:rsidP="004F6F35">
      <w:pPr>
        <w:pStyle w:val="Normln10"/>
        <w:spacing w:line="360" w:lineRule="auto"/>
        <w:jc w:val="both"/>
        <w:rPr>
          <w:rFonts w:ascii="Times New Roman" w:hAnsi="Times New Roman" w:cs="Times New Roman"/>
          <w:lang w:val="cs-CZ"/>
        </w:rPr>
      </w:pPr>
    </w:p>
    <w:p w:rsidR="00F5572F" w:rsidRDefault="001321A0" w:rsidP="004F6F35">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  </w:t>
      </w:r>
    </w:p>
    <w:p w:rsidR="00F5572F" w:rsidRDefault="00F5572F" w:rsidP="004F6F35">
      <w:pPr>
        <w:pStyle w:val="Normln10"/>
        <w:spacing w:line="360" w:lineRule="auto"/>
        <w:jc w:val="both"/>
        <w:rPr>
          <w:rFonts w:ascii="Times New Roman" w:hAnsi="Times New Roman" w:cs="Times New Roman"/>
          <w:lang w:val="cs-CZ"/>
        </w:rPr>
      </w:pPr>
    </w:p>
    <w:p w:rsidR="00AE41A0" w:rsidRPr="00C71B29" w:rsidRDefault="001321A0" w:rsidP="00F5572F">
      <w:pPr>
        <w:pStyle w:val="Normln10"/>
        <w:spacing w:line="360" w:lineRule="auto"/>
        <w:ind w:left="1418" w:firstLine="709"/>
        <w:jc w:val="both"/>
        <w:rPr>
          <w:rFonts w:ascii="Times New Roman" w:hAnsi="Times New Roman" w:cs="Times New Roman"/>
          <w:lang w:val="cs-CZ"/>
        </w:rPr>
      </w:pPr>
      <w:r w:rsidRPr="00C71B29">
        <w:rPr>
          <w:rFonts w:ascii="Times New Roman" w:hAnsi="Times New Roman" w:cs="Times New Roman"/>
          <w:lang w:val="cs-CZ"/>
        </w:rPr>
        <w:t>Pozn.: „**“ = p &lt; 0,01.</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rsidP="00F5572F">
      <w:pPr>
        <w:pStyle w:val="Normln10"/>
        <w:spacing w:line="360" w:lineRule="auto"/>
        <w:ind w:firstLine="709"/>
        <w:jc w:val="both"/>
        <w:rPr>
          <w:rFonts w:ascii="Times New Roman" w:hAnsi="Times New Roman" w:cs="Times New Roman"/>
          <w:sz w:val="28"/>
          <w:szCs w:val="28"/>
          <w:lang w:val="cs-CZ"/>
        </w:rPr>
      </w:pPr>
      <w:r w:rsidRPr="00C71B29">
        <w:rPr>
          <w:rFonts w:ascii="Times New Roman" w:hAnsi="Times New Roman" w:cs="Times New Roman"/>
          <w:sz w:val="28"/>
          <w:szCs w:val="28"/>
          <w:lang w:val="cs-CZ"/>
        </w:rPr>
        <w:lastRenderedPageBreak/>
        <w:t>9.2.2. ŠORA</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V této podkapitole se budeme zabývat analýzou faktorů impulzivita, úzkostnost, nadšenost a rozvážnost.</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u w:val="single"/>
          <w:lang w:val="cs-CZ"/>
        </w:rPr>
      </w:pPr>
      <w:r w:rsidRPr="00C71B29">
        <w:rPr>
          <w:rFonts w:ascii="Times New Roman" w:hAnsi="Times New Roman" w:cs="Times New Roman"/>
          <w:u w:val="single"/>
          <w:lang w:val="cs-CZ"/>
        </w:rPr>
        <w:t>Úzkostnost</w:t>
      </w:r>
    </w:p>
    <w:p w:rsidR="00AE41A0" w:rsidRPr="00C71B29" w:rsidRDefault="00AE41A0">
      <w:pPr>
        <w:pStyle w:val="Normln10"/>
        <w:spacing w:line="360" w:lineRule="auto"/>
        <w:jc w:val="both"/>
        <w:rPr>
          <w:rFonts w:ascii="Times New Roman" w:hAnsi="Times New Roman" w:cs="Times New Roman"/>
          <w:u w:val="single"/>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Celkem 354 dotazníků mohlo být využito pro statistickou analýzu faktoru úzkostnost, ze které vzešel průměrný počet bodů našeho soubor: 52,15 (SD = +/- 9,76). Minimální počet získaných bodů byl 29, maximální 84. Cronbachovo alfa: 0,88.</w:t>
      </w:r>
    </w:p>
    <w:p w:rsidR="00CD6F5B" w:rsidRDefault="00CD6F5B">
      <w:pPr>
        <w:pStyle w:val="Normln10"/>
        <w:spacing w:line="360" w:lineRule="auto"/>
        <w:jc w:val="center"/>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Graf 1</w:t>
      </w:r>
      <w:r w:rsidR="00DA0E8C">
        <w:rPr>
          <w:rFonts w:ascii="Times New Roman" w:hAnsi="Times New Roman" w:cs="Times New Roman"/>
          <w:lang w:val="cs-CZ"/>
        </w:rPr>
        <w:t>1</w:t>
      </w:r>
      <w:r w:rsidRPr="00C71B29">
        <w:rPr>
          <w:rFonts w:ascii="Times New Roman" w:hAnsi="Times New Roman" w:cs="Times New Roman"/>
          <w:lang w:val="cs-CZ"/>
        </w:rPr>
        <w:t>: Rozložení hrubých bodů ve faktoru úzkostnost dotazníku ŠORA</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593715" cy="3535680"/>
            <wp:effectExtent l="0" t="0" r="0" b="0"/>
            <wp:docPr id="12" name="Picture" descr="Histogram z ÚZKOST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istogram z ÚZKOSTNOST.jpg"/>
                    <pic:cNvPicPr>
                      <a:picLocks noChangeAspect="1" noChangeArrowheads="1"/>
                    </pic:cNvPicPr>
                  </pic:nvPicPr>
                  <pic:blipFill>
                    <a:blip r:embed="rId20"/>
                    <a:stretch>
                      <a:fillRect/>
                    </a:stretch>
                  </pic:blipFill>
                  <pic:spPr bwMode="auto">
                    <a:xfrm>
                      <a:off x="0" y="0"/>
                      <a:ext cx="5593715" cy="3535680"/>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lang w:val="cs-CZ"/>
        </w:rPr>
        <w:t xml:space="preserve">Nalezli jsme statisticky významný vztah pohlaví a úzkostnosti: </w:t>
      </w:r>
      <w:r w:rsidRPr="00C71B29">
        <w:rPr>
          <w:rFonts w:ascii="Times New Roman" w:hAnsi="Times New Roman" w:cs="Times New Roman"/>
          <w:b/>
          <w:lang w:val="cs-CZ"/>
        </w:rPr>
        <w:t xml:space="preserve">dívky jsou statisticky významně úzkostnější než chlapci, F (1) = 40,38, p &lt; 0,01. Na základě těchto výsledků přijímáme hypotézu </w:t>
      </w:r>
      <w:r w:rsidRPr="00E65E6D">
        <w:rPr>
          <w:rFonts w:ascii="Times New Roman" w:hAnsi="Times New Roman" w:cs="Times New Roman"/>
          <w:b/>
          <w:lang w:val="cs-CZ"/>
        </w:rPr>
        <w:t>H4.</w:t>
      </w:r>
      <w:r w:rsidRPr="00E65E6D">
        <w:rPr>
          <w:rFonts w:ascii="Times New Roman" w:hAnsi="Times New Roman" w:cs="Times New Roman"/>
          <w:lang w:val="cs-CZ"/>
        </w:rPr>
        <w:t xml:space="preserve"> V</w:t>
      </w:r>
      <w:r w:rsidR="00E65E6D" w:rsidRPr="00E65E6D">
        <w:rPr>
          <w:rFonts w:ascii="Times New Roman" w:hAnsi="Times New Roman" w:cs="Times New Roman"/>
          <w:lang w:val="cs-CZ"/>
        </w:rPr>
        <w:t> </w:t>
      </w:r>
      <w:r w:rsidRPr="00E65E6D">
        <w:rPr>
          <w:rFonts w:ascii="Times New Roman" w:hAnsi="Times New Roman" w:cs="Times New Roman"/>
          <w:lang w:val="cs-CZ"/>
        </w:rPr>
        <w:t>tabulce</w:t>
      </w:r>
      <w:r w:rsidR="00E65E6D" w:rsidRPr="00E65E6D">
        <w:rPr>
          <w:rFonts w:ascii="Times New Roman" w:hAnsi="Times New Roman" w:cs="Times New Roman"/>
          <w:lang w:val="cs-CZ"/>
        </w:rPr>
        <w:t xml:space="preserve"> 19</w:t>
      </w:r>
      <w:r w:rsidRPr="00E65E6D">
        <w:rPr>
          <w:rFonts w:ascii="Times New Roman" w:hAnsi="Times New Roman" w:cs="Times New Roman"/>
          <w:lang w:val="cs-CZ"/>
        </w:rPr>
        <w:t xml:space="preserve"> uvádíme průměry chlapců a dívek ve faktoru úzkostnost. Nenalezli jsme efekt věku</w:t>
      </w:r>
      <w:r w:rsidRPr="00C71B29">
        <w:rPr>
          <w:rFonts w:ascii="Times New Roman" w:hAnsi="Times New Roman" w:cs="Times New Roman"/>
          <w:lang w:val="cs-CZ"/>
        </w:rPr>
        <w:t xml:space="preserve">, ani ročníku. </w:t>
      </w:r>
      <w:r w:rsidRPr="00C71B29">
        <w:rPr>
          <w:rFonts w:ascii="Times New Roman" w:hAnsi="Times New Roman" w:cs="Times New Roman"/>
          <w:b/>
          <w:lang w:val="cs-CZ"/>
        </w:rPr>
        <w:t>Protože se nepotvrdil ani efekt školského zařízení, zamítáme hypotézu H12.</w:t>
      </w:r>
    </w:p>
    <w:p w:rsidR="00AE41A0" w:rsidRPr="00C71B29" w:rsidRDefault="00AE41A0">
      <w:pPr>
        <w:pStyle w:val="Normln10"/>
        <w:spacing w:line="360" w:lineRule="auto"/>
        <w:jc w:val="both"/>
        <w:rPr>
          <w:rFonts w:ascii="Times New Roman" w:hAnsi="Times New Roman" w:cs="Times New Roman"/>
          <w:lang w:val="cs-CZ"/>
        </w:rPr>
      </w:pPr>
    </w:p>
    <w:p w:rsidR="00F5572F" w:rsidRDefault="00F5572F">
      <w:pPr>
        <w:pStyle w:val="Normln10"/>
        <w:spacing w:line="360" w:lineRule="auto"/>
        <w:jc w:val="center"/>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lastRenderedPageBreak/>
        <w:t xml:space="preserve">Tab. </w:t>
      </w:r>
      <w:r w:rsidR="001321A0" w:rsidRPr="00C71B29">
        <w:rPr>
          <w:rFonts w:ascii="Times New Roman" w:hAnsi="Times New Roman" w:cs="Times New Roman"/>
          <w:lang w:val="cs-CZ"/>
        </w:rPr>
        <w:t>1</w:t>
      </w:r>
      <w:r>
        <w:rPr>
          <w:rFonts w:ascii="Times New Roman" w:hAnsi="Times New Roman" w:cs="Times New Roman"/>
          <w:lang w:val="cs-CZ"/>
        </w:rPr>
        <w:t>9</w:t>
      </w:r>
      <w:r w:rsidR="001321A0" w:rsidRPr="00C71B29">
        <w:rPr>
          <w:rFonts w:ascii="Times New Roman" w:hAnsi="Times New Roman" w:cs="Times New Roman"/>
          <w:lang w:val="cs-CZ"/>
        </w:rPr>
        <w:t>: Vliv pohlaví na faktor úzkostnost dotazníku ŠORA (ANOVA)</w:t>
      </w:r>
    </w:p>
    <w:tbl>
      <w:tblPr>
        <w:tblW w:w="0" w:type="auto"/>
        <w:jc w:val="center"/>
        <w:tblInd w:w="-489" w:type="dxa"/>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1813"/>
        <w:gridCol w:w="1111"/>
        <w:gridCol w:w="980"/>
        <w:gridCol w:w="1004"/>
        <w:gridCol w:w="936"/>
      </w:tblGrid>
      <w:tr w:rsidR="00AE41A0" w:rsidRPr="00C71B29" w:rsidTr="0014481C">
        <w:trPr>
          <w:cantSplit/>
          <w:jc w:val="center"/>
        </w:trPr>
        <w:tc>
          <w:tcPr>
            <w:tcW w:w="1813"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Efekt</w:t>
            </w:r>
          </w:p>
        </w:tc>
        <w:tc>
          <w:tcPr>
            <w:tcW w:w="1111"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SČ</w:t>
            </w:r>
          </w:p>
        </w:tc>
        <w:tc>
          <w:tcPr>
            <w:tcW w:w="980"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sv</w:t>
            </w:r>
          </w:p>
        </w:tc>
        <w:tc>
          <w:tcPr>
            <w:tcW w:w="1004"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F</w:t>
            </w:r>
          </w:p>
        </w:tc>
        <w:tc>
          <w:tcPr>
            <w:tcW w:w="936"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w:t>
            </w:r>
          </w:p>
        </w:tc>
      </w:tr>
      <w:tr w:rsidR="00AE41A0" w:rsidRPr="00C71B29" w:rsidTr="0014481C">
        <w:trPr>
          <w:cantSplit/>
          <w:jc w:val="center"/>
        </w:trPr>
        <w:tc>
          <w:tcPr>
            <w:tcW w:w="1813"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Školské zařízení</w:t>
            </w:r>
          </w:p>
        </w:tc>
        <w:tc>
          <w:tcPr>
            <w:tcW w:w="1111"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300,23</w:t>
            </w:r>
          </w:p>
        </w:tc>
        <w:tc>
          <w:tcPr>
            <w:tcW w:w="980"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w:t>
            </w:r>
          </w:p>
        </w:tc>
        <w:tc>
          <w:tcPr>
            <w:tcW w:w="1004"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0,87</w:t>
            </w:r>
          </w:p>
        </w:tc>
        <w:tc>
          <w:tcPr>
            <w:tcW w:w="936"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0,49</w:t>
            </w:r>
          </w:p>
        </w:tc>
      </w:tr>
      <w:tr w:rsidR="00AE41A0" w:rsidRPr="00C71B29" w:rsidTr="0014481C">
        <w:trPr>
          <w:cantSplit/>
          <w:jc w:val="center"/>
        </w:trPr>
        <w:tc>
          <w:tcPr>
            <w:tcW w:w="1813"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Školní ročník</w:t>
            </w:r>
          </w:p>
        </w:tc>
        <w:tc>
          <w:tcPr>
            <w:tcW w:w="1111"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9,81</w:t>
            </w:r>
          </w:p>
        </w:tc>
        <w:tc>
          <w:tcPr>
            <w:tcW w:w="980"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w:t>
            </w:r>
          </w:p>
        </w:tc>
        <w:tc>
          <w:tcPr>
            <w:tcW w:w="1004"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0,11</w:t>
            </w:r>
          </w:p>
        </w:tc>
        <w:tc>
          <w:tcPr>
            <w:tcW w:w="936"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0,74</w:t>
            </w:r>
          </w:p>
        </w:tc>
      </w:tr>
      <w:tr w:rsidR="00AE41A0" w:rsidRPr="00C71B29" w:rsidTr="0014481C">
        <w:trPr>
          <w:cantSplit/>
          <w:jc w:val="center"/>
        </w:trPr>
        <w:tc>
          <w:tcPr>
            <w:tcW w:w="1813"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Věk</w:t>
            </w:r>
          </w:p>
        </w:tc>
        <w:tc>
          <w:tcPr>
            <w:tcW w:w="1111"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147,25</w:t>
            </w:r>
          </w:p>
        </w:tc>
        <w:tc>
          <w:tcPr>
            <w:tcW w:w="980"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w:t>
            </w:r>
          </w:p>
        </w:tc>
        <w:tc>
          <w:tcPr>
            <w:tcW w:w="1004"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0,57</w:t>
            </w:r>
          </w:p>
        </w:tc>
        <w:tc>
          <w:tcPr>
            <w:tcW w:w="936"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0,64</w:t>
            </w:r>
          </w:p>
        </w:tc>
      </w:tr>
      <w:tr w:rsidR="00AE41A0" w:rsidRPr="00C71B29" w:rsidTr="0014481C">
        <w:trPr>
          <w:cantSplit/>
          <w:jc w:val="center"/>
        </w:trPr>
        <w:tc>
          <w:tcPr>
            <w:tcW w:w="1813" w:type="dxa"/>
            <w:tcBorders>
              <w:top w:val="single" w:sz="4" w:space="0" w:color="000001"/>
              <w:left w:val="single" w:sz="4" w:space="0" w:color="000001"/>
              <w:bottom w:val="single" w:sz="4" w:space="0" w:color="000001"/>
              <w:right w:val="nil"/>
            </w:tcBorders>
            <w:shd w:val="clear" w:color="auto" w:fill="D9D9D9" w:themeFill="background1" w:themeFillShade="D9"/>
            <w:tcMar>
              <w:left w:w="48" w:type="dxa"/>
            </w:tcMar>
          </w:tcPr>
          <w:p w:rsidR="00AE41A0" w:rsidRPr="0014481C" w:rsidRDefault="001321A0">
            <w:pPr>
              <w:pStyle w:val="Normln10"/>
              <w:spacing w:line="360" w:lineRule="auto"/>
              <w:jc w:val="center"/>
              <w:rPr>
                <w:rFonts w:ascii="Times New Roman" w:hAnsi="Times New Roman" w:cs="Times New Roman"/>
                <w:b/>
                <w:lang w:val="cs-CZ"/>
              </w:rPr>
            </w:pPr>
            <w:r w:rsidRPr="0014481C">
              <w:rPr>
                <w:rFonts w:ascii="Times New Roman" w:hAnsi="Times New Roman" w:cs="Times New Roman"/>
                <w:b/>
                <w:lang w:val="cs-CZ"/>
              </w:rPr>
              <w:t>Pohlaví</w:t>
            </w:r>
          </w:p>
        </w:tc>
        <w:tc>
          <w:tcPr>
            <w:tcW w:w="1111" w:type="dxa"/>
            <w:tcBorders>
              <w:top w:val="single" w:sz="4" w:space="0" w:color="000001"/>
              <w:left w:val="single" w:sz="4" w:space="0" w:color="000001"/>
              <w:bottom w:val="single" w:sz="4" w:space="0" w:color="000001"/>
              <w:right w:val="nil"/>
            </w:tcBorders>
            <w:shd w:val="clear" w:color="auto" w:fill="F2F2F2" w:themeFill="background1" w:themeFillShade="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3502,10</w:t>
            </w:r>
          </w:p>
        </w:tc>
        <w:tc>
          <w:tcPr>
            <w:tcW w:w="980" w:type="dxa"/>
            <w:tcBorders>
              <w:top w:val="single" w:sz="4" w:space="0" w:color="000001"/>
              <w:left w:val="single" w:sz="4" w:space="0" w:color="000001"/>
              <w:bottom w:val="single" w:sz="4" w:space="0" w:color="000001"/>
              <w:right w:val="nil"/>
            </w:tcBorders>
            <w:shd w:val="clear" w:color="auto" w:fill="F2F2F2" w:themeFill="background1" w:themeFillShade="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w:t>
            </w:r>
          </w:p>
        </w:tc>
        <w:tc>
          <w:tcPr>
            <w:tcW w:w="1004" w:type="dxa"/>
            <w:tcBorders>
              <w:top w:val="single" w:sz="4" w:space="0" w:color="000001"/>
              <w:left w:val="single" w:sz="4" w:space="0" w:color="000001"/>
              <w:bottom w:val="single" w:sz="4" w:space="0" w:color="000001"/>
              <w:right w:val="nil"/>
            </w:tcBorders>
            <w:shd w:val="clear" w:color="auto" w:fill="F2F2F2" w:themeFill="background1" w:themeFillShade="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40,38</w:t>
            </w:r>
          </w:p>
        </w:tc>
        <w:tc>
          <w:tcPr>
            <w:tcW w:w="936"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48" w:type="dxa"/>
            </w:tcMar>
          </w:tcPr>
          <w:p w:rsidR="00AE41A0" w:rsidRPr="00C71B29" w:rsidRDefault="001321A0">
            <w:pPr>
              <w:pStyle w:val="Normln10"/>
              <w:spacing w:line="360" w:lineRule="auto"/>
              <w:jc w:val="right"/>
              <w:rPr>
                <w:rFonts w:ascii="Times New Roman" w:hAnsi="Times New Roman" w:cs="Times New Roman"/>
                <w:b/>
                <w:lang w:val="cs-CZ"/>
              </w:rPr>
            </w:pPr>
            <w:r w:rsidRPr="00C71B29">
              <w:rPr>
                <w:rFonts w:ascii="Times New Roman" w:hAnsi="Times New Roman" w:cs="Times New Roman"/>
                <w:b/>
                <w:lang w:val="cs-CZ"/>
              </w:rPr>
              <w:t>0,01</w:t>
            </w:r>
          </w:p>
        </w:tc>
      </w:tr>
      <w:tr w:rsidR="0014481C" w:rsidRPr="00C71B29" w:rsidTr="00F96B36">
        <w:trPr>
          <w:cantSplit/>
          <w:jc w:val="center"/>
        </w:trPr>
        <w:tc>
          <w:tcPr>
            <w:tcW w:w="1813"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14481C" w:rsidRDefault="0014481C">
            <w:pPr>
              <w:pStyle w:val="Normln10"/>
              <w:spacing w:line="360" w:lineRule="auto"/>
              <w:jc w:val="center"/>
              <w:rPr>
                <w:rFonts w:ascii="Times New Roman" w:hAnsi="Times New Roman" w:cs="Times New Roman"/>
                <w:b/>
                <w:lang w:val="cs-CZ"/>
              </w:rPr>
            </w:pPr>
          </w:p>
        </w:tc>
        <w:tc>
          <w:tcPr>
            <w:tcW w:w="1111"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14481C" w:rsidRDefault="0014481C" w:rsidP="0014481C">
            <w:pPr>
              <w:pStyle w:val="Normln10"/>
              <w:spacing w:line="360" w:lineRule="auto"/>
              <w:jc w:val="center"/>
              <w:rPr>
                <w:rFonts w:ascii="Times New Roman" w:hAnsi="Times New Roman" w:cs="Times New Roman"/>
                <w:b/>
                <w:lang w:val="cs-CZ"/>
              </w:rPr>
            </w:pPr>
            <w:r w:rsidRPr="0014481C">
              <w:rPr>
                <w:rFonts w:ascii="Times New Roman" w:hAnsi="Times New Roman" w:cs="Times New Roman"/>
                <w:b/>
                <w:lang w:val="cs-CZ"/>
              </w:rPr>
              <w:t>M</w:t>
            </w:r>
          </w:p>
        </w:tc>
        <w:tc>
          <w:tcPr>
            <w:tcW w:w="980"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14481C" w:rsidRDefault="0014481C" w:rsidP="0014481C">
            <w:pPr>
              <w:pStyle w:val="Normln10"/>
              <w:spacing w:line="360" w:lineRule="auto"/>
              <w:jc w:val="center"/>
              <w:rPr>
                <w:rFonts w:ascii="Times New Roman" w:hAnsi="Times New Roman" w:cs="Times New Roman"/>
                <w:b/>
                <w:lang w:val="cs-CZ"/>
              </w:rPr>
            </w:pPr>
            <w:r w:rsidRPr="0014481C">
              <w:rPr>
                <w:rFonts w:ascii="Times New Roman" w:hAnsi="Times New Roman" w:cs="Times New Roman"/>
                <w:b/>
                <w:lang w:val="cs-CZ"/>
              </w:rPr>
              <w:t>SD</w:t>
            </w:r>
            <w:r>
              <w:rPr>
                <w:rFonts w:ascii="Times New Roman" w:hAnsi="Times New Roman" w:cs="Times New Roman"/>
                <w:b/>
                <w:lang w:val="cs-CZ"/>
              </w:rPr>
              <w:t xml:space="preserve"> (+/-)</w:t>
            </w:r>
          </w:p>
        </w:tc>
        <w:tc>
          <w:tcPr>
            <w:tcW w:w="1940"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14481C" w:rsidRPr="00C71B29" w:rsidRDefault="0014481C" w:rsidP="0014481C">
            <w:pPr>
              <w:pStyle w:val="Normln10"/>
              <w:spacing w:line="360" w:lineRule="auto"/>
              <w:jc w:val="center"/>
              <w:rPr>
                <w:rFonts w:ascii="Times New Roman" w:hAnsi="Times New Roman" w:cs="Times New Roman"/>
                <w:b/>
                <w:lang w:val="cs-CZ"/>
              </w:rPr>
            </w:pPr>
            <w:r w:rsidRPr="0014481C">
              <w:rPr>
                <w:rFonts w:ascii="Times New Roman" w:hAnsi="Times New Roman" w:cs="Times New Roman"/>
                <w:b/>
                <w:lang w:val="cs-CZ"/>
              </w:rPr>
              <w:t>N</w:t>
            </w:r>
          </w:p>
        </w:tc>
      </w:tr>
      <w:tr w:rsidR="0014481C" w:rsidRPr="00C71B29" w:rsidTr="00F96B36">
        <w:trPr>
          <w:cantSplit/>
          <w:jc w:val="center"/>
        </w:trPr>
        <w:tc>
          <w:tcPr>
            <w:tcW w:w="1813"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14481C" w:rsidRDefault="0014481C" w:rsidP="0014481C">
            <w:pPr>
              <w:pStyle w:val="Normln10"/>
              <w:spacing w:line="360" w:lineRule="auto"/>
              <w:jc w:val="center"/>
              <w:rPr>
                <w:rFonts w:ascii="Times New Roman" w:hAnsi="Times New Roman" w:cs="Times New Roman"/>
                <w:b/>
                <w:lang w:val="cs-CZ"/>
              </w:rPr>
            </w:pPr>
            <w:r>
              <w:rPr>
                <w:rFonts w:ascii="Times New Roman" w:hAnsi="Times New Roman" w:cs="Times New Roman"/>
                <w:b/>
                <w:lang w:val="cs-CZ"/>
              </w:rPr>
              <w:t>Dívky</w:t>
            </w:r>
          </w:p>
        </w:tc>
        <w:tc>
          <w:tcPr>
            <w:tcW w:w="1111"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C71B29" w:rsidRDefault="0014481C" w:rsidP="0014481C">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55,70</w:t>
            </w:r>
          </w:p>
        </w:tc>
        <w:tc>
          <w:tcPr>
            <w:tcW w:w="980"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C71B29" w:rsidRDefault="0014481C" w:rsidP="0014481C">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9,72</w:t>
            </w:r>
          </w:p>
        </w:tc>
        <w:tc>
          <w:tcPr>
            <w:tcW w:w="1940"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14481C" w:rsidRPr="00C71B29" w:rsidRDefault="0014481C" w:rsidP="0014481C">
            <w:pPr>
              <w:pStyle w:val="Normln10"/>
              <w:spacing w:line="360" w:lineRule="auto"/>
              <w:jc w:val="right"/>
              <w:rPr>
                <w:rFonts w:ascii="Times New Roman" w:hAnsi="Times New Roman" w:cs="Times New Roman"/>
                <w:b/>
                <w:lang w:val="cs-CZ"/>
              </w:rPr>
            </w:pPr>
            <w:r w:rsidRPr="00C71B29">
              <w:rPr>
                <w:rFonts w:ascii="Times New Roman" w:hAnsi="Times New Roman" w:cs="Times New Roman"/>
                <w:lang w:val="cs-CZ"/>
              </w:rPr>
              <w:t>169</w:t>
            </w:r>
          </w:p>
        </w:tc>
      </w:tr>
      <w:tr w:rsidR="0014481C" w:rsidRPr="00C71B29" w:rsidTr="00F96B36">
        <w:trPr>
          <w:cantSplit/>
          <w:jc w:val="center"/>
        </w:trPr>
        <w:tc>
          <w:tcPr>
            <w:tcW w:w="1813"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14481C" w:rsidRDefault="0014481C" w:rsidP="0014481C">
            <w:pPr>
              <w:pStyle w:val="Normln10"/>
              <w:spacing w:line="360" w:lineRule="auto"/>
              <w:jc w:val="center"/>
              <w:rPr>
                <w:rFonts w:ascii="Times New Roman" w:hAnsi="Times New Roman" w:cs="Times New Roman"/>
                <w:b/>
                <w:lang w:val="cs-CZ"/>
              </w:rPr>
            </w:pPr>
            <w:r>
              <w:rPr>
                <w:rFonts w:ascii="Times New Roman" w:hAnsi="Times New Roman" w:cs="Times New Roman"/>
                <w:b/>
                <w:lang w:val="cs-CZ"/>
              </w:rPr>
              <w:t>Chlapci</w:t>
            </w:r>
          </w:p>
        </w:tc>
        <w:tc>
          <w:tcPr>
            <w:tcW w:w="1111"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C71B29" w:rsidRDefault="0014481C" w:rsidP="0014481C">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48,87</w:t>
            </w:r>
          </w:p>
        </w:tc>
        <w:tc>
          <w:tcPr>
            <w:tcW w:w="980"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14481C" w:rsidRPr="00C71B29" w:rsidRDefault="0014481C" w:rsidP="0014481C">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8,84</w:t>
            </w:r>
          </w:p>
        </w:tc>
        <w:tc>
          <w:tcPr>
            <w:tcW w:w="1940"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14481C" w:rsidRPr="00C71B29" w:rsidRDefault="0014481C" w:rsidP="0014481C">
            <w:pPr>
              <w:pStyle w:val="Normln10"/>
              <w:spacing w:line="360" w:lineRule="auto"/>
              <w:jc w:val="right"/>
              <w:rPr>
                <w:rFonts w:ascii="Times New Roman" w:hAnsi="Times New Roman" w:cs="Times New Roman"/>
                <w:b/>
                <w:lang w:val="cs-CZ"/>
              </w:rPr>
            </w:pPr>
            <w:r w:rsidRPr="00C71B29">
              <w:rPr>
                <w:rFonts w:ascii="Times New Roman" w:hAnsi="Times New Roman" w:cs="Times New Roman"/>
                <w:lang w:val="cs-CZ"/>
              </w:rPr>
              <w:t>172</w:t>
            </w:r>
          </w:p>
        </w:tc>
      </w:tr>
    </w:tbl>
    <w:p w:rsidR="0014481C" w:rsidRDefault="0014481C">
      <w:pPr>
        <w:pStyle w:val="Normln10"/>
        <w:spacing w:line="360" w:lineRule="auto"/>
        <w:jc w:val="both"/>
        <w:rPr>
          <w:rFonts w:ascii="Times New Roman" w:hAnsi="Times New Roman" w:cs="Times New Roman"/>
          <w:u w:val="single"/>
          <w:lang w:val="cs-CZ"/>
        </w:rPr>
      </w:pPr>
    </w:p>
    <w:p w:rsidR="00AE41A0" w:rsidRPr="00C71B29" w:rsidRDefault="001321A0">
      <w:pPr>
        <w:pStyle w:val="Normln10"/>
        <w:spacing w:line="360" w:lineRule="auto"/>
        <w:jc w:val="both"/>
        <w:rPr>
          <w:rFonts w:ascii="Times New Roman" w:hAnsi="Times New Roman" w:cs="Times New Roman"/>
          <w:u w:val="single"/>
          <w:lang w:val="cs-CZ"/>
        </w:rPr>
      </w:pPr>
      <w:r w:rsidRPr="00C71B29">
        <w:rPr>
          <w:rFonts w:ascii="Times New Roman" w:hAnsi="Times New Roman" w:cs="Times New Roman"/>
          <w:u w:val="single"/>
          <w:lang w:val="cs-CZ"/>
        </w:rPr>
        <w:t>Impulzivita</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Do statistické analýzy faktoru impulzivita bylo zahrnuto 358 respondentů, s průměrným skóre 58,61 (SD = +/- 9,20), minimem 33 bodů a s maximem 86 bodů. Cronbachovo alfa: 0,86.</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Graf 1</w:t>
      </w:r>
      <w:r w:rsidR="00DA0E8C">
        <w:rPr>
          <w:rFonts w:ascii="Times New Roman" w:hAnsi="Times New Roman" w:cs="Times New Roman"/>
          <w:lang w:val="cs-CZ"/>
        </w:rPr>
        <w:t>2</w:t>
      </w:r>
      <w:r w:rsidRPr="00C71B29">
        <w:rPr>
          <w:rFonts w:ascii="Times New Roman" w:hAnsi="Times New Roman" w:cs="Times New Roman"/>
          <w:lang w:val="cs-CZ"/>
        </w:rPr>
        <w:t>: Rozložení hrubých bodů ve faktoru impulzivita dotazníku ŠORA</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260769" cy="3306804"/>
            <wp:effectExtent l="19050" t="0" r="0" b="0"/>
            <wp:docPr id="13" name="Picture" descr="Histogram z IMPULZIV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Histogram z IMPULZIVITA.jpg"/>
                    <pic:cNvPicPr>
                      <a:picLocks noChangeAspect="1" noChangeArrowheads="1"/>
                    </pic:cNvPicPr>
                  </pic:nvPicPr>
                  <pic:blipFill>
                    <a:blip r:embed="rId21"/>
                    <a:stretch>
                      <a:fillRect/>
                    </a:stretch>
                  </pic:blipFill>
                  <pic:spPr bwMode="auto">
                    <a:xfrm>
                      <a:off x="0" y="0"/>
                      <a:ext cx="5259624" cy="3306084"/>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lang w:val="cs-CZ"/>
        </w:rPr>
        <w:t xml:space="preserve">Z našich dat vyplývá, že </w:t>
      </w:r>
      <w:r w:rsidRPr="00C71B29">
        <w:rPr>
          <w:rFonts w:ascii="Times New Roman" w:hAnsi="Times New Roman" w:cs="Times New Roman"/>
          <w:b/>
          <w:lang w:val="cs-CZ"/>
        </w:rPr>
        <w:t>chlapci jsou impulzivnější než dívky, F = 7,80, p &lt; 0,01, proto přijímáme hypotézu H5.</w:t>
      </w:r>
      <w:r w:rsidRPr="00C71B29">
        <w:rPr>
          <w:rFonts w:ascii="Times New Roman" w:hAnsi="Times New Roman" w:cs="Times New Roman"/>
          <w:lang w:val="cs-CZ"/>
        </w:rPr>
        <w:t xml:space="preserve"> Průměry uvádíme v tabulce X. Analýzou rozptylu jsme neprokázali vliv věku, ročníku, ani školského zařízení. </w:t>
      </w:r>
      <w:r w:rsidRPr="00C71B29">
        <w:rPr>
          <w:rFonts w:ascii="Times New Roman" w:hAnsi="Times New Roman" w:cs="Times New Roman"/>
          <w:b/>
          <w:lang w:val="cs-CZ"/>
        </w:rPr>
        <w:t xml:space="preserve">Zamítáme alternativní verzi </w:t>
      </w:r>
      <w:r w:rsidRPr="00C71B29">
        <w:rPr>
          <w:rFonts w:ascii="Times New Roman" w:hAnsi="Times New Roman" w:cs="Times New Roman"/>
          <w:b/>
          <w:lang w:val="cs-CZ"/>
        </w:rPr>
        <w:lastRenderedPageBreak/>
        <w:t>hypotézy H12 pro faktor impulzivita: v našem šetření nebyl nalezen statisticky významný rozdíl ve faktoru impulzivita mezi žáky gymnázia a žáky základních škol.</w:t>
      </w:r>
    </w:p>
    <w:p w:rsidR="00911960" w:rsidRDefault="00911960">
      <w:pPr>
        <w:pStyle w:val="Normln10"/>
        <w:spacing w:line="360" w:lineRule="auto"/>
        <w:jc w:val="center"/>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t>Tab. 20</w:t>
      </w:r>
      <w:r w:rsidR="001321A0" w:rsidRPr="00C71B29">
        <w:rPr>
          <w:rFonts w:ascii="Times New Roman" w:hAnsi="Times New Roman" w:cs="Times New Roman"/>
          <w:lang w:val="cs-CZ"/>
        </w:rPr>
        <w:t>: Vliv pohlaví na faktor impulzivita dotazníku ŠORA (ANOVA)</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1844"/>
        <w:gridCol w:w="942"/>
        <w:gridCol w:w="972"/>
        <w:gridCol w:w="775"/>
        <w:gridCol w:w="1279"/>
      </w:tblGrid>
      <w:tr w:rsidR="00AE41A0" w:rsidRPr="00C71B29" w:rsidTr="00911960">
        <w:trPr>
          <w:cantSplit/>
          <w:jc w:val="center"/>
        </w:trPr>
        <w:tc>
          <w:tcPr>
            <w:tcW w:w="1844"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Efekt</w:t>
            </w:r>
          </w:p>
        </w:tc>
        <w:tc>
          <w:tcPr>
            <w:tcW w:w="94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SČ</w:t>
            </w:r>
          </w:p>
        </w:tc>
        <w:tc>
          <w:tcPr>
            <w:tcW w:w="97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sv</w:t>
            </w:r>
          </w:p>
        </w:tc>
        <w:tc>
          <w:tcPr>
            <w:tcW w:w="775"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F</w:t>
            </w:r>
          </w:p>
        </w:tc>
        <w:tc>
          <w:tcPr>
            <w:tcW w:w="1279"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w:t>
            </w:r>
          </w:p>
        </w:tc>
      </w:tr>
      <w:tr w:rsidR="00AE41A0" w:rsidRPr="00C71B29" w:rsidTr="00911960">
        <w:trPr>
          <w:cantSplit/>
          <w:jc w:val="center"/>
        </w:trPr>
        <w:tc>
          <w:tcPr>
            <w:tcW w:w="1844"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Věk</w:t>
            </w:r>
          </w:p>
        </w:tc>
        <w:tc>
          <w:tcPr>
            <w:tcW w:w="94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262,13</w:t>
            </w:r>
          </w:p>
        </w:tc>
        <w:tc>
          <w:tcPr>
            <w:tcW w:w="97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w:t>
            </w:r>
          </w:p>
        </w:tc>
        <w:tc>
          <w:tcPr>
            <w:tcW w:w="775"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1,07</w:t>
            </w:r>
          </w:p>
        </w:tc>
        <w:tc>
          <w:tcPr>
            <w:tcW w:w="1279"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0,36</w:t>
            </w:r>
          </w:p>
        </w:tc>
      </w:tr>
      <w:tr w:rsidR="00AE41A0" w:rsidRPr="00C71B29" w:rsidTr="00911960">
        <w:trPr>
          <w:cantSplit/>
          <w:jc w:val="center"/>
        </w:trPr>
        <w:tc>
          <w:tcPr>
            <w:tcW w:w="1844"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Školní ročník</w:t>
            </w:r>
          </w:p>
        </w:tc>
        <w:tc>
          <w:tcPr>
            <w:tcW w:w="94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0,22</w:t>
            </w:r>
          </w:p>
        </w:tc>
        <w:tc>
          <w:tcPr>
            <w:tcW w:w="97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w:t>
            </w:r>
          </w:p>
        </w:tc>
        <w:tc>
          <w:tcPr>
            <w:tcW w:w="775"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0,00</w:t>
            </w:r>
          </w:p>
        </w:tc>
        <w:tc>
          <w:tcPr>
            <w:tcW w:w="1279"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0,96</w:t>
            </w:r>
          </w:p>
        </w:tc>
      </w:tr>
      <w:tr w:rsidR="00AE41A0" w:rsidRPr="00C71B29" w:rsidTr="00911960">
        <w:trPr>
          <w:cantSplit/>
          <w:jc w:val="center"/>
        </w:trPr>
        <w:tc>
          <w:tcPr>
            <w:tcW w:w="1844"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Školské zařízení</w:t>
            </w:r>
          </w:p>
        </w:tc>
        <w:tc>
          <w:tcPr>
            <w:tcW w:w="94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456,56</w:t>
            </w:r>
          </w:p>
        </w:tc>
        <w:tc>
          <w:tcPr>
            <w:tcW w:w="97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w:t>
            </w:r>
          </w:p>
        </w:tc>
        <w:tc>
          <w:tcPr>
            <w:tcW w:w="775"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1,40</w:t>
            </w:r>
          </w:p>
        </w:tc>
        <w:tc>
          <w:tcPr>
            <w:tcW w:w="1279"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0,23</w:t>
            </w:r>
          </w:p>
        </w:tc>
      </w:tr>
      <w:tr w:rsidR="00AD13E5" w:rsidRPr="00C71B29" w:rsidTr="00911960">
        <w:trPr>
          <w:cantSplit/>
          <w:jc w:val="center"/>
        </w:trPr>
        <w:tc>
          <w:tcPr>
            <w:tcW w:w="1844" w:type="dxa"/>
            <w:tcBorders>
              <w:top w:val="single" w:sz="4" w:space="0" w:color="000001"/>
              <w:left w:val="single" w:sz="4" w:space="0" w:color="000001"/>
              <w:bottom w:val="single" w:sz="4" w:space="0" w:color="000001"/>
              <w:right w:val="nil"/>
            </w:tcBorders>
            <w:shd w:val="clear" w:color="auto" w:fill="D9D9D9"/>
            <w:tcMar>
              <w:left w:w="48" w:type="dxa"/>
            </w:tcMar>
          </w:tcPr>
          <w:p w:rsidR="00AD13E5" w:rsidRPr="00911960" w:rsidRDefault="00AD13E5" w:rsidP="00F96B36">
            <w:pPr>
              <w:pStyle w:val="Normln10"/>
              <w:spacing w:line="360" w:lineRule="auto"/>
              <w:jc w:val="center"/>
              <w:rPr>
                <w:rFonts w:ascii="Times New Roman" w:hAnsi="Times New Roman" w:cs="Times New Roman"/>
                <w:b/>
                <w:lang w:val="cs-CZ"/>
              </w:rPr>
            </w:pPr>
            <w:r w:rsidRPr="00911960">
              <w:rPr>
                <w:rFonts w:ascii="Times New Roman" w:hAnsi="Times New Roman" w:cs="Times New Roman"/>
                <w:b/>
                <w:lang w:val="cs-CZ"/>
              </w:rPr>
              <w:t>Pohlaví</w:t>
            </w:r>
          </w:p>
        </w:tc>
        <w:tc>
          <w:tcPr>
            <w:tcW w:w="942" w:type="dxa"/>
            <w:tcBorders>
              <w:top w:val="single" w:sz="4" w:space="0" w:color="000001"/>
              <w:left w:val="single" w:sz="4" w:space="0" w:color="000001"/>
              <w:bottom w:val="single" w:sz="4" w:space="0" w:color="000001"/>
              <w:right w:val="nil"/>
            </w:tcBorders>
            <w:shd w:val="clear" w:color="auto" w:fill="F2F2F2"/>
            <w:tcMar>
              <w:left w:w="48" w:type="dxa"/>
            </w:tcMar>
          </w:tcPr>
          <w:p w:rsidR="00AD13E5" w:rsidRPr="00C71B29" w:rsidRDefault="00AD13E5"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637,21</w:t>
            </w:r>
          </w:p>
        </w:tc>
        <w:tc>
          <w:tcPr>
            <w:tcW w:w="972" w:type="dxa"/>
            <w:tcBorders>
              <w:top w:val="single" w:sz="4" w:space="0" w:color="000001"/>
              <w:left w:val="single" w:sz="4" w:space="0" w:color="000001"/>
              <w:bottom w:val="single" w:sz="4" w:space="0" w:color="000001"/>
              <w:right w:val="nil"/>
            </w:tcBorders>
            <w:shd w:val="clear" w:color="auto" w:fill="F2F2F2"/>
            <w:tcMar>
              <w:left w:w="48" w:type="dxa"/>
            </w:tcMar>
          </w:tcPr>
          <w:p w:rsidR="00AD13E5" w:rsidRPr="00C71B29" w:rsidRDefault="00AD13E5"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w:t>
            </w:r>
          </w:p>
        </w:tc>
        <w:tc>
          <w:tcPr>
            <w:tcW w:w="775" w:type="dxa"/>
            <w:tcBorders>
              <w:top w:val="single" w:sz="4" w:space="0" w:color="000001"/>
              <w:left w:val="single" w:sz="4" w:space="0" w:color="000001"/>
              <w:bottom w:val="single" w:sz="4" w:space="0" w:color="000001"/>
              <w:right w:val="nil"/>
            </w:tcBorders>
            <w:shd w:val="clear" w:color="auto" w:fill="F2F2F2"/>
            <w:tcMar>
              <w:left w:w="48" w:type="dxa"/>
            </w:tcMar>
          </w:tcPr>
          <w:p w:rsidR="00AD13E5" w:rsidRPr="00C71B29" w:rsidRDefault="00AD13E5"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7,78</w:t>
            </w:r>
          </w:p>
        </w:tc>
        <w:tc>
          <w:tcPr>
            <w:tcW w:w="1279"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D13E5" w:rsidRPr="00C71B29" w:rsidRDefault="00AD13E5" w:rsidP="00F96B36">
            <w:pPr>
              <w:pStyle w:val="Normln10"/>
              <w:spacing w:line="360" w:lineRule="auto"/>
              <w:jc w:val="right"/>
              <w:rPr>
                <w:rFonts w:ascii="Times New Roman" w:hAnsi="Times New Roman" w:cs="Times New Roman"/>
                <w:b/>
                <w:lang w:val="cs-CZ"/>
              </w:rPr>
            </w:pPr>
            <w:r w:rsidRPr="00C71B29">
              <w:rPr>
                <w:rFonts w:ascii="Times New Roman" w:hAnsi="Times New Roman" w:cs="Times New Roman"/>
                <w:b/>
                <w:lang w:val="cs-CZ"/>
              </w:rPr>
              <w:t>0,01</w:t>
            </w:r>
          </w:p>
        </w:tc>
      </w:tr>
      <w:tr w:rsidR="00911960" w:rsidRPr="00C71B29" w:rsidTr="00911960">
        <w:trPr>
          <w:cantSplit/>
          <w:jc w:val="center"/>
        </w:trPr>
        <w:tc>
          <w:tcPr>
            <w:tcW w:w="1844"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pPr>
              <w:pStyle w:val="Normln10"/>
              <w:spacing w:line="360" w:lineRule="auto"/>
              <w:jc w:val="center"/>
              <w:rPr>
                <w:rFonts w:ascii="Times New Roman" w:hAnsi="Times New Roman" w:cs="Times New Roman"/>
                <w:lang w:val="cs-CZ"/>
              </w:rPr>
            </w:pPr>
          </w:p>
        </w:tc>
        <w:tc>
          <w:tcPr>
            <w:tcW w:w="94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91196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97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91196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2054"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911960" w:rsidRPr="00C71B29" w:rsidRDefault="00911960" w:rsidP="00911960">
            <w:pPr>
              <w:pStyle w:val="Normln10"/>
              <w:spacing w:line="360" w:lineRule="auto"/>
              <w:jc w:val="center"/>
              <w:rPr>
                <w:rFonts w:ascii="Times New Roman" w:hAnsi="Times New Roman" w:cs="Times New Roman"/>
                <w:lang w:val="cs-CZ"/>
              </w:rPr>
            </w:pPr>
            <w:r w:rsidRPr="00C71B29">
              <w:rPr>
                <w:rFonts w:ascii="Times New Roman" w:hAnsi="Times New Roman" w:cs="Times New Roman"/>
                <w:b/>
                <w:lang w:val="cs-CZ"/>
              </w:rPr>
              <w:t>N</w:t>
            </w:r>
          </w:p>
        </w:tc>
      </w:tr>
      <w:tr w:rsidR="00911960" w:rsidRPr="00C71B29" w:rsidTr="00911960">
        <w:trPr>
          <w:cantSplit/>
          <w:jc w:val="center"/>
        </w:trPr>
        <w:tc>
          <w:tcPr>
            <w:tcW w:w="1844"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911960" w:rsidRDefault="00911960">
            <w:pPr>
              <w:pStyle w:val="Normln10"/>
              <w:spacing w:line="360" w:lineRule="auto"/>
              <w:jc w:val="center"/>
              <w:rPr>
                <w:rFonts w:ascii="Times New Roman" w:hAnsi="Times New Roman" w:cs="Times New Roman"/>
                <w:b/>
                <w:lang w:val="cs-CZ"/>
              </w:rPr>
            </w:pPr>
            <w:r w:rsidRPr="00911960">
              <w:rPr>
                <w:rFonts w:ascii="Times New Roman" w:hAnsi="Times New Roman" w:cs="Times New Roman"/>
                <w:b/>
                <w:lang w:val="cs-CZ"/>
              </w:rPr>
              <w:t>Dívky</w:t>
            </w:r>
          </w:p>
        </w:tc>
        <w:tc>
          <w:tcPr>
            <w:tcW w:w="94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57,53</w:t>
            </w:r>
          </w:p>
        </w:tc>
        <w:tc>
          <w:tcPr>
            <w:tcW w:w="97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9,38</w:t>
            </w:r>
          </w:p>
        </w:tc>
        <w:tc>
          <w:tcPr>
            <w:tcW w:w="2054"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911960" w:rsidRPr="00C71B29" w:rsidRDefault="0091196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171</w:t>
            </w:r>
          </w:p>
        </w:tc>
      </w:tr>
      <w:tr w:rsidR="00911960" w:rsidRPr="00C71B29" w:rsidTr="00911960">
        <w:trPr>
          <w:cantSplit/>
          <w:jc w:val="center"/>
        </w:trPr>
        <w:tc>
          <w:tcPr>
            <w:tcW w:w="1844"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911960" w:rsidRDefault="00911960">
            <w:pPr>
              <w:pStyle w:val="Normln10"/>
              <w:spacing w:line="360" w:lineRule="auto"/>
              <w:jc w:val="center"/>
              <w:rPr>
                <w:rFonts w:ascii="Times New Roman" w:hAnsi="Times New Roman" w:cs="Times New Roman"/>
                <w:b/>
                <w:lang w:val="cs-CZ"/>
              </w:rPr>
            </w:pPr>
            <w:r w:rsidRPr="00911960">
              <w:rPr>
                <w:rFonts w:ascii="Times New Roman" w:hAnsi="Times New Roman" w:cs="Times New Roman"/>
                <w:b/>
                <w:lang w:val="cs-CZ"/>
              </w:rPr>
              <w:t>Chlapci</w:t>
            </w:r>
          </w:p>
        </w:tc>
        <w:tc>
          <w:tcPr>
            <w:tcW w:w="94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60,09</w:t>
            </w:r>
          </w:p>
        </w:tc>
        <w:tc>
          <w:tcPr>
            <w:tcW w:w="97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8,72</w:t>
            </w:r>
          </w:p>
        </w:tc>
        <w:tc>
          <w:tcPr>
            <w:tcW w:w="2054"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911960" w:rsidRPr="00C71B29" w:rsidRDefault="0091196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174</w:t>
            </w:r>
          </w:p>
        </w:tc>
      </w:tr>
    </w:tbl>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u w:val="single"/>
          <w:lang w:val="cs-CZ"/>
        </w:rPr>
      </w:pPr>
      <w:r w:rsidRPr="00C71B29">
        <w:rPr>
          <w:rFonts w:ascii="Times New Roman" w:hAnsi="Times New Roman" w:cs="Times New Roman"/>
          <w:u w:val="single"/>
          <w:lang w:val="cs-CZ"/>
        </w:rPr>
        <w:t>Nadšenost</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Do analýzy faktoru nadšenost bylo zahrnuto 359 respondentů, s průměrným skórem odpovědí 32,85 (SD = +/- 3,86). Minimální počet získaných bodů je 18, maximum 43. Cronbachovo alfa: 0,59.</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Graf 1</w:t>
      </w:r>
      <w:r w:rsidR="00DA0E8C">
        <w:rPr>
          <w:rFonts w:ascii="Times New Roman" w:hAnsi="Times New Roman" w:cs="Times New Roman"/>
          <w:lang w:val="cs-CZ"/>
        </w:rPr>
        <w:t>3</w:t>
      </w:r>
      <w:r w:rsidRPr="00C71B29">
        <w:rPr>
          <w:rFonts w:ascii="Times New Roman" w:hAnsi="Times New Roman" w:cs="Times New Roman"/>
          <w:lang w:val="cs-CZ"/>
        </w:rPr>
        <w:t>: Rozložení hrubých bodů ve faktoru nadšenost dotazníku ŠORA</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153891" cy="3278978"/>
            <wp:effectExtent l="19050" t="0" r="8659" b="0"/>
            <wp:docPr id="14" name="Picture" descr="Histogram z NADŠE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istogram z NADŠENOST.jpg"/>
                    <pic:cNvPicPr>
                      <a:picLocks noChangeAspect="1" noChangeArrowheads="1"/>
                    </pic:cNvPicPr>
                  </pic:nvPicPr>
                  <pic:blipFill>
                    <a:blip r:embed="rId22"/>
                    <a:stretch>
                      <a:fillRect/>
                    </a:stretch>
                  </pic:blipFill>
                  <pic:spPr bwMode="auto">
                    <a:xfrm>
                      <a:off x="0" y="0"/>
                      <a:ext cx="5158076" cy="3281641"/>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lastRenderedPageBreak/>
        <w:t xml:space="preserve">Nadšenost je v našem šetření ovlivněna jak pohlavím, tak věkem – viz následující tabulka. </w:t>
      </w: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t>Tab. 21</w:t>
      </w:r>
      <w:r w:rsidR="001321A0" w:rsidRPr="00C71B29">
        <w:rPr>
          <w:rFonts w:ascii="Times New Roman" w:hAnsi="Times New Roman" w:cs="Times New Roman"/>
          <w:lang w:val="cs-CZ"/>
        </w:rPr>
        <w:t>: Vliv pohlaví a věku na faktor nadšenost dotazníku ŠORA (ANOVA)</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1864"/>
        <w:gridCol w:w="993"/>
        <w:gridCol w:w="992"/>
        <w:gridCol w:w="992"/>
        <w:gridCol w:w="870"/>
      </w:tblGrid>
      <w:tr w:rsidR="00AE41A0" w:rsidRPr="00C71B29" w:rsidTr="00911960">
        <w:trPr>
          <w:cantSplit/>
          <w:jc w:val="center"/>
        </w:trPr>
        <w:tc>
          <w:tcPr>
            <w:tcW w:w="1864"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Efekt</w:t>
            </w:r>
          </w:p>
        </w:tc>
        <w:tc>
          <w:tcPr>
            <w:tcW w:w="993"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SČ</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sv</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F</w:t>
            </w:r>
          </w:p>
        </w:tc>
        <w:tc>
          <w:tcPr>
            <w:tcW w:w="870"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w:t>
            </w:r>
          </w:p>
        </w:tc>
      </w:tr>
      <w:tr w:rsidR="00AE41A0" w:rsidRPr="00C71B29" w:rsidTr="00911960">
        <w:trPr>
          <w:cantSplit/>
          <w:jc w:val="center"/>
        </w:trPr>
        <w:tc>
          <w:tcPr>
            <w:tcW w:w="1864"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Věk</w:t>
            </w:r>
          </w:p>
        </w:tc>
        <w:tc>
          <w:tcPr>
            <w:tcW w:w="993"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144,90</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3,36</w:t>
            </w:r>
          </w:p>
        </w:tc>
        <w:tc>
          <w:tcPr>
            <w:tcW w:w="870"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b/>
                <w:lang w:val="cs-CZ"/>
              </w:rPr>
            </w:pPr>
            <w:r w:rsidRPr="00C71B29">
              <w:rPr>
                <w:rFonts w:ascii="Times New Roman" w:hAnsi="Times New Roman" w:cs="Times New Roman"/>
                <w:b/>
                <w:lang w:val="cs-CZ"/>
              </w:rPr>
              <w:t>0,05</w:t>
            </w:r>
          </w:p>
        </w:tc>
      </w:tr>
      <w:tr w:rsidR="00AE41A0" w:rsidRPr="00C71B29" w:rsidTr="00911960">
        <w:trPr>
          <w:cantSplit/>
          <w:jc w:val="center"/>
        </w:trPr>
        <w:tc>
          <w:tcPr>
            <w:tcW w:w="1864"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Školní ročník</w:t>
            </w:r>
          </w:p>
        </w:tc>
        <w:tc>
          <w:tcPr>
            <w:tcW w:w="993"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29,19</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2,03</w:t>
            </w:r>
          </w:p>
        </w:tc>
        <w:tc>
          <w:tcPr>
            <w:tcW w:w="870"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0,16</w:t>
            </w:r>
          </w:p>
        </w:tc>
      </w:tr>
      <w:tr w:rsidR="00AE41A0" w:rsidRPr="00C71B29" w:rsidTr="00911960">
        <w:trPr>
          <w:cantSplit/>
          <w:jc w:val="center"/>
        </w:trPr>
        <w:tc>
          <w:tcPr>
            <w:tcW w:w="1864"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Školské zařízení</w:t>
            </w:r>
          </w:p>
        </w:tc>
        <w:tc>
          <w:tcPr>
            <w:tcW w:w="993"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68,66</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1,19</w:t>
            </w:r>
          </w:p>
        </w:tc>
        <w:tc>
          <w:tcPr>
            <w:tcW w:w="870"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0,31</w:t>
            </w:r>
          </w:p>
        </w:tc>
      </w:tr>
      <w:tr w:rsidR="00911960" w:rsidRPr="00C71B29" w:rsidTr="00911960">
        <w:trPr>
          <w:cantSplit/>
          <w:jc w:val="center"/>
        </w:trPr>
        <w:tc>
          <w:tcPr>
            <w:tcW w:w="1864" w:type="dxa"/>
            <w:tcBorders>
              <w:top w:val="single" w:sz="4" w:space="0" w:color="000001"/>
              <w:left w:val="single" w:sz="4" w:space="0" w:color="000001"/>
              <w:bottom w:val="single" w:sz="4" w:space="0" w:color="000001"/>
              <w:right w:val="nil"/>
            </w:tcBorders>
            <w:shd w:val="clear" w:color="auto" w:fill="D9D9D9"/>
            <w:tcMar>
              <w:left w:w="48" w:type="dxa"/>
            </w:tcMar>
          </w:tcPr>
          <w:p w:rsidR="00911960" w:rsidRPr="00911960" w:rsidRDefault="00911960" w:rsidP="00F96B36">
            <w:pPr>
              <w:pStyle w:val="Normln10"/>
              <w:spacing w:line="360" w:lineRule="auto"/>
              <w:jc w:val="center"/>
              <w:rPr>
                <w:rFonts w:ascii="Times New Roman" w:hAnsi="Times New Roman" w:cs="Times New Roman"/>
                <w:b/>
                <w:lang w:val="cs-CZ"/>
              </w:rPr>
            </w:pPr>
            <w:r w:rsidRPr="00911960">
              <w:rPr>
                <w:rFonts w:ascii="Times New Roman" w:hAnsi="Times New Roman" w:cs="Times New Roman"/>
                <w:b/>
                <w:lang w:val="cs-CZ"/>
              </w:rPr>
              <w:t>Pohlaví</w:t>
            </w:r>
          </w:p>
        </w:tc>
        <w:tc>
          <w:tcPr>
            <w:tcW w:w="993" w:type="dxa"/>
            <w:tcBorders>
              <w:top w:val="single" w:sz="4" w:space="0" w:color="000001"/>
              <w:left w:val="single" w:sz="4" w:space="0" w:color="000001"/>
              <w:bottom w:val="single" w:sz="4" w:space="0" w:color="000001"/>
              <w:right w:val="nil"/>
            </w:tcBorders>
            <w:shd w:val="clear" w:color="auto" w:fill="F2F2F2"/>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195,13</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w:t>
            </w:r>
          </w:p>
        </w:tc>
        <w:tc>
          <w:tcPr>
            <w:tcW w:w="992" w:type="dxa"/>
            <w:tcBorders>
              <w:top w:val="single" w:sz="4" w:space="0" w:color="000001"/>
              <w:left w:val="single" w:sz="4" w:space="0" w:color="000001"/>
              <w:bottom w:val="single" w:sz="4" w:space="0" w:color="000001"/>
              <w:right w:val="nil"/>
            </w:tcBorders>
            <w:shd w:val="clear" w:color="auto" w:fill="F2F2F2"/>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13,57</w:t>
            </w:r>
          </w:p>
        </w:tc>
        <w:tc>
          <w:tcPr>
            <w:tcW w:w="870"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911960" w:rsidRPr="00C71B29" w:rsidRDefault="00911960" w:rsidP="00F96B36">
            <w:pPr>
              <w:pStyle w:val="Normln10"/>
              <w:spacing w:line="360" w:lineRule="auto"/>
              <w:jc w:val="right"/>
              <w:rPr>
                <w:rFonts w:ascii="Times New Roman" w:hAnsi="Times New Roman" w:cs="Times New Roman"/>
                <w:b/>
                <w:lang w:val="cs-CZ"/>
              </w:rPr>
            </w:pPr>
            <w:r w:rsidRPr="00C71B29">
              <w:rPr>
                <w:rFonts w:ascii="Times New Roman" w:hAnsi="Times New Roman" w:cs="Times New Roman"/>
                <w:b/>
                <w:lang w:val="cs-CZ"/>
              </w:rPr>
              <w:t>0,01</w:t>
            </w:r>
          </w:p>
        </w:tc>
      </w:tr>
      <w:tr w:rsidR="00911960" w:rsidRPr="00C71B29" w:rsidTr="00F96B36">
        <w:trPr>
          <w:cantSplit/>
          <w:jc w:val="center"/>
        </w:trPr>
        <w:tc>
          <w:tcPr>
            <w:tcW w:w="1864"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pPr>
              <w:pStyle w:val="Normln10"/>
              <w:spacing w:line="360" w:lineRule="auto"/>
              <w:jc w:val="center"/>
              <w:rPr>
                <w:rFonts w:ascii="Times New Roman" w:hAnsi="Times New Roman" w:cs="Times New Roman"/>
                <w:lang w:val="cs-CZ"/>
              </w:rPr>
            </w:pPr>
          </w:p>
        </w:tc>
        <w:tc>
          <w:tcPr>
            <w:tcW w:w="993"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99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1862"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911960" w:rsidRPr="00C71B29" w:rsidRDefault="00911960" w:rsidP="00911960">
            <w:pPr>
              <w:pStyle w:val="Normln10"/>
              <w:spacing w:line="360" w:lineRule="auto"/>
              <w:jc w:val="center"/>
              <w:rPr>
                <w:rFonts w:ascii="Times New Roman" w:hAnsi="Times New Roman" w:cs="Times New Roman"/>
                <w:lang w:val="cs-CZ"/>
              </w:rPr>
            </w:pPr>
            <w:r w:rsidRPr="00C71B29">
              <w:rPr>
                <w:rFonts w:ascii="Times New Roman" w:hAnsi="Times New Roman" w:cs="Times New Roman"/>
                <w:b/>
                <w:lang w:val="cs-CZ"/>
              </w:rPr>
              <w:t>N</w:t>
            </w:r>
          </w:p>
        </w:tc>
      </w:tr>
      <w:tr w:rsidR="00911960" w:rsidRPr="00C71B29" w:rsidTr="00F96B36">
        <w:trPr>
          <w:cantSplit/>
          <w:jc w:val="center"/>
        </w:trPr>
        <w:tc>
          <w:tcPr>
            <w:tcW w:w="1864"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911960" w:rsidRDefault="00911960">
            <w:pPr>
              <w:pStyle w:val="Normln10"/>
              <w:spacing w:line="360" w:lineRule="auto"/>
              <w:jc w:val="center"/>
              <w:rPr>
                <w:rFonts w:ascii="Times New Roman" w:hAnsi="Times New Roman" w:cs="Times New Roman"/>
                <w:b/>
                <w:lang w:val="cs-CZ"/>
              </w:rPr>
            </w:pPr>
            <w:r w:rsidRPr="00911960">
              <w:rPr>
                <w:rFonts w:ascii="Times New Roman" w:hAnsi="Times New Roman" w:cs="Times New Roman"/>
                <w:b/>
                <w:lang w:val="cs-CZ"/>
              </w:rPr>
              <w:t>Dívky</w:t>
            </w:r>
          </w:p>
        </w:tc>
        <w:tc>
          <w:tcPr>
            <w:tcW w:w="993"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32,15</w:t>
            </w:r>
          </w:p>
        </w:tc>
        <w:tc>
          <w:tcPr>
            <w:tcW w:w="99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3,69</w:t>
            </w:r>
          </w:p>
        </w:tc>
        <w:tc>
          <w:tcPr>
            <w:tcW w:w="1862"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911960" w:rsidRPr="00C71B29" w:rsidRDefault="0091196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172</w:t>
            </w:r>
          </w:p>
        </w:tc>
      </w:tr>
      <w:tr w:rsidR="00911960" w:rsidRPr="00C71B29" w:rsidTr="00F96B36">
        <w:trPr>
          <w:cantSplit/>
          <w:jc w:val="center"/>
        </w:trPr>
        <w:tc>
          <w:tcPr>
            <w:tcW w:w="1864"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911960" w:rsidRDefault="00911960">
            <w:pPr>
              <w:pStyle w:val="Normln10"/>
              <w:spacing w:line="360" w:lineRule="auto"/>
              <w:jc w:val="center"/>
              <w:rPr>
                <w:rFonts w:ascii="Times New Roman" w:hAnsi="Times New Roman" w:cs="Times New Roman"/>
                <w:b/>
                <w:lang w:val="cs-CZ"/>
              </w:rPr>
            </w:pPr>
            <w:r w:rsidRPr="00911960">
              <w:rPr>
                <w:rFonts w:ascii="Times New Roman" w:hAnsi="Times New Roman" w:cs="Times New Roman"/>
                <w:b/>
                <w:lang w:val="cs-CZ"/>
              </w:rPr>
              <w:t>Chlapci</w:t>
            </w:r>
          </w:p>
        </w:tc>
        <w:tc>
          <w:tcPr>
            <w:tcW w:w="993"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33,64</w:t>
            </w:r>
          </w:p>
        </w:tc>
        <w:tc>
          <w:tcPr>
            <w:tcW w:w="992" w:type="dxa"/>
            <w:tcBorders>
              <w:top w:val="single" w:sz="4" w:space="0" w:color="000001"/>
              <w:left w:val="single" w:sz="4" w:space="0" w:color="000001"/>
              <w:bottom w:val="single" w:sz="4" w:space="0" w:color="000001"/>
              <w:right w:val="nil"/>
            </w:tcBorders>
            <w:shd w:val="clear" w:color="auto" w:fill="BFBFBF" w:themeFill="background1" w:themeFillShade="BF"/>
            <w:tcMar>
              <w:left w:w="48" w:type="dxa"/>
            </w:tcMar>
          </w:tcPr>
          <w:p w:rsidR="00911960" w:rsidRPr="00C71B29" w:rsidRDefault="00911960" w:rsidP="00F96B36">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3,95</w:t>
            </w:r>
          </w:p>
        </w:tc>
        <w:tc>
          <w:tcPr>
            <w:tcW w:w="1862"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48" w:type="dxa"/>
            </w:tcMar>
          </w:tcPr>
          <w:p w:rsidR="00911960" w:rsidRPr="00C71B29" w:rsidRDefault="0091196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175</w:t>
            </w:r>
          </w:p>
        </w:tc>
      </w:tr>
    </w:tbl>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b/>
          <w:lang w:val="cs-CZ"/>
        </w:rPr>
        <w:t>Chlapci dosahují v průměru vyšších skórů ve faktoru nadšenost než dívky, t(346) = -3,61, p &lt; 0,01. Na základě těchto signifikantních výsledků přijímáme i alternativní verzi hypotézy H5.</w:t>
      </w:r>
    </w:p>
    <w:p w:rsidR="00AE41A0" w:rsidRPr="00C71B29" w:rsidRDefault="00AE41A0">
      <w:pPr>
        <w:pStyle w:val="Normln10"/>
        <w:spacing w:line="360" w:lineRule="auto"/>
        <w:jc w:val="both"/>
        <w:rPr>
          <w:rFonts w:ascii="Times New Roman" w:hAnsi="Times New Roman" w:cs="Times New Roman"/>
          <w:lang w:val="cs-CZ"/>
        </w:rPr>
      </w:pPr>
    </w:p>
    <w:p w:rsidR="00AE41A0"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lang w:val="cs-CZ"/>
        </w:rPr>
        <w:t xml:space="preserve">Signifikantní rozdíly ve faktoru nadšenost byly nalezeny mezi věkovými kohortami třináct a patnáct let: t(163) = -2,06, p &lt; 0,05, třináct a šestnáct let: t(81) = 2,19, p &lt; 0,05, dále mezi čtrnáctiletými a šestnáctiletými: t(180) = 2,22, p &lt; 0,05, a nakonec mezi patnáctiletými a šestnáctiletými: t(84) = 2,50, p &lt; 0,05. </w:t>
      </w:r>
      <w:r w:rsidRPr="00C71B29">
        <w:rPr>
          <w:rFonts w:ascii="Times New Roman" w:hAnsi="Times New Roman" w:cs="Times New Roman"/>
          <w:b/>
          <w:lang w:val="cs-CZ"/>
        </w:rPr>
        <w:t>Nenalezli jsme statisticky významné rozdíly ve faktoru nadšenost v závislosti na typu školy, proto zamítáme alternativní verzi hypotézy H12: mezi žáky gymnázia a žáky základních škol nebyl nalezen signifikantní rozdíl.</w:t>
      </w:r>
    </w:p>
    <w:p w:rsidR="00F5572F" w:rsidRPr="00C71B29"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F5572F" w:rsidRDefault="00F5572F">
      <w:pPr>
        <w:pStyle w:val="Normln10"/>
        <w:spacing w:line="360" w:lineRule="auto"/>
        <w:jc w:val="both"/>
        <w:rPr>
          <w:rFonts w:ascii="Times New Roman" w:hAnsi="Times New Roman" w:cs="Times New Roman"/>
          <w:u w:val="single"/>
          <w:lang w:val="cs-CZ"/>
        </w:rPr>
      </w:pPr>
    </w:p>
    <w:p w:rsidR="00AE41A0" w:rsidRPr="00C71B29" w:rsidRDefault="001321A0">
      <w:pPr>
        <w:pStyle w:val="Normln10"/>
        <w:spacing w:line="360" w:lineRule="auto"/>
        <w:jc w:val="both"/>
        <w:rPr>
          <w:rFonts w:ascii="Times New Roman" w:hAnsi="Times New Roman" w:cs="Times New Roman"/>
          <w:u w:val="single"/>
          <w:lang w:val="cs-CZ"/>
        </w:rPr>
      </w:pPr>
      <w:r w:rsidRPr="00C71B29">
        <w:rPr>
          <w:rFonts w:ascii="Times New Roman" w:hAnsi="Times New Roman" w:cs="Times New Roman"/>
          <w:u w:val="single"/>
          <w:lang w:val="cs-CZ"/>
        </w:rPr>
        <w:lastRenderedPageBreak/>
        <w:t>Rozvážnost</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Zahrnuto bylo celkem 357 případů. Průměrný počet bodů je 34,83 (SD = +/- 3,85), minimum získaných bodů je 24, maximum 47. Cronbachovo alfa: 0,69.</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Graf 1</w:t>
      </w:r>
      <w:r w:rsidR="00DA0E8C">
        <w:rPr>
          <w:rFonts w:ascii="Times New Roman" w:hAnsi="Times New Roman" w:cs="Times New Roman"/>
          <w:lang w:val="cs-CZ"/>
        </w:rPr>
        <w:t>4</w:t>
      </w:r>
      <w:r w:rsidRPr="00C71B29">
        <w:rPr>
          <w:rFonts w:ascii="Times New Roman" w:hAnsi="Times New Roman" w:cs="Times New Roman"/>
          <w:lang w:val="cs-CZ"/>
        </w:rPr>
        <w:t>: Rozložení hrubých bodů ve faktoru rozvážnost dotazníku ŠORA</w:t>
      </w:r>
      <w:r w:rsidRPr="00C71B29">
        <w:rPr>
          <w:rFonts w:ascii="Times New Roman" w:hAnsi="Times New Roman" w:cs="Times New Roman"/>
          <w:noProof/>
          <w:lang w:val="cs-CZ" w:eastAsia="cs-CZ" w:bidi="ar-SA"/>
        </w:rPr>
        <w:drawing>
          <wp:inline distT="0" distB="0" distL="0" distR="0">
            <wp:extent cx="5420995" cy="3381375"/>
            <wp:effectExtent l="0" t="0" r="0" b="0"/>
            <wp:docPr id="15" name="Picture" descr="Histogram z ROZVÁŽ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Histogram z ROZVÁŽNOST.jpg"/>
                    <pic:cNvPicPr>
                      <a:picLocks noChangeAspect="1" noChangeArrowheads="1"/>
                    </pic:cNvPicPr>
                  </pic:nvPicPr>
                  <pic:blipFill>
                    <a:blip r:embed="rId23"/>
                    <a:stretch>
                      <a:fillRect/>
                    </a:stretch>
                  </pic:blipFill>
                  <pic:spPr bwMode="auto">
                    <a:xfrm>
                      <a:off x="0" y="0"/>
                      <a:ext cx="5420995" cy="3381375"/>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lang w:val="cs-CZ"/>
        </w:rPr>
        <w:t xml:space="preserve">Nebyl nalezen vliv pohlaví, věku, ani ročníku na faktor rozvážnost. </w:t>
      </w:r>
      <w:r w:rsidRPr="00C71B29">
        <w:rPr>
          <w:rFonts w:ascii="Times New Roman" w:hAnsi="Times New Roman" w:cs="Times New Roman"/>
          <w:b/>
          <w:lang w:val="cs-CZ"/>
        </w:rPr>
        <w:t>Jelikož nebyl nalezen rozdíl mezi žáky gymnázia a žáky základních škol, zamítáme alternativní verzi hypotézy H12 i pro faktor rozvážnost.</w:t>
      </w:r>
    </w:p>
    <w:p w:rsidR="00AE41A0" w:rsidRPr="00C71B29" w:rsidRDefault="001321A0">
      <w:pPr>
        <w:pStyle w:val="Normln10"/>
        <w:spacing w:line="360" w:lineRule="auto"/>
        <w:ind w:firstLine="709"/>
        <w:jc w:val="both"/>
        <w:rPr>
          <w:rFonts w:ascii="Times New Roman" w:hAnsi="Times New Roman" w:cs="Times New Roman"/>
          <w:b/>
          <w:lang w:val="cs-CZ"/>
        </w:rPr>
      </w:pPr>
      <w:r w:rsidRPr="00C71B29">
        <w:rPr>
          <w:rFonts w:ascii="Times New Roman" w:hAnsi="Times New Roman" w:cs="Times New Roman"/>
          <w:lang w:val="cs-CZ"/>
        </w:rPr>
        <w:t>Na základě našich zjištění</w:t>
      </w:r>
      <w:r w:rsidRPr="00C71B29">
        <w:rPr>
          <w:rFonts w:ascii="Times New Roman" w:hAnsi="Times New Roman" w:cs="Times New Roman"/>
          <w:b/>
          <w:lang w:val="cs-CZ"/>
        </w:rPr>
        <w:t xml:space="preserve"> zamítáme alternativní verzi hypotézy H4 </w:t>
      </w:r>
      <w:r w:rsidRPr="00C71B29">
        <w:rPr>
          <w:rFonts w:ascii="Times New Roman" w:hAnsi="Times New Roman" w:cs="Times New Roman"/>
          <w:lang w:val="cs-CZ"/>
        </w:rPr>
        <w:t>a docházíme k závěru, že</w:t>
      </w:r>
      <w:r w:rsidRPr="00C71B29">
        <w:rPr>
          <w:rFonts w:ascii="Times New Roman" w:hAnsi="Times New Roman" w:cs="Times New Roman"/>
          <w:b/>
          <w:lang w:val="cs-CZ"/>
        </w:rPr>
        <w:t xml:space="preserve"> v našem šetření</w:t>
      </w:r>
      <w:r w:rsidRPr="00C71B29">
        <w:rPr>
          <w:rFonts w:ascii="Times New Roman" w:hAnsi="Times New Roman" w:cs="Times New Roman"/>
          <w:lang w:val="cs-CZ"/>
        </w:rPr>
        <w:t xml:space="preserve"> </w:t>
      </w:r>
      <w:r w:rsidRPr="00C71B29">
        <w:rPr>
          <w:rFonts w:ascii="Times New Roman" w:hAnsi="Times New Roman" w:cs="Times New Roman"/>
          <w:b/>
          <w:lang w:val="cs-CZ"/>
        </w:rPr>
        <w:t xml:space="preserve">dívky nedosahují signifikantně vyššího skóru rozvážnosti než chlapci, nenalezli jsme signifikantní rozdíl mezi pohlavími. </w:t>
      </w:r>
    </w:p>
    <w:p w:rsidR="00AE41A0" w:rsidRPr="00C71B29" w:rsidRDefault="00AE41A0">
      <w:pPr>
        <w:pStyle w:val="Normln10"/>
        <w:spacing w:line="360" w:lineRule="auto"/>
        <w:rPr>
          <w:rFonts w:ascii="Times New Roman" w:hAnsi="Times New Roman" w:cs="Times New Roman"/>
          <w:b/>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Tab. 2</w:t>
      </w:r>
      <w:r w:rsidR="00E65E6D">
        <w:rPr>
          <w:rFonts w:ascii="Times New Roman" w:hAnsi="Times New Roman" w:cs="Times New Roman"/>
          <w:lang w:val="cs-CZ"/>
        </w:rPr>
        <w:t>2</w:t>
      </w:r>
      <w:r w:rsidRPr="00C71B29">
        <w:rPr>
          <w:rFonts w:ascii="Times New Roman" w:hAnsi="Times New Roman" w:cs="Times New Roman"/>
          <w:lang w:val="cs-CZ"/>
        </w:rPr>
        <w:t>: Srovnání průměrů dívek a chlapců ve faktoru rozvážnost dotazníku ŠORA</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1028"/>
        <w:gridCol w:w="832"/>
        <w:gridCol w:w="1134"/>
        <w:gridCol w:w="865"/>
      </w:tblGrid>
      <w:tr w:rsidR="00AE41A0" w:rsidRPr="00C71B29">
        <w:trPr>
          <w:cantSplit/>
          <w:jc w:val="center"/>
        </w:trPr>
        <w:tc>
          <w:tcPr>
            <w:tcW w:w="1028"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Pohlaví</w:t>
            </w:r>
          </w:p>
        </w:tc>
        <w:tc>
          <w:tcPr>
            <w:tcW w:w="83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1134"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865"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N</w:t>
            </w:r>
          </w:p>
        </w:tc>
      </w:tr>
      <w:tr w:rsidR="00AE41A0" w:rsidRPr="00C71B29">
        <w:trPr>
          <w:cantSplit/>
          <w:jc w:val="center"/>
        </w:trPr>
        <w:tc>
          <w:tcPr>
            <w:tcW w:w="1028"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Dívky</w:t>
            </w:r>
          </w:p>
        </w:tc>
        <w:tc>
          <w:tcPr>
            <w:tcW w:w="83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34,82</w:t>
            </w:r>
          </w:p>
        </w:tc>
        <w:tc>
          <w:tcPr>
            <w:tcW w:w="1134"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3,97</w:t>
            </w:r>
          </w:p>
        </w:tc>
        <w:tc>
          <w:tcPr>
            <w:tcW w:w="865"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170</w:t>
            </w:r>
          </w:p>
        </w:tc>
      </w:tr>
      <w:tr w:rsidR="00AE41A0" w:rsidRPr="00C71B29">
        <w:trPr>
          <w:cantSplit/>
          <w:jc w:val="center"/>
        </w:trPr>
        <w:tc>
          <w:tcPr>
            <w:tcW w:w="1028"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Chlapci</w:t>
            </w:r>
          </w:p>
        </w:tc>
        <w:tc>
          <w:tcPr>
            <w:tcW w:w="832"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34,63</w:t>
            </w:r>
          </w:p>
        </w:tc>
        <w:tc>
          <w:tcPr>
            <w:tcW w:w="1134"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3,69</w:t>
            </w:r>
          </w:p>
        </w:tc>
        <w:tc>
          <w:tcPr>
            <w:tcW w:w="865" w:type="dxa"/>
            <w:tcBorders>
              <w:top w:val="single" w:sz="4" w:space="0" w:color="000001"/>
              <w:left w:val="single" w:sz="4" w:space="0" w:color="000001"/>
              <w:bottom w:val="single" w:sz="4" w:space="0" w:color="000001"/>
              <w:right w:val="single" w:sz="4" w:space="0" w:color="000001"/>
            </w:tcBorders>
            <w:shd w:val="clear" w:color="auto" w:fill="F2F2F2"/>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176</w:t>
            </w:r>
          </w:p>
        </w:tc>
      </w:tr>
    </w:tbl>
    <w:p w:rsidR="00AE41A0" w:rsidRPr="00C71B29" w:rsidRDefault="00AE41A0">
      <w:pPr>
        <w:pStyle w:val="Normln10"/>
        <w:spacing w:line="360" w:lineRule="auto"/>
        <w:rPr>
          <w:rFonts w:ascii="Times New Roman" w:hAnsi="Times New Roman" w:cs="Times New Roman"/>
          <w:b/>
          <w:lang w:val="cs-CZ"/>
        </w:rPr>
      </w:pPr>
    </w:p>
    <w:p w:rsidR="00AE41A0" w:rsidRPr="00C71B29" w:rsidRDefault="00AE41A0">
      <w:pPr>
        <w:pStyle w:val="Normln10"/>
        <w:shd w:val="clear" w:color="auto" w:fill="FFFFFF"/>
        <w:spacing w:line="360" w:lineRule="auto"/>
        <w:jc w:val="both"/>
        <w:rPr>
          <w:rFonts w:ascii="Times New Roman" w:hAnsi="Times New Roman" w:cs="Times New Roman"/>
          <w:lang w:val="cs-CZ"/>
        </w:rPr>
      </w:pPr>
    </w:p>
    <w:p w:rsidR="00AE41A0" w:rsidRPr="00C71B29" w:rsidRDefault="001321A0">
      <w:pPr>
        <w:pStyle w:val="Normln10"/>
        <w:shd w:val="clear" w:color="auto" w:fill="FFFFFF"/>
        <w:spacing w:line="360" w:lineRule="auto"/>
        <w:jc w:val="both"/>
        <w:rPr>
          <w:rFonts w:ascii="Times New Roman" w:hAnsi="Times New Roman" w:cs="Times New Roman"/>
          <w:lang w:val="cs-CZ"/>
        </w:rPr>
      </w:pPr>
      <w:r w:rsidRPr="00C71B29">
        <w:rPr>
          <w:rFonts w:ascii="Times New Roman" w:hAnsi="Times New Roman" w:cs="Times New Roman"/>
          <w:lang w:val="cs-CZ"/>
        </w:rPr>
        <w:lastRenderedPageBreak/>
        <w:t xml:space="preserve">V našem šetření jsme nalezli statisticky významné korelace mezi jednotlivými faktory dotazníku ŠORA a potvrzujeme tak výsledky autorů metody (Dolejš, Skopal, Suchá, &amp; kol., 2014). </w:t>
      </w:r>
    </w:p>
    <w:p w:rsidR="00AE41A0" w:rsidRPr="00C71B29" w:rsidRDefault="00AE41A0">
      <w:pPr>
        <w:pStyle w:val="Normln10"/>
        <w:shd w:val="clear" w:color="auto" w:fill="FFFFFF"/>
        <w:spacing w:line="360" w:lineRule="auto"/>
        <w:jc w:val="both"/>
        <w:rPr>
          <w:rFonts w:ascii="Times New Roman" w:hAnsi="Times New Roman" w:cs="Times New Roman"/>
          <w:lang w:val="cs-CZ"/>
        </w:rPr>
      </w:pPr>
    </w:p>
    <w:p w:rsidR="00AE41A0" w:rsidRPr="00C71B29" w:rsidRDefault="001321A0">
      <w:pPr>
        <w:pStyle w:val="Normln10"/>
        <w:shd w:val="clear" w:color="auto" w:fill="FFFFFF"/>
        <w:spacing w:line="360" w:lineRule="auto"/>
        <w:jc w:val="center"/>
        <w:rPr>
          <w:rFonts w:ascii="Times New Roman" w:hAnsi="Times New Roman" w:cs="Times New Roman"/>
          <w:lang w:val="cs-CZ"/>
        </w:rPr>
      </w:pPr>
      <w:r w:rsidRPr="00C71B29">
        <w:rPr>
          <w:rFonts w:ascii="Times New Roman" w:hAnsi="Times New Roman" w:cs="Times New Roman"/>
          <w:lang w:val="cs-CZ"/>
        </w:rPr>
        <w:t>Tab. 2</w:t>
      </w:r>
      <w:r w:rsidR="00E65E6D">
        <w:rPr>
          <w:rFonts w:ascii="Times New Roman" w:hAnsi="Times New Roman" w:cs="Times New Roman"/>
          <w:lang w:val="cs-CZ"/>
        </w:rPr>
        <w:t>3</w:t>
      </w:r>
      <w:r w:rsidRPr="00C71B29">
        <w:rPr>
          <w:rFonts w:ascii="Times New Roman" w:hAnsi="Times New Roman" w:cs="Times New Roman"/>
          <w:lang w:val="cs-CZ"/>
        </w:rPr>
        <w:t>: Interkorelace faktorů ŠORA</w:t>
      </w:r>
    </w:p>
    <w:tbl>
      <w:tblPr>
        <w:tblW w:w="0" w:type="auto"/>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tblPr>
      <w:tblGrid>
        <w:gridCol w:w="1858"/>
        <w:gridCol w:w="1790"/>
        <w:gridCol w:w="1783"/>
        <w:gridCol w:w="1679"/>
        <w:gridCol w:w="1893"/>
      </w:tblGrid>
      <w:tr w:rsidR="00AE41A0" w:rsidRPr="00C71B29">
        <w:trPr>
          <w:cantSplit/>
          <w:trHeight w:val="442"/>
        </w:trPr>
        <w:tc>
          <w:tcPr>
            <w:tcW w:w="1858"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Faktor</w:t>
            </w:r>
          </w:p>
        </w:tc>
        <w:tc>
          <w:tcPr>
            <w:tcW w:w="1790"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ÚZKOSTNOST</w:t>
            </w:r>
          </w:p>
        </w:tc>
        <w:tc>
          <w:tcPr>
            <w:tcW w:w="1783"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IMPULZIVITA</w:t>
            </w:r>
          </w:p>
        </w:tc>
        <w:tc>
          <w:tcPr>
            <w:tcW w:w="1679"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NADŠENOST</w:t>
            </w:r>
          </w:p>
        </w:tc>
        <w:tc>
          <w:tcPr>
            <w:tcW w:w="1893" w:type="dxa"/>
            <w:tcBorders>
              <w:top w:val="single" w:sz="4" w:space="0" w:color="00000A"/>
              <w:left w:val="single" w:sz="4" w:space="0" w:color="00000A"/>
              <w:bottom w:val="single" w:sz="4" w:space="0" w:color="00000A"/>
              <w:right w:val="single" w:sz="4" w:space="0" w:color="00000A"/>
            </w:tcBorders>
            <w:shd w:val="clear" w:color="auto" w:fill="CCCCCC"/>
            <w:tcMar>
              <w:left w:w="53" w:type="dxa"/>
            </w:tcMar>
            <w:vAlign w:val="bottom"/>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ROZVÁŽNOST</w:t>
            </w:r>
          </w:p>
        </w:tc>
      </w:tr>
      <w:tr w:rsidR="00AE41A0" w:rsidRPr="00C71B29">
        <w:trPr>
          <w:cantSplit/>
          <w:trHeight w:val="363"/>
        </w:trPr>
        <w:tc>
          <w:tcPr>
            <w:tcW w:w="9003" w:type="dxa"/>
            <w:gridSpan w:val="5"/>
            <w:tcBorders>
              <w:top w:val="nil"/>
              <w:left w:val="single" w:sz="4" w:space="0" w:color="00000A"/>
              <w:bottom w:val="single" w:sz="4" w:space="0" w:color="00000A"/>
              <w:right w:val="single" w:sz="4" w:space="0" w:color="00000A"/>
            </w:tcBorders>
            <w:shd w:val="clear" w:color="auto" w:fill="D9D9D9"/>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Naše výsledky</w:t>
            </w:r>
          </w:p>
        </w:tc>
      </w:tr>
      <w:tr w:rsidR="00AE41A0" w:rsidRPr="00C71B29">
        <w:trPr>
          <w:cantSplit/>
          <w:trHeight w:val="363"/>
        </w:trPr>
        <w:tc>
          <w:tcPr>
            <w:tcW w:w="1858" w:type="dxa"/>
            <w:tcBorders>
              <w:top w:val="nil"/>
              <w:left w:val="single" w:sz="4" w:space="0" w:color="00000A"/>
              <w:bottom w:val="single" w:sz="4" w:space="0" w:color="00000A"/>
              <w:right w:val="single" w:sz="4" w:space="0" w:color="00000A"/>
            </w:tcBorders>
            <w:shd w:val="clear" w:color="auto" w:fill="EEEEEE"/>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ÚZKOSTNOST</w:t>
            </w:r>
          </w:p>
        </w:tc>
        <w:tc>
          <w:tcPr>
            <w:tcW w:w="1790"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1,00</w:t>
            </w:r>
          </w:p>
        </w:tc>
        <w:tc>
          <w:tcPr>
            <w:tcW w:w="1783" w:type="dxa"/>
            <w:tcBorders>
              <w:top w:val="nil"/>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0,27**</w:t>
            </w:r>
          </w:p>
        </w:tc>
        <w:tc>
          <w:tcPr>
            <w:tcW w:w="1679" w:type="dxa"/>
            <w:tcBorders>
              <w:top w:val="nil"/>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-0,16**</w:t>
            </w:r>
          </w:p>
        </w:tc>
        <w:tc>
          <w:tcPr>
            <w:tcW w:w="1893" w:type="dxa"/>
            <w:tcBorders>
              <w:top w:val="nil"/>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-0,48**</w:t>
            </w:r>
          </w:p>
        </w:tc>
      </w:tr>
      <w:tr w:rsidR="00AE41A0" w:rsidRPr="00C71B29">
        <w:trPr>
          <w:cantSplit/>
        </w:trPr>
        <w:tc>
          <w:tcPr>
            <w:tcW w:w="1858"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IMPULZIVITA</w:t>
            </w:r>
          </w:p>
        </w:tc>
        <w:tc>
          <w:tcPr>
            <w:tcW w:w="1790"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0,27**</w:t>
            </w:r>
          </w:p>
        </w:tc>
        <w:tc>
          <w:tcPr>
            <w:tcW w:w="178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1,00</w:t>
            </w:r>
          </w:p>
        </w:tc>
        <w:tc>
          <w:tcPr>
            <w:tcW w:w="1679"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0,28**</w:t>
            </w:r>
          </w:p>
        </w:tc>
        <w:tc>
          <w:tcPr>
            <w:tcW w:w="18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-0,56**</w:t>
            </w:r>
          </w:p>
        </w:tc>
      </w:tr>
      <w:tr w:rsidR="00AE41A0" w:rsidRPr="00C71B29">
        <w:trPr>
          <w:cantSplit/>
        </w:trPr>
        <w:tc>
          <w:tcPr>
            <w:tcW w:w="1858"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NADŠENOST</w:t>
            </w:r>
          </w:p>
        </w:tc>
        <w:tc>
          <w:tcPr>
            <w:tcW w:w="1790"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-0,16**</w:t>
            </w:r>
          </w:p>
        </w:tc>
        <w:tc>
          <w:tcPr>
            <w:tcW w:w="178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0,28**</w:t>
            </w:r>
          </w:p>
        </w:tc>
        <w:tc>
          <w:tcPr>
            <w:tcW w:w="1679"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1,00</w:t>
            </w:r>
          </w:p>
        </w:tc>
        <w:tc>
          <w:tcPr>
            <w:tcW w:w="18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0,04</w:t>
            </w:r>
          </w:p>
        </w:tc>
      </w:tr>
      <w:tr w:rsidR="00AE41A0" w:rsidRPr="00C71B29">
        <w:trPr>
          <w:cantSplit/>
        </w:trPr>
        <w:tc>
          <w:tcPr>
            <w:tcW w:w="1858"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ROZVÁŽNOST</w:t>
            </w:r>
          </w:p>
        </w:tc>
        <w:tc>
          <w:tcPr>
            <w:tcW w:w="1790"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-0,48**</w:t>
            </w:r>
          </w:p>
        </w:tc>
        <w:tc>
          <w:tcPr>
            <w:tcW w:w="178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-0,56**</w:t>
            </w:r>
          </w:p>
        </w:tc>
        <w:tc>
          <w:tcPr>
            <w:tcW w:w="1679"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0,04</w:t>
            </w:r>
          </w:p>
        </w:tc>
        <w:tc>
          <w:tcPr>
            <w:tcW w:w="18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1,00</w:t>
            </w:r>
          </w:p>
        </w:tc>
      </w:tr>
      <w:tr w:rsidR="00AE41A0" w:rsidRPr="00C71B29">
        <w:trPr>
          <w:cantSplit/>
        </w:trPr>
        <w:tc>
          <w:tcPr>
            <w:tcW w:w="9003" w:type="dxa"/>
            <w:gridSpan w:val="5"/>
            <w:tcBorders>
              <w:top w:val="single" w:sz="4" w:space="0" w:color="00000A"/>
              <w:left w:val="single" w:sz="4" w:space="0" w:color="00000A"/>
              <w:bottom w:val="single" w:sz="4" w:space="0" w:color="00000A"/>
              <w:right w:val="single" w:sz="4" w:space="0" w:color="00000A"/>
            </w:tcBorders>
            <w:shd w:val="clear" w:color="auto" w:fill="D9D9D9"/>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Dolejš, Skopal, Suchá, &amp; kol., 2014</w:t>
            </w:r>
          </w:p>
        </w:tc>
      </w:tr>
      <w:tr w:rsidR="00AE41A0" w:rsidRPr="00C71B29">
        <w:trPr>
          <w:cantSplit/>
        </w:trPr>
        <w:tc>
          <w:tcPr>
            <w:tcW w:w="1858"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ÚZKOSTNOST</w:t>
            </w:r>
          </w:p>
        </w:tc>
        <w:tc>
          <w:tcPr>
            <w:tcW w:w="1790"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1,00</w:t>
            </w:r>
          </w:p>
        </w:tc>
        <w:tc>
          <w:tcPr>
            <w:tcW w:w="178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0,28</w:t>
            </w:r>
          </w:p>
        </w:tc>
        <w:tc>
          <w:tcPr>
            <w:tcW w:w="1679"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-0,23</w:t>
            </w:r>
          </w:p>
        </w:tc>
        <w:tc>
          <w:tcPr>
            <w:tcW w:w="18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-0,07</w:t>
            </w:r>
          </w:p>
        </w:tc>
      </w:tr>
      <w:tr w:rsidR="00AE41A0" w:rsidRPr="00C71B29">
        <w:trPr>
          <w:cantSplit/>
        </w:trPr>
        <w:tc>
          <w:tcPr>
            <w:tcW w:w="1858"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IMPULZIVITA</w:t>
            </w:r>
          </w:p>
        </w:tc>
        <w:tc>
          <w:tcPr>
            <w:tcW w:w="1790"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0,28</w:t>
            </w:r>
          </w:p>
        </w:tc>
        <w:tc>
          <w:tcPr>
            <w:tcW w:w="178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1,00</w:t>
            </w:r>
          </w:p>
        </w:tc>
        <w:tc>
          <w:tcPr>
            <w:tcW w:w="1679"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0,21</w:t>
            </w:r>
          </w:p>
        </w:tc>
        <w:tc>
          <w:tcPr>
            <w:tcW w:w="18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-0,62*</w:t>
            </w:r>
            <w:bookmarkStart w:id="72" w:name="__UnoMark__2857_1446835502"/>
            <w:bookmarkEnd w:id="72"/>
            <w:r w:rsidRPr="00C71B29">
              <w:rPr>
                <w:rFonts w:ascii="Times New Roman" w:hAnsi="Times New Roman" w:cs="Times New Roman"/>
                <w:b/>
                <w:bCs/>
                <w:lang w:val="cs-CZ"/>
              </w:rPr>
              <w:t>*</w:t>
            </w:r>
          </w:p>
        </w:tc>
      </w:tr>
      <w:tr w:rsidR="00AE41A0" w:rsidRPr="00C71B29">
        <w:trPr>
          <w:cantSplit/>
        </w:trPr>
        <w:tc>
          <w:tcPr>
            <w:tcW w:w="1858"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NADŠENOST</w:t>
            </w:r>
          </w:p>
        </w:tc>
        <w:tc>
          <w:tcPr>
            <w:tcW w:w="1790"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-0,23</w:t>
            </w:r>
          </w:p>
        </w:tc>
        <w:tc>
          <w:tcPr>
            <w:tcW w:w="178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0,21</w:t>
            </w:r>
          </w:p>
        </w:tc>
        <w:tc>
          <w:tcPr>
            <w:tcW w:w="1679"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1,00</w:t>
            </w:r>
          </w:p>
        </w:tc>
        <w:tc>
          <w:tcPr>
            <w:tcW w:w="18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-0,12</w:t>
            </w:r>
          </w:p>
        </w:tc>
      </w:tr>
      <w:tr w:rsidR="00AE41A0" w:rsidRPr="00C71B29">
        <w:trPr>
          <w:cantSplit/>
        </w:trPr>
        <w:tc>
          <w:tcPr>
            <w:tcW w:w="1858" w:type="dxa"/>
            <w:tcBorders>
              <w:top w:val="single" w:sz="4" w:space="0" w:color="00000A"/>
              <w:left w:val="single" w:sz="4" w:space="0" w:color="00000A"/>
              <w:bottom w:val="single" w:sz="4" w:space="0" w:color="00000A"/>
              <w:right w:val="single" w:sz="4" w:space="0" w:color="00000A"/>
            </w:tcBorders>
            <w:shd w:val="clear" w:color="auto" w:fill="EEEEEE"/>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ROZVÁŽNOST</w:t>
            </w:r>
          </w:p>
        </w:tc>
        <w:tc>
          <w:tcPr>
            <w:tcW w:w="1790"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-0,07</w:t>
            </w:r>
          </w:p>
        </w:tc>
        <w:tc>
          <w:tcPr>
            <w:tcW w:w="178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-0,62**</w:t>
            </w:r>
          </w:p>
        </w:tc>
        <w:tc>
          <w:tcPr>
            <w:tcW w:w="1679"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-0,12</w:t>
            </w:r>
          </w:p>
        </w:tc>
        <w:tc>
          <w:tcPr>
            <w:tcW w:w="1893" w:type="dxa"/>
            <w:tcBorders>
              <w:top w:val="single" w:sz="4" w:space="0" w:color="00000A"/>
              <w:left w:val="single" w:sz="4" w:space="0" w:color="00000A"/>
              <w:bottom w:val="single" w:sz="4" w:space="0" w:color="00000A"/>
              <w:right w:val="single" w:sz="4" w:space="0" w:color="00000A"/>
            </w:tcBorders>
            <w:shd w:val="clear" w:color="auto" w:fill="EEEEEE"/>
            <w:tcMar>
              <w:left w:w="53" w:type="dxa"/>
            </w:tcMar>
            <w:vAlign w:val="cente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1,00</w:t>
            </w:r>
          </w:p>
        </w:tc>
      </w:tr>
    </w:tbl>
    <w:p w:rsidR="00AE41A0" w:rsidRPr="00C71B29" w:rsidRDefault="001321A0">
      <w:pPr>
        <w:pStyle w:val="Normln10"/>
        <w:shd w:val="clear" w:color="auto" w:fill="FFFFFF"/>
        <w:spacing w:line="360" w:lineRule="auto"/>
        <w:jc w:val="both"/>
        <w:rPr>
          <w:rFonts w:ascii="Times New Roman" w:hAnsi="Times New Roman" w:cs="Times New Roman"/>
          <w:lang w:val="cs-CZ"/>
        </w:rPr>
      </w:pPr>
      <w:r w:rsidRPr="00C71B29">
        <w:rPr>
          <w:rFonts w:ascii="Times New Roman" w:hAnsi="Times New Roman" w:cs="Times New Roman"/>
          <w:lang w:val="cs-CZ"/>
        </w:rPr>
        <w:t>Pozn.: „**“ = p &lt; 0,01.</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sz w:val="28"/>
          <w:szCs w:val="28"/>
          <w:lang w:val="cs-CZ"/>
        </w:rPr>
      </w:pPr>
      <w:r w:rsidRPr="00C71B29">
        <w:rPr>
          <w:rFonts w:ascii="Times New Roman" w:hAnsi="Times New Roman" w:cs="Times New Roman"/>
          <w:lang w:val="cs-CZ"/>
        </w:rPr>
        <w:tab/>
      </w:r>
      <w:r w:rsidRPr="00C71B29">
        <w:rPr>
          <w:rFonts w:ascii="Times New Roman" w:hAnsi="Times New Roman" w:cs="Times New Roman"/>
          <w:sz w:val="28"/>
          <w:szCs w:val="28"/>
          <w:lang w:val="cs-CZ"/>
        </w:rPr>
        <w:t>9.2.3. CNSIE</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Celkem 328 respondentů mohlo být zahrnuto do statistické analýzy dotazníku CNSIE. Základní statistické údaje jsou shrnuty v tabulce. Cronbachovo alfa (překlad): 0,99.</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Tab. 2</w:t>
      </w:r>
      <w:r w:rsidR="00E65E6D">
        <w:rPr>
          <w:rFonts w:ascii="Times New Roman" w:hAnsi="Times New Roman" w:cs="Times New Roman"/>
          <w:lang w:val="cs-CZ"/>
        </w:rPr>
        <w:t>4</w:t>
      </w:r>
      <w:r w:rsidRPr="00C71B29">
        <w:rPr>
          <w:rFonts w:ascii="Times New Roman" w:hAnsi="Times New Roman" w:cs="Times New Roman"/>
          <w:lang w:val="cs-CZ"/>
        </w:rPr>
        <w:t>: Locus of control: základní statistické údaje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1600"/>
        <w:gridCol w:w="925"/>
        <w:gridCol w:w="847"/>
        <w:gridCol w:w="851"/>
        <w:gridCol w:w="986"/>
        <w:gridCol w:w="990"/>
        <w:gridCol w:w="1129"/>
        <w:gridCol w:w="1137"/>
      </w:tblGrid>
      <w:tr w:rsidR="00AE41A0" w:rsidRPr="00C71B29">
        <w:trPr>
          <w:cantSplit/>
          <w:jc w:val="center"/>
        </w:trPr>
        <w:tc>
          <w:tcPr>
            <w:tcW w:w="1600"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Locus of control</w:t>
            </w:r>
          </w:p>
        </w:tc>
        <w:tc>
          <w:tcPr>
            <w:tcW w:w="925"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847"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851"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N</w:t>
            </w:r>
          </w:p>
        </w:tc>
        <w:tc>
          <w:tcPr>
            <w:tcW w:w="986"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min.</w:t>
            </w:r>
          </w:p>
        </w:tc>
        <w:tc>
          <w:tcPr>
            <w:tcW w:w="990"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max.</w:t>
            </w:r>
          </w:p>
        </w:tc>
        <w:tc>
          <w:tcPr>
            <w:tcW w:w="1129"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modus</w:t>
            </w:r>
          </w:p>
        </w:tc>
        <w:tc>
          <w:tcPr>
            <w:tcW w:w="1137" w:type="dxa"/>
            <w:tcBorders>
              <w:top w:val="single" w:sz="4" w:space="0" w:color="000001"/>
              <w:left w:val="single" w:sz="4" w:space="0" w:color="000001"/>
              <w:bottom w:val="single" w:sz="4" w:space="0" w:color="000001"/>
              <w:right w:val="single" w:sz="4" w:space="0" w:color="000001"/>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medián</w:t>
            </w:r>
          </w:p>
        </w:tc>
      </w:tr>
      <w:tr w:rsidR="00AE41A0" w:rsidRPr="00C71B29">
        <w:trPr>
          <w:cantSplit/>
          <w:jc w:val="center"/>
        </w:trPr>
        <w:tc>
          <w:tcPr>
            <w:tcW w:w="1600"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INTERNÍ</w:t>
            </w:r>
          </w:p>
        </w:tc>
        <w:tc>
          <w:tcPr>
            <w:tcW w:w="925"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23,26</w:t>
            </w:r>
          </w:p>
        </w:tc>
        <w:tc>
          <w:tcPr>
            <w:tcW w:w="847"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5,01</w:t>
            </w:r>
          </w:p>
        </w:tc>
        <w:tc>
          <w:tcPr>
            <w:tcW w:w="851"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328</w:t>
            </w:r>
          </w:p>
        </w:tc>
        <w:tc>
          <w:tcPr>
            <w:tcW w:w="986"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w:t>
            </w:r>
          </w:p>
        </w:tc>
        <w:tc>
          <w:tcPr>
            <w:tcW w:w="990"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35</w:t>
            </w:r>
          </w:p>
        </w:tc>
        <w:tc>
          <w:tcPr>
            <w:tcW w:w="1129"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23</w:t>
            </w:r>
          </w:p>
        </w:tc>
        <w:tc>
          <w:tcPr>
            <w:tcW w:w="1137"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23</w:t>
            </w:r>
          </w:p>
        </w:tc>
      </w:tr>
      <w:tr w:rsidR="00AE41A0" w:rsidRPr="00C71B29">
        <w:trPr>
          <w:cantSplit/>
          <w:jc w:val="center"/>
        </w:trPr>
        <w:tc>
          <w:tcPr>
            <w:tcW w:w="1600" w:type="dxa"/>
            <w:tcBorders>
              <w:top w:val="single" w:sz="4" w:space="0" w:color="000001"/>
              <w:left w:val="single" w:sz="4" w:space="0" w:color="000001"/>
              <w:bottom w:val="single" w:sz="4" w:space="0" w:color="000001"/>
              <w:right w:val="nil"/>
            </w:tcBorders>
            <w:shd w:val="clear" w:color="auto" w:fill="F2F2F2"/>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EXTERNÍ</w:t>
            </w:r>
          </w:p>
        </w:tc>
        <w:tc>
          <w:tcPr>
            <w:tcW w:w="925"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16,74</w:t>
            </w:r>
          </w:p>
        </w:tc>
        <w:tc>
          <w:tcPr>
            <w:tcW w:w="847"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5,01</w:t>
            </w:r>
          </w:p>
        </w:tc>
        <w:tc>
          <w:tcPr>
            <w:tcW w:w="851"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328</w:t>
            </w:r>
          </w:p>
        </w:tc>
        <w:tc>
          <w:tcPr>
            <w:tcW w:w="986"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5</w:t>
            </w:r>
          </w:p>
        </w:tc>
        <w:tc>
          <w:tcPr>
            <w:tcW w:w="990"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39</w:t>
            </w:r>
          </w:p>
        </w:tc>
        <w:tc>
          <w:tcPr>
            <w:tcW w:w="1129"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w:t>
            </w:r>
          </w:p>
        </w:tc>
        <w:tc>
          <w:tcPr>
            <w:tcW w:w="1137"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17</w:t>
            </w:r>
          </w:p>
        </w:tc>
      </w:tr>
    </w:tbl>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AE41A0">
      <w:pPr>
        <w:pStyle w:val="Normln10"/>
        <w:spacing w:line="360" w:lineRule="auto"/>
        <w:jc w:val="center"/>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lastRenderedPageBreak/>
        <w:t>Graf 1</w:t>
      </w:r>
      <w:r w:rsidR="00DA0E8C">
        <w:rPr>
          <w:rFonts w:ascii="Times New Roman" w:hAnsi="Times New Roman" w:cs="Times New Roman"/>
          <w:lang w:val="cs-CZ"/>
        </w:rPr>
        <w:t>5</w:t>
      </w:r>
      <w:r w:rsidRPr="00C71B29">
        <w:rPr>
          <w:rFonts w:ascii="Times New Roman" w:hAnsi="Times New Roman" w:cs="Times New Roman"/>
          <w:lang w:val="cs-CZ"/>
        </w:rPr>
        <w:t>: Rozložení hrubých bodů odpovědí v externím směru v dotazníku CNSIE</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130140" cy="3138108"/>
            <wp:effectExtent l="19050" t="0" r="0" b="0"/>
            <wp:docPr id="16" name="Picture" descr="externí čet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externí četnost.jpg"/>
                    <pic:cNvPicPr>
                      <a:picLocks noChangeAspect="1" noChangeArrowheads="1"/>
                    </pic:cNvPicPr>
                  </pic:nvPicPr>
                  <pic:blipFill>
                    <a:blip r:embed="rId24"/>
                    <a:stretch>
                      <a:fillRect/>
                    </a:stretch>
                  </pic:blipFill>
                  <pic:spPr bwMode="auto">
                    <a:xfrm>
                      <a:off x="0" y="0"/>
                      <a:ext cx="5129024" cy="3137425"/>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eastAsia="cs-CZ" w:bidi="ar-SA"/>
        </w:rPr>
      </w:pPr>
      <w:r w:rsidRPr="00C71B29">
        <w:rPr>
          <w:rFonts w:ascii="Times New Roman" w:hAnsi="Times New Roman" w:cs="Times New Roman"/>
          <w:lang w:val="cs-CZ" w:eastAsia="cs-CZ" w:bidi="ar-SA"/>
        </w:rPr>
        <w:t>Graf 1</w:t>
      </w:r>
      <w:r w:rsidR="00DA0E8C">
        <w:rPr>
          <w:rFonts w:ascii="Times New Roman" w:hAnsi="Times New Roman" w:cs="Times New Roman"/>
          <w:lang w:val="cs-CZ" w:eastAsia="cs-CZ" w:bidi="ar-SA"/>
        </w:rPr>
        <w:t>6</w:t>
      </w:r>
      <w:r w:rsidRPr="00C71B29">
        <w:rPr>
          <w:rFonts w:ascii="Times New Roman" w:hAnsi="Times New Roman" w:cs="Times New Roman"/>
          <w:lang w:val="cs-CZ" w:eastAsia="cs-CZ" w:bidi="ar-SA"/>
        </w:rPr>
        <w:t>: Rozložení hrubých bodů v interním směru v dotazníku CNSIE</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237018" cy="3233346"/>
            <wp:effectExtent l="19050" t="0" r="1732" b="0"/>
            <wp:docPr id="17" name="Picture" descr="interní čet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interní četnost.jpg"/>
                    <pic:cNvPicPr>
                      <a:picLocks noChangeAspect="1" noChangeArrowheads="1"/>
                    </pic:cNvPicPr>
                  </pic:nvPicPr>
                  <pic:blipFill>
                    <a:blip r:embed="rId25"/>
                    <a:stretch>
                      <a:fillRect/>
                    </a:stretch>
                  </pic:blipFill>
                  <pic:spPr bwMode="auto">
                    <a:xfrm>
                      <a:off x="0" y="0"/>
                      <a:ext cx="5246053" cy="3238924"/>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b/>
          <w:lang w:val="cs-CZ"/>
        </w:rPr>
        <w:t>V našem šetření jsme nalezli statisticky významný rozdíl v umístění locus of control mezi dívkami a chlapci: locus of control dívek je signifikantně více externí, t(317) = 4,55, p &lt; 0,01. Přijímáme tedy hypotézu H9.</w:t>
      </w:r>
    </w:p>
    <w:p w:rsidR="00F5572F" w:rsidRDefault="00F5572F">
      <w:pPr>
        <w:pStyle w:val="Normln10"/>
        <w:spacing w:line="360" w:lineRule="auto"/>
        <w:jc w:val="center"/>
        <w:rPr>
          <w:rFonts w:ascii="Times New Roman" w:hAnsi="Times New Roman" w:cs="Times New Roman"/>
          <w:lang w:val="cs-CZ"/>
        </w:rPr>
      </w:pPr>
    </w:p>
    <w:p w:rsidR="00F5572F" w:rsidRDefault="00F5572F">
      <w:pPr>
        <w:pStyle w:val="Normln10"/>
        <w:spacing w:line="360" w:lineRule="auto"/>
        <w:jc w:val="center"/>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lastRenderedPageBreak/>
        <w:t>Tab. 25</w:t>
      </w:r>
      <w:r w:rsidR="001321A0" w:rsidRPr="00C71B29">
        <w:rPr>
          <w:rFonts w:ascii="Times New Roman" w:hAnsi="Times New Roman" w:cs="Times New Roman"/>
          <w:lang w:val="cs-CZ"/>
        </w:rPr>
        <w:t>: Srovnání průměrů dívek a chlapců v externím locus of control</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1476"/>
        <w:gridCol w:w="1487"/>
        <w:gridCol w:w="1484"/>
        <w:gridCol w:w="1523"/>
      </w:tblGrid>
      <w:tr w:rsidR="00AE41A0" w:rsidRPr="00C71B29">
        <w:trPr>
          <w:cantSplit/>
          <w:jc w:val="center"/>
        </w:trPr>
        <w:tc>
          <w:tcPr>
            <w:tcW w:w="1476"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Pohlaví</w:t>
            </w:r>
          </w:p>
        </w:tc>
        <w:tc>
          <w:tcPr>
            <w:tcW w:w="1487"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1484"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1523"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N</w:t>
            </w:r>
          </w:p>
        </w:tc>
      </w:tr>
      <w:tr w:rsidR="00AE41A0" w:rsidRPr="00C71B29">
        <w:trPr>
          <w:cantSplit/>
          <w:jc w:val="center"/>
        </w:trPr>
        <w:tc>
          <w:tcPr>
            <w:tcW w:w="1476"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Dívky</w:t>
            </w:r>
          </w:p>
        </w:tc>
        <w:tc>
          <w:tcPr>
            <w:tcW w:w="1487"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18,06</w:t>
            </w:r>
          </w:p>
        </w:tc>
        <w:tc>
          <w:tcPr>
            <w:tcW w:w="1484"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4,93</w:t>
            </w:r>
          </w:p>
        </w:tc>
        <w:tc>
          <w:tcPr>
            <w:tcW w:w="1523"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154</w:t>
            </w:r>
          </w:p>
        </w:tc>
      </w:tr>
      <w:tr w:rsidR="00AE41A0" w:rsidRPr="00C71B29">
        <w:trPr>
          <w:cantSplit/>
          <w:jc w:val="center"/>
        </w:trPr>
        <w:tc>
          <w:tcPr>
            <w:tcW w:w="1476"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Chlapci</w:t>
            </w:r>
          </w:p>
        </w:tc>
        <w:tc>
          <w:tcPr>
            <w:tcW w:w="1487"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15,59</w:t>
            </w:r>
          </w:p>
        </w:tc>
        <w:tc>
          <w:tcPr>
            <w:tcW w:w="1484"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4,78</w:t>
            </w:r>
          </w:p>
        </w:tc>
        <w:tc>
          <w:tcPr>
            <w:tcW w:w="1523"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165</w:t>
            </w:r>
          </w:p>
        </w:tc>
      </w:tr>
    </w:tbl>
    <w:p w:rsidR="00AE41A0" w:rsidRPr="00C71B29" w:rsidRDefault="00AE41A0">
      <w:pPr>
        <w:pStyle w:val="Normln10"/>
        <w:spacing w:line="360" w:lineRule="auto"/>
        <w:jc w:val="both"/>
        <w:rPr>
          <w:rFonts w:ascii="Times New Roman" w:hAnsi="Times New Roman" w:cs="Times New Roman"/>
          <w:b/>
          <w:lang w:val="cs-CZ"/>
        </w:rPr>
      </w:pPr>
    </w:p>
    <w:p w:rsidR="00AE41A0" w:rsidRPr="00C71B29" w:rsidRDefault="001321A0">
      <w:pPr>
        <w:pStyle w:val="Normln10"/>
        <w:spacing w:line="360" w:lineRule="auto"/>
        <w:jc w:val="both"/>
        <w:rPr>
          <w:rFonts w:ascii="Times New Roman" w:hAnsi="Times New Roman" w:cs="Times New Roman"/>
          <w:b/>
          <w:lang w:val="cs-CZ"/>
        </w:rPr>
      </w:pPr>
      <w:r w:rsidRPr="00C71B29">
        <w:rPr>
          <w:rFonts w:ascii="Times New Roman" w:hAnsi="Times New Roman" w:cs="Times New Roman"/>
          <w:lang w:val="cs-CZ"/>
        </w:rPr>
        <w:t>Žáci 8. ročníku jsou častěji externalisté než žáci 9. ročníku: t(326) = 2,31, p &lt; 0,05. Přestože nebyl nalezen signifikantní rozdíl v umístění locus of control v závislosti na typu školy, následující graf ukazuje srovnání průměrů mezi gymnáziem a základními školami</w:t>
      </w:r>
      <w:r w:rsidRPr="00C71B29">
        <w:rPr>
          <w:rFonts w:ascii="Times New Roman" w:hAnsi="Times New Roman" w:cs="Times New Roman"/>
          <w:b/>
          <w:lang w:val="cs-CZ"/>
        </w:rPr>
        <w:t xml:space="preserve"> </w:t>
      </w:r>
      <w:r w:rsidRPr="00C71B29">
        <w:rPr>
          <w:rFonts w:ascii="Times New Roman" w:hAnsi="Times New Roman" w:cs="Times New Roman"/>
          <w:lang w:val="cs-CZ"/>
        </w:rPr>
        <w:t>(průměry odpovědí v interním směru).</w:t>
      </w:r>
      <w:r w:rsidRPr="00C71B29">
        <w:rPr>
          <w:rFonts w:ascii="Times New Roman" w:hAnsi="Times New Roman" w:cs="Times New Roman"/>
          <w:b/>
          <w:lang w:val="cs-CZ"/>
        </w:rPr>
        <w:t xml:space="preserve"> </w:t>
      </w:r>
      <w:r w:rsidRPr="00C71B29">
        <w:rPr>
          <w:rFonts w:ascii="Times New Roman" w:hAnsi="Times New Roman" w:cs="Times New Roman"/>
          <w:lang w:val="cs-CZ"/>
        </w:rPr>
        <w:t>Přestože graf naznačuje tendenci vyššího počtu odpovědí v interním směru studentů gymnázia v porovnání se studenty ze základních škol,</w:t>
      </w:r>
      <w:r w:rsidRPr="00C71B29">
        <w:rPr>
          <w:rFonts w:ascii="Times New Roman" w:hAnsi="Times New Roman" w:cs="Times New Roman"/>
          <w:b/>
          <w:lang w:val="cs-CZ"/>
        </w:rPr>
        <w:t xml:space="preserve"> na základě našich výsledků zamítáme hypotézu  H13. </w:t>
      </w:r>
    </w:p>
    <w:p w:rsidR="00AE41A0" w:rsidRPr="00C71B29" w:rsidRDefault="00AE41A0">
      <w:pPr>
        <w:pStyle w:val="Normln10"/>
        <w:spacing w:line="360" w:lineRule="auto"/>
        <w:jc w:val="both"/>
        <w:rPr>
          <w:rFonts w:ascii="Times New Roman" w:hAnsi="Times New Roman" w:cs="Times New Roman"/>
          <w:b/>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Graf 1</w:t>
      </w:r>
      <w:r w:rsidR="00DA0E8C">
        <w:rPr>
          <w:rFonts w:ascii="Times New Roman" w:hAnsi="Times New Roman" w:cs="Times New Roman"/>
          <w:lang w:val="cs-CZ"/>
        </w:rPr>
        <w:t>7</w:t>
      </w:r>
      <w:r w:rsidRPr="00C71B29">
        <w:rPr>
          <w:rFonts w:ascii="Times New Roman" w:hAnsi="Times New Roman" w:cs="Times New Roman"/>
          <w:lang w:val="cs-CZ"/>
        </w:rPr>
        <w:t>: Srovnání průměrů odpovědí v interním směru dotazníku CNSIE podle typu školy</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noProof/>
          <w:lang w:val="cs-CZ" w:eastAsia="cs-CZ" w:bidi="ar-SA"/>
        </w:rPr>
        <w:drawing>
          <wp:inline distT="0" distB="0" distL="0" distR="0">
            <wp:extent cx="5498276" cy="3304472"/>
            <wp:effectExtent l="19050" t="0" r="7174" b="0"/>
            <wp:docPr id="18" name="Picture" descr="loc dle šk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loc dle škol.jpg"/>
                    <pic:cNvPicPr>
                      <a:picLocks noChangeAspect="1" noChangeArrowheads="1"/>
                    </pic:cNvPicPr>
                  </pic:nvPicPr>
                  <pic:blipFill>
                    <a:blip r:embed="rId26"/>
                    <a:stretch>
                      <a:fillRect/>
                    </a:stretch>
                  </pic:blipFill>
                  <pic:spPr bwMode="auto">
                    <a:xfrm>
                      <a:off x="0" y="0"/>
                      <a:ext cx="5505819" cy="3309005"/>
                    </a:xfrm>
                    <a:prstGeom prst="rect">
                      <a:avLst/>
                    </a:prstGeom>
                    <a:noFill/>
                    <a:ln w="9525">
                      <a:noFill/>
                      <a:miter lim="800000"/>
                      <a:headEnd/>
                      <a:tailEnd/>
                    </a:ln>
                  </pic:spPr>
                </pic:pic>
              </a:graphicData>
            </a:graphic>
          </wp:inline>
        </w:drawing>
      </w:r>
    </w:p>
    <w:p w:rsidR="00AE41A0" w:rsidRPr="00C71B29" w:rsidRDefault="00AE41A0">
      <w:pPr>
        <w:pStyle w:val="Normln10"/>
        <w:spacing w:line="360" w:lineRule="auto"/>
        <w:jc w:val="both"/>
        <w:rPr>
          <w:rFonts w:ascii="Times New Roman" w:hAnsi="Times New Roman" w:cs="Times New Roman"/>
          <w:b/>
          <w:lang w:val="cs-CZ"/>
        </w:rPr>
      </w:pPr>
    </w:p>
    <w:p w:rsidR="00AE41A0" w:rsidRPr="00C71B29" w:rsidRDefault="001321A0">
      <w:pPr>
        <w:pStyle w:val="Normln10"/>
        <w:spacing w:line="360" w:lineRule="auto"/>
        <w:jc w:val="both"/>
        <w:rPr>
          <w:rFonts w:ascii="Times New Roman" w:hAnsi="Times New Roman" w:cs="Times New Roman"/>
          <w:b/>
          <w:sz w:val="28"/>
          <w:szCs w:val="28"/>
          <w:lang w:val="cs-CZ"/>
        </w:rPr>
      </w:pPr>
      <w:r w:rsidRPr="00C71B29">
        <w:rPr>
          <w:rFonts w:ascii="Times New Roman" w:hAnsi="Times New Roman" w:cs="Times New Roman"/>
          <w:b/>
          <w:sz w:val="28"/>
          <w:szCs w:val="28"/>
          <w:lang w:val="cs-CZ"/>
        </w:rPr>
        <w:t>9. 3. Analýza vztahů mezi použitými metodami</w:t>
      </w:r>
    </w:p>
    <w:p w:rsidR="00AE41A0" w:rsidRPr="00C71B29" w:rsidRDefault="00AE41A0">
      <w:pPr>
        <w:pStyle w:val="Normln10"/>
        <w:spacing w:line="360" w:lineRule="auto"/>
        <w:jc w:val="both"/>
        <w:rPr>
          <w:rFonts w:ascii="Times New Roman" w:hAnsi="Times New Roman" w:cs="Times New Roman"/>
          <w:sz w:val="28"/>
          <w:szCs w:val="28"/>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Následující kapitolu lze označit za stěžejní. Otázky týkající se analýzy vztahů mezi jednotlivými metodami, a tím i splnění hlavního cíle celé práce, budou rozebrány právě v této kapitole. Postupně se zaměříme na popis výsledků analýzy vztahů mezi použitými metodami a uvedeme zajímavé souvislosti a hlavní zjištění. </w:t>
      </w:r>
    </w:p>
    <w:p w:rsidR="00AE41A0" w:rsidRPr="00C71B29" w:rsidRDefault="001321A0" w:rsidP="00F5572F">
      <w:pPr>
        <w:pStyle w:val="Normln10"/>
        <w:spacing w:line="360" w:lineRule="auto"/>
        <w:jc w:val="both"/>
        <w:rPr>
          <w:rFonts w:ascii="Times New Roman" w:hAnsi="Times New Roman" w:cs="Times New Roman"/>
          <w:sz w:val="28"/>
          <w:szCs w:val="28"/>
          <w:lang w:val="cs-CZ"/>
        </w:rPr>
      </w:pPr>
      <w:r w:rsidRPr="00C71B29">
        <w:rPr>
          <w:rFonts w:ascii="Times New Roman" w:hAnsi="Times New Roman" w:cs="Times New Roman"/>
          <w:lang w:val="cs-CZ"/>
        </w:rPr>
        <w:lastRenderedPageBreak/>
        <w:tab/>
      </w:r>
      <w:r w:rsidRPr="00C71B29">
        <w:rPr>
          <w:rFonts w:ascii="Times New Roman" w:hAnsi="Times New Roman" w:cs="Times New Roman"/>
          <w:sz w:val="28"/>
          <w:szCs w:val="28"/>
          <w:lang w:val="cs-CZ"/>
        </w:rPr>
        <w:t>9.3.1. VRCHA a ŠORA</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V podkapitole se budeme zabývat analýzou vztahů mezi dotazníkovými metodami VRCHA a ŠORA, čímž splníme část hlavního výzkumného cíle celé práce: odhalíme vztahy mezi rizikovým chováním a vybranými osobnostními rysy adolescentů. V celé podkapitole se budeme snažit vyjádřit se k platnosti hypotézy H3: Existuje statisticky významná souvislost mezi celkovým skóre rizikového chování a impulzivitou (platí alternativně i pro úzkostnost, nadšenost, rozvážnost).</w:t>
      </w:r>
    </w:p>
    <w:p w:rsidR="00AE41A0" w:rsidRPr="00C71B29" w:rsidRDefault="001321A0">
      <w:pPr>
        <w:pStyle w:val="Normln10"/>
        <w:spacing w:line="360" w:lineRule="auto"/>
        <w:jc w:val="both"/>
        <w:rPr>
          <w:rFonts w:ascii="Times New Roman" w:hAnsi="Times New Roman" w:cs="Times New Roman"/>
          <w:lang w:val="cs-CZ"/>
        </w:rPr>
      </w:pPr>
      <w:r w:rsidRPr="00C71B29">
        <w:rPr>
          <w:rStyle w:val="Standardnpsmoodstavce1"/>
          <w:rFonts w:ascii="Times New Roman" w:hAnsi="Times New Roman" w:cs="Times New Roman"/>
          <w:lang w:val="cs-CZ"/>
        </w:rPr>
        <w:tab/>
        <w:t xml:space="preserve">Do statistické analýzy vztahu mezi celkovým skóre rizikového chování a faktory dotazníku ŠORA bylo zahrnuto 351 respondentů. </w:t>
      </w:r>
      <w:r w:rsidRPr="00C71B29">
        <w:rPr>
          <w:rStyle w:val="Standardnpsmoodstavce1"/>
          <w:rFonts w:ascii="Times New Roman" w:hAnsi="Times New Roman" w:cs="Times New Roman"/>
          <w:b/>
          <w:lang w:val="cs-CZ"/>
        </w:rPr>
        <w:t>Na základě našich zjištění přijímáme hypotézu H3 pro všechny její alternativy: byla nalezena statisticky významná souvislost mezi celkovým skóre rizikového chování a všemi faktory dotazníku ŠORA.</w:t>
      </w:r>
      <w:r w:rsidRPr="00C71B29">
        <w:rPr>
          <w:rFonts w:ascii="Times New Roman" w:hAnsi="Times New Roman" w:cs="Times New Roman"/>
          <w:lang w:val="cs-CZ"/>
        </w:rPr>
        <w:t xml:space="preserve"> Nejsilněji koreluje s celkovým skórem rizikového chování faktor impulzivita (středně silná korelace).</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E65E6D">
      <w:pPr>
        <w:pStyle w:val="Normln10"/>
        <w:spacing w:line="360" w:lineRule="auto"/>
        <w:jc w:val="center"/>
        <w:rPr>
          <w:rStyle w:val="Standardnpsmoodstavce1"/>
          <w:rFonts w:ascii="Times New Roman" w:hAnsi="Times New Roman" w:cs="Times New Roman"/>
          <w:lang w:val="cs-CZ"/>
        </w:rPr>
      </w:pPr>
      <w:r>
        <w:rPr>
          <w:rStyle w:val="Standardnpsmoodstavce1"/>
          <w:rFonts w:ascii="Times New Roman" w:hAnsi="Times New Roman" w:cs="Times New Roman"/>
          <w:lang w:val="cs-CZ"/>
        </w:rPr>
        <w:t>Tab. 26</w:t>
      </w:r>
      <w:r w:rsidR="001321A0" w:rsidRPr="00C71B29">
        <w:rPr>
          <w:rStyle w:val="Standardnpsmoodstavce1"/>
          <w:rFonts w:ascii="Times New Roman" w:hAnsi="Times New Roman" w:cs="Times New Roman"/>
          <w:lang w:val="cs-CZ"/>
        </w:rPr>
        <w:t>: Korelace celkového skóru rizikového chování (VRCHA) a faktorů ŠORA</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3509"/>
        <w:gridCol w:w="3402"/>
      </w:tblGrid>
      <w:tr w:rsidR="00AE41A0" w:rsidRPr="00C71B29">
        <w:trPr>
          <w:cantSplit/>
          <w:jc w:val="center"/>
        </w:trPr>
        <w:tc>
          <w:tcPr>
            <w:tcW w:w="3509" w:type="dxa"/>
            <w:tcBorders>
              <w:top w:val="single" w:sz="4" w:space="0" w:color="000001"/>
              <w:left w:val="single" w:sz="4" w:space="0" w:color="000001"/>
              <w:bottom w:val="single" w:sz="4" w:space="0" w:color="000001"/>
              <w:right w:val="nil"/>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bCs/>
                <w:lang w:val="cs-CZ"/>
              </w:rPr>
            </w:pPr>
            <w:r w:rsidRPr="00C71B29">
              <w:rPr>
                <w:rStyle w:val="Standardnpsmoodstavce1"/>
                <w:rFonts w:ascii="Times New Roman" w:hAnsi="Times New Roman" w:cs="Times New Roman"/>
                <w:b/>
                <w:bCs/>
                <w:lang w:val="cs-CZ"/>
              </w:rPr>
              <w:t>Faktory</w:t>
            </w:r>
          </w:p>
        </w:tc>
        <w:tc>
          <w:tcPr>
            <w:tcW w:w="3402" w:type="dxa"/>
            <w:tcBorders>
              <w:top w:val="single" w:sz="4" w:space="0" w:color="000001"/>
              <w:left w:val="single" w:sz="4" w:space="0" w:color="000001"/>
              <w:bottom w:val="single" w:sz="4" w:space="0" w:color="000001"/>
              <w:right w:val="single" w:sz="4" w:space="0" w:color="000001"/>
            </w:tcBorders>
            <w:shd w:val="clear" w:color="auto" w:fill="D9D9D9"/>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CELKOVÝ SKÓR VRCHA</w:t>
            </w:r>
          </w:p>
        </w:tc>
      </w:tr>
      <w:tr w:rsidR="00AE41A0" w:rsidRPr="00C71B29">
        <w:trPr>
          <w:cantSplit/>
          <w:jc w:val="center"/>
        </w:trPr>
        <w:tc>
          <w:tcPr>
            <w:tcW w:w="3509" w:type="dxa"/>
            <w:tcBorders>
              <w:top w:val="single" w:sz="4" w:space="0" w:color="000001"/>
              <w:left w:val="single" w:sz="4" w:space="0" w:color="000001"/>
              <w:bottom w:val="single" w:sz="4" w:space="0" w:color="000001"/>
              <w:right w:val="nil"/>
            </w:tcBorders>
            <w:shd w:val="clear" w:color="auto" w:fill="D9D9D9"/>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ÚZKOSTNOST</w:t>
            </w:r>
          </w:p>
        </w:tc>
        <w:tc>
          <w:tcPr>
            <w:tcW w:w="3402" w:type="dxa"/>
            <w:tcBorders>
              <w:top w:val="single" w:sz="4" w:space="0" w:color="000001"/>
              <w:left w:val="single" w:sz="4" w:space="0" w:color="000001"/>
              <w:bottom w:val="single" w:sz="4" w:space="0" w:color="000001"/>
              <w:right w:val="single" w:sz="4" w:space="0" w:color="000001"/>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0,12</w:t>
            </w:r>
          </w:p>
        </w:tc>
      </w:tr>
      <w:tr w:rsidR="00AE41A0" w:rsidRPr="00C71B29">
        <w:trPr>
          <w:cantSplit/>
          <w:jc w:val="center"/>
        </w:trPr>
        <w:tc>
          <w:tcPr>
            <w:tcW w:w="3509" w:type="dxa"/>
            <w:tcBorders>
              <w:top w:val="single" w:sz="4" w:space="0" w:color="000001"/>
              <w:left w:val="single" w:sz="4" w:space="0" w:color="000001"/>
              <w:bottom w:val="single" w:sz="4" w:space="0" w:color="000001"/>
              <w:right w:val="nil"/>
            </w:tcBorders>
            <w:shd w:val="clear" w:color="auto" w:fill="D9D9D9"/>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IMPULZIVITA</w:t>
            </w:r>
          </w:p>
        </w:tc>
        <w:tc>
          <w:tcPr>
            <w:tcW w:w="3402" w:type="dxa"/>
            <w:tcBorders>
              <w:top w:val="single" w:sz="4" w:space="0" w:color="000001"/>
              <w:left w:val="single" w:sz="4" w:space="0" w:color="000001"/>
              <w:bottom w:val="single" w:sz="4" w:space="0" w:color="000001"/>
              <w:right w:val="single" w:sz="4" w:space="0" w:color="000001"/>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0,45**</w:t>
            </w:r>
          </w:p>
        </w:tc>
      </w:tr>
      <w:tr w:rsidR="00AE41A0" w:rsidRPr="00C71B29">
        <w:trPr>
          <w:cantSplit/>
          <w:jc w:val="center"/>
        </w:trPr>
        <w:tc>
          <w:tcPr>
            <w:tcW w:w="3509" w:type="dxa"/>
            <w:tcBorders>
              <w:top w:val="single" w:sz="4" w:space="0" w:color="000001"/>
              <w:left w:val="single" w:sz="4" w:space="0" w:color="000001"/>
              <w:bottom w:val="single" w:sz="4" w:space="0" w:color="000001"/>
              <w:right w:val="nil"/>
            </w:tcBorders>
            <w:shd w:val="clear" w:color="auto" w:fill="D9D9D9"/>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NADŠENOST</w:t>
            </w:r>
          </w:p>
        </w:tc>
        <w:tc>
          <w:tcPr>
            <w:tcW w:w="3402" w:type="dxa"/>
            <w:tcBorders>
              <w:top w:val="single" w:sz="4" w:space="0" w:color="000001"/>
              <w:left w:val="single" w:sz="4" w:space="0" w:color="000001"/>
              <w:bottom w:val="single" w:sz="4" w:space="0" w:color="000001"/>
              <w:right w:val="single" w:sz="4" w:space="0" w:color="000001"/>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0,23**</w:t>
            </w:r>
          </w:p>
        </w:tc>
      </w:tr>
      <w:tr w:rsidR="00AE41A0" w:rsidRPr="00C71B29">
        <w:trPr>
          <w:cantSplit/>
          <w:jc w:val="center"/>
        </w:trPr>
        <w:tc>
          <w:tcPr>
            <w:tcW w:w="3509" w:type="dxa"/>
            <w:tcBorders>
              <w:top w:val="single" w:sz="4" w:space="0" w:color="000001"/>
              <w:left w:val="single" w:sz="4" w:space="0" w:color="000001"/>
              <w:bottom w:val="single" w:sz="4" w:space="0" w:color="000001"/>
              <w:right w:val="nil"/>
            </w:tcBorders>
            <w:shd w:val="clear" w:color="auto" w:fill="D9D9D9"/>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ROZVÁŽNOST</w:t>
            </w:r>
          </w:p>
        </w:tc>
        <w:tc>
          <w:tcPr>
            <w:tcW w:w="3402" w:type="dxa"/>
            <w:tcBorders>
              <w:top w:val="single" w:sz="4" w:space="0" w:color="000001"/>
              <w:left w:val="single" w:sz="4" w:space="0" w:color="000001"/>
              <w:bottom w:val="single" w:sz="4" w:space="0" w:color="000001"/>
              <w:right w:val="single" w:sz="4" w:space="0" w:color="000001"/>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-0,28**</w:t>
            </w:r>
          </w:p>
        </w:tc>
      </w:tr>
    </w:tbl>
    <w:p w:rsidR="00AE41A0" w:rsidRPr="00C71B29" w:rsidRDefault="001321A0">
      <w:pPr>
        <w:pStyle w:val="Normln10"/>
        <w:spacing w:line="360" w:lineRule="auto"/>
        <w:ind w:left="709"/>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 xml:space="preserve">     Pozn.: „**“ = p &lt; 0,01.</w:t>
      </w:r>
    </w:p>
    <w:p w:rsidR="00AE41A0" w:rsidRPr="00C71B29" w:rsidRDefault="00AE41A0">
      <w:pPr>
        <w:pStyle w:val="Normln10"/>
        <w:spacing w:line="360" w:lineRule="auto"/>
        <w:ind w:left="709"/>
        <w:rPr>
          <w:rFonts w:ascii="Times New Roman" w:hAnsi="Times New Roman" w:cs="Times New Roman"/>
          <w:highlight w:val="yellow"/>
          <w:lang w:val="cs-CZ"/>
        </w:rPr>
      </w:pPr>
    </w:p>
    <w:p w:rsidR="00AE41A0" w:rsidRPr="00C71B29" w:rsidRDefault="001321A0">
      <w:pPr>
        <w:pStyle w:val="Normln10"/>
        <w:spacing w:line="360" w:lineRule="auto"/>
        <w:ind w:left="709"/>
        <w:jc w:val="center"/>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 xml:space="preserve">Tab. </w:t>
      </w:r>
      <w:r w:rsidR="00E65E6D">
        <w:rPr>
          <w:rStyle w:val="Standardnpsmoodstavce1"/>
          <w:rFonts w:ascii="Times New Roman" w:hAnsi="Times New Roman" w:cs="Times New Roman"/>
          <w:lang w:val="cs-CZ"/>
        </w:rPr>
        <w:t>27</w:t>
      </w:r>
      <w:r w:rsidRPr="00C71B29">
        <w:rPr>
          <w:rStyle w:val="Standardnpsmoodstavce1"/>
          <w:rFonts w:ascii="Times New Roman" w:hAnsi="Times New Roman" w:cs="Times New Roman"/>
          <w:lang w:val="cs-CZ"/>
        </w:rPr>
        <w:t xml:space="preserve">: </w:t>
      </w:r>
      <w:r w:rsidR="00C57333">
        <w:rPr>
          <w:rStyle w:val="Standardnpsmoodstavce1"/>
          <w:rFonts w:ascii="Times New Roman" w:hAnsi="Times New Roman" w:cs="Times New Roman"/>
          <w:lang w:val="cs-CZ"/>
        </w:rPr>
        <w:t>Interk</w:t>
      </w:r>
      <w:r w:rsidRPr="00C71B29">
        <w:rPr>
          <w:rStyle w:val="Standardnpsmoodstavce1"/>
          <w:rFonts w:ascii="Times New Roman" w:hAnsi="Times New Roman" w:cs="Times New Roman"/>
          <w:lang w:val="cs-CZ"/>
        </w:rPr>
        <w:t>orelace</w:t>
      </w:r>
      <w:r w:rsidR="00C57333">
        <w:rPr>
          <w:rStyle w:val="Standardnpsmoodstavce1"/>
          <w:rFonts w:ascii="Times New Roman" w:hAnsi="Times New Roman" w:cs="Times New Roman"/>
          <w:lang w:val="cs-CZ"/>
        </w:rPr>
        <w:t xml:space="preserve"> mezi faktory</w:t>
      </w:r>
      <w:r w:rsidRPr="00C71B29">
        <w:rPr>
          <w:rStyle w:val="Standardnpsmoodstavce1"/>
          <w:rFonts w:ascii="Times New Roman" w:hAnsi="Times New Roman" w:cs="Times New Roman"/>
          <w:lang w:val="cs-CZ"/>
        </w:rPr>
        <w:t xml:space="preserve"> dotazníků ŠORA  a VRCHA</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1696"/>
        <w:gridCol w:w="1841"/>
        <w:gridCol w:w="1845"/>
        <w:gridCol w:w="1700"/>
        <w:gridCol w:w="1814"/>
      </w:tblGrid>
      <w:tr w:rsidR="00AE41A0" w:rsidRPr="00C71B29">
        <w:trPr>
          <w:cantSplit/>
          <w:trHeight w:val="288"/>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AE41A0">
            <w:pPr>
              <w:pStyle w:val="Normln10"/>
              <w:spacing w:line="360" w:lineRule="auto"/>
              <w:jc w:val="center"/>
              <w:rPr>
                <w:rFonts w:ascii="Times New Roman" w:hAnsi="Times New Roman" w:cs="Times New Roman"/>
                <w:sz w:val="22"/>
                <w:szCs w:val="22"/>
                <w:lang w:val="cs-CZ"/>
              </w:rPr>
            </w:pPr>
          </w:p>
        </w:tc>
        <w:tc>
          <w:tcPr>
            <w:tcW w:w="1841"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Style w:val="Standardnpsmoodstavce1"/>
                <w:rFonts w:ascii="Times New Roman" w:hAnsi="Times New Roman" w:cs="Times New Roman"/>
                <w:b/>
                <w:sz w:val="22"/>
                <w:szCs w:val="22"/>
                <w:lang w:val="cs-CZ"/>
              </w:rPr>
            </w:pPr>
            <w:r w:rsidRPr="00C71B29">
              <w:rPr>
                <w:rStyle w:val="Standardnpsmoodstavce1"/>
                <w:rFonts w:ascii="Times New Roman" w:hAnsi="Times New Roman" w:cs="Times New Roman"/>
                <w:b/>
                <w:sz w:val="22"/>
                <w:szCs w:val="22"/>
                <w:lang w:val="cs-CZ"/>
              </w:rPr>
              <w:t>ÚZKOSTNOST</w:t>
            </w:r>
          </w:p>
        </w:tc>
        <w:tc>
          <w:tcPr>
            <w:tcW w:w="1845"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Style w:val="Standardnpsmoodstavce1"/>
                <w:rFonts w:ascii="Times New Roman" w:hAnsi="Times New Roman" w:cs="Times New Roman"/>
                <w:b/>
                <w:sz w:val="22"/>
                <w:szCs w:val="22"/>
                <w:lang w:val="cs-CZ"/>
              </w:rPr>
            </w:pPr>
            <w:r w:rsidRPr="00C71B29">
              <w:rPr>
                <w:rStyle w:val="Standardnpsmoodstavce1"/>
                <w:rFonts w:ascii="Times New Roman" w:hAnsi="Times New Roman" w:cs="Times New Roman"/>
                <w:b/>
                <w:sz w:val="22"/>
                <w:szCs w:val="22"/>
                <w:lang w:val="cs-CZ"/>
              </w:rPr>
              <w:t>IMPULZIVITA</w:t>
            </w:r>
          </w:p>
        </w:tc>
        <w:tc>
          <w:tcPr>
            <w:tcW w:w="1700"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Style w:val="Standardnpsmoodstavce1"/>
                <w:rFonts w:ascii="Times New Roman" w:hAnsi="Times New Roman" w:cs="Times New Roman"/>
                <w:b/>
                <w:sz w:val="22"/>
                <w:szCs w:val="22"/>
                <w:lang w:val="cs-CZ"/>
              </w:rPr>
            </w:pPr>
            <w:r w:rsidRPr="00C71B29">
              <w:rPr>
                <w:rStyle w:val="Standardnpsmoodstavce1"/>
                <w:rFonts w:ascii="Times New Roman" w:hAnsi="Times New Roman" w:cs="Times New Roman"/>
                <w:b/>
                <w:sz w:val="22"/>
                <w:szCs w:val="22"/>
                <w:lang w:val="cs-CZ"/>
              </w:rPr>
              <w:t>NADŠENOST</w:t>
            </w:r>
          </w:p>
        </w:tc>
        <w:tc>
          <w:tcPr>
            <w:tcW w:w="1814"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Style w:val="Standardnpsmoodstavce1"/>
                <w:rFonts w:ascii="Times New Roman" w:hAnsi="Times New Roman" w:cs="Times New Roman"/>
                <w:b/>
                <w:sz w:val="22"/>
                <w:szCs w:val="22"/>
                <w:lang w:val="cs-CZ"/>
              </w:rPr>
            </w:pPr>
            <w:r w:rsidRPr="00C71B29">
              <w:rPr>
                <w:rStyle w:val="Standardnpsmoodstavce1"/>
                <w:rFonts w:ascii="Times New Roman" w:hAnsi="Times New Roman" w:cs="Times New Roman"/>
                <w:b/>
                <w:sz w:val="22"/>
                <w:szCs w:val="22"/>
                <w:lang w:val="cs-CZ"/>
              </w:rPr>
              <w:t>ROZVÁŽNOST</w:t>
            </w:r>
          </w:p>
        </w:tc>
      </w:tr>
      <w:tr w:rsidR="00AE41A0" w:rsidRPr="00C71B29">
        <w:trPr>
          <w:cantSplit/>
          <w:jc w:val="center"/>
        </w:trPr>
        <w:tc>
          <w:tcPr>
            <w:tcW w:w="8896" w:type="dxa"/>
            <w:gridSpan w:val="5"/>
            <w:tcBorders>
              <w:top w:val="single" w:sz="4" w:space="0" w:color="00000A"/>
              <w:left w:val="single" w:sz="4" w:space="0" w:color="00000A"/>
              <w:bottom w:val="single" w:sz="4" w:space="0" w:color="00000A"/>
              <w:right w:val="single" w:sz="4" w:space="0" w:color="00000A"/>
            </w:tcBorders>
            <w:shd w:val="clear" w:color="auto" w:fill="D9D9D9"/>
            <w:tcMar>
              <w:left w:w="88" w:type="dxa"/>
            </w:tcMar>
            <w:vAlign w:val="bottom"/>
          </w:tcPr>
          <w:p w:rsidR="00AE41A0" w:rsidRPr="00F5572F" w:rsidRDefault="001321A0">
            <w:pPr>
              <w:pStyle w:val="Normln10"/>
              <w:spacing w:line="360" w:lineRule="auto"/>
              <w:jc w:val="center"/>
              <w:rPr>
                <w:rFonts w:ascii="Times New Roman" w:hAnsi="Times New Roman" w:cs="Times New Roman"/>
                <w:sz w:val="22"/>
                <w:szCs w:val="22"/>
                <w:lang w:val="cs-CZ"/>
              </w:rPr>
            </w:pPr>
            <w:r w:rsidRPr="00F5572F">
              <w:rPr>
                <w:rFonts w:ascii="Times New Roman" w:hAnsi="Times New Roman" w:cs="Times New Roman"/>
                <w:sz w:val="22"/>
                <w:szCs w:val="22"/>
                <w:lang w:val="cs-CZ"/>
              </w:rPr>
              <w:t>Naše výsledky</w:t>
            </w:r>
          </w:p>
        </w:tc>
      </w:tr>
      <w:tr w:rsidR="00AE41A0" w:rsidRPr="00C71B29">
        <w:trPr>
          <w:cantSplit/>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Fonts w:ascii="Times New Roman" w:hAnsi="Times New Roman" w:cs="Times New Roman"/>
                <w:b/>
                <w:sz w:val="22"/>
                <w:szCs w:val="22"/>
                <w:lang w:val="cs-CZ"/>
              </w:rPr>
            </w:pPr>
            <w:r w:rsidRPr="00C71B29">
              <w:rPr>
                <w:rFonts w:ascii="Times New Roman" w:hAnsi="Times New Roman" w:cs="Times New Roman"/>
                <w:b/>
                <w:sz w:val="22"/>
                <w:szCs w:val="22"/>
                <w:lang w:val="cs-CZ"/>
              </w:rPr>
              <w:t>ABÚZUS</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Style w:val="Standardnpsmoodstavce1"/>
                <w:rFonts w:ascii="Times New Roman" w:hAnsi="Times New Roman" w:cs="Times New Roman"/>
                <w:sz w:val="22"/>
                <w:szCs w:val="22"/>
                <w:lang w:val="cs-CZ"/>
              </w:rPr>
            </w:pPr>
            <w:r w:rsidRPr="00F5572F">
              <w:rPr>
                <w:rStyle w:val="Standardnpsmoodstavce1"/>
                <w:rFonts w:ascii="Times New Roman" w:hAnsi="Times New Roman" w:cs="Times New Roman"/>
                <w:sz w:val="22"/>
                <w:szCs w:val="22"/>
                <w:lang w:val="cs-CZ"/>
              </w:rPr>
              <w:t>0,05</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0,34**</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0,12**</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-0,22**</w:t>
            </w:r>
          </w:p>
        </w:tc>
      </w:tr>
      <w:tr w:rsidR="00AE41A0" w:rsidRPr="00C71B29">
        <w:trPr>
          <w:cantSplit/>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Fonts w:ascii="Times New Roman" w:hAnsi="Times New Roman" w:cs="Times New Roman"/>
                <w:b/>
                <w:sz w:val="22"/>
                <w:szCs w:val="22"/>
                <w:lang w:val="cs-CZ"/>
              </w:rPr>
            </w:pPr>
            <w:r w:rsidRPr="00C71B29">
              <w:rPr>
                <w:rFonts w:ascii="Times New Roman" w:hAnsi="Times New Roman" w:cs="Times New Roman"/>
                <w:b/>
                <w:sz w:val="22"/>
                <w:szCs w:val="22"/>
                <w:lang w:val="cs-CZ"/>
              </w:rPr>
              <w:t>DELIKVENCE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Style w:val="Standardnpsmoodstavce1"/>
                <w:rFonts w:ascii="Times New Roman" w:hAnsi="Times New Roman" w:cs="Times New Roman"/>
                <w:sz w:val="22"/>
                <w:szCs w:val="22"/>
                <w:lang w:val="cs-CZ"/>
              </w:rPr>
            </w:pPr>
            <w:r w:rsidRPr="00F5572F">
              <w:rPr>
                <w:rStyle w:val="Standardnpsmoodstavce1"/>
                <w:rFonts w:ascii="Times New Roman" w:hAnsi="Times New Roman" w:cs="Times New Roman"/>
                <w:sz w:val="22"/>
                <w:szCs w:val="22"/>
                <w:lang w:val="cs-CZ"/>
              </w:rPr>
              <w:t>0,05</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0,40**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0,22**</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-0,21**</w:t>
            </w:r>
          </w:p>
        </w:tc>
      </w:tr>
      <w:tr w:rsidR="00AE41A0" w:rsidRPr="00C71B29">
        <w:trPr>
          <w:cantSplit/>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Fonts w:ascii="Times New Roman" w:hAnsi="Times New Roman" w:cs="Times New Roman"/>
                <w:b/>
                <w:sz w:val="22"/>
                <w:szCs w:val="22"/>
                <w:lang w:val="cs-CZ"/>
              </w:rPr>
            </w:pPr>
            <w:r w:rsidRPr="00C71B29">
              <w:rPr>
                <w:rFonts w:ascii="Times New Roman" w:hAnsi="Times New Roman" w:cs="Times New Roman"/>
                <w:b/>
                <w:sz w:val="22"/>
                <w:szCs w:val="22"/>
                <w:lang w:val="cs-CZ"/>
              </w:rPr>
              <w:t>ŠIKANA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Style w:val="Standardnpsmoodstavce1"/>
                <w:rFonts w:ascii="Times New Roman" w:hAnsi="Times New Roman" w:cs="Times New Roman"/>
                <w:b/>
                <w:sz w:val="22"/>
                <w:szCs w:val="22"/>
                <w:lang w:val="cs-CZ"/>
              </w:rPr>
            </w:pPr>
            <w:r w:rsidRPr="00F5572F">
              <w:rPr>
                <w:rStyle w:val="Standardnpsmoodstavce1"/>
                <w:rFonts w:ascii="Times New Roman" w:hAnsi="Times New Roman" w:cs="Times New Roman"/>
                <w:b/>
                <w:sz w:val="22"/>
                <w:szCs w:val="22"/>
                <w:lang w:val="cs-CZ"/>
              </w:rPr>
              <w:t>0,23**</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0,24**</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0,18**</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F5572F" w:rsidRDefault="001321A0">
            <w:pPr>
              <w:pStyle w:val="Normln10"/>
              <w:spacing w:line="360" w:lineRule="auto"/>
              <w:jc w:val="center"/>
              <w:rPr>
                <w:rFonts w:ascii="Times New Roman" w:hAnsi="Times New Roman" w:cs="Times New Roman"/>
                <w:b/>
                <w:sz w:val="22"/>
                <w:szCs w:val="22"/>
                <w:lang w:val="cs-CZ"/>
              </w:rPr>
            </w:pPr>
            <w:r w:rsidRPr="00F5572F">
              <w:rPr>
                <w:rFonts w:ascii="Times New Roman" w:hAnsi="Times New Roman" w:cs="Times New Roman"/>
                <w:b/>
                <w:sz w:val="22"/>
                <w:szCs w:val="22"/>
                <w:lang w:val="cs-CZ"/>
              </w:rPr>
              <w:t>-0,22**</w:t>
            </w:r>
          </w:p>
        </w:tc>
      </w:tr>
      <w:tr w:rsidR="00AE41A0" w:rsidRPr="00C71B29">
        <w:trPr>
          <w:cantSplit/>
          <w:jc w:val="center"/>
        </w:trPr>
        <w:tc>
          <w:tcPr>
            <w:tcW w:w="8896" w:type="dxa"/>
            <w:gridSpan w:val="5"/>
            <w:tcBorders>
              <w:top w:val="single" w:sz="4" w:space="0" w:color="00000A"/>
              <w:left w:val="single" w:sz="4" w:space="0" w:color="00000A"/>
              <w:bottom w:val="single" w:sz="4" w:space="0" w:color="00000A"/>
              <w:right w:val="single" w:sz="4" w:space="0" w:color="00000A"/>
            </w:tcBorders>
            <w:shd w:val="clear" w:color="auto" w:fill="D9D9D9"/>
            <w:tcMar>
              <w:left w:w="88" w:type="dxa"/>
            </w:tcMar>
            <w:vAlign w:val="bottom"/>
          </w:tcPr>
          <w:p w:rsidR="00AE41A0" w:rsidRPr="00F5572F" w:rsidRDefault="001321A0">
            <w:pPr>
              <w:pStyle w:val="Normln10"/>
              <w:spacing w:line="360" w:lineRule="auto"/>
              <w:jc w:val="center"/>
              <w:rPr>
                <w:rFonts w:ascii="Times New Roman" w:hAnsi="Times New Roman" w:cs="Times New Roman"/>
                <w:sz w:val="22"/>
                <w:szCs w:val="22"/>
                <w:lang w:val="cs-CZ"/>
              </w:rPr>
            </w:pPr>
            <w:r w:rsidRPr="00F5572F">
              <w:rPr>
                <w:rFonts w:ascii="Times New Roman" w:hAnsi="Times New Roman" w:cs="Times New Roman"/>
                <w:sz w:val="22"/>
                <w:szCs w:val="22"/>
                <w:lang w:val="cs-CZ"/>
              </w:rPr>
              <w:t>Dolejš, Skopal, Suchá, &amp; kol., 2014</w:t>
            </w:r>
          </w:p>
        </w:tc>
      </w:tr>
      <w:tr w:rsidR="00AE41A0" w:rsidRPr="00C71B29">
        <w:trPr>
          <w:cantSplit/>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Fonts w:ascii="Times New Roman" w:hAnsi="Times New Roman" w:cs="Times New Roman"/>
                <w:b/>
                <w:sz w:val="22"/>
                <w:szCs w:val="22"/>
                <w:lang w:val="cs-CZ"/>
              </w:rPr>
            </w:pPr>
            <w:r w:rsidRPr="00C71B29">
              <w:rPr>
                <w:rFonts w:ascii="Times New Roman" w:hAnsi="Times New Roman" w:cs="Times New Roman"/>
                <w:b/>
                <w:sz w:val="22"/>
                <w:szCs w:val="22"/>
                <w:lang w:val="cs-CZ"/>
              </w:rPr>
              <w:t>ABÚZUS</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Style w:val="Standardnpsmoodstavce1"/>
                <w:rFonts w:ascii="Times New Roman" w:hAnsi="Times New Roman" w:cs="Times New Roman"/>
                <w:sz w:val="22"/>
                <w:szCs w:val="22"/>
                <w:lang w:val="cs-CZ"/>
              </w:rPr>
            </w:pPr>
            <w:r w:rsidRPr="00F5572F">
              <w:rPr>
                <w:rStyle w:val="Standardnpsmoodstavce1"/>
                <w:rFonts w:ascii="Times New Roman" w:hAnsi="Times New Roman" w:cs="Times New Roman"/>
                <w:sz w:val="22"/>
                <w:szCs w:val="22"/>
                <w:lang w:val="cs-CZ"/>
              </w:rPr>
              <w:t>0,22</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0,41**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0,12**</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-0,22**</w:t>
            </w:r>
          </w:p>
        </w:tc>
      </w:tr>
      <w:tr w:rsidR="00AE41A0" w:rsidRPr="00C71B29">
        <w:trPr>
          <w:cantSplit/>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Fonts w:ascii="Times New Roman" w:hAnsi="Times New Roman" w:cs="Times New Roman"/>
                <w:b/>
                <w:sz w:val="22"/>
                <w:szCs w:val="22"/>
                <w:lang w:val="cs-CZ"/>
              </w:rPr>
            </w:pPr>
            <w:r w:rsidRPr="00C71B29">
              <w:rPr>
                <w:rFonts w:ascii="Times New Roman" w:hAnsi="Times New Roman" w:cs="Times New Roman"/>
                <w:b/>
                <w:sz w:val="22"/>
                <w:szCs w:val="22"/>
                <w:lang w:val="cs-CZ"/>
              </w:rPr>
              <w:t>DELIKVENCE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Style w:val="Standardnpsmoodstavce1"/>
                <w:rFonts w:ascii="Times New Roman" w:hAnsi="Times New Roman" w:cs="Times New Roman"/>
                <w:sz w:val="22"/>
                <w:szCs w:val="22"/>
                <w:lang w:val="cs-CZ"/>
              </w:rPr>
            </w:pPr>
            <w:r w:rsidRPr="00F5572F">
              <w:rPr>
                <w:rStyle w:val="Standardnpsmoodstavce1"/>
                <w:rFonts w:ascii="Times New Roman" w:hAnsi="Times New Roman" w:cs="Times New Roman"/>
                <w:sz w:val="22"/>
                <w:szCs w:val="22"/>
                <w:lang w:val="cs-CZ"/>
              </w:rPr>
              <w:t>0,04</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0,44**</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0,11**</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-0,33**</w:t>
            </w:r>
          </w:p>
        </w:tc>
      </w:tr>
      <w:tr w:rsidR="00AE41A0" w:rsidRPr="00C71B29">
        <w:trPr>
          <w:cantSplit/>
          <w:trHeight w:val="354"/>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6A6A6"/>
            <w:tcMar>
              <w:left w:w="88" w:type="dxa"/>
            </w:tcMar>
            <w:vAlign w:val="bottom"/>
          </w:tcPr>
          <w:p w:rsidR="00AE41A0" w:rsidRPr="00C71B29" w:rsidRDefault="001321A0">
            <w:pPr>
              <w:pStyle w:val="Normln10"/>
              <w:spacing w:line="360" w:lineRule="auto"/>
              <w:jc w:val="center"/>
              <w:rPr>
                <w:rFonts w:ascii="Times New Roman" w:hAnsi="Times New Roman" w:cs="Times New Roman"/>
                <w:b/>
                <w:sz w:val="22"/>
                <w:szCs w:val="22"/>
                <w:lang w:val="cs-CZ"/>
              </w:rPr>
            </w:pPr>
            <w:r w:rsidRPr="00C71B29">
              <w:rPr>
                <w:rFonts w:ascii="Times New Roman" w:hAnsi="Times New Roman" w:cs="Times New Roman"/>
                <w:b/>
                <w:sz w:val="22"/>
                <w:szCs w:val="22"/>
                <w:lang w:val="cs-CZ"/>
              </w:rPr>
              <w:t>ŠIKANA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Style w:val="Standardnpsmoodstavce1"/>
                <w:rFonts w:ascii="Times New Roman" w:hAnsi="Times New Roman" w:cs="Times New Roman"/>
                <w:b/>
                <w:sz w:val="22"/>
                <w:szCs w:val="22"/>
                <w:lang w:val="cs-CZ"/>
              </w:rPr>
            </w:pPr>
            <w:r w:rsidRPr="00F5572F">
              <w:rPr>
                <w:rStyle w:val="Standardnpsmoodstavce1"/>
                <w:rFonts w:ascii="Times New Roman" w:hAnsi="Times New Roman" w:cs="Times New Roman"/>
                <w:b/>
                <w:sz w:val="22"/>
                <w:szCs w:val="22"/>
                <w:lang w:val="cs-CZ"/>
              </w:rPr>
              <w:t>0,31**</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0,34**</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0,08**</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F5572F" w:rsidRDefault="001321A0">
            <w:pPr>
              <w:pStyle w:val="Normln10"/>
              <w:spacing w:line="360" w:lineRule="auto"/>
              <w:jc w:val="right"/>
              <w:rPr>
                <w:rFonts w:ascii="Times New Roman" w:hAnsi="Times New Roman" w:cs="Times New Roman"/>
                <w:b/>
                <w:sz w:val="22"/>
                <w:szCs w:val="22"/>
                <w:lang w:val="cs-CZ"/>
              </w:rPr>
            </w:pPr>
            <w:r w:rsidRPr="00F5572F">
              <w:rPr>
                <w:rFonts w:ascii="Times New Roman" w:hAnsi="Times New Roman" w:cs="Times New Roman"/>
                <w:b/>
                <w:sz w:val="22"/>
                <w:szCs w:val="22"/>
                <w:lang w:val="cs-CZ"/>
              </w:rPr>
              <w:t>-0,17**</w:t>
            </w:r>
          </w:p>
        </w:tc>
      </w:tr>
    </w:tbl>
    <w:p w:rsidR="00AE41A0" w:rsidRPr="00C71B29" w:rsidRDefault="001321A0">
      <w:pPr>
        <w:pStyle w:val="Normln10"/>
        <w:spacing w:line="360" w:lineRule="auto"/>
        <w:rPr>
          <w:rFonts w:ascii="Times New Roman" w:hAnsi="Times New Roman" w:cs="Times New Roman"/>
          <w:lang w:val="cs-CZ"/>
        </w:rPr>
      </w:pPr>
      <w:r w:rsidRPr="00C71B29">
        <w:rPr>
          <w:rFonts w:ascii="Times New Roman" w:hAnsi="Times New Roman" w:cs="Times New Roman"/>
          <w:lang w:val="cs-CZ"/>
        </w:rPr>
        <w:t xml:space="preserve">  Pozn.: „**“ = p &lt; 0,01.</w:t>
      </w:r>
    </w:p>
    <w:p w:rsidR="00AE41A0" w:rsidRPr="00C71B29" w:rsidRDefault="001321A0" w:rsidP="00F5572F">
      <w:pPr>
        <w:pStyle w:val="Normln10"/>
        <w:spacing w:line="360" w:lineRule="auto"/>
        <w:jc w:val="both"/>
        <w:rPr>
          <w:rFonts w:ascii="Times New Roman" w:hAnsi="Times New Roman" w:cs="Times New Roman"/>
          <w:sz w:val="28"/>
          <w:szCs w:val="28"/>
          <w:lang w:val="cs-CZ"/>
        </w:rPr>
      </w:pPr>
      <w:r w:rsidRPr="00C71B29">
        <w:rPr>
          <w:rFonts w:ascii="Times New Roman" w:hAnsi="Times New Roman" w:cs="Times New Roman"/>
          <w:lang w:val="cs-CZ"/>
        </w:rPr>
        <w:lastRenderedPageBreak/>
        <w:tab/>
      </w:r>
      <w:r w:rsidRPr="00C71B29">
        <w:rPr>
          <w:rFonts w:ascii="Times New Roman" w:hAnsi="Times New Roman" w:cs="Times New Roman"/>
          <w:sz w:val="28"/>
          <w:szCs w:val="28"/>
          <w:lang w:val="cs-CZ"/>
        </w:rPr>
        <w:t>9.3.2. ŠORA a CNSIE</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V následující kapitole se prostřednictvím našich zjištění budeme vyjadřovat k platnosti hypotézy H2: Existuje statisticky významná souvislost mezi umístěním locus of control a úzkostností (platí alternativně i pro faktory impulzivita, nadšenost, rozvážnost).</w:t>
      </w:r>
    </w:p>
    <w:p w:rsidR="00AE41A0" w:rsidRPr="00C71B29" w:rsidRDefault="001321A0">
      <w:pPr>
        <w:pStyle w:val="Normln10"/>
        <w:spacing w:line="360" w:lineRule="auto"/>
        <w:ind w:firstLine="709"/>
        <w:jc w:val="both"/>
        <w:rPr>
          <w:rFonts w:ascii="Times New Roman" w:hAnsi="Times New Roman" w:cs="Times New Roman"/>
          <w:b/>
          <w:lang w:val="cs-CZ"/>
        </w:rPr>
      </w:pPr>
      <w:r w:rsidRPr="00C71B29">
        <w:rPr>
          <w:rFonts w:ascii="Times New Roman" w:hAnsi="Times New Roman" w:cs="Times New Roman"/>
          <w:lang w:val="cs-CZ"/>
        </w:rPr>
        <w:t xml:space="preserve">Podle našich výsledků s externím místem kontroly nejsilněji pozitivně koreluje faktor úzkostnost a impulzivita. Středně silná korelace ukazuje souvislost mezi těmito osobnostními rysy a externí lokalizací locus of control. Opačnou tendenci nalézáme u protektivního faktoru rozvážnosti, která slabě pozitivně koreluje s interním umístěním locus of control. U faktoru nadšenost jsme neprokázali souvislost s umístěním locus of control. </w:t>
      </w:r>
      <w:r w:rsidRPr="00C71B29">
        <w:rPr>
          <w:rFonts w:ascii="Times New Roman" w:hAnsi="Times New Roman" w:cs="Times New Roman"/>
          <w:b/>
          <w:lang w:val="cs-CZ"/>
        </w:rPr>
        <w:t>Přijímáme tedy hypotézu H2 a její alternativy pro faktory úzkostnost, impulzivita a rozvážnost.</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t>Tab. 28</w:t>
      </w:r>
      <w:r w:rsidR="001321A0" w:rsidRPr="00C71B29">
        <w:rPr>
          <w:rFonts w:ascii="Times New Roman" w:hAnsi="Times New Roman" w:cs="Times New Roman"/>
          <w:lang w:val="cs-CZ"/>
        </w:rPr>
        <w:t>: Korelace faktorů dotazníku ŠORA a lokalizace locus of control (CNSIE)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2287"/>
        <w:gridCol w:w="3119"/>
        <w:gridCol w:w="3153"/>
      </w:tblGrid>
      <w:tr w:rsidR="00AE41A0" w:rsidRPr="00C71B29">
        <w:trPr>
          <w:cantSplit/>
          <w:jc w:val="center"/>
        </w:trPr>
        <w:tc>
          <w:tcPr>
            <w:tcW w:w="2287" w:type="dxa"/>
            <w:tcBorders>
              <w:top w:val="single" w:sz="4" w:space="0" w:color="000001"/>
              <w:left w:val="single" w:sz="4" w:space="0" w:color="000001"/>
              <w:bottom w:val="single" w:sz="4" w:space="0" w:color="000001"/>
              <w:right w:val="nil"/>
            </w:tcBorders>
            <w:shd w:val="clear" w:color="auto" w:fill="F2F2F2"/>
            <w:tcMar>
              <w:left w:w="48" w:type="dxa"/>
            </w:tcMar>
            <w:vAlign w:val="center"/>
          </w:tcPr>
          <w:p w:rsidR="00AE41A0" w:rsidRPr="00C71B29" w:rsidRDefault="00AE41A0">
            <w:pPr>
              <w:pStyle w:val="Normln10"/>
              <w:spacing w:line="360" w:lineRule="auto"/>
              <w:jc w:val="center"/>
              <w:rPr>
                <w:rFonts w:ascii="Times New Roman" w:hAnsi="Times New Roman" w:cs="Times New Roman"/>
                <w:b/>
                <w:lang w:val="cs-CZ"/>
              </w:rPr>
            </w:pPr>
          </w:p>
        </w:tc>
        <w:tc>
          <w:tcPr>
            <w:tcW w:w="3119"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 xml:space="preserve">INTERNÍ </w:t>
            </w:r>
          </w:p>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LOCUS OF CONTROL</w:t>
            </w:r>
          </w:p>
        </w:tc>
        <w:tc>
          <w:tcPr>
            <w:tcW w:w="3153" w:type="dxa"/>
            <w:tcBorders>
              <w:top w:val="single" w:sz="4" w:space="0" w:color="000001"/>
              <w:left w:val="single" w:sz="4" w:space="0" w:color="000001"/>
              <w:bottom w:val="single" w:sz="4" w:space="0" w:color="000001"/>
              <w:right w:val="single" w:sz="4" w:space="0" w:color="000001"/>
            </w:tcBorders>
            <w:shd w:val="clear" w:color="auto" w:fill="D9D9D9"/>
            <w:tcMar>
              <w:left w:w="48" w:type="dxa"/>
            </w:tcMa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 xml:space="preserve">EXTERNÍ </w:t>
            </w:r>
          </w:p>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LOCUS OF CONTROL</w:t>
            </w:r>
          </w:p>
        </w:tc>
      </w:tr>
      <w:tr w:rsidR="00AE41A0" w:rsidRPr="00C71B29">
        <w:trPr>
          <w:cantSplit/>
          <w:jc w:val="center"/>
        </w:trPr>
        <w:tc>
          <w:tcPr>
            <w:tcW w:w="2287"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ÚZKOSTNOST</w:t>
            </w:r>
          </w:p>
        </w:tc>
        <w:tc>
          <w:tcPr>
            <w:tcW w:w="3119" w:type="dxa"/>
            <w:tcBorders>
              <w:top w:val="single" w:sz="4" w:space="0" w:color="000001"/>
              <w:left w:val="single" w:sz="4" w:space="0" w:color="000001"/>
              <w:bottom w:val="single" w:sz="4" w:space="0" w:color="000001"/>
              <w:right w:val="nil"/>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-0,43**</w:t>
            </w:r>
          </w:p>
        </w:tc>
        <w:tc>
          <w:tcPr>
            <w:tcW w:w="3153" w:type="dxa"/>
            <w:tcBorders>
              <w:top w:val="single" w:sz="4" w:space="0" w:color="000001"/>
              <w:left w:val="single" w:sz="4" w:space="0" w:color="000001"/>
              <w:bottom w:val="single" w:sz="4" w:space="0" w:color="000001"/>
              <w:right w:val="single" w:sz="4" w:space="0" w:color="000001"/>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0,43**</w:t>
            </w:r>
          </w:p>
        </w:tc>
      </w:tr>
      <w:tr w:rsidR="00AE41A0" w:rsidRPr="00C71B29">
        <w:trPr>
          <w:cantSplit/>
          <w:jc w:val="center"/>
        </w:trPr>
        <w:tc>
          <w:tcPr>
            <w:tcW w:w="2287"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IMPULZIVITA</w:t>
            </w:r>
          </w:p>
        </w:tc>
        <w:tc>
          <w:tcPr>
            <w:tcW w:w="3119" w:type="dxa"/>
            <w:tcBorders>
              <w:top w:val="single" w:sz="4" w:space="0" w:color="000001"/>
              <w:left w:val="single" w:sz="4" w:space="0" w:color="000001"/>
              <w:bottom w:val="single" w:sz="4" w:space="0" w:color="000001"/>
              <w:right w:val="nil"/>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-0,37**</w:t>
            </w:r>
          </w:p>
        </w:tc>
        <w:tc>
          <w:tcPr>
            <w:tcW w:w="3153" w:type="dxa"/>
            <w:tcBorders>
              <w:top w:val="single" w:sz="4" w:space="0" w:color="000001"/>
              <w:left w:val="single" w:sz="4" w:space="0" w:color="000001"/>
              <w:bottom w:val="single" w:sz="4" w:space="0" w:color="000001"/>
              <w:right w:val="single" w:sz="4" w:space="0" w:color="000001"/>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0,37**</w:t>
            </w:r>
          </w:p>
        </w:tc>
      </w:tr>
      <w:tr w:rsidR="00AE41A0" w:rsidRPr="00C71B29">
        <w:trPr>
          <w:cantSplit/>
          <w:jc w:val="center"/>
        </w:trPr>
        <w:tc>
          <w:tcPr>
            <w:tcW w:w="2287"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NADŠENOST</w:t>
            </w:r>
          </w:p>
        </w:tc>
        <w:tc>
          <w:tcPr>
            <w:tcW w:w="3119" w:type="dxa"/>
            <w:tcBorders>
              <w:top w:val="single" w:sz="4" w:space="0" w:color="000001"/>
              <w:left w:val="single" w:sz="4" w:space="0" w:color="000001"/>
              <w:bottom w:val="single" w:sz="4" w:space="0" w:color="000001"/>
              <w:right w:val="nil"/>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0,01</w:t>
            </w:r>
          </w:p>
        </w:tc>
        <w:tc>
          <w:tcPr>
            <w:tcW w:w="3153" w:type="dxa"/>
            <w:tcBorders>
              <w:top w:val="single" w:sz="4" w:space="0" w:color="000001"/>
              <w:left w:val="single" w:sz="4" w:space="0" w:color="000001"/>
              <w:bottom w:val="single" w:sz="4" w:space="0" w:color="000001"/>
              <w:right w:val="single" w:sz="4" w:space="0" w:color="000001"/>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-0,01</w:t>
            </w:r>
          </w:p>
        </w:tc>
      </w:tr>
      <w:tr w:rsidR="00AE41A0" w:rsidRPr="00C71B29">
        <w:trPr>
          <w:cantSplit/>
          <w:jc w:val="center"/>
        </w:trPr>
        <w:tc>
          <w:tcPr>
            <w:tcW w:w="2287"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ROZVÁŽNOST</w:t>
            </w:r>
          </w:p>
        </w:tc>
        <w:tc>
          <w:tcPr>
            <w:tcW w:w="3119" w:type="dxa"/>
            <w:tcBorders>
              <w:top w:val="single" w:sz="4" w:space="0" w:color="000001"/>
              <w:left w:val="single" w:sz="4" w:space="0" w:color="000001"/>
              <w:bottom w:val="single" w:sz="4" w:space="0" w:color="000001"/>
              <w:right w:val="nil"/>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0,28*</w:t>
            </w:r>
          </w:p>
        </w:tc>
        <w:tc>
          <w:tcPr>
            <w:tcW w:w="3153" w:type="dxa"/>
            <w:tcBorders>
              <w:top w:val="single" w:sz="4" w:space="0" w:color="000001"/>
              <w:left w:val="single" w:sz="4" w:space="0" w:color="000001"/>
              <w:bottom w:val="single" w:sz="4" w:space="0" w:color="000001"/>
              <w:right w:val="single" w:sz="4" w:space="0" w:color="000001"/>
            </w:tcBorders>
            <w:shd w:val="clear" w:color="auto" w:fill="F2F2F2"/>
            <w:tcMar>
              <w:left w:w="48" w:type="dxa"/>
            </w:tcMar>
            <w:vAlign w:val="center"/>
          </w:tcPr>
          <w:p w:rsidR="00AE41A0" w:rsidRPr="00C71B29" w:rsidRDefault="001321A0">
            <w:pPr>
              <w:pStyle w:val="Normln10"/>
              <w:spacing w:line="360" w:lineRule="auto"/>
              <w:jc w:val="center"/>
              <w:rPr>
                <w:rStyle w:val="Standardnpsmoodstavce1"/>
                <w:rFonts w:ascii="Times New Roman" w:hAnsi="Times New Roman" w:cs="Times New Roman"/>
                <w:b/>
                <w:lang w:val="cs-CZ"/>
              </w:rPr>
            </w:pPr>
            <w:r w:rsidRPr="00C71B29">
              <w:rPr>
                <w:rStyle w:val="Standardnpsmoodstavce1"/>
                <w:rFonts w:ascii="Times New Roman" w:hAnsi="Times New Roman" w:cs="Times New Roman"/>
                <w:b/>
                <w:lang w:val="cs-CZ"/>
              </w:rPr>
              <w:t>-0,28**</w:t>
            </w:r>
          </w:p>
        </w:tc>
      </w:tr>
    </w:tbl>
    <w:p w:rsidR="00AE41A0" w:rsidRPr="00C71B29" w:rsidRDefault="001321A0">
      <w:pPr>
        <w:pStyle w:val="Normln10"/>
        <w:spacing w:line="360" w:lineRule="auto"/>
        <w:rPr>
          <w:rStyle w:val="Standardnpsmoodstavce1"/>
          <w:rFonts w:ascii="Times New Roman" w:hAnsi="Times New Roman" w:cs="Times New Roman"/>
          <w:lang w:val="cs-CZ"/>
        </w:rPr>
      </w:pPr>
      <w:r w:rsidRPr="00C71B29">
        <w:rPr>
          <w:rStyle w:val="Standardnpsmoodstavce1"/>
          <w:rFonts w:ascii="Times New Roman" w:hAnsi="Times New Roman" w:cs="Times New Roman"/>
          <w:lang w:val="cs-CZ"/>
        </w:rPr>
        <w:t xml:space="preserve">   Pozn.: „*“ = p &lt; 0,05; „**“ = p &lt; 0,01.</w:t>
      </w:r>
    </w:p>
    <w:p w:rsidR="00156BCE"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ab/>
      </w:r>
    </w:p>
    <w:p w:rsidR="00156BCE" w:rsidRDefault="00156BCE" w:rsidP="00156BCE">
      <w:pPr>
        <w:pStyle w:val="Normln10"/>
        <w:spacing w:line="360" w:lineRule="auto"/>
        <w:ind w:firstLine="709"/>
        <w:jc w:val="both"/>
        <w:rPr>
          <w:rFonts w:ascii="Times New Roman" w:hAnsi="Times New Roman" w:cs="Times New Roman"/>
          <w:lang w:val="cs-CZ"/>
        </w:rPr>
      </w:pPr>
    </w:p>
    <w:p w:rsidR="00AE41A0" w:rsidRPr="00C71B29" w:rsidRDefault="001321A0" w:rsidP="00156BCE">
      <w:pPr>
        <w:pStyle w:val="Normln10"/>
        <w:spacing w:line="360" w:lineRule="auto"/>
        <w:ind w:firstLine="709"/>
        <w:jc w:val="both"/>
        <w:rPr>
          <w:rFonts w:ascii="Times New Roman" w:hAnsi="Times New Roman" w:cs="Times New Roman"/>
          <w:sz w:val="28"/>
          <w:szCs w:val="28"/>
          <w:lang w:val="cs-CZ"/>
        </w:rPr>
      </w:pPr>
      <w:r w:rsidRPr="00C71B29">
        <w:rPr>
          <w:rFonts w:ascii="Times New Roman" w:hAnsi="Times New Roman" w:cs="Times New Roman"/>
          <w:sz w:val="28"/>
          <w:szCs w:val="28"/>
          <w:lang w:val="cs-CZ"/>
        </w:rPr>
        <w:t>9.3.3. CNSIE a VRCHA</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Zda souvisí umístění locus of control s celkovým skóre rizikového chování, jsme zjišťovali nejprve pomocí metody analýzy kovariancí. </w:t>
      </w:r>
      <w:r w:rsidRPr="00C71B29">
        <w:rPr>
          <w:rFonts w:ascii="Times New Roman" w:hAnsi="Times New Roman" w:cs="Times New Roman"/>
          <w:b/>
          <w:lang w:val="cs-CZ"/>
        </w:rPr>
        <w:t xml:space="preserve">Nalezli jsme statisticky významný efekt externího umístění locus of control na celkový skór rizikového chování, F(345) = 4,78, p &lt; 0,05. </w:t>
      </w:r>
      <w:r w:rsidRPr="00C71B29">
        <w:rPr>
          <w:rFonts w:ascii="Times New Roman" w:hAnsi="Times New Roman" w:cs="Times New Roman"/>
          <w:lang w:val="cs-CZ"/>
        </w:rPr>
        <w:t xml:space="preserve">Tento výsledek podtrhuje nalezení slabé korelace mezi celkovým skóre rizikového chování a externím locus of control (r = 0,19). Aplikací t-testu jsme ovšem nenalezli statisticky významný rozdíl mezi externalisty a internalisty v celkovém skóru rizikového chování. </w:t>
      </w:r>
      <w:r w:rsidRPr="00C71B29">
        <w:rPr>
          <w:rFonts w:ascii="Times New Roman" w:hAnsi="Times New Roman" w:cs="Times New Roman"/>
          <w:b/>
          <w:lang w:val="cs-CZ"/>
        </w:rPr>
        <w:t>Na základě našich výsledků přijímáme hypotézu H1</w:t>
      </w:r>
      <w:r w:rsidRPr="00C71B29">
        <w:rPr>
          <w:rFonts w:ascii="Times New Roman" w:hAnsi="Times New Roman" w:cs="Times New Roman"/>
          <w:lang w:val="cs-CZ"/>
        </w:rPr>
        <w:t xml:space="preserve">. </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lastRenderedPageBreak/>
        <w:t>Tab. 29</w:t>
      </w:r>
      <w:r w:rsidR="001321A0" w:rsidRPr="00C71B29">
        <w:rPr>
          <w:rFonts w:ascii="Times New Roman" w:hAnsi="Times New Roman" w:cs="Times New Roman"/>
          <w:lang w:val="cs-CZ"/>
        </w:rPr>
        <w:t>: Srovnání průměrů internalistů a externalistů</w:t>
      </w: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v celkovém skóru rizikového chování (t-test)</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tblPr>
      <w:tblGrid>
        <w:gridCol w:w="2771"/>
        <w:gridCol w:w="1179"/>
        <w:gridCol w:w="1256"/>
        <w:gridCol w:w="1260"/>
        <w:gridCol w:w="1255"/>
        <w:gridCol w:w="1175"/>
      </w:tblGrid>
      <w:tr w:rsidR="00AE41A0" w:rsidRPr="00C71B29">
        <w:trPr>
          <w:cantSplit/>
          <w:trHeight w:val="410"/>
          <w:jc w:val="center"/>
        </w:trPr>
        <w:tc>
          <w:tcPr>
            <w:tcW w:w="2771"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rsidR="00AE41A0" w:rsidRPr="00C71B29" w:rsidRDefault="00AE41A0">
            <w:pPr>
              <w:pStyle w:val="Normln10"/>
              <w:spacing w:line="360" w:lineRule="auto"/>
              <w:jc w:val="both"/>
              <w:rPr>
                <w:rFonts w:ascii="Times New Roman" w:hAnsi="Times New Roman" w:cs="Times New Roman"/>
                <w:lang w:val="cs-CZ"/>
              </w:rPr>
            </w:pPr>
          </w:p>
        </w:tc>
        <w:tc>
          <w:tcPr>
            <w:tcW w:w="6125" w:type="dxa"/>
            <w:gridSpan w:val="5"/>
            <w:tcBorders>
              <w:top w:val="single" w:sz="4" w:space="0" w:color="00000A"/>
              <w:left w:val="single" w:sz="4" w:space="0" w:color="00000A"/>
              <w:bottom w:val="single" w:sz="4" w:space="0" w:color="00000A"/>
              <w:right w:val="single" w:sz="4" w:space="0" w:color="00000A"/>
            </w:tcBorders>
            <w:shd w:val="clear" w:color="auto" w:fill="D9D9D9"/>
            <w:tcMar>
              <w:left w:w="53"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CELKOVÝ SKÓR RIZIKOVÉHO CHOVÁNÍ</w:t>
            </w:r>
          </w:p>
        </w:tc>
      </w:tr>
      <w:tr w:rsidR="00AE41A0" w:rsidRPr="00C71B29">
        <w:trPr>
          <w:cantSplit/>
          <w:jc w:val="center"/>
        </w:trPr>
        <w:tc>
          <w:tcPr>
            <w:tcW w:w="2771" w:type="dxa"/>
            <w:tcBorders>
              <w:top w:val="single" w:sz="4" w:space="0" w:color="00000A"/>
              <w:left w:val="single" w:sz="4" w:space="0" w:color="00000A"/>
              <w:bottom w:val="single" w:sz="4" w:space="0" w:color="00000A"/>
              <w:right w:val="single" w:sz="4" w:space="0" w:color="00000A"/>
            </w:tcBorders>
            <w:shd w:val="clear" w:color="auto" w:fill="D9D9D9"/>
            <w:tcMar>
              <w:left w:w="53" w:type="dxa"/>
            </w:tcMar>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 xml:space="preserve">UMÍSTĚNÍ </w:t>
            </w:r>
          </w:p>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LOCUS OF CONTROL</w:t>
            </w:r>
          </w:p>
        </w:tc>
        <w:tc>
          <w:tcPr>
            <w:tcW w:w="1179"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bottom"/>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M</w:t>
            </w:r>
          </w:p>
        </w:tc>
        <w:tc>
          <w:tcPr>
            <w:tcW w:w="12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bottom"/>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SD (+/-)</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bottom"/>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N</w:t>
            </w:r>
          </w:p>
        </w:tc>
        <w:tc>
          <w:tcPr>
            <w:tcW w:w="125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bottom"/>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t</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bottom"/>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w:t>
            </w:r>
          </w:p>
        </w:tc>
      </w:tr>
      <w:tr w:rsidR="00AE41A0" w:rsidRPr="00C71B29">
        <w:trPr>
          <w:cantSplit/>
          <w:jc w:val="center"/>
        </w:trPr>
        <w:tc>
          <w:tcPr>
            <w:tcW w:w="2771" w:type="dxa"/>
            <w:tcBorders>
              <w:top w:val="single" w:sz="4" w:space="0" w:color="00000A"/>
              <w:left w:val="single" w:sz="4" w:space="0" w:color="00000A"/>
              <w:bottom w:val="single" w:sz="4" w:space="0" w:color="00000A"/>
              <w:right w:val="single" w:sz="4" w:space="0" w:color="00000A"/>
            </w:tcBorders>
            <w:shd w:val="clear" w:color="auto" w:fill="D9D9D9"/>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interní</w:t>
            </w:r>
          </w:p>
        </w:tc>
        <w:tc>
          <w:tcPr>
            <w:tcW w:w="1179" w:type="dxa"/>
            <w:tcBorders>
              <w:top w:val="single" w:sz="4" w:space="0" w:color="00000A"/>
              <w:left w:val="single" w:sz="4" w:space="0" w:color="00000A"/>
              <w:bottom w:val="single" w:sz="4" w:space="0" w:color="00000A"/>
              <w:right w:val="single" w:sz="4" w:space="0" w:color="00000A"/>
            </w:tcBorders>
            <w:shd w:val="clear" w:color="auto" w:fill="F2F2F2"/>
            <w:tcMar>
              <w:left w:w="53"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2,60</w:t>
            </w:r>
          </w:p>
        </w:tc>
        <w:tc>
          <w:tcPr>
            <w:tcW w:w="1256" w:type="dxa"/>
            <w:tcBorders>
              <w:top w:val="single" w:sz="4" w:space="0" w:color="00000A"/>
              <w:left w:val="single" w:sz="4" w:space="0" w:color="00000A"/>
              <w:bottom w:val="single" w:sz="4" w:space="0" w:color="00000A"/>
              <w:right w:val="single" w:sz="4" w:space="0" w:color="00000A"/>
            </w:tcBorders>
            <w:shd w:val="clear" w:color="auto" w:fill="F2F2F2"/>
            <w:tcMar>
              <w:left w:w="53"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2,53</w:t>
            </w:r>
          </w:p>
        </w:tc>
        <w:tc>
          <w:tcPr>
            <w:tcW w:w="1260" w:type="dxa"/>
            <w:tcBorders>
              <w:top w:val="single" w:sz="4" w:space="0" w:color="00000A"/>
              <w:left w:val="single" w:sz="4" w:space="0" w:color="00000A"/>
              <w:bottom w:val="single" w:sz="4" w:space="0" w:color="00000A"/>
              <w:right w:val="single" w:sz="4" w:space="0" w:color="00000A"/>
            </w:tcBorders>
            <w:shd w:val="clear" w:color="auto" w:fill="F2F2F2"/>
            <w:tcMar>
              <w:left w:w="53"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193</w:t>
            </w:r>
          </w:p>
        </w:tc>
        <w:tc>
          <w:tcPr>
            <w:tcW w:w="1255" w:type="dxa"/>
            <w:vMerge w:val="restart"/>
            <w:tcBorders>
              <w:top w:val="single" w:sz="4" w:space="0" w:color="00000A"/>
              <w:left w:val="single" w:sz="4" w:space="0" w:color="00000A"/>
              <w:bottom w:val="single" w:sz="4" w:space="0" w:color="00000A"/>
              <w:right w:val="single" w:sz="4" w:space="0" w:color="00000A"/>
            </w:tcBorders>
            <w:shd w:val="clear" w:color="auto" w:fill="F2F2F2"/>
            <w:tcMar>
              <w:left w:w="53"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1,96</w:t>
            </w:r>
          </w:p>
        </w:tc>
        <w:tc>
          <w:tcPr>
            <w:tcW w:w="1175" w:type="dxa"/>
            <w:vMerge w:val="restart"/>
            <w:tcBorders>
              <w:top w:val="single" w:sz="4" w:space="0" w:color="00000A"/>
              <w:left w:val="single" w:sz="4" w:space="0" w:color="00000A"/>
              <w:bottom w:val="single" w:sz="4" w:space="0" w:color="00000A"/>
              <w:right w:val="single" w:sz="4" w:space="0" w:color="00000A"/>
            </w:tcBorders>
            <w:shd w:val="clear" w:color="auto" w:fill="F2F2F2"/>
            <w:tcMar>
              <w:left w:w="53" w:type="dxa"/>
            </w:tcMar>
            <w:vAlign w:val="bottom"/>
          </w:tcPr>
          <w:p w:rsidR="00AE41A0" w:rsidRPr="00C71B29" w:rsidRDefault="001321A0">
            <w:pPr>
              <w:pStyle w:val="Normln10"/>
              <w:spacing w:line="360" w:lineRule="auto"/>
              <w:jc w:val="right"/>
              <w:rPr>
                <w:rFonts w:ascii="Times New Roman" w:hAnsi="Times New Roman" w:cs="Times New Roman"/>
                <w:b/>
                <w:lang w:val="cs-CZ"/>
              </w:rPr>
            </w:pPr>
            <w:r w:rsidRPr="00C71B29">
              <w:rPr>
                <w:rFonts w:ascii="Times New Roman" w:hAnsi="Times New Roman" w:cs="Times New Roman"/>
                <w:b/>
                <w:lang w:val="cs-CZ"/>
              </w:rPr>
              <w:t>0,05</w:t>
            </w:r>
          </w:p>
        </w:tc>
      </w:tr>
      <w:tr w:rsidR="00AE41A0" w:rsidRPr="00C71B29">
        <w:trPr>
          <w:cantSplit/>
          <w:trHeight w:val="224"/>
          <w:jc w:val="center"/>
        </w:trPr>
        <w:tc>
          <w:tcPr>
            <w:tcW w:w="2771" w:type="dxa"/>
            <w:tcBorders>
              <w:top w:val="single" w:sz="4" w:space="0" w:color="00000A"/>
              <w:left w:val="single" w:sz="4" w:space="0" w:color="00000A"/>
              <w:bottom w:val="single" w:sz="4" w:space="0" w:color="00000A"/>
              <w:right w:val="single" w:sz="4" w:space="0" w:color="00000A"/>
            </w:tcBorders>
            <w:shd w:val="clear" w:color="auto" w:fill="D9D9D9"/>
            <w:tcMar>
              <w:left w:w="53" w:type="dxa"/>
            </w:tcMar>
          </w:tcPr>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externí</w:t>
            </w:r>
          </w:p>
        </w:tc>
        <w:tc>
          <w:tcPr>
            <w:tcW w:w="1179" w:type="dxa"/>
            <w:tcBorders>
              <w:top w:val="single" w:sz="4" w:space="0" w:color="00000A"/>
              <w:left w:val="single" w:sz="4" w:space="0" w:color="00000A"/>
              <w:bottom w:val="single" w:sz="4" w:space="0" w:color="00000A"/>
              <w:right w:val="single" w:sz="4" w:space="0" w:color="00000A"/>
            </w:tcBorders>
            <w:shd w:val="clear" w:color="auto" w:fill="F2F2F2"/>
            <w:tcMar>
              <w:left w:w="53"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3,19</w:t>
            </w:r>
          </w:p>
        </w:tc>
        <w:tc>
          <w:tcPr>
            <w:tcW w:w="1256" w:type="dxa"/>
            <w:tcBorders>
              <w:top w:val="single" w:sz="4" w:space="0" w:color="00000A"/>
              <w:left w:val="single" w:sz="4" w:space="0" w:color="00000A"/>
              <w:bottom w:val="single" w:sz="4" w:space="0" w:color="00000A"/>
              <w:right w:val="single" w:sz="4" w:space="0" w:color="00000A"/>
            </w:tcBorders>
            <w:shd w:val="clear" w:color="auto" w:fill="F2F2F2"/>
            <w:tcMar>
              <w:left w:w="53"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2,88</w:t>
            </w:r>
          </w:p>
        </w:tc>
        <w:tc>
          <w:tcPr>
            <w:tcW w:w="1260" w:type="dxa"/>
            <w:tcBorders>
              <w:top w:val="single" w:sz="4" w:space="0" w:color="00000A"/>
              <w:left w:val="single" w:sz="4" w:space="0" w:color="00000A"/>
              <w:bottom w:val="single" w:sz="4" w:space="0" w:color="00000A"/>
              <w:right w:val="single" w:sz="4" w:space="0" w:color="00000A"/>
            </w:tcBorders>
            <w:shd w:val="clear" w:color="auto" w:fill="F2F2F2"/>
            <w:tcMar>
              <w:left w:w="53" w:type="dxa"/>
            </w:tcMar>
            <w:vAlign w:val="bottom"/>
          </w:tcPr>
          <w:p w:rsidR="00AE41A0" w:rsidRPr="00C71B29" w:rsidRDefault="001321A0">
            <w:pPr>
              <w:pStyle w:val="Normln10"/>
              <w:spacing w:line="360" w:lineRule="auto"/>
              <w:jc w:val="right"/>
              <w:rPr>
                <w:rFonts w:ascii="Times New Roman" w:hAnsi="Times New Roman" w:cs="Times New Roman"/>
                <w:lang w:val="cs-CZ"/>
              </w:rPr>
            </w:pPr>
            <w:r w:rsidRPr="00C71B29">
              <w:rPr>
                <w:rFonts w:ascii="Times New Roman" w:hAnsi="Times New Roman" w:cs="Times New Roman"/>
                <w:lang w:val="cs-CZ"/>
              </w:rPr>
              <w:t>135</w:t>
            </w:r>
          </w:p>
        </w:tc>
        <w:tc>
          <w:tcPr>
            <w:tcW w:w="1255" w:type="dxa"/>
            <w:vMerge/>
            <w:tcBorders>
              <w:top w:val="single" w:sz="4" w:space="0" w:color="00000A"/>
              <w:left w:val="single" w:sz="4" w:space="0" w:color="00000A"/>
              <w:bottom w:val="single" w:sz="4" w:space="0" w:color="00000A"/>
              <w:right w:val="single" w:sz="4" w:space="0" w:color="00000A"/>
            </w:tcBorders>
            <w:shd w:val="clear" w:color="auto" w:fill="F2F2F2"/>
            <w:tcMar>
              <w:left w:w="53" w:type="dxa"/>
            </w:tcMar>
          </w:tcPr>
          <w:p w:rsidR="00AE41A0" w:rsidRPr="00C71B29" w:rsidRDefault="00AE41A0">
            <w:pPr>
              <w:pStyle w:val="Normln10"/>
              <w:spacing w:line="360" w:lineRule="auto"/>
              <w:jc w:val="right"/>
              <w:rPr>
                <w:rFonts w:ascii="Times New Roman" w:hAnsi="Times New Roman" w:cs="Times New Roman"/>
                <w:lang w:val="cs-CZ"/>
              </w:rPr>
            </w:pPr>
          </w:p>
        </w:tc>
        <w:tc>
          <w:tcPr>
            <w:tcW w:w="1175" w:type="dxa"/>
            <w:vMerge/>
            <w:tcBorders>
              <w:top w:val="single" w:sz="4" w:space="0" w:color="00000A"/>
              <w:left w:val="single" w:sz="4" w:space="0" w:color="00000A"/>
              <w:bottom w:val="single" w:sz="4" w:space="0" w:color="00000A"/>
              <w:right w:val="single" w:sz="4" w:space="0" w:color="00000A"/>
            </w:tcBorders>
            <w:shd w:val="clear" w:color="auto" w:fill="F2F2F2"/>
            <w:tcMar>
              <w:left w:w="53" w:type="dxa"/>
            </w:tcMar>
          </w:tcPr>
          <w:p w:rsidR="00AE41A0" w:rsidRPr="00C71B29" w:rsidRDefault="00AE41A0">
            <w:pPr>
              <w:pStyle w:val="Normln10"/>
              <w:spacing w:line="360" w:lineRule="auto"/>
              <w:jc w:val="right"/>
              <w:rPr>
                <w:rFonts w:ascii="Times New Roman" w:hAnsi="Times New Roman" w:cs="Times New Roman"/>
                <w:lang w:val="cs-CZ"/>
              </w:rPr>
            </w:pPr>
          </w:p>
        </w:tc>
      </w:tr>
    </w:tbl>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center"/>
        <w:rPr>
          <w:rFonts w:ascii="Times New Roman" w:hAnsi="Times New Roman" w:cs="Times New Roman"/>
          <w:lang w:val="cs-CZ"/>
        </w:rPr>
      </w:pPr>
      <w:r w:rsidRPr="00C71B29">
        <w:rPr>
          <w:rFonts w:ascii="Times New Roman" w:hAnsi="Times New Roman" w:cs="Times New Roman"/>
          <w:lang w:val="cs-CZ"/>
        </w:rPr>
        <w:t>Tab. 3</w:t>
      </w:r>
      <w:r w:rsidR="00E65E6D">
        <w:rPr>
          <w:rFonts w:ascii="Times New Roman" w:hAnsi="Times New Roman" w:cs="Times New Roman"/>
          <w:lang w:val="cs-CZ"/>
        </w:rPr>
        <w:t>0</w:t>
      </w:r>
      <w:r w:rsidRPr="00C71B29">
        <w:rPr>
          <w:rFonts w:ascii="Times New Roman" w:hAnsi="Times New Roman" w:cs="Times New Roman"/>
          <w:lang w:val="cs-CZ"/>
        </w:rPr>
        <w:t>: Korelace faktorů dotazníku VRCHA a interního-externího locus of control</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2797"/>
        <w:gridCol w:w="1658"/>
        <w:gridCol w:w="2231"/>
        <w:gridCol w:w="2236"/>
      </w:tblGrid>
      <w:tr w:rsidR="00AE41A0" w:rsidRPr="00C71B29">
        <w:trPr>
          <w:cantSplit/>
        </w:trPr>
        <w:tc>
          <w:tcPr>
            <w:tcW w:w="279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AE41A0" w:rsidRPr="00C71B29" w:rsidRDefault="00AE41A0">
            <w:pPr>
              <w:pStyle w:val="Normln10"/>
              <w:spacing w:line="360" w:lineRule="auto"/>
              <w:jc w:val="both"/>
              <w:rPr>
                <w:rFonts w:ascii="Times New Roman" w:hAnsi="Times New Roman" w:cs="Times New Roman"/>
                <w:lang w:val="cs-CZ"/>
              </w:rPr>
            </w:pPr>
          </w:p>
        </w:tc>
        <w:tc>
          <w:tcPr>
            <w:tcW w:w="6125" w:type="dxa"/>
            <w:gridSpan w:val="3"/>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FAKTORY DOTAZNÍKU VRCHA</w:t>
            </w:r>
          </w:p>
        </w:tc>
      </w:tr>
      <w:tr w:rsidR="00AE41A0" w:rsidRPr="00C71B29">
        <w:trPr>
          <w:cantSplit/>
        </w:trPr>
        <w:tc>
          <w:tcPr>
            <w:tcW w:w="2797" w:type="dxa"/>
            <w:tcBorders>
              <w:top w:val="single" w:sz="4" w:space="0" w:color="00000A"/>
              <w:left w:val="single" w:sz="4" w:space="0" w:color="00000A"/>
              <w:bottom w:val="single" w:sz="4" w:space="0" w:color="00000A"/>
              <w:right w:val="single" w:sz="4" w:space="0" w:color="00000A"/>
            </w:tcBorders>
            <w:shd w:val="clear" w:color="auto" w:fill="D9D9D9"/>
            <w:tcMar>
              <w:left w:w="88" w:type="dxa"/>
            </w:tcMa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UMÍSTĚNÍ</w:t>
            </w:r>
          </w:p>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LOCUS OF CONTROL</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abúzus</w:t>
            </w:r>
          </w:p>
        </w:tc>
        <w:tc>
          <w:tcPr>
            <w:tcW w:w="22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delikvence</w:t>
            </w:r>
          </w:p>
        </w:tc>
        <w:tc>
          <w:tcPr>
            <w:tcW w:w="22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šikana</w:t>
            </w:r>
          </w:p>
        </w:tc>
      </w:tr>
      <w:tr w:rsidR="00AE41A0" w:rsidRPr="00C71B29">
        <w:trPr>
          <w:cantSplit/>
        </w:trPr>
        <w:tc>
          <w:tcPr>
            <w:tcW w:w="2797" w:type="dxa"/>
            <w:tcBorders>
              <w:top w:val="single" w:sz="4" w:space="0" w:color="00000A"/>
              <w:left w:val="single" w:sz="4" w:space="0" w:color="00000A"/>
              <w:bottom w:val="single" w:sz="4" w:space="0" w:color="00000A"/>
              <w:right w:val="single" w:sz="4" w:space="0" w:color="00000A"/>
            </w:tcBorders>
            <w:shd w:val="clear" w:color="auto" w:fill="D9D9D9"/>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bookmarkStart w:id="73" w:name="_GoBack"/>
            <w:bookmarkEnd w:id="73"/>
            <w:r w:rsidRPr="00C71B29">
              <w:rPr>
                <w:rFonts w:ascii="Times New Roman" w:hAnsi="Times New Roman" w:cs="Times New Roman"/>
                <w:b/>
                <w:lang w:val="cs-CZ"/>
              </w:rPr>
              <w:t>interní</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-0,16**</w:t>
            </w:r>
          </w:p>
        </w:tc>
        <w:tc>
          <w:tcPr>
            <w:tcW w:w="22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-0,12*</w:t>
            </w:r>
          </w:p>
        </w:tc>
        <w:tc>
          <w:tcPr>
            <w:tcW w:w="22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-0,16**</w:t>
            </w:r>
          </w:p>
        </w:tc>
      </w:tr>
      <w:tr w:rsidR="00AE41A0" w:rsidRPr="00C71B29">
        <w:trPr>
          <w:cantSplit/>
        </w:trPr>
        <w:tc>
          <w:tcPr>
            <w:tcW w:w="2797" w:type="dxa"/>
            <w:tcBorders>
              <w:top w:val="single" w:sz="4" w:space="0" w:color="00000A"/>
              <w:left w:val="single" w:sz="4" w:space="0" w:color="00000A"/>
              <w:bottom w:val="single" w:sz="4" w:space="0" w:color="00000A"/>
              <w:right w:val="single" w:sz="4" w:space="0" w:color="00000A"/>
            </w:tcBorders>
            <w:shd w:val="clear" w:color="auto" w:fill="D9D9D9"/>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externí</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0,16**</w:t>
            </w:r>
          </w:p>
        </w:tc>
        <w:tc>
          <w:tcPr>
            <w:tcW w:w="22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0,12*</w:t>
            </w:r>
          </w:p>
        </w:tc>
        <w:tc>
          <w:tcPr>
            <w:tcW w:w="223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0,16**</w:t>
            </w:r>
          </w:p>
        </w:tc>
      </w:tr>
    </w:tbl>
    <w:p w:rsidR="00AE41A0" w:rsidRPr="00C71B29" w:rsidRDefault="001321A0">
      <w:pPr>
        <w:pStyle w:val="Normln10"/>
        <w:spacing w:line="360" w:lineRule="auto"/>
        <w:jc w:val="both"/>
        <w:rPr>
          <w:rFonts w:ascii="Times New Roman" w:hAnsi="Times New Roman" w:cs="Times New Roman"/>
          <w:lang w:val="cs-CZ"/>
        </w:rPr>
      </w:pPr>
      <w:bookmarkStart w:id="74" w:name="_GoBack1"/>
      <w:bookmarkEnd w:id="74"/>
      <w:r w:rsidRPr="00C71B29">
        <w:rPr>
          <w:rFonts w:ascii="Times New Roman" w:hAnsi="Times New Roman" w:cs="Times New Roman"/>
          <w:lang w:val="cs-CZ"/>
        </w:rPr>
        <w:t>Pozn.: „*“ = p &lt;0,05; „**“ = p &lt; 0,01.</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b/>
          <w:sz w:val="28"/>
          <w:szCs w:val="28"/>
          <w:lang w:val="cs-CZ"/>
        </w:rPr>
      </w:pPr>
      <w:r w:rsidRPr="00C71B29">
        <w:rPr>
          <w:rFonts w:ascii="Times New Roman" w:hAnsi="Times New Roman" w:cs="Times New Roman"/>
          <w:b/>
          <w:sz w:val="28"/>
          <w:szCs w:val="28"/>
          <w:lang w:val="cs-CZ"/>
        </w:rPr>
        <w:t>9. 4. Vyjádření ke stanoveným hypotézám</w:t>
      </w:r>
    </w:p>
    <w:p w:rsidR="00AE41A0" w:rsidRPr="00C71B29" w:rsidRDefault="00AE41A0">
      <w:pPr>
        <w:pStyle w:val="Normln10"/>
        <w:spacing w:line="360" w:lineRule="auto"/>
        <w:jc w:val="both"/>
        <w:rPr>
          <w:rFonts w:ascii="Times New Roman" w:hAnsi="Times New Roman" w:cs="Times New Roman"/>
          <w:b/>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V závěrečné podkapitole výsledkové části nabídneme vyjádření k platnosti stanovených hypotéz. Z celkového počtu třinácti hypotéz se nám podařilo pět z nich přijmout zcela, dvě částečně (pro určitý faktor) a šest hypotéz jsme na základě našich výsledků zamítli.</w:t>
      </w:r>
    </w:p>
    <w:p w:rsidR="00AE41A0" w:rsidRPr="00C71B29" w:rsidRDefault="00AE41A0">
      <w:pPr>
        <w:pStyle w:val="Normln10"/>
        <w:spacing w:line="360" w:lineRule="auto"/>
        <w:jc w:val="both"/>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0A6342" w:rsidRDefault="000A6342">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DA0E8C" w:rsidRDefault="00DA0E8C">
      <w:pPr>
        <w:pStyle w:val="Normln10"/>
        <w:spacing w:line="360" w:lineRule="auto"/>
        <w:jc w:val="center"/>
        <w:rPr>
          <w:rFonts w:ascii="Times New Roman" w:hAnsi="Times New Roman" w:cs="Times New Roman"/>
          <w:lang w:val="cs-CZ"/>
        </w:rPr>
      </w:pPr>
    </w:p>
    <w:p w:rsidR="00AE41A0" w:rsidRPr="00C71B29" w:rsidRDefault="00E65E6D">
      <w:pPr>
        <w:pStyle w:val="Normln10"/>
        <w:spacing w:line="360" w:lineRule="auto"/>
        <w:jc w:val="center"/>
        <w:rPr>
          <w:rFonts w:ascii="Times New Roman" w:hAnsi="Times New Roman" w:cs="Times New Roman"/>
          <w:lang w:val="cs-CZ"/>
        </w:rPr>
      </w:pPr>
      <w:r>
        <w:rPr>
          <w:rFonts w:ascii="Times New Roman" w:hAnsi="Times New Roman" w:cs="Times New Roman"/>
          <w:lang w:val="cs-CZ"/>
        </w:rPr>
        <w:lastRenderedPageBreak/>
        <w:t>Tab. 31</w:t>
      </w:r>
      <w:r w:rsidR="001321A0" w:rsidRPr="00C71B29">
        <w:rPr>
          <w:rFonts w:ascii="Times New Roman" w:hAnsi="Times New Roman" w:cs="Times New Roman"/>
          <w:lang w:val="cs-CZ"/>
        </w:rPr>
        <w:t>: Přehled přijatých a zamítnutých hypotéz</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tblPr>
      <w:tblGrid>
        <w:gridCol w:w="4932"/>
        <w:gridCol w:w="3826"/>
      </w:tblGrid>
      <w:tr w:rsidR="00AE41A0" w:rsidRPr="00C71B29">
        <w:trPr>
          <w:cantSplit/>
          <w:trHeight w:val="144"/>
          <w:jc w:val="center"/>
        </w:trPr>
        <w:tc>
          <w:tcPr>
            <w:tcW w:w="4932" w:type="dxa"/>
            <w:tcBorders>
              <w:top w:val="single" w:sz="4" w:space="0" w:color="000001"/>
              <w:left w:val="single" w:sz="4" w:space="0" w:color="000001"/>
              <w:bottom w:val="single" w:sz="4" w:space="0" w:color="000001"/>
              <w:right w:val="nil"/>
            </w:tcBorders>
            <w:shd w:val="clear" w:color="auto" w:fill="D9D9D9"/>
            <w:tcMar>
              <w:left w:w="48" w:type="dxa"/>
            </w:tcMar>
          </w:tcPr>
          <w:p w:rsidR="00AE41A0" w:rsidRPr="00C71B29" w:rsidRDefault="001321A0">
            <w:pPr>
              <w:pStyle w:val="Normln10"/>
              <w:jc w:val="center"/>
              <w:rPr>
                <w:rFonts w:ascii="Times New Roman" w:hAnsi="Times New Roman" w:cs="Times New Roman"/>
                <w:b/>
                <w:bCs/>
                <w:lang w:val="cs-CZ"/>
              </w:rPr>
            </w:pPr>
            <w:r w:rsidRPr="00C71B29">
              <w:rPr>
                <w:rFonts w:ascii="Times New Roman" w:hAnsi="Times New Roman" w:cs="Times New Roman"/>
                <w:b/>
                <w:bCs/>
                <w:lang w:val="cs-CZ"/>
              </w:rPr>
              <w:t>HYPOTÉZA</w:t>
            </w:r>
          </w:p>
        </w:tc>
        <w:tc>
          <w:tcPr>
            <w:tcW w:w="3826" w:type="dxa"/>
            <w:tcBorders>
              <w:top w:val="single" w:sz="4" w:space="0" w:color="000001"/>
              <w:left w:val="single" w:sz="4" w:space="0" w:color="000001"/>
              <w:bottom w:val="single" w:sz="4" w:space="0" w:color="000001"/>
              <w:right w:val="single" w:sz="4" w:space="0" w:color="000001"/>
            </w:tcBorders>
            <w:shd w:val="clear" w:color="auto" w:fill="D9D9D9"/>
            <w:tcMar>
              <w:left w:w="48" w:type="dxa"/>
            </w:tcMar>
            <w:vAlign w:val="bottom"/>
          </w:tcPr>
          <w:p w:rsidR="00AE41A0" w:rsidRPr="00C71B29" w:rsidRDefault="001321A0">
            <w:pPr>
              <w:pStyle w:val="Normln10"/>
              <w:spacing w:line="360" w:lineRule="auto"/>
              <w:jc w:val="center"/>
              <w:rPr>
                <w:rFonts w:ascii="Times New Roman" w:hAnsi="Times New Roman" w:cs="Times New Roman"/>
                <w:b/>
                <w:bCs/>
                <w:lang w:val="cs-CZ"/>
              </w:rPr>
            </w:pPr>
            <w:r w:rsidRPr="00C71B29">
              <w:rPr>
                <w:rFonts w:ascii="Times New Roman" w:hAnsi="Times New Roman" w:cs="Times New Roman"/>
                <w:b/>
                <w:bCs/>
                <w:lang w:val="cs-CZ"/>
              </w:rPr>
              <w:t>PŘIJETÍ/ZAMÍTNUTÍ</w:t>
            </w:r>
          </w:p>
        </w:tc>
      </w:tr>
      <w:tr w:rsidR="00AE41A0" w:rsidRPr="00C71B29">
        <w:trPr>
          <w:cantSplit/>
          <w:trHeight w:val="144"/>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H1</w:t>
            </w:r>
            <w:r w:rsidRPr="00C71B29">
              <w:rPr>
                <w:rFonts w:ascii="Times New Roman" w:hAnsi="Times New Roman" w:cs="Times New Roman"/>
                <w:lang w:val="cs-CZ"/>
              </w:rPr>
              <w:t>: Existuje statisticky významná souvislost mezi umístěním locus of control a celkovým skóre rizikového chování.</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přijímáme</w:t>
            </w:r>
          </w:p>
        </w:tc>
      </w:tr>
      <w:tr w:rsidR="00AE41A0" w:rsidRPr="00C71B29">
        <w:trPr>
          <w:cantSplit/>
          <w:trHeight w:val="144"/>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 xml:space="preserve">H2: </w:t>
            </w:r>
            <w:r w:rsidRPr="00C71B29">
              <w:rPr>
                <w:rFonts w:ascii="Times New Roman" w:hAnsi="Times New Roman" w:cs="Times New Roman"/>
                <w:lang w:val="cs-CZ"/>
              </w:rPr>
              <w:t>Existuje statisticky významná souvislost mezi umístěním locus of control a úzkostností. (platí alternativně i pro faktory impulzivita, nadšenost, rozvážnost)</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přijímáme pro faktory úzkostnost, impulzivitu a rozvážnost</w:t>
            </w:r>
          </w:p>
        </w:tc>
      </w:tr>
      <w:tr w:rsidR="00AE41A0" w:rsidRPr="00C71B29">
        <w:trPr>
          <w:cantSplit/>
          <w:trHeight w:val="144"/>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Style w:val="Standardnpsmoodstavce1"/>
                <w:rFonts w:ascii="Times New Roman" w:hAnsi="Times New Roman" w:cs="Times New Roman"/>
                <w:lang w:val="cs-CZ"/>
              </w:rPr>
            </w:pPr>
            <w:r w:rsidRPr="00C71B29">
              <w:rPr>
                <w:rStyle w:val="Standardnpsmoodstavce1"/>
                <w:rFonts w:ascii="Times New Roman" w:hAnsi="Times New Roman" w:cs="Times New Roman"/>
                <w:b/>
                <w:lang w:val="cs-CZ"/>
              </w:rPr>
              <w:t>H3</w:t>
            </w:r>
            <w:r w:rsidRPr="00C71B29">
              <w:rPr>
                <w:rStyle w:val="Standardnpsmoodstavce1"/>
                <w:rFonts w:ascii="Times New Roman" w:hAnsi="Times New Roman" w:cs="Times New Roman"/>
                <w:lang w:val="cs-CZ"/>
              </w:rPr>
              <w:t>: Existuje statisticky významná souvislost mezi celkovým skóre rizikového chování a impulzivitou. (platí alternativně i pro úzkostnost, nadšenost, rozvážnost)</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spacing w:line="360" w:lineRule="auto"/>
              <w:jc w:val="center"/>
              <w:rPr>
                <w:rFonts w:ascii="Times New Roman" w:hAnsi="Times New Roman" w:cs="Times New Roman"/>
                <w:b/>
                <w:lang w:val="cs-CZ"/>
              </w:rPr>
            </w:pPr>
            <w:r w:rsidRPr="00C71B29">
              <w:rPr>
                <w:rFonts w:ascii="Times New Roman" w:hAnsi="Times New Roman" w:cs="Times New Roman"/>
                <w:b/>
                <w:lang w:val="cs-CZ"/>
              </w:rPr>
              <w:t>přijímáme pro všechny alternativy</w:t>
            </w:r>
          </w:p>
        </w:tc>
      </w:tr>
      <w:tr w:rsidR="00AE41A0" w:rsidRPr="00C71B29">
        <w:trPr>
          <w:cantSplit/>
          <w:trHeight w:val="144"/>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H4</w:t>
            </w:r>
            <w:r w:rsidRPr="00C71B29">
              <w:rPr>
                <w:rFonts w:ascii="Times New Roman" w:hAnsi="Times New Roman" w:cs="Times New Roman"/>
                <w:lang w:val="cs-CZ"/>
              </w:rPr>
              <w:t>: Dívky dosahují v průměru statisticky významně vyššího skóru ve faktoru úzkostnost než chlapci. (platí alternativně i pro faktor rozvážnost)</w:t>
            </w:r>
            <w:r w:rsidRPr="00C71B29">
              <w:rPr>
                <w:rFonts w:ascii="Times New Roman" w:hAnsi="Times New Roman" w:cs="Times New Roman"/>
                <w:lang w:val="cs-CZ"/>
              </w:rPr>
              <w:tab/>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přijímáme pro faktor úzkostnost,</w:t>
            </w:r>
          </w:p>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zamítáme pro faktor rozvážnost</w:t>
            </w:r>
          </w:p>
        </w:tc>
      </w:tr>
      <w:tr w:rsidR="00AE41A0" w:rsidRPr="00C71B29">
        <w:trPr>
          <w:cantSplit/>
          <w:trHeight w:val="144"/>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H5</w:t>
            </w:r>
            <w:r w:rsidRPr="00C71B29">
              <w:rPr>
                <w:rFonts w:ascii="Times New Roman" w:hAnsi="Times New Roman" w:cs="Times New Roman"/>
                <w:lang w:val="cs-CZ"/>
              </w:rPr>
              <w:t>: Chlapci dosahují v průměru statisticky významně vyššího skóru ve faktoru impulzivita než dívky. (platí alternativně i pro faktor nadšenost)</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přijímáme pro všechny alternativy</w:t>
            </w:r>
          </w:p>
        </w:tc>
      </w:tr>
      <w:tr w:rsidR="00AE41A0" w:rsidRPr="00C71B29">
        <w:trPr>
          <w:cantSplit/>
          <w:trHeight w:val="758"/>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H6</w:t>
            </w:r>
            <w:r w:rsidRPr="00C71B29">
              <w:rPr>
                <w:rFonts w:ascii="Times New Roman" w:hAnsi="Times New Roman" w:cs="Times New Roman"/>
                <w:lang w:val="cs-CZ"/>
              </w:rPr>
              <w:t>: Chlapci dosahují v průměru statisticky významně vyššího skóru ve faktoru delikvence než dívky.</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přijímáme</w:t>
            </w:r>
          </w:p>
        </w:tc>
      </w:tr>
      <w:tr w:rsidR="00AE41A0" w:rsidRPr="00C71B29">
        <w:trPr>
          <w:cantSplit/>
          <w:trHeight w:val="770"/>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H7</w:t>
            </w:r>
            <w:r w:rsidRPr="00C71B29">
              <w:rPr>
                <w:rFonts w:ascii="Times New Roman" w:hAnsi="Times New Roman" w:cs="Times New Roman"/>
                <w:lang w:val="cs-CZ"/>
              </w:rPr>
              <w:t>: Dívky dosahují v průměru statisticky významně vyššího skóru ve faktoru abúzus než chlapci.</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zamítáme</w:t>
            </w:r>
          </w:p>
        </w:tc>
      </w:tr>
      <w:tr w:rsidR="00AE41A0" w:rsidRPr="00C71B29">
        <w:trPr>
          <w:cantSplit/>
          <w:trHeight w:val="817"/>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H8</w:t>
            </w:r>
            <w:r w:rsidRPr="00C71B29">
              <w:rPr>
                <w:rFonts w:ascii="Times New Roman" w:hAnsi="Times New Roman" w:cs="Times New Roman"/>
                <w:lang w:val="cs-CZ"/>
              </w:rPr>
              <w:t>: Dívky dosahují v průměru statisticky významně vyššího skóru ve faktoru šikana než chlapci.</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zamítáme</w:t>
            </w:r>
          </w:p>
        </w:tc>
      </w:tr>
      <w:tr w:rsidR="00AE41A0" w:rsidRPr="00C71B29">
        <w:trPr>
          <w:cantSplit/>
          <w:trHeight w:val="525"/>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H9</w:t>
            </w:r>
            <w:r w:rsidRPr="00C71B29">
              <w:rPr>
                <w:rFonts w:ascii="Times New Roman" w:hAnsi="Times New Roman" w:cs="Times New Roman"/>
                <w:lang w:val="cs-CZ"/>
              </w:rPr>
              <w:t>: Existuje statisticky významný rozdíl mezi umístěním locus of control dívek a chlapců.</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přijímáme</w:t>
            </w:r>
          </w:p>
        </w:tc>
      </w:tr>
      <w:tr w:rsidR="00AE41A0" w:rsidRPr="00C71B29">
        <w:trPr>
          <w:cantSplit/>
          <w:trHeight w:val="802"/>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H10</w:t>
            </w:r>
            <w:r w:rsidRPr="00C71B29">
              <w:rPr>
                <w:rFonts w:ascii="Times New Roman" w:hAnsi="Times New Roman" w:cs="Times New Roman"/>
                <w:lang w:val="cs-CZ"/>
              </w:rPr>
              <w:t>: Žáci 9. ročníku dosahují v průměru statisticky významně vyššího skóru rizikového chování v porovnání se žáky 8. ročníku.</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zamítáme</w:t>
            </w:r>
          </w:p>
        </w:tc>
      </w:tr>
      <w:tr w:rsidR="00AE41A0" w:rsidRPr="00C71B29">
        <w:trPr>
          <w:cantSplit/>
          <w:trHeight w:val="814"/>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H11</w:t>
            </w:r>
            <w:r w:rsidRPr="00C71B29">
              <w:rPr>
                <w:rFonts w:ascii="Times New Roman" w:hAnsi="Times New Roman" w:cs="Times New Roman"/>
                <w:lang w:val="cs-CZ"/>
              </w:rPr>
              <w:t>: Žáci gymnázia dosahují v průměru statisticky významně nižších skórů rizikového chování v porovnání se žáky základních škol.</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zamítáme</w:t>
            </w:r>
          </w:p>
        </w:tc>
      </w:tr>
      <w:tr w:rsidR="00AE41A0" w:rsidRPr="00C71B29">
        <w:trPr>
          <w:cantSplit/>
          <w:trHeight w:val="1096"/>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H12</w:t>
            </w:r>
            <w:r w:rsidRPr="00C71B29">
              <w:rPr>
                <w:rFonts w:ascii="Times New Roman" w:hAnsi="Times New Roman" w:cs="Times New Roman"/>
                <w:lang w:val="cs-CZ"/>
              </w:rPr>
              <w:t>: Existuje statisticky významný rozdíl mezi průměrnými skóry ve faktoru úzkostnost u žáků základních škol a žáků gymnázia. (platí alternativně i pro impulzivitu, nadšenost, rozvážnost)</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zamítáme</w:t>
            </w:r>
          </w:p>
        </w:tc>
      </w:tr>
      <w:tr w:rsidR="00AE41A0" w:rsidRPr="00C71B29">
        <w:trPr>
          <w:cantSplit/>
          <w:trHeight w:val="144"/>
          <w:jc w:val="center"/>
        </w:trPr>
        <w:tc>
          <w:tcPr>
            <w:tcW w:w="4932" w:type="dxa"/>
            <w:tcBorders>
              <w:top w:val="single" w:sz="4" w:space="0" w:color="000001"/>
              <w:left w:val="single" w:sz="4" w:space="0" w:color="000001"/>
              <w:bottom w:val="single" w:sz="4" w:space="0" w:color="000001"/>
              <w:right w:val="nil"/>
            </w:tcBorders>
            <w:shd w:val="clear" w:color="auto" w:fill="FFFFFF"/>
            <w:tcMar>
              <w:left w:w="48" w:type="dxa"/>
            </w:tcMar>
          </w:tcPr>
          <w:p w:rsidR="00AE41A0" w:rsidRPr="00C71B29" w:rsidRDefault="001321A0">
            <w:pPr>
              <w:pStyle w:val="Normln10"/>
              <w:rPr>
                <w:rFonts w:ascii="Times New Roman" w:hAnsi="Times New Roman" w:cs="Times New Roman"/>
                <w:lang w:val="cs-CZ"/>
              </w:rPr>
            </w:pPr>
            <w:r w:rsidRPr="00C71B29">
              <w:rPr>
                <w:rFonts w:ascii="Times New Roman" w:hAnsi="Times New Roman" w:cs="Times New Roman"/>
                <w:b/>
                <w:lang w:val="cs-CZ"/>
              </w:rPr>
              <w:t>H13</w:t>
            </w:r>
            <w:r w:rsidRPr="00C71B29">
              <w:rPr>
                <w:rFonts w:ascii="Times New Roman" w:hAnsi="Times New Roman" w:cs="Times New Roman"/>
                <w:lang w:val="cs-CZ"/>
              </w:rPr>
              <w:t>: Existuje statisticky významný rozdíl mezi umístěním locus of control u žáků základních škol a žáků gymnázia.</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rsidR="00AE41A0" w:rsidRPr="00C71B29" w:rsidRDefault="001321A0">
            <w:pPr>
              <w:pStyle w:val="Normln10"/>
              <w:jc w:val="center"/>
              <w:rPr>
                <w:rFonts w:ascii="Times New Roman" w:hAnsi="Times New Roman" w:cs="Times New Roman"/>
                <w:b/>
                <w:lang w:val="cs-CZ"/>
              </w:rPr>
            </w:pPr>
            <w:r w:rsidRPr="00C71B29">
              <w:rPr>
                <w:rFonts w:ascii="Times New Roman" w:hAnsi="Times New Roman" w:cs="Times New Roman"/>
                <w:b/>
                <w:lang w:val="cs-CZ"/>
              </w:rPr>
              <w:t>zamítáme</w:t>
            </w:r>
          </w:p>
        </w:tc>
      </w:tr>
    </w:tbl>
    <w:p w:rsidR="00297EE2" w:rsidRDefault="00297EE2">
      <w:pPr>
        <w:pStyle w:val="Normln1"/>
        <w:spacing w:line="360" w:lineRule="auto"/>
        <w:jc w:val="both"/>
        <w:rPr>
          <w:rFonts w:ascii="Times New Roman" w:hAnsi="Times New Roman" w:cs="Times New Roman"/>
          <w:sz w:val="32"/>
          <w:szCs w:val="32"/>
          <w:lang w:val="cs-CZ"/>
        </w:rPr>
      </w:pPr>
    </w:p>
    <w:p w:rsidR="00AE41A0" w:rsidRPr="00C71B29" w:rsidRDefault="001321A0">
      <w:pPr>
        <w:pStyle w:val="Normln1"/>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10. DISKUZE</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V této kapitole se budeme věnovat reflexi výsledků a závěrům, které z nich vyplývají. Zamyslíme se nad přesností našich zjištění a porovnáme je s výsledky jiných šetření. Nakonec uvedeme možnosti dalšího směrování výzkumu v tomto směru.</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Adolescence je považována za rizikové období z hlediska výskytu rizikového chování z řady důvodů, jež jsme uvedli v teoretické části práce. Mnoho výzkumných projektů (Lepík et al., 2010; Skopal, Dolejš, Suchá, &amp; kol. 2014; Chomynová, Csémy, Glormussová, &amp; Sadílek, 2014) prokazuje výskyt rizikového chování u žákyň a žáků navštěvujících druhý stupeň základních škol a primu až kvartu víceletých gymnázií. Naše výsledky potvrzují tato zjištění (srovnání výsledků s výzkumem rizikového chování na reprezentativním vzorku české populace </w:t>
      </w:r>
      <w:r w:rsidRPr="000A6342">
        <w:rPr>
          <w:rFonts w:ascii="Times New Roman" w:hAnsi="Times New Roman" w:cs="Times New Roman"/>
          <w:lang w:val="cs-CZ"/>
        </w:rPr>
        <w:t>adolescentů uvádíme</w:t>
      </w:r>
      <w:r w:rsidR="000A6342">
        <w:rPr>
          <w:rFonts w:ascii="Times New Roman" w:hAnsi="Times New Roman" w:cs="Times New Roman"/>
          <w:lang w:val="cs-CZ"/>
        </w:rPr>
        <w:t xml:space="preserve"> v tab. 11). V</w:t>
      </w:r>
      <w:r w:rsidRPr="00C71B29">
        <w:rPr>
          <w:rFonts w:ascii="Times New Roman" w:hAnsi="Times New Roman" w:cs="Times New Roman"/>
          <w:lang w:val="cs-CZ"/>
        </w:rPr>
        <w:t> našem souboru se stejně jako v národní studii o stavu ve věcech drog v České republice potvrdila trojice nejčastěji užívaných a zneužívaných látek: na prvním místě alkohol, cigarety a marihuana (Mravčík, et al., 2014). Z faktoru delikvence vyšel shodně s výzkumem Skopala, Dolejše a Suché (2014) nejvíce častý problém falšování podpisu rodičů (v našem souboru dokonce o 14 % respondentů více). Ve faktoru šikana nejvíce respondentů uvedlo, že si ve svém životě záměrně ublížili. Nejčastější formou rizikového chování v našem souboru je delikvence, což koresponduje s nálezy Skopala, Dolejše a Suché (2014) o zastoupení forem rizikového chování v Moravskoslezském kraji.</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Nalezli jsme vysoce signifikantní rozdíly v závislosti na pohlaví ve faktoru delikvence: chlapci se častěji než dívky dopouštějí delikventního jednání. Toto zjištění je v souladu s výsledky jiných (Skopal, Dolejš, &amp; Suchá, 2014) a s teoretickými poznatky (Čírtková, 1997; Fischer &amp; Škoda, 2009). Výsledky autorského týmu Skopal, Dolejš, Suchá (2014) ohledně pohlavních rozdílů ve faktoru abúzus jsme nepotvrdili. Při bližší analýze položek tohoto faktoru jsme nalezli vysoce signifikantní rozdíl mezi dívkami a chlapci u položky zacílené na užití léků bez předpisu, bez vědomí rodičů, aniž by je potřebovaly (více dívky). Signifikantní rozdíl jsme nalezli také u otázky na pohlavní styk (chlapci převažují). Shodné jsou naše výsledky v neovlivnění šikany pohlavím.</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Ačkoli jsme neprokázali vliv typu školy (gymnázium x základní školy) na celkový skór rizikového chování, je zde patrná tendence nižších skórů u gymnaziálních studentů (gymnázium má nejnižší průměr celkového skóru rizikového chování ze všech škol). Vykládáme si to relativně malým počtem respondentů z gymnázia (pouze 49 oproti 308 ze </w:t>
      </w:r>
      <w:r w:rsidRPr="00C71B29">
        <w:rPr>
          <w:rFonts w:ascii="Times New Roman" w:hAnsi="Times New Roman" w:cs="Times New Roman"/>
          <w:lang w:val="cs-CZ"/>
        </w:rPr>
        <w:lastRenderedPageBreak/>
        <w:t>základních škol), takže se statistická významnost nemohla projevit. Ostatní výzkumy prokazují opakovaně nižší rizikovost žáků gymnázií oproti žákům základních škol (např. Mravčík et al., 2014; Dolejš, Skopal &amp; Suchá, 2014).</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Statisticky nevýznamný je také rozdíl celkového skóru rizikového chování mezi 8. a 9. ročníkem, ovšem ve všech faktorech je patrná stoupající tendence v závislosti na věku. Neprůkazné rozdíly mezi 8. a 9. ročníkem si vysvětlujeme relativně malým věkovým rozdílem mezi dvěma ročníky (průměrný věk 8. ročník: 13,57 let; 9. ročník: 14,50 let). </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Podle našich zjištění každá z osobnostních charakteristik, které sleduje dotazník ŠORA, ovlivňuje míru rizikového chování. Nejsilněji ze všech faktorů koreluje s celkovým skóre rizikového chování impulzivita (středně silná korelace). Ta je podle současných poznatků pokládána za jeden z nejsilnějších prediktorů rizikového chování (např. Skopal, 2012; Matoušek &amp; Kroftová, 2003). Druhou nejsilnější souvislost nacházíme mezi celkovým skórem rizikového chování a rozvážností, které spolu korelují negativně. Tyto výsledky jsou ve shodě s výsledky autorů metody, kteří sami zmiňují, že by se v případě impulzivity-rozvážnosti mohlo jednat o dva póly téže osobnostní charakterist</w:t>
      </w:r>
      <w:r w:rsidRPr="00C71B29">
        <w:rPr>
          <w:rStyle w:val="Odkaznakoment"/>
          <w:rFonts w:ascii="Times New Roman" w:hAnsi="Times New Roman" w:cs="Times New Roman"/>
          <w:lang w:val="cs-CZ"/>
        </w:rPr>
        <w:t>i</w:t>
      </w:r>
      <w:r w:rsidRPr="00C71B29">
        <w:rPr>
          <w:rFonts w:ascii="Times New Roman" w:hAnsi="Times New Roman" w:cs="Times New Roman"/>
          <w:lang w:val="cs-CZ"/>
        </w:rPr>
        <w:t>ky (Skopal, Dolejš, &amp; Suchá, 2014). Nadšenost koreluje pozitivně s impulzivitou i s celkovým skóre rizikového chování. Tento nález lze vysvětlit tak, že pokud je jedinec nadšený pro dění kolem sebe, snadněji se nechá zlákat k různým aktivitám, může pak jednat impulzivně, bez většího promýšlení, právě díky své nadšenosti. Tento osobnostní rys pak může usnadnit cestu k experimentování a rizikovému chování. Úzkostnost koreluje nejméně s celkovým skórem rizikového chování. Při bližší analýze se ukazuje signifikantní souvislost s faktorem šikana (opět ve shodě s nálezy Skopala, Dolejše a Suché, 2014). Ve faktorech dotazníku ŠORA byly nalezeny rozdíly mezi pohlavími: dívky jsou úzkostnější, chlapci impulzivnější a nadšenější. Ve faktoru rozvážnost rozdíl nalezen nebyl.</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Velmi zajímavým zjištěním je vysoce signifikantní rozdíl v umístění locus of control dívek a chlapců: dívky jsou více externí. Tímto výsledkem se v nejasné otázce internality-externality a pohlaví přikláníme k výzkumům, jež potvrzují rozdíl mezi pohlavími (např. Brabander &amp; Boone, 1990). Zajisté by bylo velmi zajímavé prozkoumání sociokulturních vlivů na umístění locus of control v naší kultuře, jak jsme zmínili jejich možný vliv v teoretické části. </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Za nejzajímavější zjištění naší práce považujeme nalezené souvislosti mezi osobnostními rysy (úzkostnost, impulzivita, nadšenost, rozvážnost), výskytem rizikového chování a lokalizací locus of control (interní, externí). Osobnostní charakteristiky úzkostnost a impulzivita středně silně korelují s externím locus of control, a to na hladině </w:t>
      </w:r>
      <w:r w:rsidRPr="00C71B29">
        <w:rPr>
          <w:rFonts w:ascii="Times New Roman" w:hAnsi="Times New Roman" w:cs="Times New Roman"/>
          <w:lang w:val="cs-CZ"/>
        </w:rPr>
        <w:lastRenderedPageBreak/>
        <w:t>významnosti α = 0,001. Nalezli jsme efekt externího locus of control na celkový skór rizikového chování. O našem souboru se tedy dá uvažovat takto: chlapci jsou impulzivnější, a také nadšenější. Dívky jsou více úzkostné a externalistické. Domníváme se, že úzkostnost a externalita k sobě mají velmi blízko: z pocitu nejistoty, nedůvěry ve vlastní kontrolu nad děním ve svém životě snadno vzniká pocit úzkost</w:t>
      </w:r>
      <w:r w:rsidRPr="00C71B29">
        <w:rPr>
          <w:rStyle w:val="Odkaznakoment"/>
          <w:rFonts w:ascii="Times New Roman" w:hAnsi="Times New Roman" w:cs="Times New Roman"/>
          <w:lang w:val="cs-CZ"/>
        </w:rPr>
        <w:t>i</w:t>
      </w:r>
      <w:r w:rsidRPr="00C71B29">
        <w:rPr>
          <w:rFonts w:ascii="Times New Roman" w:hAnsi="Times New Roman" w:cs="Times New Roman"/>
          <w:lang w:val="cs-CZ"/>
        </w:rPr>
        <w:t>. Pocit ztráty kontroly nad situací je opakovaně zdůrazňován jako jeden z hlavních faktorů vzniku stresu a frustrace (Křivohlavý, 2001), navíc se rys kontroly nad situací v různých obměnách opakuje v koncepcích resilience, odolnosti a naučené bezmocnosti (Luthar, 1991).</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Ačkoli podle našich výsledků stojí na straně dívek více negativních faktorů (úzkostnost, externí locus of control) a na straně chlapců naopak více pozitivních (interní locus of control, nadšenost), dosahují chlapci stále vyššího celkového skóru rizikového chování než dívky. Domníváme se, že na základě našich výsledků nelze považovat interní-externí locus of control za spolehlivý ukazatel rizikového chování, i přesto, že byl jeho efekt nalezen. Domníváme se také, že interní locus of control nemusí být u některých jedinců v rozporu s rizikovým chováním: například adolescent, který se snaží „zapadnout do party“, může sám volit ochutnání cigaret, drog atp., přičemž tímto aktivně bere do rukou svůj osud a má toto rozhodnutí ve svých rukou. </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Jako možný protektivní faktor se ukazuje osobnostní rys rozvážnost, který negativně koreluje s externím místem kontroly, a rovněž negativně koreluje s celkovým skóre rizikového chování.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Při sběru dat jsme se potýkali s odmítnutím některých škol, tento problém jsme řešili oslovením více zařízení. Při hovorech s vedeními školy jsme často slýchali, že dotazníky tohoto typu (např. dotazníky na šikanu atd.) vyplňují děti velmi často, zároveň doufali po výzkumu nových témat: několikrát se objevilo téma závislosti na chytrých telefonech a internetu, který zdá se být z pohledu pedagogických pracovníků vzrůstajícím problémem. Ve školách, které se rozhodly spolupracovat na studii, jsme se setkali vždy s vstřícným přístupem a dobrou přípravou na testování (informované souhlasy, rozpis tříd apod.). Je otázkou k zamyšlení, zda by školy, jež se odmítly účastnit výzkumu, nedosahovaly jiných výsledků než školy, jež se umí vyjádřit ke své účasti/neúčasti na výzkumné studii.</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 xml:space="preserve">Při samotném administrování dotazníků jsme se vždy snažili o co nejvíce standardní podmínky (stejný administrátor, stejná instrukce, odchod učitele ze třídy, snaha o minimální interakci mezi žáky, stejné odpovědi na nejasnosti v dotazníku žákům). Ovšem proměnných, které se vyskytují v běžném provozu školy, je celá řada. Chování </w:t>
      </w:r>
      <w:r w:rsidRPr="00C71B29">
        <w:rPr>
          <w:rFonts w:ascii="Times New Roman" w:hAnsi="Times New Roman" w:cs="Times New Roman"/>
          <w:lang w:val="cs-CZ"/>
        </w:rPr>
        <w:lastRenderedPageBreak/>
        <w:t>žáků při testování, jejich motivaci a zájem jsme se snažili ovlivnit instrukcí na začátku a u většiny žáků se to snad podařilo. Největší úbytek informací o respondentech jsme zaznamenali u první testovací třídy (chybějící údaje o pohlaví a často celé vynechané dotazníky VRCHA). Tento úbytek si vysvětlujeme hned několika možnými faktory. Jakožto první testování, bylo bráno jako zkušební, na základě něj jsme pak poupravili úvodní instruktáž a redukovali jsme tak úbytek informací o pohlaví respondentů. Co se týká nevyplnění dotazníku VRCHA, domníváme se, že respondenti mohli tento dotazník přehlédnout hned ze dvou důvodů. Za prvé na něj při prvním testování nebyli upozorněni a mohli ho tak snadno přehlédnout (dotazník VRCHA se nacházel na posledním místě v testové baterii ze zadní strany listu). Druhou možností je nedůvěra v zaručení anonymity při poskytování choulostivých informací o jejich aktivitách, neboť tato etická nezbytnost rovněž nebyla zdůrazněna a připomenuta. Při následujícím testování jsme již zaznamenali podstatně menší úbytek informací.</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Při úvaze o průběhu sběru dat se zastavíme ještě u otázky etických aspektů studie a ochrany výzkumníka. Hned při návštěvě první školy se autorka setkala s dívkou, jež očividně potřebovala psychologickou pomoc a po testování autorku vyhledala a žádala ji o psychologickou péči (byla samozřejmě šetrně odmítnuta a nasměrována k odborníkům). Ovšem na základě této a dalších událostí autorka litovala, že poskytla svůj soukromý e-mail, neboť si uvědomila možné potenciálně nepříjemné následky. Při příštím výzkumném šetření budeme dbát na větší ochranu výzkumníka z hlediska soukromí.</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t>Potenciální ohrožení přesnosti získaných dat představuje zcela jistě nestandardizovaná metoda CNSIE. K výběru této metody jsme přistoupili i přes tato rizika, neboť nás zkoumaná problematika velmi zajímala a nepodařilo se nám nalézt standardizovaný překlad metody pro věkově specifickou skupinu adolescentů. Snažili jsme se sehnat rozmanité překladatele a každou položku jsme pečlivě zvažovali, Cronbachovo alfa našeho překladu metody dosahuje hodnoty 0,65, jež je srovnatelná s hodnotou, kterou dokládají autoři metody (Nowicki &amp; Strickland, 1973).</w:t>
      </w:r>
    </w:p>
    <w:p w:rsidR="00AE41A0" w:rsidRPr="00C71B29" w:rsidRDefault="001321A0">
      <w:pPr>
        <w:pStyle w:val="Normln1"/>
        <w:spacing w:line="360" w:lineRule="auto"/>
        <w:ind w:firstLine="709"/>
        <w:jc w:val="both"/>
        <w:rPr>
          <w:rFonts w:ascii="Times New Roman" w:hAnsi="Times New Roman" w:cs="Times New Roman"/>
          <w:lang w:val="cs-CZ"/>
        </w:rPr>
        <w:sectPr w:rsidR="00AE41A0" w:rsidRPr="00C71B29">
          <w:footerReference w:type="default" r:id="rId27"/>
          <w:pgSz w:w="11906" w:h="16838"/>
          <w:pgMar w:top="1418" w:right="1134" w:bottom="1418" w:left="1985" w:header="0" w:footer="0" w:gutter="0"/>
          <w:cols w:space="708"/>
          <w:formProt w:val="0"/>
          <w:docGrid w:linePitch="326" w:charSpace="-6145"/>
        </w:sectPr>
      </w:pPr>
      <w:r w:rsidRPr="00C71B29">
        <w:rPr>
          <w:rFonts w:ascii="Times New Roman" w:hAnsi="Times New Roman" w:cs="Times New Roman"/>
          <w:lang w:val="cs-CZ"/>
        </w:rPr>
        <w:t xml:space="preserve">Při dalším výzkumu by bylo vhodné vynechat ze statistických analýz malý počet respondentů ve věkové kohortě šestnáctiletých (dva respondenti). Při statistickém zpracování dat nám tento fakt bohužel unikl, a tedy je možné, že jsou tímto naše výsledky limitovány. Jistě by bylo zajímavé replikovat tuto studii na jiném výzkumném souboru, v jiných školách a jiném kraji a sledovat, zda bychom dostali stejné výsledky. Ve výzkumném vzorku by se také měl více vyvážit poměr základních škol a gymnázií. Velmi zajímavou alternativou by mohlo být použití specifičtější škály k měření locus of control. </w:t>
      </w:r>
      <w:r w:rsidRPr="00C71B29">
        <w:rPr>
          <w:rFonts w:ascii="Times New Roman" w:hAnsi="Times New Roman" w:cs="Times New Roman"/>
          <w:lang w:val="cs-CZ"/>
        </w:rPr>
        <w:lastRenderedPageBreak/>
        <w:t>Domníváme se, že s výskytem rizikového chování by mohlo silněji souviset tzv. “health locus of control” (např. Children's Health Locus of Control Scale, Parcel &amp; Mayer, 1987), v porovnání s obecnou, i když věkově specifickou, škálou, kterou jsme ve studii použili. Přínosné by mohlo být také zkoumání rodičů rizikových dětí pomocí škál měřících locus of control rodičů (rodiči subjektivně vnímanou míru vlivu, který mají na své děti) – například Parental Locus of Control Scale (Campis, Lyman, &amp; Prentis-Dunn, 1986), Furnham Parental Locus of Control Scale (Furnham, 2010). Takovýto screening rodičovských postojů by mohl pomoci při práci s ohroženými rodinami s dětmi. Domníváme se, že působením na uvědomění si svého vlivu na zdraví u adolescentů, vlivu na výchovu dětí u rodičů či vlastního vlivu na veškeré oblasti života, lze snížit tendence k rizikovému chování.</w:t>
      </w:r>
    </w:p>
    <w:p w:rsidR="00AE41A0" w:rsidRPr="00C71B29" w:rsidRDefault="001321A0">
      <w:pPr>
        <w:pStyle w:val="Normln1"/>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1</w:t>
      </w:r>
      <w:r w:rsidR="0095065F">
        <w:rPr>
          <w:rFonts w:ascii="Times New Roman" w:hAnsi="Times New Roman" w:cs="Times New Roman"/>
          <w:sz w:val="32"/>
          <w:szCs w:val="32"/>
          <w:lang w:val="cs-CZ"/>
        </w:rPr>
        <w:t>1</w:t>
      </w:r>
      <w:r w:rsidRPr="00C71B29">
        <w:rPr>
          <w:rFonts w:ascii="Times New Roman" w:hAnsi="Times New Roman" w:cs="Times New Roman"/>
          <w:sz w:val="32"/>
          <w:szCs w:val="32"/>
          <w:lang w:val="cs-CZ"/>
        </w:rPr>
        <w:t>. ZÁVĚRY</w:t>
      </w: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Následující kapitola nabídne souhrn nejvýznamnějších zjištění naší studie. Pro přehlednost budeme postupovat podle stejného pořadí jako v kapitole “Popis a interpretace výsledků”. Začneme tedy shrnutím prevalence rizikového chování v našem výzkumném souboru, budeme pokračovat uvedením nejvýznamnějších výsledků týkajících se jednotlivých metod a vztahů mezi nimi, kapitolu zakončíme shrnutím hlavních závěrů vyplývajících z našich zjištění.</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Výsledky studie dokládají výskyt rizikového chování u adolescentů na druhém stupni základních škol a v odpovídajících třídách víceletých gymnázií. Nejčastějšími formami rizikového chování jsou v našem výzkumném souboru pití alkoholu - 39 % respondentů (faktoru abúzus), falšování podpisu rodičů - 44 % (faktor delikvence), sebepoškozování - 21 % (faktor šikana), ukradení něčeho někomu 29 %, a vandalismus - 19 % (oboje z faktoru delikvence). Největším problémem je v našem souboru delikvence, následovaná abúzem, na třetím místě je šikana.</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Při analýze dotazníkové metody VRCHA jsme oproti autorům metody nezjistili signifikantní rozdíly mezi pohlavími ve faktoru abúzus. V souladu s předešlými výzkumy však je nesignifikantní rozdíl mezi pohlavími ve faktoru šikana a nález vysoce signifikantního rozdílu mezi pohlavím ve faktoru delikvence: chlapci jsou výrazně delikventnější než dívky (p = 0,01). Chlapci dosahují vyššího skóru rizikového chování než dívky. V našem šetření se neprokázal vliv typu školního zařízení na celkovou rizikovost respondentů.</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Prozkoumání faktorů dotazníku ŠORA přineslo několik vysoce signifikantních rozdílů (p = 0,01) mezi pohlavím: dívky jsou úzkostnější než chlapci, ti jsou naopak impulzivnější, a také nadšenější. Vliv pohlaví na rozvážnost nebyl nalezen. Ani v jednom faktoru dotazníku ŠORA jsme nenalezli vliv typu školského zařízení na osobnostní charakteristiky úzkostnost, impulzivitu, nadšenost a rozvážnost. </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Za jedno z nejzajímavějších zjištění považujeme nalezení rozdílů v umístění locus of control mezi pohlavími. Na hladině významnosti p = 0,01 se prokázalo, že dívky disponují častěji extrením locus of control. Nenalezli jsme rozdíly v lokalizaci locus of control v závislosti na typu školy.</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Při analýze souvislostí osobnostních charakteristik, locus of control a rizikového chování jsme narazili na řadu zajímavých poznatků. S celkovým skórem rizikového </w:t>
      </w:r>
      <w:r w:rsidRPr="00C71B29">
        <w:rPr>
          <w:rFonts w:ascii="Times New Roman" w:hAnsi="Times New Roman" w:cs="Times New Roman"/>
          <w:lang w:val="cs-CZ"/>
        </w:rPr>
        <w:lastRenderedPageBreak/>
        <w:t>chování pozitivně koreluje osobnostní rys impulzivita (r = 0,45, p &lt; 0,01), nadšenost (r = 0,23, p &lt; 0,01) a slabě i úzkostnost (r = 0,12, p &lt; 0,05). Negativně koreluje s celkovým skórem rozvážnost (r = -0,28, p &lt; 0,01). Nalezli jsme efekt externího locus of control na celkový skór rizikového chování (p &lt; 0,05). Interní locus of control negativně koreluje s úzkostností (r = -0,43, p &lt; 0,01) a impulzivitou (r = -0,37, p &lt; 0,01). Pozitivně koreluje s rozvážností (r = 0,28, p &lt; 0,05).</w:t>
      </w:r>
    </w:p>
    <w:p w:rsidR="00AE41A0" w:rsidRPr="00C71B29" w:rsidRDefault="00AE41A0">
      <w:pPr>
        <w:pStyle w:val="Normln1"/>
        <w:spacing w:line="360" w:lineRule="auto"/>
        <w:jc w:val="both"/>
        <w:rPr>
          <w:rFonts w:ascii="Times New Roman" w:hAnsi="Times New Roman" w:cs="Times New Roman"/>
          <w:lang w:val="cs-CZ"/>
        </w:rPr>
        <w:sectPr w:rsidR="00AE41A0" w:rsidRPr="00C71B29">
          <w:pgSz w:w="11906" w:h="16838"/>
          <w:pgMar w:top="1418" w:right="1134" w:bottom="1418" w:left="1985" w:header="0" w:footer="0" w:gutter="0"/>
          <w:cols w:space="708"/>
          <w:formProt w:val="0"/>
          <w:docGrid w:linePitch="326" w:charSpace="-6145"/>
        </w:sectPr>
      </w:pPr>
    </w:p>
    <w:p w:rsidR="00AE41A0" w:rsidRPr="00C71B29" w:rsidRDefault="001321A0">
      <w:pPr>
        <w:pStyle w:val="Normln10"/>
        <w:spacing w:line="360" w:lineRule="auto"/>
        <w:jc w:val="both"/>
        <w:rPr>
          <w:rFonts w:ascii="Times New Roman" w:hAnsi="Times New Roman" w:cs="Times New Roman"/>
          <w:sz w:val="32"/>
          <w:szCs w:val="32"/>
          <w:lang w:val="cs-CZ"/>
        </w:rPr>
      </w:pPr>
      <w:r w:rsidRPr="00C71B29">
        <w:rPr>
          <w:rFonts w:ascii="Times New Roman" w:hAnsi="Times New Roman" w:cs="Times New Roman"/>
          <w:sz w:val="32"/>
          <w:szCs w:val="32"/>
          <w:lang w:val="cs-CZ"/>
        </w:rPr>
        <w:lastRenderedPageBreak/>
        <w:t>SOUHRN</w:t>
      </w:r>
    </w:p>
    <w:p w:rsidR="00AE41A0" w:rsidRPr="00C71B29" w:rsidRDefault="00AE41A0">
      <w:pPr>
        <w:pStyle w:val="Normln10"/>
        <w:spacing w:line="360" w:lineRule="auto"/>
        <w:jc w:val="both"/>
        <w:rPr>
          <w:rFonts w:ascii="Times New Roman" w:hAnsi="Times New Roman" w:cs="Times New Roman"/>
          <w:lang w:val="cs-CZ"/>
        </w:rPr>
      </w:pPr>
    </w:p>
    <w:p w:rsidR="00AE41A0" w:rsidRPr="00C71B29" w:rsidRDefault="001321A0">
      <w:pPr>
        <w:pStyle w:val="Normln10"/>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Záměrem bakalářské práce je prozkoumání vztahů mezi locus of control, rizikovým chováním a některými osobnostními charakteristikami adolescentů. Pro tento účel jsme zvolili kvantitativní přístup s použitím tří dotazníkových metod, které jsme administrovali žákům 8. a 9. tříd pěti škol v Moravskoslezském kraji. Cílem je deskripce a predikce možných souvislostí mezi proměnnými. Náš výzkum je kombinací dotazníkového šetření, srovnávací a korelační studie. </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 xml:space="preserve">První </w:t>
      </w:r>
      <w:r>
        <w:rPr>
          <w:rFonts w:ascii="Times New Roman" w:hAnsi="Times New Roman" w:cs="Times New Roman"/>
          <w:lang w:val="cs-CZ"/>
        </w:rPr>
        <w:t>k</w:t>
      </w:r>
      <w:r w:rsidRPr="00C71B29">
        <w:rPr>
          <w:rFonts w:ascii="Times New Roman" w:hAnsi="Times New Roman" w:cs="Times New Roman"/>
          <w:lang w:val="cs-CZ"/>
        </w:rPr>
        <w:t xml:space="preserve">apitola má za účel uvést čtenáře do problematiky adolescence a obsahuje </w:t>
      </w:r>
      <w:r>
        <w:rPr>
          <w:rFonts w:ascii="Times New Roman" w:hAnsi="Times New Roman" w:cs="Times New Roman"/>
          <w:lang w:val="cs-CZ"/>
        </w:rPr>
        <w:t>popis základních znaků,</w:t>
      </w:r>
      <w:r w:rsidRPr="00C71B29">
        <w:rPr>
          <w:rFonts w:ascii="Times New Roman" w:hAnsi="Times New Roman" w:cs="Times New Roman"/>
          <w:lang w:val="cs-CZ"/>
        </w:rPr>
        <w:t xml:space="preserve"> přehled několika periodizací předních če</w:t>
      </w:r>
      <w:r>
        <w:rPr>
          <w:rFonts w:ascii="Times New Roman" w:hAnsi="Times New Roman" w:cs="Times New Roman"/>
          <w:lang w:val="cs-CZ"/>
        </w:rPr>
        <w:t xml:space="preserve">ských odborníků na adolescenci a </w:t>
      </w:r>
      <w:r w:rsidRPr="00C71B29">
        <w:rPr>
          <w:rFonts w:ascii="Times New Roman" w:hAnsi="Times New Roman" w:cs="Times New Roman"/>
          <w:lang w:val="cs-CZ"/>
        </w:rPr>
        <w:t>nejvýraznější</w:t>
      </w:r>
      <w:r>
        <w:rPr>
          <w:rFonts w:ascii="Times New Roman" w:hAnsi="Times New Roman" w:cs="Times New Roman"/>
          <w:lang w:val="cs-CZ"/>
        </w:rPr>
        <w:t xml:space="preserve"> biologické</w:t>
      </w:r>
      <w:r w:rsidRPr="00C71B29">
        <w:rPr>
          <w:rFonts w:ascii="Times New Roman" w:hAnsi="Times New Roman" w:cs="Times New Roman"/>
          <w:lang w:val="cs-CZ"/>
        </w:rPr>
        <w:t>, psychologick</w:t>
      </w:r>
      <w:r>
        <w:rPr>
          <w:rFonts w:ascii="Times New Roman" w:hAnsi="Times New Roman" w:cs="Times New Roman"/>
          <w:lang w:val="cs-CZ"/>
        </w:rPr>
        <w:t>é</w:t>
      </w:r>
      <w:r w:rsidRPr="00C71B29">
        <w:rPr>
          <w:rFonts w:ascii="Times New Roman" w:hAnsi="Times New Roman" w:cs="Times New Roman"/>
          <w:lang w:val="cs-CZ"/>
        </w:rPr>
        <w:t xml:space="preserve"> a sociální změn</w:t>
      </w:r>
      <w:r>
        <w:rPr>
          <w:rFonts w:ascii="Times New Roman" w:hAnsi="Times New Roman" w:cs="Times New Roman"/>
          <w:lang w:val="cs-CZ"/>
        </w:rPr>
        <w:t>y</w:t>
      </w:r>
      <w:r w:rsidRPr="00C71B29">
        <w:rPr>
          <w:rFonts w:ascii="Times New Roman" w:hAnsi="Times New Roman" w:cs="Times New Roman"/>
          <w:lang w:val="cs-CZ"/>
        </w:rPr>
        <w:t xml:space="preserve">. Zmíněny jsou i teorie psychologických velikánů, vážící se k období adolescence: Freudova teorie psychosexuálního vývoje (Freud, 1905), Eriksonova epigenetická teorie vývoje (Erikson, 2002),  Piagetova teorie vývoje inteligence (Piaget &amp; Inhelder, 2014) a Kohlbergův vývoj morálky (Heidbring, 1997). Jejich poznatky jsou doplňovány aktuálními výzkumy. Kapitolu zakončujeme zaměřením na jeden z rysů adolescence – experimentování, a tím i větší </w:t>
      </w:r>
      <w:r>
        <w:rPr>
          <w:rFonts w:ascii="Times New Roman" w:hAnsi="Times New Roman" w:cs="Times New Roman"/>
          <w:lang w:val="cs-CZ"/>
        </w:rPr>
        <w:t>náchylnost k rizikovému chování</w:t>
      </w:r>
      <w:r w:rsidRPr="00C71B29">
        <w:rPr>
          <w:rFonts w:ascii="Times New Roman" w:hAnsi="Times New Roman" w:cs="Times New Roman"/>
          <w:lang w:val="cs-CZ"/>
        </w:rPr>
        <w:t>.</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Jelikož je fenomén rizikového chování zatížen značnou pojmovou nejednotností, věnujeme se nejprve jeho vymezení</w:t>
      </w:r>
      <w:r>
        <w:rPr>
          <w:rFonts w:ascii="Times New Roman" w:hAnsi="Times New Roman" w:cs="Times New Roman"/>
          <w:lang w:val="cs-CZ"/>
        </w:rPr>
        <w:t xml:space="preserve">. </w:t>
      </w:r>
      <w:r w:rsidRPr="00C71B29">
        <w:rPr>
          <w:rFonts w:ascii="Times New Roman" w:hAnsi="Times New Roman" w:cs="Times New Roman"/>
          <w:lang w:val="cs-CZ"/>
        </w:rPr>
        <w:t>Zmiňujeme se také o vztahu rizikového chování a společenských norem, neboť spolu úzce souvisejí.</w:t>
      </w:r>
    </w:p>
    <w:p w:rsidR="001321A0"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Protože se pohledy odborníků na obsáhlost forem rizikového chování liší, určujeme si za stěžejní koncepci Dolejše (2010), jež vymezuje sedm kateg</w:t>
      </w:r>
      <w:r>
        <w:rPr>
          <w:rFonts w:ascii="Times New Roman" w:hAnsi="Times New Roman" w:cs="Times New Roman"/>
          <w:lang w:val="cs-CZ"/>
        </w:rPr>
        <w:t xml:space="preserve">orií forem rizikového chování: </w:t>
      </w:r>
      <w:r w:rsidRPr="00C71B29">
        <w:rPr>
          <w:rFonts w:ascii="Times New Roman" w:hAnsi="Times New Roman" w:cs="Times New Roman"/>
          <w:lang w:val="cs-CZ"/>
        </w:rPr>
        <w:t xml:space="preserve">užívání a zneužívání </w:t>
      </w:r>
      <w:r>
        <w:rPr>
          <w:rFonts w:ascii="Times New Roman" w:hAnsi="Times New Roman" w:cs="Times New Roman"/>
          <w:lang w:val="cs-CZ"/>
        </w:rPr>
        <w:t>l</w:t>
      </w:r>
      <w:r w:rsidR="0041315B">
        <w:rPr>
          <w:rFonts w:ascii="Times New Roman" w:hAnsi="Times New Roman" w:cs="Times New Roman"/>
          <w:lang w:val="cs-CZ"/>
        </w:rPr>
        <w:t xml:space="preserve">egálních a nelegálních látek; kriminalita; </w:t>
      </w:r>
      <w:r w:rsidRPr="00C71B29">
        <w:rPr>
          <w:rFonts w:ascii="Times New Roman" w:hAnsi="Times New Roman" w:cs="Times New Roman"/>
          <w:lang w:val="cs-CZ"/>
        </w:rPr>
        <w:t xml:space="preserve"> šikana, </w:t>
      </w:r>
      <w:r>
        <w:rPr>
          <w:rFonts w:ascii="Times New Roman" w:hAnsi="Times New Roman" w:cs="Times New Roman"/>
          <w:lang w:val="cs-CZ"/>
        </w:rPr>
        <w:t xml:space="preserve">hostilita a agresivní chování; </w:t>
      </w:r>
      <w:r w:rsidRPr="00C71B29">
        <w:rPr>
          <w:rFonts w:ascii="Times New Roman" w:hAnsi="Times New Roman" w:cs="Times New Roman"/>
          <w:lang w:val="cs-CZ"/>
        </w:rPr>
        <w:t>problémové sexuální ak</w:t>
      </w:r>
      <w:r>
        <w:rPr>
          <w:rFonts w:ascii="Times New Roman" w:hAnsi="Times New Roman" w:cs="Times New Roman"/>
          <w:lang w:val="cs-CZ"/>
        </w:rPr>
        <w:t xml:space="preserve">tivity; školní problémy a přestupky; </w:t>
      </w:r>
      <w:r w:rsidRPr="00C71B29">
        <w:rPr>
          <w:rFonts w:ascii="Times New Roman" w:hAnsi="Times New Roman" w:cs="Times New Roman"/>
          <w:lang w:val="cs-CZ"/>
        </w:rPr>
        <w:t xml:space="preserve">extremistické, </w:t>
      </w:r>
      <w:r>
        <w:rPr>
          <w:rFonts w:ascii="Times New Roman" w:hAnsi="Times New Roman" w:cs="Times New Roman"/>
          <w:lang w:val="cs-CZ"/>
        </w:rPr>
        <w:t xml:space="preserve">hazardní a sektářské aktivity; </w:t>
      </w:r>
      <w:r w:rsidRPr="00C71B29">
        <w:rPr>
          <w:rFonts w:ascii="Times New Roman" w:hAnsi="Times New Roman" w:cs="Times New Roman"/>
          <w:lang w:val="cs-CZ"/>
        </w:rPr>
        <w:t>ostatní formy rizikového chování. Všemi těmito formami se zabýváme v jednotlivých podkapitolách. Vzhledem k</w:t>
      </w:r>
      <w:r>
        <w:rPr>
          <w:rFonts w:ascii="Times New Roman" w:hAnsi="Times New Roman" w:cs="Times New Roman"/>
          <w:lang w:val="cs-CZ"/>
        </w:rPr>
        <w:t xml:space="preserve"> záměru </w:t>
      </w:r>
      <w:r w:rsidRPr="00C71B29">
        <w:rPr>
          <w:rFonts w:ascii="Times New Roman" w:hAnsi="Times New Roman" w:cs="Times New Roman"/>
          <w:lang w:val="cs-CZ"/>
        </w:rPr>
        <w:t>práce uvádíme Jessorovu koncepci (např. Jessor, Turbin, &amp; Costa, 1998) r</w:t>
      </w:r>
      <w:r>
        <w:rPr>
          <w:rFonts w:ascii="Times New Roman" w:hAnsi="Times New Roman" w:cs="Times New Roman"/>
          <w:lang w:val="cs-CZ"/>
        </w:rPr>
        <w:t>izikových-protektivních faktorů, která obsahuje i l</w:t>
      </w:r>
      <w:r w:rsidRPr="00C71B29">
        <w:rPr>
          <w:rFonts w:ascii="Times New Roman" w:hAnsi="Times New Roman" w:cs="Times New Roman"/>
          <w:lang w:val="cs-CZ"/>
        </w:rPr>
        <w:t xml:space="preserve">ocus of </w:t>
      </w:r>
      <w:r>
        <w:rPr>
          <w:rFonts w:ascii="Times New Roman" w:hAnsi="Times New Roman" w:cs="Times New Roman"/>
          <w:lang w:val="cs-CZ"/>
        </w:rPr>
        <w:t xml:space="preserve">kontrol. V závěru </w:t>
      </w:r>
      <w:r w:rsidRPr="00C71B29">
        <w:rPr>
          <w:rFonts w:ascii="Times New Roman" w:hAnsi="Times New Roman" w:cs="Times New Roman"/>
          <w:lang w:val="cs-CZ"/>
        </w:rPr>
        <w:t>se zabýváme vybranými osobnostními charakteristikami, které mají prokázaný vztah k rizikovému chování</w:t>
      </w:r>
      <w:r>
        <w:rPr>
          <w:rFonts w:ascii="Times New Roman" w:hAnsi="Times New Roman" w:cs="Times New Roman"/>
          <w:lang w:val="cs-CZ"/>
        </w:rPr>
        <w:t>.</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V další kapitole se zaměřujeme na locuf of control. Věnujeme se také sociální teorii učení Rottera (</w:t>
      </w:r>
      <w:r w:rsidRPr="00C71B29">
        <w:rPr>
          <w:rStyle w:val="Standardnpsmoodstavce1"/>
          <w:rFonts w:ascii="Times New Roman" w:hAnsi="Times New Roman" w:cs="Times New Roman"/>
          <w:lang w:val="cs-CZ"/>
        </w:rPr>
        <w:t>1975)</w:t>
      </w:r>
      <w:r>
        <w:rPr>
          <w:rFonts w:ascii="Times New Roman" w:hAnsi="Times New Roman" w:cs="Times New Roman"/>
          <w:lang w:val="cs-CZ"/>
        </w:rPr>
        <w:t>. Uvádíme přehled výzkum</w:t>
      </w:r>
      <w:r w:rsidRPr="00C71B29">
        <w:rPr>
          <w:rFonts w:ascii="Times New Roman" w:hAnsi="Times New Roman" w:cs="Times New Roman"/>
          <w:lang w:val="cs-CZ"/>
        </w:rPr>
        <w:t>ů zabývajících se věkovými a genderovými rozdíly v umístnění locus of control. Nechybí ani vztah locus of control a rizikového chování a osobnostní</w:t>
      </w:r>
      <w:r>
        <w:rPr>
          <w:rFonts w:ascii="Times New Roman" w:hAnsi="Times New Roman" w:cs="Times New Roman"/>
          <w:lang w:val="cs-CZ"/>
        </w:rPr>
        <w:t>ch charakteristik</w:t>
      </w:r>
      <w:r w:rsidRPr="00C71B29">
        <w:rPr>
          <w:rFonts w:ascii="Times New Roman" w:hAnsi="Times New Roman" w:cs="Times New Roman"/>
          <w:lang w:val="cs-CZ"/>
        </w:rPr>
        <w:t xml:space="preserve"> vztahující</w:t>
      </w:r>
      <w:r>
        <w:rPr>
          <w:rFonts w:ascii="Times New Roman" w:hAnsi="Times New Roman" w:cs="Times New Roman"/>
          <w:lang w:val="cs-CZ"/>
        </w:rPr>
        <w:t>ch</w:t>
      </w:r>
      <w:r w:rsidRPr="00C71B29">
        <w:rPr>
          <w:rFonts w:ascii="Times New Roman" w:hAnsi="Times New Roman" w:cs="Times New Roman"/>
          <w:lang w:val="cs-CZ"/>
        </w:rPr>
        <w:t xml:space="preserve"> se k rizikovému chování.</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lastRenderedPageBreak/>
        <w:t>V metodologickém rámci práce popisujeme hlavní a dílčí výzkumné cíle, stanovené hypotézy, výzkumný přístup a typ výzkumu. Následuje charakteristika populace a výběrového souboru, jež je popsán z hlediska počtu, pohlaví, věku, školy a města. Zmíněna jsou i kritéria výběru respondentů.</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V našem kvantitativním šetření jsme p</w:t>
      </w:r>
      <w:r>
        <w:rPr>
          <w:rFonts w:ascii="Times New Roman" w:hAnsi="Times New Roman" w:cs="Times New Roman"/>
          <w:lang w:val="cs-CZ"/>
        </w:rPr>
        <w:t xml:space="preserve">oužili tři dotazníkové metody. </w:t>
      </w:r>
      <w:r w:rsidRPr="00C71B29">
        <w:rPr>
          <w:rFonts w:ascii="Times New Roman" w:hAnsi="Times New Roman" w:cs="Times New Roman"/>
          <w:lang w:val="cs-CZ"/>
        </w:rPr>
        <w:t>Škála osobnostních rysů u adolescentů (ŠORA; faktory úzkostnost, impulzivita, nadšenost, rozvážnost) (Skopal &amp; Dolejš, 2013) měří zmíněné osobnostní rysy u adolescentů, je standa</w:t>
      </w:r>
      <w:r>
        <w:rPr>
          <w:rFonts w:ascii="Times New Roman" w:hAnsi="Times New Roman" w:cs="Times New Roman"/>
          <w:lang w:val="cs-CZ"/>
        </w:rPr>
        <w:t xml:space="preserve">rdizovaná na české populaci. </w:t>
      </w:r>
      <w:r w:rsidRPr="00C71B29">
        <w:rPr>
          <w:rFonts w:ascii="Times New Roman" w:hAnsi="Times New Roman" w:cs="Times New Roman"/>
          <w:lang w:val="cs-CZ"/>
        </w:rPr>
        <w:t>Výskyt rizikového chování u adolescentů (VRCHA; faktory abúzus, delikvence, šikana) (Dolejš &amp; Skopal, 2013) poskytuje screening nejčastějších forem rizikového chování, je rovn</w:t>
      </w:r>
      <w:r>
        <w:rPr>
          <w:rFonts w:ascii="Times New Roman" w:hAnsi="Times New Roman" w:cs="Times New Roman"/>
          <w:lang w:val="cs-CZ"/>
        </w:rPr>
        <w:t xml:space="preserve">ěž standardizována. </w:t>
      </w:r>
      <w:r w:rsidRPr="00C71B29">
        <w:rPr>
          <w:rFonts w:ascii="Times New Roman" w:hAnsi="Times New Roman" w:cs="Times New Roman"/>
          <w:lang w:val="cs-CZ"/>
        </w:rPr>
        <w:t>Children's Nowicki-Strickland Locus of Control Scale (CNSIE) (Nowicki &amp; Strickland, 1973) hodnotí lokalizaci locus of control na škále internalita-externalita. Metoda není dosud standardizována na české populaci, proto jsme v naší studii použili překlad.</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V další části práce se věnujeme popisu našich kroků při realizaci výzkumné studie, kde zahrnujeme tvorbu ideově-technického plánu práce, postupy při oslovování škol, průběh administrace a standardizace podmínek (jeden administrátor, stejná instrukce, odchod učitele ze třídy, stejné odpovědi na otázky po významu slov v položkách dotazníku), a v neposlední řadě i etické a</w:t>
      </w:r>
      <w:r>
        <w:rPr>
          <w:rFonts w:ascii="Times New Roman" w:hAnsi="Times New Roman" w:cs="Times New Roman"/>
          <w:lang w:val="cs-CZ"/>
        </w:rPr>
        <w:t>spekty studie a jejich ošetření (především informovaný souhlas zákonných zástupců).</w:t>
      </w:r>
    </w:p>
    <w:p w:rsidR="001321A0"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Výsledková část nabízí popis prevalence rizikového chování v našem souboru, jež porovnáváme s výsledky rozsáhlejšího výzkumu autorského týmu Skopal, Dolejš, &amp; Suchá (2014). Nejčastější formou rizikového chování v našem souboru je delikvence: 44 % respondentů uvádí, že někdy zfalšovalo podpis rodičů, 29 % již někomu něco ukradlo, 19 % se doznává k vandalismu, 15 % ke krádeži v obchodě, 13% mělo potíže s policií, 12 % ukradlo peníze rodičům/někomu jinému a nakonec 10 % respondentů uvádí, že byli během života za školou. Druhou nejčastější formou je abúzus. Celkem 39 % adolescentů uvádí, že během posledních 30 dní pili alkohol a 7 % uvádí silnou opilost za posledních 30 dní (potíže s chůzí, mluvením, zvracení, ztráta paměti). 16 % respondentů kouřilo či jinak užívalo marihuanu/hašiš, 12 % kouřilo za posledních 30 dní cigarety, 3 % vykouří denně více než pět cigaret. Užití léků bez vědomí rodičů, aniž by je potřebovali, uvádí 10 % žáků, 4 % již měli pohlavní styk. Poslední sledovanou formou je šikana, ve které 21 % respondentů uvedlo, že si během svého života ublížili, 15 % se za posledních 30 dní stalo středem urážek spolužáků, 10 % bylo ze strany spolužáků ublíženo a 5 % uvádí, že jim bylo za posledních 30 dní ublíženo prostřednictvím internetu.</w:t>
      </w:r>
    </w:p>
    <w:p w:rsidR="00AE41A0" w:rsidRPr="00C71B29" w:rsidRDefault="001321A0">
      <w:pPr>
        <w:pStyle w:val="Normln10"/>
        <w:spacing w:line="360" w:lineRule="auto"/>
        <w:ind w:firstLine="709"/>
        <w:jc w:val="both"/>
        <w:rPr>
          <w:rFonts w:ascii="Times New Roman" w:hAnsi="Times New Roman" w:cs="Times New Roman"/>
          <w:lang w:val="cs-CZ"/>
        </w:rPr>
      </w:pPr>
      <w:r>
        <w:rPr>
          <w:rFonts w:ascii="Times New Roman" w:hAnsi="Times New Roman" w:cs="Times New Roman"/>
          <w:lang w:val="cs-CZ"/>
        </w:rPr>
        <w:lastRenderedPageBreak/>
        <w:t xml:space="preserve">Analýzou </w:t>
      </w:r>
      <w:r w:rsidRPr="00C71B29">
        <w:rPr>
          <w:rFonts w:ascii="Times New Roman" w:hAnsi="Times New Roman" w:cs="Times New Roman"/>
          <w:lang w:val="cs-CZ"/>
        </w:rPr>
        <w:t>metody VRCHA jsme identifikovali vysoce signifikantní</w:t>
      </w:r>
      <w:r>
        <w:rPr>
          <w:rFonts w:ascii="Times New Roman" w:hAnsi="Times New Roman" w:cs="Times New Roman"/>
          <w:lang w:val="cs-CZ"/>
        </w:rPr>
        <w:t xml:space="preserve"> rozdíly v závislosti na pohlaví</w:t>
      </w:r>
      <w:r w:rsidRPr="00C71B29">
        <w:rPr>
          <w:rFonts w:ascii="Times New Roman" w:hAnsi="Times New Roman" w:cs="Times New Roman"/>
          <w:lang w:val="cs-CZ"/>
        </w:rPr>
        <w:t>: chlapci se častěji než dívky dopouštějí delikventního jednání. Výsledky autorského týmu Skopal, Dolejš, Suchá (2014) ohledně pohlavních rozdílů ve faktoru abúzus jsme nepotvrdili. Shodné jsou naše výsledky v neovlivnění šikany pohlavím. Oproti ostatním stud</w:t>
      </w:r>
      <w:r>
        <w:rPr>
          <w:rFonts w:ascii="Times New Roman" w:hAnsi="Times New Roman" w:cs="Times New Roman"/>
          <w:lang w:val="cs-CZ"/>
        </w:rPr>
        <w:t>iím (např. Mravčík et al., 2014</w:t>
      </w:r>
      <w:r w:rsidRPr="00C71B29">
        <w:rPr>
          <w:rFonts w:ascii="Times New Roman" w:hAnsi="Times New Roman" w:cs="Times New Roman"/>
          <w:lang w:val="cs-CZ"/>
        </w:rPr>
        <w:t>) jsme neprokázali vliv typu školy (gymnázium x základní školy) na celkový skór rizikového chování.</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Podle našich zjištění každá z osobnostních charakteristik, které sleduje dotazník ŠORA, ovlivňuje míru rizikového chování. Nejsilněji ze všech faktorů koreluje s celkovým skórem rizikového chování impulzivita (r = 0,45, p &lt; 0,01). Druh</w:t>
      </w:r>
      <w:r>
        <w:rPr>
          <w:rFonts w:ascii="Times New Roman" w:hAnsi="Times New Roman" w:cs="Times New Roman"/>
          <w:lang w:val="cs-CZ"/>
        </w:rPr>
        <w:t>á</w:t>
      </w:r>
      <w:r w:rsidRPr="00C71B29">
        <w:rPr>
          <w:rFonts w:ascii="Times New Roman" w:hAnsi="Times New Roman" w:cs="Times New Roman"/>
          <w:lang w:val="cs-CZ"/>
        </w:rPr>
        <w:t xml:space="preserve"> nejsilnější souvislost </w:t>
      </w:r>
      <w:r>
        <w:rPr>
          <w:rFonts w:ascii="Times New Roman" w:hAnsi="Times New Roman" w:cs="Times New Roman"/>
          <w:lang w:val="cs-CZ"/>
        </w:rPr>
        <w:t>j</w:t>
      </w:r>
      <w:r w:rsidRPr="00C71B29">
        <w:rPr>
          <w:rFonts w:ascii="Times New Roman" w:hAnsi="Times New Roman" w:cs="Times New Roman"/>
          <w:lang w:val="cs-CZ"/>
        </w:rPr>
        <w:t>e mezi celkovým skórem rizikového chování a rozvážností (r = -0,28, p &lt; 0,01). Nadšenost koreluje pozitivně s celkovým skórem rizikového chování (r = 0,23). Úzkostnost koreluje nejméně s celkovým skórem rizikového chování (r = 0,12). Nalezli jsme signifikantní rozdíly ve faktorech dotazníku ŠORA: dívky jsou úzkostnější, chlapci impulzivnější a nadšenější. Ve faktoru rozvážnost rozdíl nalezen nebyl.</w:t>
      </w:r>
    </w:p>
    <w:p w:rsidR="00AE41A0" w:rsidRPr="00C71B29" w:rsidRDefault="001321A0">
      <w:pPr>
        <w:pStyle w:val="Normln10"/>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Id</w:t>
      </w:r>
      <w:bookmarkStart w:id="75" w:name="_GoBack2"/>
      <w:bookmarkEnd w:id="75"/>
      <w:r w:rsidRPr="00C71B29">
        <w:rPr>
          <w:rFonts w:ascii="Times New Roman" w:hAnsi="Times New Roman" w:cs="Times New Roman"/>
          <w:lang w:val="cs-CZ"/>
        </w:rPr>
        <w:t xml:space="preserve">entifikovali jsme vysoce signifikantní rozdíl v umístění locus of control dívek a chlapců: dívky jsou více externí (p &lt; 0,01). Celkovou </w:t>
      </w:r>
      <w:r w:rsidR="00437C3C">
        <w:rPr>
          <w:rFonts w:ascii="Times New Roman" w:hAnsi="Times New Roman" w:cs="Times New Roman"/>
          <w:lang w:val="cs-CZ"/>
        </w:rPr>
        <w:t xml:space="preserve">analýzou mezi osobnostními rysy, </w:t>
      </w:r>
      <w:r w:rsidRPr="00C71B29">
        <w:rPr>
          <w:rFonts w:ascii="Times New Roman" w:hAnsi="Times New Roman" w:cs="Times New Roman"/>
          <w:lang w:val="cs-CZ"/>
        </w:rPr>
        <w:t>výskytem rizikového chování</w:t>
      </w:r>
      <w:r w:rsidR="00437C3C">
        <w:rPr>
          <w:rFonts w:ascii="Times New Roman" w:hAnsi="Times New Roman" w:cs="Times New Roman"/>
          <w:lang w:val="cs-CZ"/>
        </w:rPr>
        <w:t xml:space="preserve"> a lokalizací locus of kontrol </w:t>
      </w:r>
      <w:r w:rsidRPr="00C71B29">
        <w:rPr>
          <w:rFonts w:ascii="Times New Roman" w:hAnsi="Times New Roman" w:cs="Times New Roman"/>
          <w:lang w:val="cs-CZ"/>
        </w:rPr>
        <w:t xml:space="preserve">jsme zjistili, že úzkostnost a impulzivita středně silně korelují s externím locus of control (p &lt; 0,001). </w:t>
      </w:r>
      <w:r w:rsidR="00437C3C">
        <w:rPr>
          <w:rFonts w:ascii="Times New Roman" w:hAnsi="Times New Roman" w:cs="Times New Roman"/>
          <w:lang w:val="cs-CZ"/>
        </w:rPr>
        <w:t>R</w:t>
      </w:r>
      <w:r w:rsidRPr="00C71B29">
        <w:rPr>
          <w:rFonts w:ascii="Times New Roman" w:hAnsi="Times New Roman" w:cs="Times New Roman"/>
          <w:lang w:val="cs-CZ"/>
        </w:rPr>
        <w:t>ozvážnost koreluje negativně s externím místem kontroly, a rovněž negativně koreluje s celkovým skórem rizikového chování. Dále jsme nalezli efekt externího locus of control na celkový skór rizikového chování.</w:t>
      </w:r>
    </w:p>
    <w:p w:rsidR="00AE41A0" w:rsidRPr="00C71B29" w:rsidRDefault="001321A0">
      <w:pPr>
        <w:pStyle w:val="Normln1"/>
        <w:spacing w:line="360" w:lineRule="auto"/>
        <w:ind w:firstLine="709"/>
        <w:jc w:val="both"/>
        <w:rPr>
          <w:rFonts w:ascii="Times New Roman" w:hAnsi="Times New Roman" w:cs="Times New Roman"/>
          <w:lang w:val="cs-CZ"/>
        </w:rPr>
      </w:pPr>
      <w:r w:rsidRPr="00C71B29">
        <w:rPr>
          <w:rFonts w:ascii="Times New Roman" w:hAnsi="Times New Roman" w:cs="Times New Roman"/>
          <w:lang w:val="cs-CZ"/>
        </w:rPr>
        <w:t>Našimi výsledky, stejně jako mnoho jiných studií (Lepík et al., 2010</w:t>
      </w:r>
      <w:r w:rsidR="00437C3C">
        <w:rPr>
          <w:rFonts w:ascii="Times New Roman" w:hAnsi="Times New Roman" w:cs="Times New Roman"/>
          <w:lang w:val="cs-CZ"/>
        </w:rPr>
        <w:t xml:space="preserve">; </w:t>
      </w:r>
      <w:r w:rsidRPr="00C71B29">
        <w:rPr>
          <w:rFonts w:ascii="Times New Roman" w:hAnsi="Times New Roman" w:cs="Times New Roman"/>
          <w:lang w:val="cs-CZ"/>
        </w:rPr>
        <w:t>Chomynová, Csémy, Glormussová, &amp; Sadílek, 2014)</w:t>
      </w:r>
      <w:r w:rsidRPr="00C71B29">
        <w:rPr>
          <w:rFonts w:ascii="Times New Roman" w:hAnsi="Times New Roman" w:cs="Times New Roman"/>
          <w:bCs/>
          <w:lang w:val="cs-CZ"/>
        </w:rPr>
        <w:t xml:space="preserve"> </w:t>
      </w:r>
      <w:r w:rsidRPr="00C71B29">
        <w:rPr>
          <w:rFonts w:ascii="Times New Roman" w:hAnsi="Times New Roman" w:cs="Times New Roman"/>
          <w:lang w:val="cs-CZ"/>
        </w:rPr>
        <w:t>dokládáme výskyt rizikového chování mezi adolescenty na druhém stupni základních škol a osmiletých gymnázií. Popsali jsme rozložení sledovaných proměnných v našem souboru a identifikovali souvislosti mezi nimi, přičemž jsme nalezli zajímavé vztahy, ze kterých lze čerpat inspiraci pro další výzkum.</w:t>
      </w:r>
    </w:p>
    <w:p w:rsidR="00AE41A0" w:rsidRPr="00C71B29" w:rsidRDefault="00AE41A0">
      <w:pPr>
        <w:pStyle w:val="Default"/>
        <w:spacing w:line="360" w:lineRule="auto"/>
        <w:ind w:firstLine="709"/>
        <w:jc w:val="both"/>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AE41A0">
      <w:pPr>
        <w:pStyle w:val="Normln1"/>
        <w:spacing w:line="360" w:lineRule="auto"/>
        <w:jc w:val="both"/>
        <w:rPr>
          <w:rFonts w:ascii="Times New Roman" w:hAnsi="Times New Roman" w:cs="Times New Roman"/>
          <w:lang w:val="cs-CZ"/>
        </w:rPr>
      </w:pP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 xml:space="preserve"> </w:t>
      </w:r>
    </w:p>
    <w:p w:rsidR="00AE41A0" w:rsidRPr="00C71B29"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tab/>
      </w:r>
    </w:p>
    <w:p w:rsidR="0041315B" w:rsidRDefault="0041315B">
      <w:pPr>
        <w:pStyle w:val="Normln1"/>
        <w:spacing w:line="360" w:lineRule="auto"/>
        <w:jc w:val="center"/>
        <w:rPr>
          <w:rFonts w:ascii="Times New Roman" w:hAnsi="Times New Roman" w:cs="Times New Roman"/>
          <w:lang w:val="cs-CZ"/>
        </w:rPr>
      </w:pPr>
    </w:p>
    <w:p w:rsidR="00AE41A0" w:rsidRPr="0063116B" w:rsidRDefault="001321A0">
      <w:pPr>
        <w:pStyle w:val="Normln1"/>
        <w:spacing w:line="360" w:lineRule="auto"/>
        <w:jc w:val="center"/>
        <w:rPr>
          <w:rFonts w:ascii="Times New Roman" w:hAnsi="Times New Roman" w:cs="Times New Roman"/>
          <w:lang w:val="cs-CZ"/>
        </w:rPr>
      </w:pPr>
      <w:r w:rsidRPr="0063116B">
        <w:rPr>
          <w:rFonts w:ascii="Times New Roman" w:hAnsi="Times New Roman" w:cs="Times New Roman"/>
          <w:lang w:val="cs-CZ"/>
        </w:rPr>
        <w:lastRenderedPageBreak/>
        <w:t>POUŽITÉ ZDROJE A LITERATURA</w:t>
      </w:r>
    </w:p>
    <w:p w:rsidR="00AE41A0" w:rsidRPr="0063116B" w:rsidRDefault="00AE41A0">
      <w:pPr>
        <w:pStyle w:val="Normln1"/>
        <w:spacing w:line="360" w:lineRule="auto"/>
        <w:jc w:val="center"/>
        <w:rPr>
          <w:rFonts w:ascii="Times New Roman" w:hAnsi="Times New Roman" w:cs="Times New Roman"/>
          <w:sz w:val="22"/>
          <w:szCs w:val="22"/>
          <w:lang w:val="cs-CZ"/>
        </w:rPr>
      </w:pP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lang w:val="cs-CZ"/>
        </w:rPr>
        <w:t xml:space="preserve">Arnett, J., J. (2000). </w:t>
      </w:r>
      <w:r w:rsidRPr="0063116B">
        <w:rPr>
          <w:rFonts w:ascii="Times New Roman" w:hAnsi="Times New Roman" w:cs="Times New Roman"/>
          <w:i/>
          <w:iCs/>
          <w:sz w:val="22"/>
          <w:szCs w:val="22"/>
          <w:shd w:val="clear" w:color="auto" w:fill="FFFFFF"/>
          <w:lang w:val="cs-CZ"/>
        </w:rPr>
        <w:t>Emerging Adulthood: A Theory of Development From the Late Teens Through the Twenties</w:t>
      </w:r>
      <w:r w:rsidRPr="0063116B">
        <w:rPr>
          <w:rFonts w:ascii="Times New Roman" w:hAnsi="Times New Roman" w:cs="Times New Roman"/>
          <w:sz w:val="22"/>
          <w:szCs w:val="22"/>
          <w:shd w:val="clear" w:color="auto" w:fill="FFFFFF"/>
          <w:lang w:val="cs-CZ"/>
        </w:rPr>
        <w:t>. American Psychologist, vol. 55, č. 5, s. 469-480. University of Maryland College Park.</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Baštecká, B., &amp; Goldmann, P. (2005). </w:t>
      </w:r>
      <w:r w:rsidRPr="0063116B">
        <w:rPr>
          <w:rFonts w:ascii="Times New Roman" w:hAnsi="Times New Roman" w:cs="Times New Roman"/>
          <w:i/>
          <w:iCs/>
          <w:sz w:val="22"/>
          <w:szCs w:val="22"/>
          <w:shd w:val="clear" w:color="auto" w:fill="FFFFFF"/>
          <w:lang w:val="cs-CZ"/>
        </w:rPr>
        <w:t>Základy klinické psychologie</w:t>
      </w:r>
      <w:r w:rsidRPr="0063116B">
        <w:rPr>
          <w:rFonts w:ascii="Times New Roman" w:hAnsi="Times New Roman" w:cs="Times New Roman"/>
          <w:sz w:val="22"/>
          <w:szCs w:val="22"/>
          <w:shd w:val="clear" w:color="auto" w:fill="FFFFFF"/>
          <w:lang w:val="cs-CZ"/>
        </w:rPr>
        <w:t>. Praha: Portál.</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Benassi, V., A., Sweeney, P., D., &amp; Dufour, C., L. (1988). </w:t>
      </w:r>
      <w:r w:rsidRPr="0063116B">
        <w:rPr>
          <w:rFonts w:ascii="Times New Roman" w:hAnsi="Times New Roman" w:cs="Times New Roman"/>
          <w:i/>
          <w:iCs/>
          <w:sz w:val="22"/>
          <w:szCs w:val="22"/>
          <w:shd w:val="clear" w:color="auto" w:fill="FFFFFF"/>
          <w:lang w:val="cs-CZ"/>
        </w:rPr>
        <w:t>Is There a Relation between Locus of Control Orientation and Depression?</w:t>
      </w:r>
      <w:r w:rsidRPr="0063116B">
        <w:rPr>
          <w:rFonts w:ascii="Times New Roman" w:hAnsi="Times New Roman" w:cs="Times New Roman"/>
          <w:sz w:val="22"/>
          <w:szCs w:val="22"/>
          <w:shd w:val="clear" w:color="auto" w:fill="FFFFFF"/>
          <w:lang w:val="cs-CZ"/>
        </w:rPr>
        <w:t xml:space="preserve"> Journal of Abnormal Psychology, 97, 357-367.</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Beretvas, S., N., Suizzo, M., Durham, J., A., &amp; Yarnell, L., M. (2008). </w:t>
      </w:r>
      <w:r w:rsidRPr="0063116B">
        <w:rPr>
          <w:rFonts w:ascii="Times New Roman" w:hAnsi="Times New Roman" w:cs="Times New Roman"/>
          <w:i/>
          <w:iCs/>
          <w:sz w:val="22"/>
          <w:szCs w:val="22"/>
          <w:shd w:val="clear" w:color="auto" w:fill="FFFFFF"/>
          <w:lang w:val="cs-CZ"/>
        </w:rPr>
        <w:t>A Reliability Generalization Study of Scores on Rotter's and Norwicki-Strickland's Locus of Control Scales</w:t>
      </w:r>
      <w:r w:rsidRPr="0063116B">
        <w:rPr>
          <w:rFonts w:ascii="Times New Roman" w:hAnsi="Times New Roman" w:cs="Times New Roman"/>
          <w:sz w:val="22"/>
          <w:szCs w:val="22"/>
          <w:shd w:val="clear" w:color="auto" w:fill="FFFFFF"/>
          <w:lang w:val="cs-CZ"/>
        </w:rPr>
        <w:t>. Educational and Psychological Measurement, 68, 97-119.</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Brabander, B., &amp; Boone, Ch. (1990).</w:t>
      </w:r>
      <w:r w:rsidRPr="0063116B">
        <w:rPr>
          <w:rFonts w:ascii="Times New Roman" w:hAnsi="Times New Roman" w:cs="Times New Roman"/>
          <w:i/>
          <w:iCs/>
          <w:sz w:val="22"/>
          <w:szCs w:val="22"/>
          <w:shd w:val="clear" w:color="auto" w:fill="FFFFFF"/>
          <w:lang w:val="cs-CZ"/>
        </w:rPr>
        <w:t xml:space="preserve"> Sex Differences in Perceived Locus of Control.</w:t>
      </w:r>
      <w:r w:rsidRPr="0063116B">
        <w:rPr>
          <w:rFonts w:ascii="Times New Roman" w:hAnsi="Times New Roman" w:cs="Times New Roman"/>
          <w:sz w:val="22"/>
          <w:szCs w:val="22"/>
          <w:shd w:val="clear" w:color="auto" w:fill="FFFFFF"/>
          <w:lang w:val="cs-CZ"/>
        </w:rPr>
        <w:t xml:space="preserve"> The Journal of Social Psvchology, 130 (2), 271-272.</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Bradley, R., H., &amp;Webb, R. (1976). </w:t>
      </w:r>
      <w:r w:rsidRPr="0063116B">
        <w:rPr>
          <w:rFonts w:ascii="Times New Roman" w:hAnsi="Times New Roman" w:cs="Times New Roman"/>
          <w:i/>
          <w:iCs/>
          <w:sz w:val="22"/>
          <w:szCs w:val="22"/>
          <w:shd w:val="clear" w:color="auto" w:fill="FFFFFF"/>
          <w:lang w:val="cs-CZ"/>
        </w:rPr>
        <w:t>Age-related Differences in Locus of Control Orientation in Three Behavior Domains.</w:t>
      </w:r>
      <w:r w:rsidRPr="0063116B">
        <w:rPr>
          <w:rFonts w:ascii="Times New Roman" w:hAnsi="Times New Roman" w:cs="Times New Roman"/>
          <w:sz w:val="22"/>
          <w:szCs w:val="22"/>
          <w:shd w:val="clear" w:color="auto" w:fill="FFFFFF"/>
          <w:lang w:val="cs-CZ"/>
        </w:rPr>
        <w:t xml:space="preserve"> Human Development, 19 (1), 49-55.</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Costa, F., M., Jessor, R., Donovan, J., E., &amp; Fontenberry, J., D. (1995). </w:t>
      </w:r>
      <w:r w:rsidRPr="0063116B">
        <w:rPr>
          <w:rFonts w:ascii="Times New Roman" w:hAnsi="Times New Roman" w:cs="Times New Roman"/>
          <w:i/>
          <w:iCs/>
          <w:sz w:val="22"/>
          <w:szCs w:val="22"/>
          <w:shd w:val="clear" w:color="auto" w:fill="FFFFFF"/>
          <w:lang w:val="cs-CZ"/>
        </w:rPr>
        <w:t>Early Initiation of Sexual Intercourse: The Influence of Psychosocial Unconventionality</w:t>
      </w:r>
      <w:r w:rsidRPr="0063116B">
        <w:rPr>
          <w:rFonts w:ascii="Times New Roman" w:hAnsi="Times New Roman" w:cs="Times New Roman"/>
          <w:sz w:val="22"/>
          <w:szCs w:val="22"/>
          <w:shd w:val="clear" w:color="auto" w:fill="FFFFFF"/>
          <w:lang w:val="cs-CZ"/>
        </w:rPr>
        <w:t>. Journal of Research on Adolescence, 5 (1), s. 93-121.</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Čermák, I. (1998). </w:t>
      </w:r>
      <w:r w:rsidRPr="0063116B">
        <w:rPr>
          <w:rFonts w:ascii="Times New Roman" w:hAnsi="Times New Roman" w:cs="Times New Roman"/>
          <w:i/>
          <w:iCs/>
          <w:sz w:val="22"/>
          <w:szCs w:val="22"/>
          <w:shd w:val="clear" w:color="auto" w:fill="FFFFFF"/>
          <w:lang w:val="cs-CZ"/>
        </w:rPr>
        <w:t>Lidská agrese a její souvislosti.</w:t>
      </w:r>
      <w:r w:rsidRPr="0063116B">
        <w:rPr>
          <w:rFonts w:ascii="Times New Roman" w:hAnsi="Times New Roman" w:cs="Times New Roman"/>
          <w:sz w:val="22"/>
          <w:szCs w:val="22"/>
          <w:shd w:val="clear" w:color="auto" w:fill="FFFFFF"/>
          <w:lang w:val="cs-CZ"/>
        </w:rPr>
        <w:t xml:space="preserve"> Žďár nad Sázavou: Fakta.</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Čírtková, L. (1997). </w:t>
      </w:r>
      <w:r w:rsidRPr="0063116B">
        <w:rPr>
          <w:rFonts w:ascii="Times New Roman" w:hAnsi="Times New Roman" w:cs="Times New Roman"/>
          <w:i/>
          <w:iCs/>
          <w:sz w:val="22"/>
          <w:szCs w:val="22"/>
          <w:shd w:val="clear" w:color="auto" w:fill="FFFFFF"/>
          <w:lang w:val="cs-CZ"/>
        </w:rPr>
        <w:t>K problematice zvláštností sociálně patologického vývoje u dívek</w:t>
      </w:r>
      <w:r w:rsidRPr="0063116B">
        <w:rPr>
          <w:rFonts w:ascii="Times New Roman" w:hAnsi="Times New Roman" w:cs="Times New Roman"/>
          <w:sz w:val="22"/>
          <w:szCs w:val="22"/>
          <w:shd w:val="clear" w:color="auto" w:fill="FFFFFF"/>
          <w:lang w:val="cs-CZ"/>
        </w:rPr>
        <w:t xml:space="preserve">. In </w:t>
      </w:r>
      <w:r w:rsidRPr="0063116B">
        <w:rPr>
          <w:rFonts w:ascii="Times New Roman" w:hAnsi="Times New Roman" w:cs="Times New Roman"/>
          <w:i/>
          <w:iCs/>
          <w:sz w:val="22"/>
          <w:szCs w:val="22"/>
          <w:shd w:val="clear" w:color="auto" w:fill="FFFFFF"/>
          <w:lang w:val="cs-CZ"/>
        </w:rPr>
        <w:t>Diagnóza, prognóza a resocializace skupin mládeže ohrožených sociálně negativním vývojem: Sborník referátů z 1. semináře.</w:t>
      </w:r>
      <w:r w:rsidRPr="0063116B">
        <w:rPr>
          <w:rFonts w:ascii="Times New Roman" w:hAnsi="Times New Roman" w:cs="Times New Roman"/>
          <w:sz w:val="22"/>
          <w:szCs w:val="22"/>
          <w:shd w:val="clear" w:color="auto" w:fill="FFFFFF"/>
          <w:lang w:val="cs-CZ"/>
        </w:rPr>
        <w:t xml:space="preserve"> Praha: Policejní akademie České republiky, Ústav bezpečnostní vědy a celoživotního vzdělávání.</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Dolejš, M. (2010). </w:t>
      </w:r>
      <w:r w:rsidRPr="0063116B">
        <w:rPr>
          <w:rFonts w:ascii="Times New Roman" w:hAnsi="Times New Roman" w:cs="Times New Roman"/>
          <w:i/>
          <w:iCs/>
          <w:sz w:val="22"/>
          <w:szCs w:val="22"/>
          <w:shd w:val="clear" w:color="auto" w:fill="FFFFFF"/>
          <w:lang w:val="cs-CZ"/>
        </w:rPr>
        <w:t>Efektivní včasná diagnostika rizikového chování u adolescentů</w:t>
      </w:r>
      <w:r w:rsidRPr="0063116B">
        <w:rPr>
          <w:rFonts w:ascii="Times New Roman" w:hAnsi="Times New Roman" w:cs="Times New Roman"/>
          <w:sz w:val="22"/>
          <w:szCs w:val="22"/>
          <w:shd w:val="clear" w:color="auto" w:fill="FFFFFF"/>
          <w:lang w:val="cs-CZ"/>
        </w:rPr>
        <w:t xml:space="preserve">. Olomouc: Univerzita Palackého v Olomouci. </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Dolejš, M., Skopal, O., Suchá, J., &amp; kol. (2014). </w:t>
      </w:r>
      <w:r w:rsidRPr="0063116B">
        <w:rPr>
          <w:rFonts w:ascii="Times New Roman" w:hAnsi="Times New Roman" w:cs="Times New Roman"/>
          <w:i/>
          <w:iCs/>
          <w:sz w:val="22"/>
          <w:szCs w:val="22"/>
          <w:shd w:val="clear" w:color="auto" w:fill="FFFFFF"/>
          <w:lang w:val="cs-CZ"/>
        </w:rPr>
        <w:t>Protektivní a rizikové osobnostní rysy u adolescentů</w:t>
      </w:r>
      <w:r w:rsidRPr="0063116B">
        <w:rPr>
          <w:rFonts w:ascii="Times New Roman" w:hAnsi="Times New Roman" w:cs="Times New Roman"/>
          <w:sz w:val="22"/>
          <w:szCs w:val="22"/>
          <w:shd w:val="clear" w:color="auto" w:fill="FFFFFF"/>
          <w:lang w:val="cs-CZ"/>
        </w:rPr>
        <w:t>. Olomouc: Univerzita Palackého v Olomouci.</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Erikson, E., H. (2002). </w:t>
      </w:r>
      <w:r w:rsidRPr="0063116B">
        <w:rPr>
          <w:rFonts w:ascii="Times New Roman" w:hAnsi="Times New Roman" w:cs="Times New Roman"/>
          <w:i/>
          <w:iCs/>
          <w:sz w:val="22"/>
          <w:szCs w:val="22"/>
          <w:lang w:val="cs-CZ"/>
        </w:rPr>
        <w:t>Dětství a společnost</w:t>
      </w:r>
      <w:r w:rsidRPr="0063116B">
        <w:rPr>
          <w:rFonts w:ascii="Times New Roman" w:hAnsi="Times New Roman" w:cs="Times New Roman"/>
          <w:sz w:val="22"/>
          <w:szCs w:val="22"/>
          <w:lang w:val="cs-CZ"/>
        </w:rPr>
        <w:t>. Praha: Argo.</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Feingold, A. (1994).</w:t>
      </w:r>
      <w:r w:rsidRPr="0063116B">
        <w:rPr>
          <w:rFonts w:ascii="Times New Roman" w:hAnsi="Times New Roman" w:cs="Times New Roman"/>
          <w:i/>
          <w:iCs/>
          <w:sz w:val="22"/>
          <w:szCs w:val="22"/>
          <w:lang w:val="cs-CZ"/>
        </w:rPr>
        <w:t xml:space="preserve"> Gender Differences in Personality: A Meta-Analysis. </w:t>
      </w:r>
      <w:r w:rsidRPr="0063116B">
        <w:rPr>
          <w:rFonts w:ascii="Times New Roman" w:hAnsi="Times New Roman" w:cs="Times New Roman"/>
          <w:sz w:val="22"/>
          <w:szCs w:val="22"/>
          <w:lang w:val="cs-CZ"/>
        </w:rPr>
        <w:t>Psychological Bulletin, 116 (3), 429-456.</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Fischer, S., &amp; Škoda, J. (2009). </w:t>
      </w:r>
      <w:r w:rsidRPr="0063116B">
        <w:rPr>
          <w:rFonts w:ascii="Times New Roman" w:hAnsi="Times New Roman" w:cs="Times New Roman"/>
          <w:i/>
          <w:iCs/>
          <w:sz w:val="22"/>
          <w:szCs w:val="22"/>
          <w:lang w:val="cs-CZ"/>
        </w:rPr>
        <w:t>Sociální patologie: Analýza příčin a možnosti ovlivňování závažných sociálně patologických jevů</w:t>
      </w:r>
      <w:r w:rsidRPr="0063116B">
        <w:rPr>
          <w:rFonts w:ascii="Times New Roman" w:hAnsi="Times New Roman" w:cs="Times New Roman"/>
          <w:sz w:val="22"/>
          <w:szCs w:val="22"/>
          <w:lang w:val="cs-CZ"/>
        </w:rPr>
        <w:t xml:space="preserve">. Praha: Grada.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Freud, S. (1905). </w:t>
      </w:r>
      <w:r w:rsidRPr="0063116B">
        <w:rPr>
          <w:rFonts w:ascii="Times New Roman" w:hAnsi="Times New Roman" w:cs="Times New Roman"/>
          <w:i/>
          <w:iCs/>
          <w:sz w:val="22"/>
          <w:szCs w:val="22"/>
          <w:lang w:val="cs-CZ"/>
        </w:rPr>
        <w:t>Tři pojednání k teorii sexuality</w:t>
      </w:r>
      <w:r w:rsidRPr="0063116B">
        <w:rPr>
          <w:rFonts w:ascii="Times New Roman" w:hAnsi="Times New Roman" w:cs="Times New Roman"/>
          <w:sz w:val="22"/>
          <w:szCs w:val="22"/>
          <w:lang w:val="cs-CZ"/>
        </w:rPr>
        <w:t>. Sebrané spisy Sigmunda Freuda: Spisy z let 1904-1905. (2000). Praha: Psychoanalytické nakladatelství.</w:t>
      </w:r>
    </w:p>
    <w:p w:rsidR="00B14F2B" w:rsidRDefault="00B14F2B" w:rsidP="00B14F2B">
      <w:pPr>
        <w:pStyle w:val="Normln1"/>
        <w:spacing w:line="360" w:lineRule="auto"/>
        <w:ind w:left="720"/>
        <w:rPr>
          <w:rFonts w:ascii="Times New Roman" w:hAnsi="Times New Roman" w:cs="Times New Roman"/>
          <w:sz w:val="22"/>
          <w:szCs w:val="22"/>
          <w:lang w:val="cs-CZ"/>
        </w:rPr>
      </w:pPr>
    </w:p>
    <w:p w:rsidR="00B14F2B" w:rsidRPr="00B14F2B" w:rsidRDefault="00B14F2B" w:rsidP="00B14F2B">
      <w:pPr>
        <w:pStyle w:val="Normln1"/>
        <w:spacing w:line="360" w:lineRule="auto"/>
        <w:ind w:left="720"/>
        <w:rPr>
          <w:rFonts w:ascii="Times New Roman" w:hAnsi="Times New Roman" w:cs="Times New Roman"/>
          <w:sz w:val="22"/>
          <w:szCs w:val="22"/>
          <w:lang w:val="cs-CZ"/>
        </w:rPr>
      </w:pP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lastRenderedPageBreak/>
        <w:t xml:space="preserve">Friedman, R., Goodrich, W., &amp; Fullerton, C., S. (1985-1986). </w:t>
      </w:r>
      <w:r w:rsidRPr="0063116B">
        <w:rPr>
          <w:rFonts w:ascii="Times New Roman" w:hAnsi="Times New Roman" w:cs="Times New Roman"/>
          <w:i/>
          <w:iCs/>
          <w:sz w:val="22"/>
          <w:szCs w:val="22"/>
          <w:lang w:val="cs-CZ"/>
        </w:rPr>
        <w:t>Locus of Control and Severity of Psychiatric Illness in the Residential Treatment of Adolescents.</w:t>
      </w:r>
      <w:r w:rsidRPr="0063116B">
        <w:rPr>
          <w:rFonts w:ascii="Times New Roman" w:hAnsi="Times New Roman" w:cs="Times New Roman"/>
          <w:sz w:val="22"/>
          <w:szCs w:val="22"/>
          <w:lang w:val="cs-CZ"/>
        </w:rPr>
        <w:t xml:space="preserve"> Residential Group Care and Treatment, 3 (2), 3-13.</w:t>
      </w:r>
    </w:p>
    <w:p w:rsidR="00AE41A0" w:rsidRPr="0063116B" w:rsidRDefault="001321A0">
      <w:pPr>
        <w:pStyle w:val="Normln1"/>
        <w:numPr>
          <w:ilvl w:val="0"/>
          <w:numId w:val="1"/>
        </w:numPr>
        <w:shd w:val="clear" w:color="auto" w:fill="FFFFFF"/>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Gilmor, T., M. (1978). </w:t>
      </w:r>
      <w:r w:rsidRPr="0063116B">
        <w:rPr>
          <w:rFonts w:ascii="Times New Roman" w:hAnsi="Times New Roman" w:cs="Times New Roman"/>
          <w:i/>
          <w:iCs/>
          <w:sz w:val="22"/>
          <w:szCs w:val="22"/>
          <w:shd w:val="clear" w:color="auto" w:fill="FFFFFF"/>
          <w:lang w:val="cs-CZ"/>
        </w:rPr>
        <w:t>Locus of Control as a Mediator of Adaptive Behaviour in Children and Adolescents</w:t>
      </w:r>
      <w:r w:rsidRPr="0063116B">
        <w:rPr>
          <w:rFonts w:ascii="Times New Roman" w:hAnsi="Times New Roman" w:cs="Times New Roman"/>
          <w:sz w:val="22"/>
          <w:szCs w:val="22"/>
          <w:shd w:val="clear" w:color="auto" w:fill="FFFFFF"/>
          <w:lang w:val="cs-CZ"/>
        </w:rPr>
        <w:t>. Canadian Psychological Review, 19 (1).</w:t>
      </w:r>
    </w:p>
    <w:p w:rsidR="00AE41A0" w:rsidRPr="0063116B" w:rsidRDefault="001321A0">
      <w:pPr>
        <w:pStyle w:val="Normln1"/>
        <w:numPr>
          <w:ilvl w:val="0"/>
          <w:numId w:val="1"/>
        </w:numPr>
        <w:shd w:val="clear" w:color="auto" w:fill="FFFFFF"/>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Hale, W., D., &amp; Cochran, C., D. (1986). </w:t>
      </w:r>
      <w:r w:rsidRPr="0063116B">
        <w:rPr>
          <w:rFonts w:ascii="Times New Roman" w:hAnsi="Times New Roman" w:cs="Times New Roman"/>
          <w:i/>
          <w:iCs/>
          <w:sz w:val="22"/>
          <w:szCs w:val="22"/>
          <w:shd w:val="clear" w:color="auto" w:fill="FFFFFF"/>
          <w:lang w:val="cs-CZ"/>
        </w:rPr>
        <w:t>Locus of Control Across the Adult Lifespan.</w:t>
      </w:r>
      <w:r w:rsidRPr="0063116B">
        <w:rPr>
          <w:rFonts w:ascii="Times New Roman" w:hAnsi="Times New Roman" w:cs="Times New Roman"/>
          <w:sz w:val="22"/>
          <w:szCs w:val="22"/>
          <w:shd w:val="clear" w:color="auto" w:fill="FFFFFF"/>
          <w:lang w:val="cs-CZ"/>
        </w:rPr>
        <w:t xml:space="preserve"> Psychological Reports, 59 (1), 311-313.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Halpert, R., &amp; Hill, R. (2011). </w:t>
      </w:r>
      <w:r w:rsidRPr="0063116B">
        <w:rPr>
          <w:rFonts w:ascii="Times New Roman" w:hAnsi="Times New Roman" w:cs="Times New Roman"/>
          <w:i/>
          <w:sz w:val="22"/>
          <w:szCs w:val="22"/>
          <w:lang w:val="cs-CZ"/>
        </w:rPr>
        <w:t>The Locus of Control Construct´s Various Means of Measurement: A researcher´s guide to some of the more commonly used Locus of Control scales</w:t>
      </w:r>
      <w:r w:rsidRPr="0063116B">
        <w:rPr>
          <w:rFonts w:ascii="Times New Roman" w:hAnsi="Times New Roman" w:cs="Times New Roman"/>
          <w:sz w:val="22"/>
          <w:szCs w:val="22"/>
          <w:lang w:val="cs-CZ"/>
        </w:rPr>
        <w:t>. NJ: Will to Power Press.</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Hanžlová, M., &amp; Macek, P. (2009). </w:t>
      </w:r>
      <w:r w:rsidRPr="0063116B">
        <w:rPr>
          <w:rFonts w:ascii="Times New Roman" w:hAnsi="Times New Roman" w:cs="Times New Roman"/>
          <w:i/>
          <w:iCs/>
          <w:sz w:val="22"/>
          <w:szCs w:val="22"/>
          <w:lang w:val="cs-CZ"/>
        </w:rPr>
        <w:t>Vztah mezi styly zvládání, přesvědčením o vlastním vlivu a problémy dospívajících</w:t>
      </w:r>
      <w:r w:rsidRPr="0063116B">
        <w:rPr>
          <w:rFonts w:ascii="Times New Roman" w:hAnsi="Times New Roman" w:cs="Times New Roman"/>
          <w:sz w:val="22"/>
          <w:szCs w:val="22"/>
          <w:lang w:val="cs-CZ"/>
        </w:rPr>
        <w:t xml:space="preserve">. E-psychologie, 3 (1). </w:t>
      </w:r>
    </w:p>
    <w:p w:rsidR="00AE41A0" w:rsidRPr="0063116B" w:rsidRDefault="001321A0">
      <w:pPr>
        <w:pStyle w:val="Normln1"/>
        <w:numPr>
          <w:ilvl w:val="0"/>
          <w:numId w:val="1"/>
        </w:numPr>
        <w:spacing w:line="360" w:lineRule="auto"/>
        <w:jc w:val="both"/>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Hartl, P., &amp; Hartlová, H. (2010). </w:t>
      </w:r>
      <w:r w:rsidRPr="0063116B">
        <w:rPr>
          <w:rFonts w:ascii="Times New Roman" w:hAnsi="Times New Roman" w:cs="Times New Roman"/>
          <w:i/>
          <w:iCs/>
          <w:sz w:val="22"/>
          <w:szCs w:val="22"/>
          <w:shd w:val="clear" w:color="auto" w:fill="FFFFFF"/>
          <w:lang w:val="cs-CZ"/>
        </w:rPr>
        <w:t>Velký psychologický slovník</w:t>
      </w:r>
      <w:r w:rsidRPr="0063116B">
        <w:rPr>
          <w:rFonts w:ascii="Times New Roman" w:hAnsi="Times New Roman" w:cs="Times New Roman"/>
          <w:sz w:val="22"/>
          <w:szCs w:val="22"/>
          <w:shd w:val="clear" w:color="auto" w:fill="FFFFFF"/>
          <w:lang w:val="cs-CZ"/>
        </w:rPr>
        <w:t>. Praha: Portál.</w:t>
      </w:r>
    </w:p>
    <w:p w:rsidR="00AE41A0" w:rsidRPr="0063116B" w:rsidRDefault="001321A0">
      <w:pPr>
        <w:pStyle w:val="Normln1"/>
        <w:numPr>
          <w:ilvl w:val="0"/>
          <w:numId w:val="1"/>
        </w:numPr>
        <w:shd w:val="clear" w:color="auto" w:fill="FFFFFF"/>
        <w:spacing w:line="360" w:lineRule="auto"/>
        <w:jc w:val="both"/>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Heidbring, H. (1997). Psychologie morálního vývoje. Praha: Portál.</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Hersch, P., D., &amp; Scheibe, K., E. (1967). </w:t>
      </w:r>
      <w:r w:rsidRPr="0063116B">
        <w:rPr>
          <w:rFonts w:ascii="Times New Roman" w:hAnsi="Times New Roman" w:cs="Times New Roman"/>
          <w:i/>
          <w:sz w:val="22"/>
          <w:szCs w:val="22"/>
          <w:lang w:val="cs-CZ"/>
        </w:rPr>
        <w:t xml:space="preserve">Reliability and Variability of Internal-External Control as a Personality Dimension. </w:t>
      </w:r>
      <w:r w:rsidRPr="0063116B">
        <w:rPr>
          <w:rFonts w:ascii="Times New Roman" w:hAnsi="Times New Roman" w:cs="Times New Roman"/>
          <w:sz w:val="22"/>
          <w:szCs w:val="22"/>
          <w:lang w:val="cs-CZ"/>
        </w:rPr>
        <w:t xml:space="preserve">Journal of Consulting Psychology, 31 (6), s. 609- 613.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Chmelík, J. (2001). </w:t>
      </w:r>
      <w:r w:rsidRPr="0063116B">
        <w:rPr>
          <w:rFonts w:ascii="Times New Roman" w:hAnsi="Times New Roman" w:cs="Times New Roman"/>
          <w:i/>
          <w:iCs/>
          <w:sz w:val="22"/>
          <w:szCs w:val="22"/>
          <w:lang w:val="cs-CZ"/>
        </w:rPr>
        <w:t>Extremismus a jeho právní a sociologické aspekty</w:t>
      </w:r>
      <w:r w:rsidRPr="0063116B">
        <w:rPr>
          <w:rFonts w:ascii="Times New Roman" w:hAnsi="Times New Roman" w:cs="Times New Roman"/>
          <w:sz w:val="22"/>
          <w:szCs w:val="22"/>
          <w:lang w:val="cs-CZ"/>
        </w:rPr>
        <w:t>. Praha: Právnické a ekonomické nakladatelství a knihkupectví Bohumily Hořínkové a Jana Tuláčka.</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Chomynová, P., Csémy, L., Grolmusová, L., &amp; Sadílek, P. (2014). </w:t>
      </w:r>
      <w:r w:rsidRPr="0063116B">
        <w:rPr>
          <w:rFonts w:ascii="Times New Roman" w:hAnsi="Times New Roman" w:cs="Times New Roman"/>
          <w:i/>
          <w:iCs/>
          <w:sz w:val="22"/>
          <w:szCs w:val="22"/>
          <w:lang w:val="cs-CZ"/>
        </w:rPr>
        <w:t>Evropská školní studie o alkoholu a jiných drogách (ESPAD). Výsledky průzkumu v České republice v roce 2011</w:t>
      </w:r>
      <w:r w:rsidRPr="0063116B">
        <w:rPr>
          <w:rFonts w:ascii="Times New Roman" w:hAnsi="Times New Roman" w:cs="Times New Roman"/>
          <w:sz w:val="22"/>
          <w:szCs w:val="22"/>
          <w:lang w:val="cs-CZ"/>
        </w:rPr>
        <w:t>. Praha: Úřad vlády České republiky.</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Jessor, R. (1987). </w:t>
      </w:r>
      <w:r w:rsidRPr="0063116B">
        <w:rPr>
          <w:rFonts w:ascii="Times New Roman" w:hAnsi="Times New Roman" w:cs="Times New Roman"/>
          <w:i/>
          <w:iCs/>
          <w:sz w:val="22"/>
          <w:szCs w:val="22"/>
          <w:lang w:val="cs-CZ"/>
        </w:rPr>
        <w:t>Problem-Behavior Theory, Psychosocial Development, and Adolescent Problem Drinking</w:t>
      </w:r>
      <w:r w:rsidRPr="0063116B">
        <w:rPr>
          <w:rFonts w:ascii="Times New Roman" w:hAnsi="Times New Roman" w:cs="Times New Roman"/>
          <w:sz w:val="22"/>
          <w:szCs w:val="22"/>
          <w:lang w:val="cs-CZ"/>
        </w:rPr>
        <w:t>. British Journal of Addiction, 82, 331-342.</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Jessor, R. (1991). </w:t>
      </w:r>
      <w:r w:rsidRPr="0063116B">
        <w:rPr>
          <w:rFonts w:ascii="Times New Roman" w:hAnsi="Times New Roman" w:cs="Times New Roman"/>
          <w:i/>
          <w:iCs/>
          <w:sz w:val="22"/>
          <w:szCs w:val="22"/>
          <w:lang w:val="cs-CZ"/>
        </w:rPr>
        <w:t>Risk Behavior in Adolescence: A Psychosocial Framework for Understanding and Action</w:t>
      </w:r>
      <w:r w:rsidRPr="0063116B">
        <w:rPr>
          <w:rFonts w:ascii="Times New Roman" w:hAnsi="Times New Roman" w:cs="Times New Roman"/>
          <w:sz w:val="22"/>
          <w:szCs w:val="22"/>
          <w:lang w:val="cs-CZ"/>
        </w:rPr>
        <w:t>. Journal of Adolescence Health, 1991 (12), 597-605.</w:t>
      </w:r>
    </w:p>
    <w:p w:rsidR="0063116B" w:rsidRPr="00B14F2B" w:rsidRDefault="001321A0" w:rsidP="0063116B">
      <w:pPr>
        <w:pStyle w:val="Normln1"/>
        <w:numPr>
          <w:ilvl w:val="0"/>
          <w:numId w:val="1"/>
        </w:numPr>
        <w:spacing w:line="360" w:lineRule="auto"/>
        <w:rPr>
          <w:rFonts w:ascii="Times New Roman" w:hAnsi="Times New Roman" w:cs="Times New Roman"/>
          <w:sz w:val="22"/>
          <w:szCs w:val="22"/>
          <w:lang w:val="cs-CZ"/>
        </w:rPr>
      </w:pPr>
      <w:r w:rsidRPr="00B14F2B">
        <w:rPr>
          <w:rFonts w:ascii="Times New Roman" w:hAnsi="Times New Roman" w:cs="Times New Roman"/>
          <w:sz w:val="22"/>
          <w:szCs w:val="22"/>
          <w:lang w:val="cs-CZ"/>
        </w:rPr>
        <w:t xml:space="preserve">Jessor, R., Turbin M., S., &amp; Costa, F., M. (1998). </w:t>
      </w:r>
      <w:r w:rsidRPr="00B14F2B">
        <w:rPr>
          <w:rFonts w:ascii="Times New Roman" w:hAnsi="Times New Roman" w:cs="Times New Roman"/>
          <w:i/>
          <w:iCs/>
          <w:sz w:val="22"/>
          <w:szCs w:val="22"/>
          <w:lang w:val="cs-CZ"/>
        </w:rPr>
        <w:t>Protective Factors in Adolescence Health Behavior.</w:t>
      </w:r>
      <w:r w:rsidRPr="00B14F2B">
        <w:rPr>
          <w:rFonts w:ascii="Times New Roman" w:hAnsi="Times New Roman" w:cs="Times New Roman"/>
          <w:sz w:val="22"/>
          <w:szCs w:val="22"/>
          <w:lang w:val="cs-CZ"/>
        </w:rPr>
        <w:t xml:space="preserve"> Journal of Personality and Social Psychology, 75 (3), 788-800.</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Jessor, R. (2014). </w:t>
      </w:r>
      <w:r w:rsidRPr="0063116B">
        <w:rPr>
          <w:rFonts w:ascii="Times New Roman" w:hAnsi="Times New Roman" w:cs="Times New Roman"/>
          <w:i/>
          <w:iCs/>
          <w:sz w:val="22"/>
          <w:szCs w:val="22"/>
          <w:lang w:val="cs-CZ"/>
        </w:rPr>
        <w:t>Problem Behavior Theory: A half century of research on adolescent behavior and development</w:t>
      </w:r>
      <w:r w:rsidRPr="0063116B">
        <w:rPr>
          <w:rFonts w:ascii="Times New Roman" w:hAnsi="Times New Roman" w:cs="Times New Roman"/>
          <w:sz w:val="22"/>
          <w:szCs w:val="22"/>
          <w:lang w:val="cs-CZ"/>
        </w:rPr>
        <w:t xml:space="preserve">. In Lerner, R. M., Petersen, A. C., Silbereisen, R.K., &amp; Brooks-Gunn, J. (Eds.). </w:t>
      </w:r>
      <w:r w:rsidRPr="0063116B">
        <w:rPr>
          <w:rFonts w:ascii="Times New Roman" w:hAnsi="Times New Roman" w:cs="Times New Roman"/>
          <w:i/>
          <w:iCs/>
          <w:sz w:val="22"/>
          <w:szCs w:val="22"/>
          <w:lang w:val="cs-CZ"/>
        </w:rPr>
        <w:t xml:space="preserve">"The developmental science of adolescence: History through autobiography." </w:t>
      </w:r>
      <w:r w:rsidRPr="0063116B">
        <w:rPr>
          <w:rFonts w:ascii="Times New Roman" w:hAnsi="Times New Roman" w:cs="Times New Roman"/>
          <w:sz w:val="22"/>
          <w:szCs w:val="22"/>
          <w:lang w:val="cs-CZ"/>
        </w:rPr>
        <w:t>New York: Psychology Press.</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Joe, V., C. (1971). </w:t>
      </w:r>
      <w:r w:rsidRPr="0063116B">
        <w:rPr>
          <w:rFonts w:ascii="Times New Roman" w:hAnsi="Times New Roman" w:cs="Times New Roman"/>
          <w:i/>
          <w:iCs/>
          <w:sz w:val="22"/>
          <w:szCs w:val="22"/>
          <w:lang w:val="cs-CZ"/>
        </w:rPr>
        <w:t>Review of the Internal-External Control Construct as a Personality Variable.</w:t>
      </w:r>
      <w:r w:rsidRPr="0063116B">
        <w:rPr>
          <w:rFonts w:ascii="Times New Roman" w:hAnsi="Times New Roman" w:cs="Times New Roman"/>
          <w:sz w:val="22"/>
          <w:szCs w:val="22"/>
          <w:lang w:val="cs-CZ"/>
        </w:rPr>
        <w:t xml:space="preserve"> Psychological Report, 28 (3), 619-640. </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Kabíček, P., Csémy, L., Hamanová, J., &amp; kol. (2014). </w:t>
      </w:r>
      <w:r w:rsidRPr="0063116B">
        <w:rPr>
          <w:rFonts w:ascii="Times New Roman" w:hAnsi="Times New Roman" w:cs="Times New Roman"/>
          <w:i/>
          <w:iCs/>
          <w:sz w:val="22"/>
          <w:szCs w:val="22"/>
          <w:lang w:val="cs-CZ"/>
        </w:rPr>
        <w:t>Rizikové chování v dospívání a jeho vztah ke zdraví</w:t>
      </w:r>
      <w:r w:rsidRPr="0063116B">
        <w:rPr>
          <w:rFonts w:ascii="Times New Roman" w:hAnsi="Times New Roman" w:cs="Times New Roman"/>
          <w:sz w:val="22"/>
          <w:szCs w:val="22"/>
          <w:lang w:val="cs-CZ"/>
        </w:rPr>
        <w:t xml:space="preserve">. Praha: Triton. </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Kalina, K., &amp; kol. (2003). </w:t>
      </w:r>
      <w:r w:rsidRPr="0063116B">
        <w:rPr>
          <w:rFonts w:ascii="Times New Roman" w:hAnsi="Times New Roman" w:cs="Times New Roman"/>
          <w:i/>
          <w:iCs/>
          <w:sz w:val="22"/>
          <w:szCs w:val="22"/>
          <w:lang w:val="cs-CZ"/>
        </w:rPr>
        <w:t>Drogy a drogové závislosti 1: mezioborový přístup</w:t>
      </w:r>
      <w:r w:rsidRPr="0063116B">
        <w:rPr>
          <w:rFonts w:ascii="Times New Roman" w:hAnsi="Times New Roman" w:cs="Times New Roman"/>
          <w:sz w:val="22"/>
          <w:szCs w:val="22"/>
          <w:lang w:val="cs-CZ"/>
        </w:rPr>
        <w:t>. Praha: Úřad vlády České republiky.</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lastRenderedPageBreak/>
        <w:t xml:space="preserve">Katrňák, T., Lechnerová, Z., Pakosta, P., &amp; Fučík, P. (2010). </w:t>
      </w:r>
      <w:r w:rsidRPr="0063116B">
        <w:rPr>
          <w:rFonts w:ascii="Times New Roman" w:hAnsi="Times New Roman" w:cs="Times New Roman"/>
          <w:i/>
          <w:iCs/>
          <w:sz w:val="22"/>
          <w:szCs w:val="22"/>
          <w:lang w:val="cs-CZ"/>
        </w:rPr>
        <w:t>Na prahu dospělost: Partnerství, sex a životní představy mladých v současné české společnosti</w:t>
      </w:r>
      <w:r w:rsidRPr="0063116B">
        <w:rPr>
          <w:rFonts w:ascii="Times New Roman" w:hAnsi="Times New Roman" w:cs="Times New Roman"/>
          <w:sz w:val="22"/>
          <w:szCs w:val="22"/>
          <w:lang w:val="cs-CZ"/>
        </w:rPr>
        <w:t>. Praha: Dokořán.</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Kim, Y. (2011). </w:t>
      </w:r>
      <w:r w:rsidRPr="0063116B">
        <w:rPr>
          <w:rFonts w:ascii="Times New Roman" w:hAnsi="Times New Roman" w:cs="Times New Roman"/>
          <w:i/>
          <w:iCs/>
          <w:sz w:val="22"/>
          <w:szCs w:val="22"/>
          <w:lang w:val="cs-CZ"/>
        </w:rPr>
        <w:t>Adolescents' Health Behaviours and it's Associations with Psychological Variables</w:t>
      </w:r>
      <w:r w:rsidRPr="0063116B">
        <w:rPr>
          <w:rFonts w:ascii="Times New Roman" w:hAnsi="Times New Roman" w:cs="Times New Roman"/>
          <w:sz w:val="22"/>
          <w:szCs w:val="22"/>
          <w:lang w:val="cs-CZ"/>
        </w:rPr>
        <w:t>. Central European Journal of Public Health, 19 (4), 205-209.</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Komenda, A. (1999). </w:t>
      </w:r>
      <w:r w:rsidRPr="0063116B">
        <w:rPr>
          <w:rFonts w:ascii="Times New Roman" w:hAnsi="Times New Roman" w:cs="Times New Roman"/>
          <w:i/>
          <w:iCs/>
          <w:sz w:val="22"/>
          <w:szCs w:val="22"/>
          <w:lang w:val="cs-CZ"/>
        </w:rPr>
        <w:t>Sociální deviace: Historická východiska a základní teoretické přístupy.</w:t>
      </w:r>
      <w:r w:rsidRPr="0063116B">
        <w:rPr>
          <w:rFonts w:ascii="Times New Roman" w:hAnsi="Times New Roman" w:cs="Times New Roman"/>
          <w:sz w:val="22"/>
          <w:szCs w:val="22"/>
          <w:lang w:val="cs-CZ"/>
        </w:rPr>
        <w:t xml:space="preserve"> Olomouc: Univerzita Palackého v Olomouci. </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Kraus, B. et al. (2006). </w:t>
      </w:r>
      <w:r w:rsidRPr="0063116B">
        <w:rPr>
          <w:rFonts w:ascii="Times New Roman" w:hAnsi="Times New Roman" w:cs="Times New Roman"/>
          <w:i/>
          <w:iCs/>
          <w:sz w:val="22"/>
          <w:szCs w:val="22"/>
          <w:lang w:val="cs-CZ"/>
        </w:rPr>
        <w:t>Středoškolská mládež a její svět na přelomu století.</w:t>
      </w:r>
      <w:r w:rsidRPr="0063116B">
        <w:rPr>
          <w:rFonts w:ascii="Times New Roman" w:hAnsi="Times New Roman" w:cs="Times New Roman"/>
          <w:sz w:val="22"/>
          <w:szCs w:val="22"/>
          <w:lang w:val="cs-CZ"/>
        </w:rPr>
        <w:t xml:space="preserve"> Brno: Paido.</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Krch, F., D., &amp; kol. (2005). </w:t>
      </w:r>
      <w:r w:rsidRPr="0063116B">
        <w:rPr>
          <w:rFonts w:ascii="Times New Roman" w:hAnsi="Times New Roman" w:cs="Times New Roman"/>
          <w:i/>
          <w:iCs/>
          <w:sz w:val="22"/>
          <w:szCs w:val="22"/>
          <w:lang w:val="cs-CZ"/>
        </w:rPr>
        <w:t>Poruchy příjmu potravy</w:t>
      </w:r>
      <w:r w:rsidRPr="0063116B">
        <w:rPr>
          <w:rFonts w:ascii="Times New Roman" w:hAnsi="Times New Roman" w:cs="Times New Roman"/>
          <w:sz w:val="22"/>
          <w:szCs w:val="22"/>
          <w:lang w:val="cs-CZ"/>
        </w:rPr>
        <w:t>. Praha: Grada.</w:t>
      </w:r>
    </w:p>
    <w:p w:rsidR="00AE41A0" w:rsidRPr="0063116B" w:rsidRDefault="001321A0">
      <w:pPr>
        <w:pStyle w:val="Normln1"/>
        <w:numPr>
          <w:ilvl w:val="0"/>
          <w:numId w:val="1"/>
        </w:numPr>
        <w:spacing w:line="360" w:lineRule="auto"/>
        <w:jc w:val="both"/>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Křivohlavý, J. (1994). </w:t>
      </w:r>
      <w:r w:rsidRPr="0063116B">
        <w:rPr>
          <w:rFonts w:ascii="Times New Roman" w:hAnsi="Times New Roman" w:cs="Times New Roman"/>
          <w:i/>
          <w:iCs/>
          <w:sz w:val="22"/>
          <w:szCs w:val="22"/>
          <w:shd w:val="clear" w:color="auto" w:fill="FFFFFF"/>
          <w:lang w:val="cs-CZ"/>
        </w:rPr>
        <w:t>Jak zvládat stres</w:t>
      </w:r>
      <w:r w:rsidRPr="0063116B">
        <w:rPr>
          <w:rFonts w:ascii="Times New Roman" w:hAnsi="Times New Roman" w:cs="Times New Roman"/>
          <w:sz w:val="22"/>
          <w:szCs w:val="22"/>
          <w:shd w:val="clear" w:color="auto" w:fill="FFFFFF"/>
          <w:lang w:val="cs-CZ"/>
        </w:rPr>
        <w:t>. Praha: Grada Avicenum.</w:t>
      </w:r>
    </w:p>
    <w:p w:rsidR="00AE41A0" w:rsidRPr="0063116B" w:rsidRDefault="001321A0">
      <w:pPr>
        <w:pStyle w:val="Normln1"/>
        <w:numPr>
          <w:ilvl w:val="0"/>
          <w:numId w:val="1"/>
        </w:numPr>
        <w:spacing w:line="360" w:lineRule="auto"/>
        <w:jc w:val="both"/>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Křivohlavý, J. (2001). Psychologie zdraví. Praha: Portál.</w:t>
      </w:r>
    </w:p>
    <w:p w:rsidR="00AE41A0" w:rsidRPr="0063116B" w:rsidRDefault="001321A0">
      <w:pPr>
        <w:pStyle w:val="Normln1"/>
        <w:numPr>
          <w:ilvl w:val="0"/>
          <w:numId w:val="1"/>
        </w:numPr>
        <w:spacing w:line="360" w:lineRule="auto"/>
        <w:jc w:val="both"/>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Kuther, T., L., &amp; Fordham, U. (1998). </w:t>
      </w:r>
      <w:r w:rsidRPr="0063116B">
        <w:rPr>
          <w:rFonts w:ascii="Times New Roman" w:hAnsi="Times New Roman" w:cs="Times New Roman"/>
          <w:i/>
          <w:iCs/>
          <w:sz w:val="22"/>
          <w:szCs w:val="22"/>
          <w:shd w:val="clear" w:color="auto" w:fill="FFFFFF"/>
          <w:lang w:val="cs-CZ"/>
        </w:rPr>
        <w:t>Sex and Sex-role Differences in Locus of Control.</w:t>
      </w:r>
      <w:r w:rsidRPr="0063116B">
        <w:rPr>
          <w:rFonts w:ascii="Times New Roman" w:hAnsi="Times New Roman" w:cs="Times New Roman"/>
          <w:sz w:val="22"/>
          <w:szCs w:val="22"/>
          <w:shd w:val="clear" w:color="auto" w:fill="FFFFFF"/>
          <w:lang w:val="cs-CZ"/>
        </w:rPr>
        <w:t xml:space="preserve"> Psychological Reports, 82 (1), 188-190.</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Lacinová, L., Michalčáková, R., &amp; Masopustová, Z. (2008):</w:t>
      </w:r>
      <w:r w:rsidRPr="0063116B">
        <w:rPr>
          <w:rFonts w:ascii="Times New Roman" w:hAnsi="Times New Roman" w:cs="Times New Roman"/>
          <w:i/>
          <w:iCs/>
          <w:sz w:val="22"/>
          <w:szCs w:val="22"/>
          <w:lang w:val="cs-CZ"/>
        </w:rPr>
        <w:t xml:space="preserve"> Láska je láska: představy a zkušenosti patnáctiletých adolescentů</w:t>
      </w:r>
      <w:r w:rsidRPr="0063116B">
        <w:rPr>
          <w:rFonts w:ascii="Times New Roman" w:hAnsi="Times New Roman" w:cs="Times New Roman"/>
          <w:sz w:val="22"/>
          <w:szCs w:val="22"/>
          <w:lang w:val="cs-CZ"/>
        </w:rPr>
        <w:t xml:space="preserve">. Elektronický časopis ČMPS, 2 (3).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Lachman, M., E. (1986). </w:t>
      </w:r>
      <w:r w:rsidRPr="0063116B">
        <w:rPr>
          <w:rFonts w:ascii="Times New Roman" w:hAnsi="Times New Roman" w:cs="Times New Roman"/>
          <w:i/>
          <w:iCs/>
          <w:sz w:val="22"/>
          <w:szCs w:val="22"/>
          <w:lang w:val="cs-CZ"/>
        </w:rPr>
        <w:t>Locus of Control in Aging Research: A Case for Multidimensional and Domain-Specific Assessment</w:t>
      </w:r>
      <w:r w:rsidRPr="0063116B">
        <w:rPr>
          <w:rFonts w:ascii="Times New Roman" w:hAnsi="Times New Roman" w:cs="Times New Roman"/>
          <w:sz w:val="22"/>
          <w:szCs w:val="22"/>
          <w:lang w:val="cs-CZ"/>
        </w:rPr>
        <w:t xml:space="preserve">. Journal of Psychology and Aging, 1 (1), 34-40. </w:t>
      </w:r>
    </w:p>
    <w:p w:rsidR="0063116B" w:rsidRPr="00B14F2B" w:rsidRDefault="001321A0" w:rsidP="0063116B">
      <w:pPr>
        <w:pStyle w:val="Normln1"/>
        <w:numPr>
          <w:ilvl w:val="0"/>
          <w:numId w:val="1"/>
        </w:numPr>
        <w:spacing w:line="360" w:lineRule="auto"/>
        <w:rPr>
          <w:rFonts w:ascii="Times New Roman" w:hAnsi="Times New Roman" w:cs="Times New Roman"/>
          <w:sz w:val="22"/>
          <w:szCs w:val="22"/>
          <w:lang w:val="cs-CZ"/>
        </w:rPr>
      </w:pPr>
      <w:r w:rsidRPr="00B14F2B">
        <w:rPr>
          <w:rFonts w:ascii="Times New Roman" w:hAnsi="Times New Roman" w:cs="Times New Roman"/>
          <w:sz w:val="22"/>
          <w:szCs w:val="22"/>
          <w:lang w:val="cs-CZ"/>
        </w:rPr>
        <w:t xml:space="preserve">Lebeda, D. (2013). </w:t>
      </w:r>
      <w:r w:rsidRPr="00B14F2B">
        <w:rPr>
          <w:rFonts w:ascii="Times New Roman" w:hAnsi="Times New Roman" w:cs="Times New Roman"/>
          <w:i/>
          <w:iCs/>
          <w:sz w:val="22"/>
          <w:szCs w:val="22"/>
          <w:lang w:val="cs-CZ"/>
        </w:rPr>
        <w:t>Úvod do problematiky extremusmu: Příručka pro pedagogy</w:t>
      </w:r>
      <w:r w:rsidRPr="00B14F2B">
        <w:rPr>
          <w:rFonts w:ascii="Times New Roman" w:hAnsi="Times New Roman" w:cs="Times New Roman"/>
          <w:sz w:val="22"/>
          <w:szCs w:val="22"/>
          <w:lang w:val="cs-CZ"/>
        </w:rPr>
        <w:t>. Praha: Wolters Kluwer.</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Lefcourt, H. (1966). </w:t>
      </w:r>
      <w:r w:rsidRPr="0063116B">
        <w:rPr>
          <w:rFonts w:ascii="Times New Roman" w:hAnsi="Times New Roman" w:cs="Times New Roman"/>
          <w:i/>
          <w:sz w:val="22"/>
          <w:szCs w:val="22"/>
          <w:lang w:val="cs-CZ"/>
        </w:rPr>
        <w:t>Internal versus External Control of Reinforcement: A Review.</w:t>
      </w:r>
      <w:r w:rsidRPr="0063116B">
        <w:rPr>
          <w:rFonts w:ascii="Times New Roman" w:hAnsi="Times New Roman" w:cs="Times New Roman"/>
          <w:sz w:val="22"/>
          <w:szCs w:val="22"/>
          <w:lang w:val="cs-CZ"/>
        </w:rPr>
        <w:t xml:space="preserve"> Psychological Bulletin, 65 (4), s. 206-220.</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Li, H., Ch., W., &amp; Chung, O., K., J. (2009). </w:t>
      </w:r>
      <w:r w:rsidRPr="0063116B">
        <w:rPr>
          <w:rFonts w:ascii="Times New Roman" w:hAnsi="Times New Roman" w:cs="Times New Roman"/>
          <w:i/>
          <w:iCs/>
          <w:sz w:val="22"/>
          <w:szCs w:val="22"/>
          <w:lang w:val="cs-CZ"/>
        </w:rPr>
        <w:t xml:space="preserve">The Relationship Between Children's Locus of Control and Their Anticipatory of Anxiety. </w:t>
      </w:r>
      <w:r w:rsidRPr="0063116B">
        <w:rPr>
          <w:rFonts w:ascii="Times New Roman" w:hAnsi="Times New Roman" w:cs="Times New Roman"/>
          <w:sz w:val="22"/>
          <w:szCs w:val="22"/>
          <w:lang w:val="cs-CZ"/>
        </w:rPr>
        <w:t>Public Health Nursing, 26 (2), 153–160.</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Luthar, S., S. (1991). </w:t>
      </w:r>
      <w:r w:rsidRPr="0063116B">
        <w:rPr>
          <w:rFonts w:ascii="Times New Roman" w:hAnsi="Times New Roman" w:cs="Times New Roman"/>
          <w:i/>
          <w:iCs/>
          <w:sz w:val="22"/>
          <w:szCs w:val="22"/>
          <w:lang w:val="cs-CZ"/>
        </w:rPr>
        <w:t>Vulnerability and Resilience: A Study of High-Risk Adolescents</w:t>
      </w:r>
      <w:r w:rsidRPr="0063116B">
        <w:rPr>
          <w:rFonts w:ascii="Times New Roman" w:hAnsi="Times New Roman" w:cs="Times New Roman"/>
          <w:sz w:val="22"/>
          <w:szCs w:val="22"/>
          <w:lang w:val="cs-CZ"/>
        </w:rPr>
        <w:t>. Child Development, 62, 600-616.</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Macek, P. (2003). </w:t>
      </w:r>
      <w:r w:rsidRPr="0063116B">
        <w:rPr>
          <w:rFonts w:ascii="Times New Roman" w:hAnsi="Times New Roman" w:cs="Times New Roman"/>
          <w:i/>
          <w:iCs/>
          <w:sz w:val="22"/>
          <w:szCs w:val="22"/>
          <w:shd w:val="clear" w:color="auto" w:fill="FFFFFF"/>
          <w:lang w:val="cs-CZ"/>
        </w:rPr>
        <w:t>Adolescence.</w:t>
      </w:r>
      <w:r w:rsidRPr="0063116B">
        <w:rPr>
          <w:rFonts w:ascii="Times New Roman" w:hAnsi="Times New Roman" w:cs="Times New Roman"/>
          <w:sz w:val="22"/>
          <w:szCs w:val="22"/>
          <w:shd w:val="clear" w:color="auto" w:fill="FFFFFF"/>
          <w:lang w:val="cs-CZ"/>
        </w:rPr>
        <w:t xml:space="preserve"> Praha: Portál.</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Macek, P., &amp; Lacinová, L. (2006). </w:t>
      </w:r>
      <w:r w:rsidRPr="0063116B">
        <w:rPr>
          <w:rFonts w:ascii="Times New Roman" w:hAnsi="Times New Roman" w:cs="Times New Roman"/>
          <w:i/>
          <w:iCs/>
          <w:sz w:val="22"/>
          <w:szCs w:val="22"/>
          <w:lang w:val="cs-CZ"/>
        </w:rPr>
        <w:t>Vztahy v dospívání.</w:t>
      </w:r>
      <w:r w:rsidRPr="0063116B">
        <w:rPr>
          <w:rFonts w:ascii="Times New Roman" w:hAnsi="Times New Roman" w:cs="Times New Roman"/>
          <w:sz w:val="22"/>
          <w:szCs w:val="22"/>
          <w:lang w:val="cs-CZ"/>
        </w:rPr>
        <w:t xml:space="preserve"> Brno: Barrister and Principal.</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McGinnies, E., Nordholm, L., A., Ward, Ch., D., &amp; Bhanthumnavin, D., L. (1974). </w:t>
      </w:r>
      <w:r w:rsidRPr="0063116B">
        <w:rPr>
          <w:rFonts w:ascii="Times New Roman" w:hAnsi="Times New Roman" w:cs="Times New Roman"/>
          <w:i/>
          <w:iCs/>
          <w:sz w:val="22"/>
          <w:szCs w:val="22"/>
          <w:lang w:val="cs-CZ"/>
        </w:rPr>
        <w:t>Sex and Cultural Differences in Perceived Locus of Control among Students in Five Countries.</w:t>
      </w:r>
      <w:r w:rsidRPr="0063116B">
        <w:rPr>
          <w:rFonts w:ascii="Times New Roman" w:hAnsi="Times New Roman" w:cs="Times New Roman"/>
          <w:sz w:val="22"/>
          <w:szCs w:val="22"/>
          <w:lang w:val="cs-CZ"/>
        </w:rPr>
        <w:t xml:space="preserve"> Journal of Consulting and Clinical Psychology, 42 (3), 451-455.</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Matějček, Z., &amp; Langmeier, J. (2011). </w:t>
      </w:r>
      <w:r w:rsidRPr="0063116B">
        <w:rPr>
          <w:rFonts w:ascii="Times New Roman" w:hAnsi="Times New Roman" w:cs="Times New Roman"/>
          <w:i/>
          <w:iCs/>
          <w:sz w:val="22"/>
          <w:szCs w:val="22"/>
          <w:lang w:val="cs-CZ"/>
        </w:rPr>
        <w:t>Psychická deprivace v dětství.</w:t>
      </w:r>
      <w:r w:rsidRPr="0063116B">
        <w:rPr>
          <w:rFonts w:ascii="Times New Roman" w:hAnsi="Times New Roman" w:cs="Times New Roman"/>
          <w:sz w:val="22"/>
          <w:szCs w:val="22"/>
          <w:lang w:val="cs-CZ"/>
        </w:rPr>
        <w:t xml:space="preserve"> Praha: Karolinum. </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Marková, M. (2008). </w:t>
      </w:r>
      <w:r w:rsidRPr="0063116B">
        <w:rPr>
          <w:rFonts w:ascii="Times New Roman" w:hAnsi="Times New Roman" w:cs="Times New Roman"/>
          <w:i/>
          <w:iCs/>
          <w:sz w:val="22"/>
          <w:szCs w:val="22"/>
          <w:lang w:val="cs-CZ"/>
        </w:rPr>
        <w:t>Vliv sociálních faktorů na problémové chování adolescentů</w:t>
      </w:r>
      <w:r w:rsidRPr="0063116B">
        <w:rPr>
          <w:rFonts w:ascii="Times New Roman" w:hAnsi="Times New Roman" w:cs="Times New Roman"/>
          <w:sz w:val="22"/>
          <w:szCs w:val="22"/>
          <w:lang w:val="cs-CZ"/>
        </w:rPr>
        <w:t>. Pediatrie pro praxi, 9 (3), s. 190-191.</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Medveďová, Ľ. (1996). </w:t>
      </w:r>
      <w:r w:rsidRPr="0063116B">
        <w:rPr>
          <w:rFonts w:ascii="Times New Roman" w:hAnsi="Times New Roman" w:cs="Times New Roman"/>
          <w:i/>
          <w:iCs/>
          <w:sz w:val="22"/>
          <w:szCs w:val="22"/>
          <w:lang w:val="cs-CZ"/>
        </w:rPr>
        <w:t>Štruktúry sebaocenenia a lokalizácia kontroly ako moderátory zvládania stresu u pubescentov</w:t>
      </w:r>
      <w:r w:rsidRPr="0063116B">
        <w:rPr>
          <w:rFonts w:ascii="Times New Roman" w:hAnsi="Times New Roman" w:cs="Times New Roman"/>
          <w:sz w:val="22"/>
          <w:szCs w:val="22"/>
          <w:lang w:val="cs-CZ"/>
        </w:rPr>
        <w:t>. Psychológia a patopsychológia dieťaťa, 31 (2), 120–134.</w:t>
      </w:r>
    </w:p>
    <w:p w:rsidR="00B14F2B" w:rsidRDefault="00B14F2B" w:rsidP="00B14F2B">
      <w:pPr>
        <w:pStyle w:val="Normln1"/>
        <w:spacing w:line="360" w:lineRule="auto"/>
        <w:ind w:left="720"/>
        <w:rPr>
          <w:rFonts w:ascii="Times New Roman" w:hAnsi="Times New Roman" w:cs="Times New Roman"/>
          <w:sz w:val="22"/>
          <w:szCs w:val="22"/>
          <w:lang w:val="cs-CZ"/>
        </w:rPr>
      </w:pPr>
    </w:p>
    <w:p w:rsidR="00B14F2B" w:rsidRPr="00B14F2B" w:rsidRDefault="00B14F2B" w:rsidP="00B14F2B">
      <w:pPr>
        <w:pStyle w:val="Normln1"/>
        <w:spacing w:line="360" w:lineRule="auto"/>
        <w:ind w:left="720"/>
        <w:rPr>
          <w:rFonts w:ascii="Times New Roman" w:hAnsi="Times New Roman" w:cs="Times New Roman"/>
          <w:sz w:val="22"/>
          <w:szCs w:val="22"/>
          <w:lang w:val="cs-CZ"/>
        </w:rPr>
      </w:pP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lastRenderedPageBreak/>
        <w:t xml:space="preserve">Mravčík, V., Chomynová, P., Grohmannová, K., Nečas, V., Grolmusová, L., Kiššová, L., … Jurystová, L. (2014). </w:t>
      </w:r>
      <w:r w:rsidRPr="0063116B">
        <w:rPr>
          <w:rFonts w:ascii="Times New Roman" w:hAnsi="Times New Roman" w:cs="Times New Roman"/>
          <w:i/>
          <w:iCs/>
          <w:sz w:val="22"/>
          <w:szCs w:val="22"/>
          <w:lang w:val="cs-CZ"/>
        </w:rPr>
        <w:t>Výroční zpráva o stavu ve věcech drog v České republice v roce 2013</w:t>
      </w:r>
      <w:r w:rsidRPr="0063116B">
        <w:rPr>
          <w:rFonts w:ascii="Times New Roman" w:hAnsi="Times New Roman" w:cs="Times New Roman"/>
          <w:sz w:val="22"/>
          <w:szCs w:val="22"/>
          <w:lang w:val="cs-CZ"/>
        </w:rPr>
        <w:t>. Praha: Úřad vlády České republiky.</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Nowicki, S., J., &amp; Strickland B., R. (1973). </w:t>
      </w:r>
      <w:r w:rsidRPr="0063116B">
        <w:rPr>
          <w:rFonts w:ascii="Times New Roman" w:hAnsi="Times New Roman" w:cs="Times New Roman"/>
          <w:i/>
          <w:iCs/>
          <w:sz w:val="22"/>
          <w:szCs w:val="22"/>
          <w:lang w:val="cs-CZ"/>
        </w:rPr>
        <w:t>A Locus of Control Scale for Children</w:t>
      </w:r>
      <w:r w:rsidRPr="0063116B">
        <w:rPr>
          <w:rFonts w:ascii="Times New Roman" w:hAnsi="Times New Roman" w:cs="Times New Roman"/>
          <w:sz w:val="22"/>
          <w:szCs w:val="22"/>
          <w:lang w:val="cs-CZ"/>
        </w:rPr>
        <w:t>. Journal of Consulting and Clinical Psychology, 40 (1), 148-154.</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Piaget, J. (1970). </w:t>
      </w:r>
      <w:r w:rsidRPr="0063116B">
        <w:rPr>
          <w:rFonts w:ascii="Times New Roman" w:hAnsi="Times New Roman" w:cs="Times New Roman"/>
          <w:i/>
          <w:iCs/>
          <w:sz w:val="22"/>
          <w:szCs w:val="22"/>
          <w:lang w:val="cs-CZ"/>
        </w:rPr>
        <w:t>Psychologie inteligence.</w:t>
      </w:r>
      <w:r w:rsidRPr="0063116B">
        <w:rPr>
          <w:rFonts w:ascii="Times New Roman" w:hAnsi="Times New Roman" w:cs="Times New Roman"/>
          <w:sz w:val="22"/>
          <w:szCs w:val="22"/>
          <w:lang w:val="cs-CZ"/>
        </w:rPr>
        <w:t xml:space="preserve"> Praha: Státní pedagogické nakladatelství.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Piaget, J., &amp; Inhelder, B. (2014). </w:t>
      </w:r>
      <w:r w:rsidRPr="0063116B">
        <w:rPr>
          <w:rFonts w:ascii="Times New Roman" w:hAnsi="Times New Roman" w:cs="Times New Roman"/>
          <w:i/>
          <w:iCs/>
          <w:sz w:val="22"/>
          <w:szCs w:val="22"/>
          <w:lang w:val="cs-CZ"/>
        </w:rPr>
        <w:t>Psychologie dítěte.</w:t>
      </w:r>
      <w:r w:rsidRPr="0063116B">
        <w:rPr>
          <w:rFonts w:ascii="Times New Roman" w:hAnsi="Times New Roman" w:cs="Times New Roman"/>
          <w:sz w:val="22"/>
          <w:szCs w:val="22"/>
          <w:lang w:val="cs-CZ"/>
        </w:rPr>
        <w:t xml:space="preserve"> Praha: Portál.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 Phares, J., E. (1957).</w:t>
      </w:r>
      <w:r w:rsidRPr="0063116B">
        <w:rPr>
          <w:rFonts w:ascii="Times New Roman" w:hAnsi="Times New Roman" w:cs="Times New Roman"/>
          <w:i/>
          <w:iCs/>
          <w:sz w:val="22"/>
          <w:szCs w:val="22"/>
          <w:lang w:val="cs-CZ"/>
        </w:rPr>
        <w:t xml:space="preserve"> Expectancy Change in Chance and Skill Situations. </w:t>
      </w:r>
      <w:r w:rsidRPr="0063116B">
        <w:rPr>
          <w:rFonts w:ascii="Times New Roman" w:hAnsi="Times New Roman" w:cs="Times New Roman"/>
          <w:sz w:val="22"/>
          <w:szCs w:val="22"/>
          <w:lang w:val="cs-CZ"/>
        </w:rPr>
        <w:t>The Journal of Abnormal and Social Psychology, 54 (3), 339-342.</w:t>
      </w:r>
    </w:p>
    <w:p w:rsidR="0063116B" w:rsidRPr="0041315B" w:rsidRDefault="001321A0" w:rsidP="0063116B">
      <w:pPr>
        <w:pStyle w:val="Normln1"/>
        <w:numPr>
          <w:ilvl w:val="0"/>
          <w:numId w:val="1"/>
        </w:numPr>
        <w:spacing w:line="360" w:lineRule="auto"/>
        <w:rPr>
          <w:rFonts w:ascii="Times New Roman" w:hAnsi="Times New Roman" w:cs="Times New Roman"/>
          <w:sz w:val="22"/>
          <w:szCs w:val="22"/>
          <w:lang w:val="cs-CZ"/>
        </w:rPr>
      </w:pPr>
      <w:r w:rsidRPr="0041315B">
        <w:rPr>
          <w:rFonts w:ascii="Times New Roman" w:hAnsi="Times New Roman" w:cs="Times New Roman"/>
          <w:sz w:val="22"/>
          <w:szCs w:val="22"/>
          <w:lang w:val="cs-CZ"/>
        </w:rPr>
        <w:t xml:space="preserve">Ray, W., J., &amp; Katahn, M. (1968). </w:t>
      </w:r>
      <w:r w:rsidRPr="0041315B">
        <w:rPr>
          <w:rFonts w:ascii="Times New Roman" w:hAnsi="Times New Roman" w:cs="Times New Roman"/>
          <w:i/>
          <w:iCs/>
          <w:sz w:val="22"/>
          <w:szCs w:val="22"/>
          <w:lang w:val="cs-CZ"/>
        </w:rPr>
        <w:t xml:space="preserve">Relation of anxiety to locus of control. </w:t>
      </w:r>
      <w:r w:rsidRPr="0041315B">
        <w:rPr>
          <w:rFonts w:ascii="Times New Roman" w:hAnsi="Times New Roman" w:cs="Times New Roman"/>
          <w:sz w:val="22"/>
          <w:szCs w:val="22"/>
          <w:lang w:val="cs-CZ"/>
        </w:rPr>
        <w:t>Psychological Reports, 23, 1196.</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Rotter, J., B. (1966). </w:t>
      </w:r>
      <w:r w:rsidRPr="0063116B">
        <w:rPr>
          <w:rFonts w:ascii="Times New Roman" w:hAnsi="Times New Roman" w:cs="Times New Roman"/>
          <w:i/>
          <w:sz w:val="22"/>
          <w:szCs w:val="22"/>
          <w:lang w:val="cs-CZ"/>
        </w:rPr>
        <w:t>Generalized Expectancies for Internal versus External Control of Reinforcement.</w:t>
      </w:r>
      <w:r w:rsidRPr="0063116B">
        <w:rPr>
          <w:rFonts w:ascii="Times New Roman" w:hAnsi="Times New Roman" w:cs="Times New Roman"/>
          <w:sz w:val="22"/>
          <w:szCs w:val="22"/>
          <w:lang w:val="cs-CZ"/>
        </w:rPr>
        <w:t xml:space="preserve"> Psychological Monographs: General and Applied, 80 (1).</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Rotter, J., B. (1975). </w:t>
      </w:r>
      <w:r w:rsidRPr="0063116B">
        <w:rPr>
          <w:rFonts w:ascii="Times New Roman" w:hAnsi="Times New Roman" w:cs="Times New Roman"/>
          <w:i/>
          <w:sz w:val="22"/>
          <w:szCs w:val="22"/>
          <w:lang w:val="cs-CZ"/>
        </w:rPr>
        <w:t>Some Problems and Misconceptions Related to the Construct of Internal Versus External Control of Reinforcement</w:t>
      </w:r>
      <w:r w:rsidRPr="0063116B">
        <w:rPr>
          <w:rFonts w:ascii="Times New Roman" w:hAnsi="Times New Roman" w:cs="Times New Roman"/>
          <w:sz w:val="22"/>
          <w:szCs w:val="22"/>
          <w:lang w:val="cs-CZ"/>
        </w:rPr>
        <w:t>. Journal of Consulting and Clinical Psychology, 43 (1), 56-67.</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Rotter, J., B. (1989). </w:t>
      </w:r>
      <w:r w:rsidRPr="0063116B">
        <w:rPr>
          <w:rFonts w:ascii="Times New Roman" w:hAnsi="Times New Roman" w:cs="Times New Roman"/>
          <w:i/>
          <w:sz w:val="22"/>
          <w:szCs w:val="22"/>
          <w:lang w:val="cs-CZ"/>
        </w:rPr>
        <w:t>Internal Versus External Control of Reinforcement: A Case History of a Variable.</w:t>
      </w:r>
      <w:r w:rsidRPr="0063116B">
        <w:rPr>
          <w:rFonts w:ascii="Times New Roman" w:hAnsi="Times New Roman" w:cs="Times New Roman"/>
          <w:sz w:val="22"/>
          <w:szCs w:val="22"/>
          <w:lang w:val="cs-CZ"/>
        </w:rPr>
        <w:t xml:space="preserve"> American Psychologist, 45 (4), 489-493.</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Říčan, P. (2004). </w:t>
      </w:r>
      <w:r w:rsidRPr="0063116B">
        <w:rPr>
          <w:rFonts w:ascii="Times New Roman" w:hAnsi="Times New Roman" w:cs="Times New Roman"/>
          <w:i/>
          <w:iCs/>
          <w:sz w:val="22"/>
          <w:szCs w:val="22"/>
          <w:lang w:val="cs-CZ"/>
        </w:rPr>
        <w:t>Cesta životem</w:t>
      </w:r>
      <w:r w:rsidRPr="0063116B">
        <w:rPr>
          <w:rFonts w:ascii="Times New Roman" w:hAnsi="Times New Roman" w:cs="Times New Roman"/>
          <w:sz w:val="22"/>
          <w:szCs w:val="22"/>
          <w:lang w:val="cs-CZ"/>
        </w:rPr>
        <w:t>. Praha: Portál.</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Říčan, P., Krejčířová, S., &amp; kol. (1997). </w:t>
      </w:r>
      <w:r w:rsidRPr="0063116B">
        <w:rPr>
          <w:rFonts w:ascii="Times New Roman" w:hAnsi="Times New Roman" w:cs="Times New Roman"/>
          <w:i/>
          <w:iCs/>
          <w:sz w:val="22"/>
          <w:szCs w:val="22"/>
          <w:lang w:val="cs-CZ"/>
        </w:rPr>
        <w:t>Dětská klinická psychologie</w:t>
      </w:r>
      <w:r w:rsidRPr="0063116B">
        <w:rPr>
          <w:rFonts w:ascii="Times New Roman" w:hAnsi="Times New Roman" w:cs="Times New Roman"/>
          <w:sz w:val="22"/>
          <w:szCs w:val="22"/>
          <w:lang w:val="cs-CZ"/>
        </w:rPr>
        <w:t>. Praha: Grada.</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Smékal, V., Lacinová, L., &amp; Kukla, L. (2004). </w:t>
      </w:r>
      <w:r w:rsidRPr="0063116B">
        <w:rPr>
          <w:rFonts w:ascii="Times New Roman" w:hAnsi="Times New Roman" w:cs="Times New Roman"/>
          <w:i/>
          <w:iCs/>
          <w:sz w:val="22"/>
          <w:szCs w:val="22"/>
          <w:shd w:val="clear" w:color="auto" w:fill="FFFFFF"/>
          <w:lang w:val="cs-CZ"/>
        </w:rPr>
        <w:t>Dítě na prahu dospívání.</w:t>
      </w:r>
      <w:r w:rsidRPr="0063116B">
        <w:rPr>
          <w:rFonts w:ascii="Times New Roman" w:hAnsi="Times New Roman" w:cs="Times New Roman"/>
          <w:sz w:val="22"/>
          <w:szCs w:val="22"/>
          <w:shd w:val="clear" w:color="auto" w:fill="FFFFFF"/>
          <w:lang w:val="cs-CZ"/>
        </w:rPr>
        <w:t xml:space="preserve"> Brno: Barrister &amp; Principal.</w:t>
      </w:r>
    </w:p>
    <w:p w:rsidR="00AE41A0" w:rsidRPr="0063116B" w:rsidRDefault="001321A0">
      <w:pPr>
        <w:pStyle w:val="Normln1"/>
        <w:numPr>
          <w:ilvl w:val="0"/>
          <w:numId w:val="1"/>
        </w:numPr>
        <w:spacing w:line="360" w:lineRule="auto"/>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Skopal, O., Dolejš, M., &amp; Suchá, J. (2014). </w:t>
      </w:r>
      <w:r w:rsidRPr="0063116B">
        <w:rPr>
          <w:rFonts w:ascii="Times New Roman" w:hAnsi="Times New Roman" w:cs="Times New Roman"/>
          <w:i/>
          <w:iCs/>
          <w:sz w:val="22"/>
          <w:szCs w:val="22"/>
          <w:shd w:val="clear" w:color="auto" w:fill="FFFFFF"/>
          <w:lang w:val="cs-CZ"/>
        </w:rPr>
        <w:t>Vybrané osobnostní rysy a rizikové formy chování u českých žáků a žákyň</w:t>
      </w:r>
      <w:r w:rsidRPr="0063116B">
        <w:rPr>
          <w:rFonts w:ascii="Times New Roman" w:hAnsi="Times New Roman" w:cs="Times New Roman"/>
          <w:sz w:val="22"/>
          <w:szCs w:val="22"/>
          <w:shd w:val="clear" w:color="auto" w:fill="FFFFFF"/>
          <w:lang w:val="cs-CZ"/>
        </w:rPr>
        <w:t xml:space="preserve">. Olomouc: Univerzita Palackého v Olomouci.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Šnajderová, M., &amp; Zemková, D. (2000).</w:t>
      </w:r>
      <w:r w:rsidRPr="0063116B">
        <w:rPr>
          <w:rFonts w:ascii="Times New Roman" w:hAnsi="Times New Roman" w:cs="Times New Roman"/>
          <w:i/>
          <w:iCs/>
          <w:sz w:val="22"/>
          <w:szCs w:val="22"/>
          <w:lang w:val="cs-CZ"/>
        </w:rPr>
        <w:t xml:space="preserve"> Předčasná puberta</w:t>
      </w:r>
      <w:r w:rsidRPr="0063116B">
        <w:rPr>
          <w:rFonts w:ascii="Times New Roman" w:hAnsi="Times New Roman" w:cs="Times New Roman"/>
          <w:sz w:val="22"/>
          <w:szCs w:val="22"/>
          <w:lang w:val="cs-CZ"/>
        </w:rPr>
        <w:t xml:space="preserve">. Praha: Galén.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Tamayo, A. (1993). </w:t>
      </w:r>
      <w:r w:rsidRPr="0063116B">
        <w:rPr>
          <w:rFonts w:ascii="Times New Roman" w:hAnsi="Times New Roman" w:cs="Times New Roman"/>
          <w:i/>
          <w:iCs/>
          <w:sz w:val="22"/>
          <w:szCs w:val="22"/>
          <w:lang w:val="cs-CZ"/>
        </w:rPr>
        <w:t>Locus of Control: Diferencias por Sexo y por Edad</w:t>
      </w:r>
      <w:r w:rsidRPr="0063116B">
        <w:rPr>
          <w:rFonts w:ascii="Times New Roman" w:hAnsi="Times New Roman" w:cs="Times New Roman"/>
          <w:sz w:val="22"/>
          <w:szCs w:val="22"/>
          <w:lang w:val="cs-CZ"/>
        </w:rPr>
        <w:t>. Acta Psiquiátrica Y Psicológica De América Latina, 39 (4), 301-308.</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Vágnerová, M. (1997). </w:t>
      </w:r>
      <w:r w:rsidRPr="0063116B">
        <w:rPr>
          <w:rFonts w:ascii="Times New Roman" w:hAnsi="Times New Roman" w:cs="Times New Roman"/>
          <w:i/>
          <w:iCs/>
          <w:sz w:val="22"/>
          <w:szCs w:val="22"/>
          <w:lang w:val="cs-CZ"/>
        </w:rPr>
        <w:t>Psychologie problémového dítěte školního věku.</w:t>
      </w:r>
      <w:r w:rsidRPr="0063116B">
        <w:rPr>
          <w:rFonts w:ascii="Times New Roman" w:hAnsi="Times New Roman" w:cs="Times New Roman"/>
          <w:sz w:val="22"/>
          <w:szCs w:val="22"/>
          <w:lang w:val="cs-CZ"/>
        </w:rPr>
        <w:t xml:space="preserve"> Praha: Karolinum.</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Vágnerová, M. (2008). </w:t>
      </w:r>
      <w:r w:rsidRPr="0063116B">
        <w:rPr>
          <w:rFonts w:ascii="Times New Roman" w:hAnsi="Times New Roman" w:cs="Times New Roman"/>
          <w:i/>
          <w:iCs/>
          <w:sz w:val="22"/>
          <w:szCs w:val="22"/>
          <w:lang w:val="cs-CZ"/>
        </w:rPr>
        <w:t>Psychopatologie pro pomáhající profese</w:t>
      </w:r>
      <w:r w:rsidRPr="0063116B">
        <w:rPr>
          <w:rFonts w:ascii="Times New Roman" w:hAnsi="Times New Roman" w:cs="Times New Roman"/>
          <w:sz w:val="22"/>
          <w:szCs w:val="22"/>
          <w:lang w:val="cs-CZ"/>
        </w:rPr>
        <w:t xml:space="preserve">. Praha: Portál. </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Vágnerová, M. (2012). </w:t>
      </w:r>
      <w:r w:rsidRPr="0063116B">
        <w:rPr>
          <w:rFonts w:ascii="Times New Roman" w:hAnsi="Times New Roman" w:cs="Times New Roman"/>
          <w:i/>
          <w:iCs/>
          <w:sz w:val="22"/>
          <w:szCs w:val="22"/>
          <w:lang w:val="cs-CZ"/>
        </w:rPr>
        <w:t>Vývojová psychologie: Dětství a dospívání.</w:t>
      </w:r>
      <w:r w:rsidRPr="0063116B">
        <w:rPr>
          <w:rFonts w:ascii="Times New Roman" w:hAnsi="Times New Roman" w:cs="Times New Roman"/>
          <w:sz w:val="22"/>
          <w:szCs w:val="22"/>
          <w:lang w:val="cs-CZ"/>
        </w:rPr>
        <w:t xml:space="preserve"> Praha: Karolinum.</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Vašutová, M. et al. (2010). </w:t>
      </w:r>
      <w:r w:rsidRPr="0063116B">
        <w:rPr>
          <w:rFonts w:ascii="Times New Roman" w:hAnsi="Times New Roman" w:cs="Times New Roman"/>
          <w:i/>
          <w:iCs/>
          <w:sz w:val="22"/>
          <w:szCs w:val="22"/>
          <w:lang w:val="cs-CZ"/>
        </w:rPr>
        <w:t>Proměny šikany ve světě nových médií</w:t>
      </w:r>
      <w:r w:rsidRPr="0063116B">
        <w:rPr>
          <w:rFonts w:ascii="Times New Roman" w:hAnsi="Times New Roman" w:cs="Times New Roman"/>
          <w:sz w:val="22"/>
          <w:szCs w:val="22"/>
          <w:lang w:val="cs-CZ"/>
        </w:rPr>
        <w:t>. Ostrava: Filozofická fakulta Ostravské univerzity v Ostravě.</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Večerka, K., Holas, J., Štěchová, M., &amp; Diblíková, S. (2000). </w:t>
      </w:r>
      <w:r w:rsidRPr="0063116B">
        <w:rPr>
          <w:rFonts w:ascii="Times New Roman" w:hAnsi="Times New Roman" w:cs="Times New Roman"/>
          <w:i/>
          <w:iCs/>
          <w:sz w:val="22"/>
          <w:szCs w:val="22"/>
          <w:lang w:val="cs-CZ"/>
        </w:rPr>
        <w:t>Sociálně patologické jevy u dětí.</w:t>
      </w:r>
      <w:r w:rsidRPr="0063116B">
        <w:rPr>
          <w:rFonts w:ascii="Times New Roman" w:hAnsi="Times New Roman" w:cs="Times New Roman"/>
          <w:sz w:val="22"/>
          <w:szCs w:val="22"/>
          <w:lang w:val="cs-CZ"/>
        </w:rPr>
        <w:t xml:space="preserve"> Praha: Institut pro kriminologii a sociální prevenci.</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Vojtová, V. (2008). </w:t>
      </w:r>
      <w:r w:rsidRPr="0063116B">
        <w:rPr>
          <w:rFonts w:ascii="Times New Roman" w:hAnsi="Times New Roman" w:cs="Times New Roman"/>
          <w:i/>
          <w:iCs/>
          <w:sz w:val="22"/>
          <w:szCs w:val="22"/>
          <w:lang w:val="cs-CZ"/>
        </w:rPr>
        <w:t>Úvod do etopedie: Testy k distančnímu vzdělávání</w:t>
      </w:r>
      <w:r w:rsidRPr="0063116B">
        <w:rPr>
          <w:rFonts w:ascii="Times New Roman" w:hAnsi="Times New Roman" w:cs="Times New Roman"/>
          <w:sz w:val="22"/>
          <w:szCs w:val="22"/>
          <w:lang w:val="cs-CZ"/>
        </w:rPr>
        <w:t>. Brno: Paido.</w:t>
      </w:r>
    </w:p>
    <w:p w:rsidR="00AE41A0" w:rsidRPr="0063116B" w:rsidRDefault="001321A0">
      <w:pPr>
        <w:pStyle w:val="Normln1"/>
        <w:numPr>
          <w:ilvl w:val="0"/>
          <w:numId w:val="1"/>
        </w:numPr>
        <w:spacing w:line="360" w:lineRule="auto"/>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Výrost, J., &amp; Slaměník, I. (2008). </w:t>
      </w:r>
      <w:r w:rsidRPr="0063116B">
        <w:rPr>
          <w:rFonts w:ascii="Times New Roman" w:hAnsi="Times New Roman" w:cs="Times New Roman"/>
          <w:i/>
          <w:sz w:val="22"/>
          <w:szCs w:val="22"/>
          <w:lang w:val="cs-CZ"/>
        </w:rPr>
        <w:t>Sociální psychologie</w:t>
      </w:r>
      <w:r w:rsidRPr="0063116B">
        <w:rPr>
          <w:rFonts w:ascii="Times New Roman" w:hAnsi="Times New Roman" w:cs="Times New Roman"/>
          <w:sz w:val="22"/>
          <w:szCs w:val="22"/>
          <w:lang w:val="cs-CZ"/>
        </w:rPr>
        <w:t>. Praha: Grada Publishing.</w:t>
      </w:r>
    </w:p>
    <w:p w:rsidR="0060198C" w:rsidRPr="0060198C" w:rsidRDefault="0060198C" w:rsidP="0060198C">
      <w:pPr>
        <w:pStyle w:val="Normln1"/>
        <w:spacing w:line="360" w:lineRule="auto"/>
        <w:ind w:left="720"/>
        <w:jc w:val="both"/>
        <w:rPr>
          <w:rFonts w:ascii="Times New Roman" w:hAnsi="Times New Roman" w:cs="Times New Roman"/>
          <w:sz w:val="22"/>
          <w:szCs w:val="22"/>
          <w:shd w:val="clear" w:color="auto" w:fill="FFFFFF"/>
          <w:lang w:val="cs-CZ"/>
        </w:rPr>
      </w:pPr>
    </w:p>
    <w:p w:rsidR="0063116B" w:rsidRPr="00B14F2B" w:rsidRDefault="001321A0" w:rsidP="0063116B">
      <w:pPr>
        <w:pStyle w:val="Normln1"/>
        <w:numPr>
          <w:ilvl w:val="0"/>
          <w:numId w:val="1"/>
        </w:numPr>
        <w:spacing w:line="360" w:lineRule="auto"/>
        <w:jc w:val="both"/>
        <w:rPr>
          <w:rFonts w:ascii="Times New Roman" w:hAnsi="Times New Roman" w:cs="Times New Roman"/>
          <w:sz w:val="22"/>
          <w:szCs w:val="22"/>
          <w:shd w:val="clear" w:color="auto" w:fill="FFFFFF"/>
          <w:lang w:val="cs-CZ"/>
        </w:rPr>
      </w:pPr>
      <w:r w:rsidRPr="00B14F2B">
        <w:rPr>
          <w:rFonts w:ascii="Times New Roman" w:hAnsi="Times New Roman" w:cs="Times New Roman"/>
          <w:sz w:val="22"/>
          <w:szCs w:val="22"/>
          <w:lang w:val="cs-CZ"/>
        </w:rPr>
        <w:lastRenderedPageBreak/>
        <w:t>V</w:t>
      </w:r>
      <w:r w:rsidRPr="00B14F2B">
        <w:rPr>
          <w:rFonts w:ascii="Times New Roman" w:hAnsi="Times New Roman" w:cs="Times New Roman"/>
          <w:i/>
          <w:iCs/>
          <w:sz w:val="22"/>
          <w:szCs w:val="22"/>
          <w:lang w:val="cs-CZ"/>
        </w:rPr>
        <w:t>ýroční zpráva o stavu a rozvoji vzdělávací soustavy v Moravskoslezském kraji za školní rok 2012/2013.</w:t>
      </w:r>
      <w:r w:rsidRPr="00B14F2B">
        <w:rPr>
          <w:rFonts w:ascii="Times New Roman" w:hAnsi="Times New Roman" w:cs="Times New Roman"/>
          <w:sz w:val="22"/>
          <w:szCs w:val="22"/>
          <w:lang w:val="cs-CZ"/>
        </w:rPr>
        <w:t xml:space="preserve"> Odbor školství, mládeže a sportu Krajského úřadu Moravskoslezského kraje, 2014, Ost</w:t>
      </w:r>
      <w:r w:rsidR="0063116B" w:rsidRPr="00B14F2B">
        <w:rPr>
          <w:rFonts w:ascii="Times New Roman" w:hAnsi="Times New Roman" w:cs="Times New Roman"/>
          <w:sz w:val="22"/>
          <w:szCs w:val="22"/>
          <w:lang w:val="cs-CZ"/>
        </w:rPr>
        <w:t>r</w:t>
      </w:r>
      <w:r w:rsidRPr="00B14F2B">
        <w:rPr>
          <w:rFonts w:ascii="Times New Roman" w:hAnsi="Times New Roman" w:cs="Times New Roman"/>
          <w:sz w:val="22"/>
          <w:szCs w:val="22"/>
          <w:lang w:val="cs-CZ"/>
        </w:rPr>
        <w:t>ava.</w:t>
      </w:r>
    </w:p>
    <w:p w:rsidR="00AE41A0" w:rsidRPr="0063116B" w:rsidRDefault="001321A0">
      <w:pPr>
        <w:pStyle w:val="Normln1"/>
        <w:numPr>
          <w:ilvl w:val="0"/>
          <w:numId w:val="1"/>
        </w:numPr>
        <w:spacing w:line="360" w:lineRule="auto"/>
        <w:jc w:val="both"/>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Watson, D. (1967). </w:t>
      </w:r>
      <w:r w:rsidRPr="0063116B">
        <w:rPr>
          <w:rFonts w:ascii="Times New Roman" w:hAnsi="Times New Roman" w:cs="Times New Roman"/>
          <w:i/>
          <w:iCs/>
          <w:sz w:val="22"/>
          <w:szCs w:val="22"/>
          <w:shd w:val="clear" w:color="auto" w:fill="FFFFFF"/>
          <w:lang w:val="cs-CZ"/>
        </w:rPr>
        <w:t>Relationship between locus of control and anxiety</w:t>
      </w:r>
      <w:r w:rsidRPr="0063116B">
        <w:rPr>
          <w:rFonts w:ascii="Times New Roman" w:hAnsi="Times New Roman" w:cs="Times New Roman"/>
          <w:sz w:val="22"/>
          <w:szCs w:val="22"/>
          <w:shd w:val="clear" w:color="auto" w:fill="FFFFFF"/>
          <w:lang w:val="cs-CZ"/>
        </w:rPr>
        <w:t>. Journal o f Personality and Social Psychology, 6, 91-92.</w:t>
      </w:r>
    </w:p>
    <w:p w:rsidR="00AE41A0" w:rsidRPr="0063116B" w:rsidRDefault="001321A0">
      <w:pPr>
        <w:pStyle w:val="Normln1"/>
        <w:numPr>
          <w:ilvl w:val="0"/>
          <w:numId w:val="1"/>
        </w:numPr>
        <w:spacing w:line="360" w:lineRule="auto"/>
        <w:jc w:val="both"/>
        <w:rPr>
          <w:rFonts w:ascii="Times New Roman" w:hAnsi="Times New Roman" w:cs="Times New Roman"/>
          <w:sz w:val="22"/>
          <w:szCs w:val="22"/>
          <w:shd w:val="clear" w:color="auto" w:fill="FFFFFF"/>
          <w:lang w:val="cs-CZ"/>
        </w:rPr>
      </w:pPr>
      <w:r w:rsidRPr="0063116B">
        <w:rPr>
          <w:rFonts w:ascii="Times New Roman" w:hAnsi="Times New Roman" w:cs="Times New Roman"/>
          <w:sz w:val="22"/>
          <w:szCs w:val="22"/>
          <w:shd w:val="clear" w:color="auto" w:fill="FFFFFF"/>
          <w:lang w:val="cs-CZ"/>
        </w:rPr>
        <w:t xml:space="preserve">Weiss, P., &amp; Zvěřina, J. (2001). </w:t>
      </w:r>
      <w:r w:rsidRPr="0063116B">
        <w:rPr>
          <w:rFonts w:ascii="Times New Roman" w:hAnsi="Times New Roman" w:cs="Times New Roman"/>
          <w:i/>
          <w:iCs/>
          <w:sz w:val="22"/>
          <w:szCs w:val="22"/>
          <w:shd w:val="clear" w:color="auto" w:fill="FFFFFF"/>
          <w:lang w:val="cs-CZ"/>
        </w:rPr>
        <w:t>Sexuální chování v ČR – situace a trendy</w:t>
      </w:r>
      <w:r w:rsidRPr="0063116B">
        <w:rPr>
          <w:rFonts w:ascii="Times New Roman" w:hAnsi="Times New Roman" w:cs="Times New Roman"/>
          <w:sz w:val="22"/>
          <w:szCs w:val="22"/>
          <w:shd w:val="clear" w:color="auto" w:fill="FFFFFF"/>
          <w:lang w:val="cs-CZ"/>
        </w:rPr>
        <w:t>. Praha: Portál.</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Wellings, K., &amp; Nanchahal, K. (2001). </w:t>
      </w:r>
      <w:r w:rsidRPr="0063116B">
        <w:rPr>
          <w:rFonts w:ascii="Times New Roman" w:hAnsi="Times New Roman" w:cs="Times New Roman"/>
          <w:i/>
          <w:iCs/>
          <w:sz w:val="22"/>
          <w:szCs w:val="22"/>
          <w:lang w:val="cs-CZ"/>
        </w:rPr>
        <w:t>Sexual Behaviour in Britain: Early heterosexual experience</w:t>
      </w:r>
      <w:r w:rsidRPr="0063116B">
        <w:rPr>
          <w:rFonts w:ascii="Times New Roman" w:hAnsi="Times New Roman" w:cs="Times New Roman"/>
          <w:sz w:val="22"/>
          <w:szCs w:val="22"/>
          <w:lang w:val="cs-CZ"/>
        </w:rPr>
        <w:t>. Lancet, 358 (1), 1843-1850.</w:t>
      </w:r>
    </w:p>
    <w:p w:rsidR="00AE41A0" w:rsidRPr="0063116B" w:rsidRDefault="001321A0">
      <w:pPr>
        <w:pStyle w:val="Normln1"/>
        <w:numPr>
          <w:ilvl w:val="0"/>
          <w:numId w:val="1"/>
        </w:numPr>
        <w:spacing w:line="360" w:lineRule="auto"/>
        <w:jc w:val="both"/>
        <w:rPr>
          <w:rFonts w:ascii="Times New Roman" w:hAnsi="Times New Roman" w:cs="Times New Roman"/>
          <w:sz w:val="22"/>
          <w:szCs w:val="22"/>
          <w:lang w:val="cs-CZ"/>
        </w:rPr>
      </w:pPr>
      <w:r w:rsidRPr="0063116B">
        <w:rPr>
          <w:rFonts w:ascii="Times New Roman" w:hAnsi="Times New Roman" w:cs="Times New Roman"/>
          <w:sz w:val="22"/>
          <w:szCs w:val="22"/>
          <w:lang w:val="cs-CZ"/>
        </w:rPr>
        <w:t xml:space="preserve">Yuchtman-Yaar, E., &amp; Shapira, R. (1981). </w:t>
      </w:r>
      <w:r w:rsidRPr="0063116B">
        <w:rPr>
          <w:rFonts w:ascii="Times New Roman" w:hAnsi="Times New Roman" w:cs="Times New Roman"/>
          <w:i/>
          <w:iCs/>
          <w:sz w:val="22"/>
          <w:szCs w:val="22"/>
          <w:lang w:val="cs-CZ"/>
        </w:rPr>
        <w:t>Sex as a Status Characteristic: An Examination of Sex Differences in Locus of Control</w:t>
      </w:r>
      <w:r w:rsidRPr="0063116B">
        <w:rPr>
          <w:rFonts w:ascii="Times New Roman" w:hAnsi="Times New Roman" w:cs="Times New Roman"/>
          <w:sz w:val="22"/>
          <w:szCs w:val="22"/>
          <w:lang w:val="cs-CZ"/>
        </w:rPr>
        <w:t>. Sex Roles, 7 (2).</w:t>
      </w: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63116B" w:rsidRDefault="0063116B" w:rsidP="0063116B">
      <w:pPr>
        <w:pStyle w:val="Normln1"/>
        <w:spacing w:line="360" w:lineRule="auto"/>
        <w:jc w:val="both"/>
        <w:rPr>
          <w:rFonts w:ascii="Times New Roman" w:hAnsi="Times New Roman" w:cs="Times New Roman"/>
          <w:lang w:val="cs-CZ"/>
        </w:rPr>
      </w:pPr>
    </w:p>
    <w:p w:rsidR="00B14F2B" w:rsidRDefault="00B14F2B" w:rsidP="0063116B">
      <w:pPr>
        <w:pStyle w:val="Normln1"/>
        <w:spacing w:line="360" w:lineRule="auto"/>
        <w:jc w:val="both"/>
        <w:rPr>
          <w:rFonts w:ascii="Times New Roman" w:hAnsi="Times New Roman" w:cs="Times New Roman"/>
          <w:lang w:val="cs-CZ"/>
        </w:rPr>
      </w:pPr>
    </w:p>
    <w:p w:rsidR="00B14F2B" w:rsidRDefault="00B14F2B" w:rsidP="0063116B">
      <w:pPr>
        <w:pStyle w:val="Normln1"/>
        <w:spacing w:line="360" w:lineRule="auto"/>
        <w:jc w:val="both"/>
        <w:rPr>
          <w:rFonts w:ascii="Times New Roman" w:hAnsi="Times New Roman" w:cs="Times New Roman"/>
          <w:lang w:val="cs-CZ"/>
        </w:rPr>
      </w:pPr>
    </w:p>
    <w:p w:rsidR="00B14F2B" w:rsidRDefault="00B14F2B" w:rsidP="0063116B">
      <w:pPr>
        <w:pStyle w:val="Normln1"/>
        <w:spacing w:line="360" w:lineRule="auto"/>
        <w:jc w:val="both"/>
        <w:rPr>
          <w:rFonts w:ascii="Times New Roman" w:hAnsi="Times New Roman" w:cs="Times New Roman"/>
          <w:lang w:val="cs-CZ"/>
        </w:rPr>
      </w:pPr>
    </w:p>
    <w:p w:rsidR="00B14F2B" w:rsidRDefault="00B14F2B" w:rsidP="0063116B">
      <w:pPr>
        <w:pStyle w:val="Normln1"/>
        <w:spacing w:line="360" w:lineRule="auto"/>
        <w:jc w:val="both"/>
        <w:rPr>
          <w:rFonts w:ascii="Times New Roman" w:hAnsi="Times New Roman" w:cs="Times New Roman"/>
          <w:lang w:val="cs-CZ"/>
        </w:rPr>
      </w:pPr>
    </w:p>
    <w:p w:rsidR="0041315B" w:rsidRDefault="0041315B" w:rsidP="0063116B">
      <w:pPr>
        <w:autoSpaceDE w:val="0"/>
        <w:autoSpaceDN w:val="0"/>
        <w:adjustRightInd w:val="0"/>
        <w:spacing w:line="360" w:lineRule="auto"/>
        <w:jc w:val="center"/>
        <w:rPr>
          <w:b/>
          <w:bCs/>
          <w:color w:val="000000"/>
          <w:sz w:val="24"/>
          <w:szCs w:val="24"/>
        </w:rPr>
      </w:pPr>
    </w:p>
    <w:p w:rsidR="0063116B" w:rsidRPr="00B514B6" w:rsidRDefault="0063116B" w:rsidP="0063116B">
      <w:pPr>
        <w:autoSpaceDE w:val="0"/>
        <w:autoSpaceDN w:val="0"/>
        <w:adjustRightInd w:val="0"/>
        <w:spacing w:line="360" w:lineRule="auto"/>
        <w:jc w:val="center"/>
        <w:rPr>
          <w:color w:val="000000"/>
          <w:sz w:val="24"/>
          <w:szCs w:val="24"/>
        </w:rPr>
      </w:pPr>
      <w:r w:rsidRPr="00B514B6">
        <w:rPr>
          <w:b/>
          <w:bCs/>
          <w:color w:val="000000"/>
          <w:sz w:val="24"/>
          <w:szCs w:val="24"/>
        </w:rPr>
        <w:lastRenderedPageBreak/>
        <w:t>ABSTRAKT BAKALÁŘSKÉ DIPLOMOVÉ PRÁCE</w:t>
      </w:r>
    </w:p>
    <w:p w:rsidR="0063116B" w:rsidRDefault="0063116B" w:rsidP="0063116B">
      <w:pPr>
        <w:autoSpaceDE w:val="0"/>
        <w:autoSpaceDN w:val="0"/>
        <w:adjustRightInd w:val="0"/>
        <w:spacing w:line="360" w:lineRule="auto"/>
        <w:rPr>
          <w:b/>
          <w:bCs/>
          <w:color w:val="000000"/>
          <w:sz w:val="24"/>
          <w:szCs w:val="24"/>
        </w:rPr>
      </w:pPr>
    </w:p>
    <w:p w:rsidR="0063116B" w:rsidRDefault="0063116B" w:rsidP="0063116B">
      <w:pPr>
        <w:autoSpaceDE w:val="0"/>
        <w:autoSpaceDN w:val="0"/>
        <w:adjustRightInd w:val="0"/>
        <w:spacing w:line="360" w:lineRule="auto"/>
        <w:rPr>
          <w:color w:val="000000"/>
          <w:sz w:val="24"/>
          <w:szCs w:val="24"/>
        </w:rPr>
      </w:pPr>
      <w:r w:rsidRPr="00B514B6">
        <w:rPr>
          <w:b/>
          <w:bCs/>
          <w:color w:val="000000"/>
          <w:sz w:val="24"/>
          <w:szCs w:val="24"/>
        </w:rPr>
        <w:t xml:space="preserve">Název práce: </w:t>
      </w:r>
      <w:r>
        <w:rPr>
          <w:color w:val="000000"/>
          <w:sz w:val="24"/>
          <w:szCs w:val="24"/>
        </w:rPr>
        <w:t>Vztah mezi locus of control, rizikovým chováním a vybranými</w:t>
      </w:r>
    </w:p>
    <w:p w:rsidR="0063116B" w:rsidRPr="00B514B6" w:rsidRDefault="0063116B" w:rsidP="0063116B">
      <w:pPr>
        <w:autoSpaceDE w:val="0"/>
        <w:autoSpaceDN w:val="0"/>
        <w:adjustRightInd w:val="0"/>
        <w:spacing w:line="360" w:lineRule="auto"/>
        <w:ind w:left="1418"/>
        <w:rPr>
          <w:color w:val="000000"/>
          <w:sz w:val="24"/>
          <w:szCs w:val="24"/>
        </w:rPr>
      </w:pPr>
      <w:r>
        <w:rPr>
          <w:color w:val="000000"/>
          <w:sz w:val="24"/>
          <w:szCs w:val="24"/>
        </w:rPr>
        <w:t>osobnostními charakteristikami u žáků 8. a 9. ročníků v Moravskoslezském kraji</w:t>
      </w:r>
      <w:r w:rsidRPr="00B514B6">
        <w:rPr>
          <w:color w:val="000000"/>
          <w:sz w:val="24"/>
          <w:szCs w:val="24"/>
        </w:rPr>
        <w:t xml:space="preserve"> </w:t>
      </w:r>
    </w:p>
    <w:p w:rsidR="0063116B" w:rsidRDefault="0063116B" w:rsidP="0063116B">
      <w:pPr>
        <w:autoSpaceDE w:val="0"/>
        <w:autoSpaceDN w:val="0"/>
        <w:adjustRightInd w:val="0"/>
        <w:spacing w:line="360" w:lineRule="auto"/>
        <w:rPr>
          <w:b/>
          <w:bCs/>
          <w:color w:val="000000"/>
          <w:sz w:val="24"/>
          <w:szCs w:val="24"/>
        </w:rPr>
      </w:pPr>
    </w:p>
    <w:p w:rsidR="0063116B" w:rsidRDefault="0063116B" w:rsidP="0063116B">
      <w:pPr>
        <w:autoSpaceDE w:val="0"/>
        <w:autoSpaceDN w:val="0"/>
        <w:adjustRightInd w:val="0"/>
        <w:spacing w:line="360" w:lineRule="auto"/>
        <w:rPr>
          <w:color w:val="000000"/>
          <w:sz w:val="24"/>
          <w:szCs w:val="24"/>
        </w:rPr>
      </w:pPr>
      <w:r w:rsidRPr="00B514B6">
        <w:rPr>
          <w:b/>
          <w:bCs/>
          <w:color w:val="000000"/>
          <w:sz w:val="24"/>
          <w:szCs w:val="24"/>
        </w:rPr>
        <w:t xml:space="preserve">Autor práce: </w:t>
      </w:r>
      <w:r>
        <w:rPr>
          <w:color w:val="000000"/>
          <w:sz w:val="24"/>
          <w:szCs w:val="24"/>
        </w:rPr>
        <w:t>Kateřina Laštůvková</w:t>
      </w:r>
    </w:p>
    <w:p w:rsidR="0063116B" w:rsidRPr="00B514B6" w:rsidRDefault="0063116B" w:rsidP="0063116B">
      <w:pPr>
        <w:autoSpaceDE w:val="0"/>
        <w:autoSpaceDN w:val="0"/>
        <w:adjustRightInd w:val="0"/>
        <w:spacing w:line="360" w:lineRule="auto"/>
        <w:rPr>
          <w:color w:val="000000"/>
          <w:sz w:val="24"/>
          <w:szCs w:val="24"/>
        </w:rPr>
      </w:pPr>
      <w:r w:rsidRPr="00B514B6">
        <w:rPr>
          <w:color w:val="000000"/>
          <w:sz w:val="24"/>
          <w:szCs w:val="24"/>
        </w:rPr>
        <w:t xml:space="preserve"> </w:t>
      </w:r>
    </w:p>
    <w:p w:rsidR="0063116B" w:rsidRPr="00B514B6" w:rsidRDefault="0063116B" w:rsidP="0063116B">
      <w:pPr>
        <w:autoSpaceDE w:val="0"/>
        <w:autoSpaceDN w:val="0"/>
        <w:adjustRightInd w:val="0"/>
        <w:spacing w:line="360" w:lineRule="auto"/>
        <w:rPr>
          <w:color w:val="000000"/>
          <w:sz w:val="24"/>
          <w:szCs w:val="24"/>
        </w:rPr>
      </w:pPr>
      <w:r w:rsidRPr="00B514B6">
        <w:rPr>
          <w:b/>
          <w:bCs/>
          <w:color w:val="000000"/>
          <w:sz w:val="24"/>
          <w:szCs w:val="24"/>
        </w:rPr>
        <w:t xml:space="preserve">Vedoucí práce: </w:t>
      </w:r>
      <w:r w:rsidRPr="00B514B6">
        <w:rPr>
          <w:color w:val="000000"/>
          <w:sz w:val="24"/>
          <w:szCs w:val="24"/>
        </w:rPr>
        <w:t xml:space="preserve">PhDr. Martin Dolejš, Ph.D. </w:t>
      </w:r>
    </w:p>
    <w:p w:rsidR="0063116B" w:rsidRDefault="0063116B" w:rsidP="0063116B">
      <w:pPr>
        <w:autoSpaceDE w:val="0"/>
        <w:autoSpaceDN w:val="0"/>
        <w:adjustRightInd w:val="0"/>
        <w:spacing w:line="360" w:lineRule="auto"/>
        <w:rPr>
          <w:b/>
          <w:bCs/>
          <w:color w:val="000000"/>
          <w:sz w:val="24"/>
          <w:szCs w:val="24"/>
        </w:rPr>
      </w:pPr>
    </w:p>
    <w:p w:rsidR="0063116B" w:rsidRPr="00B514B6" w:rsidRDefault="0063116B" w:rsidP="0063116B">
      <w:pPr>
        <w:autoSpaceDE w:val="0"/>
        <w:autoSpaceDN w:val="0"/>
        <w:adjustRightInd w:val="0"/>
        <w:spacing w:line="360" w:lineRule="auto"/>
        <w:rPr>
          <w:color w:val="000000"/>
          <w:sz w:val="24"/>
          <w:szCs w:val="24"/>
        </w:rPr>
      </w:pPr>
      <w:r w:rsidRPr="00B514B6">
        <w:rPr>
          <w:b/>
          <w:bCs/>
          <w:color w:val="000000"/>
          <w:sz w:val="24"/>
          <w:szCs w:val="24"/>
        </w:rPr>
        <w:t xml:space="preserve">Počet stran a znaků: </w:t>
      </w:r>
      <w:r w:rsidR="008C2DD1">
        <w:rPr>
          <w:bCs/>
          <w:color w:val="000000"/>
          <w:sz w:val="24"/>
          <w:szCs w:val="24"/>
        </w:rPr>
        <w:t xml:space="preserve">72 stran; </w:t>
      </w:r>
      <w:r w:rsidR="008C2DD1" w:rsidRPr="008C2DD1">
        <w:rPr>
          <w:bCs/>
          <w:color w:val="000000"/>
          <w:sz w:val="24"/>
          <w:szCs w:val="24"/>
        </w:rPr>
        <w:t>128</w:t>
      </w:r>
      <w:r w:rsidR="00672E87">
        <w:rPr>
          <w:bCs/>
          <w:color w:val="000000"/>
          <w:sz w:val="24"/>
          <w:szCs w:val="24"/>
        </w:rPr>
        <w:t> </w:t>
      </w:r>
      <w:r w:rsidR="008C2DD1" w:rsidRPr="008C2DD1">
        <w:rPr>
          <w:bCs/>
          <w:color w:val="000000"/>
          <w:sz w:val="24"/>
          <w:szCs w:val="24"/>
        </w:rPr>
        <w:t>280</w:t>
      </w:r>
      <w:r w:rsidR="00672E87">
        <w:rPr>
          <w:bCs/>
          <w:color w:val="000000"/>
          <w:sz w:val="24"/>
          <w:szCs w:val="24"/>
        </w:rPr>
        <w:t xml:space="preserve"> znaků</w:t>
      </w:r>
    </w:p>
    <w:p w:rsidR="0063116B" w:rsidRDefault="0063116B" w:rsidP="0063116B">
      <w:pPr>
        <w:autoSpaceDE w:val="0"/>
        <w:autoSpaceDN w:val="0"/>
        <w:adjustRightInd w:val="0"/>
        <w:spacing w:line="360" w:lineRule="auto"/>
        <w:rPr>
          <w:b/>
          <w:bCs/>
          <w:color w:val="000000"/>
          <w:sz w:val="24"/>
          <w:szCs w:val="24"/>
        </w:rPr>
      </w:pPr>
    </w:p>
    <w:p w:rsidR="0063116B" w:rsidRPr="00B514B6" w:rsidRDefault="0063116B" w:rsidP="0063116B">
      <w:pPr>
        <w:autoSpaceDE w:val="0"/>
        <w:autoSpaceDN w:val="0"/>
        <w:adjustRightInd w:val="0"/>
        <w:spacing w:line="360" w:lineRule="auto"/>
        <w:rPr>
          <w:color w:val="000000"/>
          <w:sz w:val="24"/>
          <w:szCs w:val="24"/>
        </w:rPr>
      </w:pPr>
      <w:r w:rsidRPr="00B514B6">
        <w:rPr>
          <w:b/>
          <w:bCs/>
          <w:color w:val="000000"/>
          <w:sz w:val="24"/>
          <w:szCs w:val="24"/>
        </w:rPr>
        <w:t>Počet příloh</w:t>
      </w:r>
      <w:r>
        <w:rPr>
          <w:color w:val="000000"/>
          <w:sz w:val="24"/>
          <w:szCs w:val="24"/>
        </w:rPr>
        <w:t xml:space="preserve">: </w:t>
      </w:r>
      <w:r w:rsidR="006400D0">
        <w:rPr>
          <w:color w:val="000000"/>
          <w:sz w:val="24"/>
          <w:szCs w:val="24"/>
        </w:rPr>
        <w:t>6</w:t>
      </w:r>
    </w:p>
    <w:p w:rsidR="0063116B" w:rsidRDefault="0063116B" w:rsidP="0063116B">
      <w:pPr>
        <w:autoSpaceDE w:val="0"/>
        <w:autoSpaceDN w:val="0"/>
        <w:adjustRightInd w:val="0"/>
        <w:spacing w:line="360" w:lineRule="auto"/>
        <w:rPr>
          <w:b/>
          <w:bCs/>
          <w:color w:val="000000"/>
          <w:sz w:val="24"/>
          <w:szCs w:val="24"/>
        </w:rPr>
      </w:pPr>
    </w:p>
    <w:p w:rsidR="0063116B" w:rsidRDefault="0063116B" w:rsidP="0063116B">
      <w:pPr>
        <w:autoSpaceDE w:val="0"/>
        <w:autoSpaceDN w:val="0"/>
        <w:adjustRightInd w:val="0"/>
        <w:spacing w:line="360" w:lineRule="auto"/>
        <w:rPr>
          <w:color w:val="000000"/>
          <w:sz w:val="24"/>
          <w:szCs w:val="24"/>
        </w:rPr>
      </w:pPr>
      <w:r w:rsidRPr="00B514B6">
        <w:rPr>
          <w:b/>
          <w:bCs/>
          <w:color w:val="000000"/>
          <w:sz w:val="24"/>
          <w:szCs w:val="24"/>
        </w:rPr>
        <w:t>Počet titulů použité literatury</w:t>
      </w:r>
      <w:r w:rsidRPr="00B514B6">
        <w:rPr>
          <w:color w:val="000000"/>
          <w:sz w:val="24"/>
          <w:szCs w:val="24"/>
        </w:rPr>
        <w:t xml:space="preserve">: </w:t>
      </w:r>
      <w:r w:rsidR="006400D0">
        <w:rPr>
          <w:color w:val="000000"/>
          <w:sz w:val="24"/>
          <w:szCs w:val="24"/>
        </w:rPr>
        <w:t>79</w:t>
      </w:r>
    </w:p>
    <w:p w:rsidR="0063116B" w:rsidRDefault="0063116B" w:rsidP="0063116B">
      <w:pPr>
        <w:spacing w:line="360" w:lineRule="auto"/>
        <w:jc w:val="both"/>
        <w:rPr>
          <w:sz w:val="24"/>
          <w:szCs w:val="24"/>
          <w:shd w:val="clear" w:color="auto" w:fill="FFFFFF"/>
        </w:rPr>
      </w:pPr>
    </w:p>
    <w:p w:rsidR="0063116B" w:rsidRPr="00B514B6" w:rsidRDefault="0063116B" w:rsidP="0063116B">
      <w:pPr>
        <w:spacing w:line="360" w:lineRule="auto"/>
        <w:jc w:val="both"/>
        <w:rPr>
          <w:b/>
          <w:shd w:val="clear" w:color="auto" w:fill="FFFFFF"/>
        </w:rPr>
      </w:pPr>
      <w:r w:rsidRPr="00B514B6">
        <w:rPr>
          <w:b/>
          <w:sz w:val="24"/>
          <w:szCs w:val="24"/>
          <w:shd w:val="clear" w:color="auto" w:fill="FFFFFF"/>
        </w:rPr>
        <w:t>Abstrakt:</w:t>
      </w:r>
    </w:p>
    <w:p w:rsidR="0063116B" w:rsidRDefault="0063116B" w:rsidP="0063116B">
      <w:pPr>
        <w:spacing w:line="360" w:lineRule="auto"/>
        <w:jc w:val="both"/>
        <w:rPr>
          <w:shd w:val="clear" w:color="auto" w:fill="FFFFFF"/>
        </w:rPr>
      </w:pPr>
    </w:p>
    <w:p w:rsidR="0063116B" w:rsidRDefault="0063116B" w:rsidP="0063116B">
      <w:pPr>
        <w:spacing w:line="360" w:lineRule="auto"/>
        <w:jc w:val="both"/>
        <w:rPr>
          <w:shd w:val="clear" w:color="auto" w:fill="FFFFFF"/>
        </w:rPr>
      </w:pPr>
      <w:r>
        <w:rPr>
          <w:sz w:val="24"/>
          <w:szCs w:val="24"/>
          <w:shd w:val="clear" w:color="auto" w:fill="FFFFFF"/>
        </w:rPr>
        <w:t>Záměrem bakalářské práce je prozkoumání vztahů mezi locus of control, rizikovým chováním a některými osobnostními charakteristikami adolescentů. Pro tento účel jsme zvolili kvantitativní přístup s použitím tří dotazníkových metod, které jsme administrovali žákům 8. a 9. tříd pěti škol v Moravskoslezském kraji. Mezi hlavní cíle patří prozkoumání vztahů mezi vybranými osobnostními rysy souvisejícími s rizikovým chováním (úzkostnost, impulzivita, nadšenost, rezervovanost) a vybranými formami rizikového chování (abúzus, delikvence, šikana); zjištění souvislosti mezi rizikovým chováním a umístěním locus of control; v neposlední řadě i prozkoumání souvislostí mezi osobnostními rysy a umístěním locus of control. Šetření se zúčastnilo 366 respondentů, kteří byli vybráni záměrným výběrem. Nalezli jsme signifikantní souvislosti mezi všemi osobnostními rysy a rizikovým chováním. Identifikovali efekt externího locus of control na rizikové chování a řadu rozdílů mezi pohlavími jak v nejčastějších formách rizikového chování, v osobnostních rysech i v lokalizaci locus of control. Dokládáme výskyt rizikového chování u sledované populace a vliv osobnostních rysů na rizikové chování.</w:t>
      </w:r>
    </w:p>
    <w:p w:rsidR="0063116B" w:rsidRDefault="0063116B" w:rsidP="0063116B">
      <w:pPr>
        <w:spacing w:line="360" w:lineRule="auto"/>
        <w:jc w:val="both"/>
        <w:rPr>
          <w:shd w:val="clear" w:color="auto" w:fill="FFFF00"/>
        </w:rPr>
      </w:pPr>
    </w:p>
    <w:p w:rsidR="0063116B" w:rsidRDefault="0063116B" w:rsidP="0063116B">
      <w:pPr>
        <w:spacing w:line="360" w:lineRule="auto"/>
        <w:jc w:val="both"/>
        <w:rPr>
          <w:sz w:val="24"/>
          <w:szCs w:val="24"/>
          <w:shd w:val="clear" w:color="auto" w:fill="FFFFFF"/>
        </w:rPr>
      </w:pPr>
      <w:r>
        <w:rPr>
          <w:sz w:val="24"/>
          <w:szCs w:val="24"/>
          <w:shd w:val="clear" w:color="auto" w:fill="FFFFFF"/>
        </w:rPr>
        <w:t>Klíčová slova: adolescence; rizikové chování; locus of control; osobnostní rysy</w:t>
      </w:r>
    </w:p>
    <w:p w:rsidR="0063116B" w:rsidRPr="00B514B6" w:rsidRDefault="0063116B" w:rsidP="0063116B">
      <w:pPr>
        <w:autoSpaceDE w:val="0"/>
        <w:autoSpaceDN w:val="0"/>
        <w:adjustRightInd w:val="0"/>
        <w:spacing w:line="360" w:lineRule="auto"/>
        <w:jc w:val="center"/>
        <w:rPr>
          <w:color w:val="000000"/>
          <w:sz w:val="24"/>
          <w:szCs w:val="24"/>
        </w:rPr>
      </w:pPr>
      <w:r>
        <w:rPr>
          <w:b/>
          <w:bCs/>
          <w:color w:val="000000"/>
          <w:sz w:val="24"/>
          <w:szCs w:val="24"/>
        </w:rPr>
        <w:lastRenderedPageBreak/>
        <w:t>A</w:t>
      </w:r>
      <w:r w:rsidRPr="00B514B6">
        <w:rPr>
          <w:b/>
          <w:bCs/>
          <w:color w:val="000000"/>
          <w:sz w:val="24"/>
          <w:szCs w:val="24"/>
        </w:rPr>
        <w:t>BSTRACT OF THESIS</w:t>
      </w:r>
    </w:p>
    <w:p w:rsidR="0063116B" w:rsidRDefault="0063116B" w:rsidP="0063116B">
      <w:pPr>
        <w:autoSpaceDE w:val="0"/>
        <w:autoSpaceDN w:val="0"/>
        <w:adjustRightInd w:val="0"/>
        <w:spacing w:line="360" w:lineRule="auto"/>
        <w:rPr>
          <w:b/>
          <w:bCs/>
          <w:color w:val="000000"/>
          <w:sz w:val="24"/>
          <w:szCs w:val="24"/>
        </w:rPr>
      </w:pPr>
    </w:p>
    <w:p w:rsidR="0063116B" w:rsidRDefault="0063116B" w:rsidP="0063116B">
      <w:pPr>
        <w:autoSpaceDE w:val="0"/>
        <w:autoSpaceDN w:val="0"/>
        <w:adjustRightInd w:val="0"/>
        <w:spacing w:line="360" w:lineRule="auto"/>
        <w:rPr>
          <w:color w:val="000000"/>
          <w:sz w:val="24"/>
          <w:szCs w:val="24"/>
        </w:rPr>
      </w:pPr>
      <w:r w:rsidRPr="00B514B6">
        <w:rPr>
          <w:b/>
          <w:bCs/>
          <w:color w:val="000000"/>
          <w:sz w:val="24"/>
          <w:szCs w:val="24"/>
        </w:rPr>
        <w:t xml:space="preserve">Title: </w:t>
      </w:r>
      <w:r w:rsidRPr="00B514B6">
        <w:rPr>
          <w:color w:val="000000"/>
          <w:sz w:val="24"/>
          <w:szCs w:val="24"/>
        </w:rPr>
        <w:t xml:space="preserve">The relationship between </w:t>
      </w:r>
      <w:r>
        <w:rPr>
          <w:color w:val="000000"/>
          <w:sz w:val="24"/>
          <w:szCs w:val="24"/>
        </w:rPr>
        <w:t>locus of control, risk behaviour and selected personality</w:t>
      </w:r>
    </w:p>
    <w:p w:rsidR="0063116B" w:rsidRPr="00B514B6" w:rsidRDefault="0063116B" w:rsidP="0063116B">
      <w:pPr>
        <w:autoSpaceDE w:val="0"/>
        <w:autoSpaceDN w:val="0"/>
        <w:adjustRightInd w:val="0"/>
        <w:spacing w:line="360" w:lineRule="auto"/>
        <w:rPr>
          <w:color w:val="000000"/>
          <w:sz w:val="24"/>
          <w:szCs w:val="24"/>
        </w:rPr>
      </w:pPr>
      <w:r>
        <w:rPr>
          <w:color w:val="000000"/>
          <w:sz w:val="24"/>
          <w:szCs w:val="24"/>
        </w:rPr>
        <w:tab/>
        <w:t>characteristics among 8th and 9th grade pupils in Moravian-Silesian region</w:t>
      </w:r>
    </w:p>
    <w:p w:rsidR="0063116B" w:rsidRDefault="0063116B" w:rsidP="0063116B">
      <w:pPr>
        <w:autoSpaceDE w:val="0"/>
        <w:autoSpaceDN w:val="0"/>
        <w:adjustRightInd w:val="0"/>
        <w:spacing w:line="360" w:lineRule="auto"/>
        <w:rPr>
          <w:b/>
          <w:bCs/>
          <w:color w:val="000000"/>
          <w:sz w:val="24"/>
          <w:szCs w:val="24"/>
        </w:rPr>
      </w:pPr>
    </w:p>
    <w:p w:rsidR="0063116B" w:rsidRPr="00B514B6" w:rsidRDefault="0063116B" w:rsidP="0063116B">
      <w:pPr>
        <w:autoSpaceDE w:val="0"/>
        <w:autoSpaceDN w:val="0"/>
        <w:adjustRightInd w:val="0"/>
        <w:spacing w:line="360" w:lineRule="auto"/>
        <w:rPr>
          <w:color w:val="000000"/>
          <w:sz w:val="24"/>
          <w:szCs w:val="24"/>
        </w:rPr>
      </w:pPr>
      <w:r w:rsidRPr="00B514B6">
        <w:rPr>
          <w:b/>
          <w:bCs/>
          <w:color w:val="000000"/>
          <w:sz w:val="24"/>
          <w:szCs w:val="24"/>
        </w:rPr>
        <w:t xml:space="preserve">Author: </w:t>
      </w:r>
      <w:r>
        <w:rPr>
          <w:color w:val="000000"/>
          <w:sz w:val="24"/>
          <w:szCs w:val="24"/>
        </w:rPr>
        <w:t>Kateřina Laštůvková</w:t>
      </w:r>
      <w:r w:rsidRPr="00B514B6">
        <w:rPr>
          <w:color w:val="000000"/>
          <w:sz w:val="24"/>
          <w:szCs w:val="24"/>
        </w:rPr>
        <w:t xml:space="preserve"> </w:t>
      </w:r>
    </w:p>
    <w:p w:rsidR="0063116B" w:rsidRDefault="0063116B" w:rsidP="0063116B">
      <w:pPr>
        <w:autoSpaceDE w:val="0"/>
        <w:autoSpaceDN w:val="0"/>
        <w:adjustRightInd w:val="0"/>
        <w:spacing w:line="360" w:lineRule="auto"/>
        <w:rPr>
          <w:b/>
          <w:bCs/>
          <w:color w:val="000000"/>
          <w:sz w:val="24"/>
          <w:szCs w:val="24"/>
        </w:rPr>
      </w:pPr>
    </w:p>
    <w:p w:rsidR="0063116B" w:rsidRPr="00B514B6" w:rsidRDefault="0063116B" w:rsidP="0063116B">
      <w:pPr>
        <w:autoSpaceDE w:val="0"/>
        <w:autoSpaceDN w:val="0"/>
        <w:adjustRightInd w:val="0"/>
        <w:spacing w:line="360" w:lineRule="auto"/>
        <w:rPr>
          <w:color w:val="000000"/>
          <w:sz w:val="24"/>
          <w:szCs w:val="24"/>
        </w:rPr>
      </w:pPr>
      <w:r w:rsidRPr="00B514B6">
        <w:rPr>
          <w:b/>
          <w:bCs/>
          <w:color w:val="000000"/>
          <w:sz w:val="24"/>
          <w:szCs w:val="24"/>
        </w:rPr>
        <w:t xml:space="preserve">Supervisor: </w:t>
      </w:r>
      <w:r w:rsidRPr="00B514B6">
        <w:rPr>
          <w:color w:val="000000"/>
          <w:sz w:val="24"/>
          <w:szCs w:val="24"/>
        </w:rPr>
        <w:t xml:space="preserve">PhDr. Martin Dolejš, Ph.D. </w:t>
      </w:r>
    </w:p>
    <w:p w:rsidR="0063116B" w:rsidRDefault="0063116B" w:rsidP="0063116B">
      <w:pPr>
        <w:autoSpaceDE w:val="0"/>
        <w:autoSpaceDN w:val="0"/>
        <w:adjustRightInd w:val="0"/>
        <w:spacing w:line="360" w:lineRule="auto"/>
        <w:rPr>
          <w:b/>
          <w:bCs/>
          <w:color w:val="000000"/>
          <w:sz w:val="24"/>
          <w:szCs w:val="24"/>
        </w:rPr>
      </w:pPr>
    </w:p>
    <w:p w:rsidR="0063116B" w:rsidRPr="008C2DD1" w:rsidRDefault="0063116B" w:rsidP="0063116B">
      <w:pPr>
        <w:autoSpaceDE w:val="0"/>
        <w:autoSpaceDN w:val="0"/>
        <w:adjustRightInd w:val="0"/>
        <w:spacing w:line="360" w:lineRule="auto"/>
        <w:rPr>
          <w:bCs/>
          <w:color w:val="000000"/>
          <w:sz w:val="24"/>
          <w:szCs w:val="24"/>
        </w:rPr>
      </w:pPr>
      <w:r w:rsidRPr="00B514B6">
        <w:rPr>
          <w:b/>
          <w:bCs/>
          <w:color w:val="000000"/>
          <w:sz w:val="24"/>
          <w:szCs w:val="24"/>
        </w:rPr>
        <w:t xml:space="preserve">Number of pages and characters: </w:t>
      </w:r>
      <w:r w:rsidR="008C2DD1">
        <w:rPr>
          <w:bCs/>
          <w:color w:val="000000"/>
          <w:sz w:val="24"/>
          <w:szCs w:val="24"/>
        </w:rPr>
        <w:t xml:space="preserve">72 </w:t>
      </w:r>
      <w:r w:rsidR="00672E87">
        <w:rPr>
          <w:bCs/>
          <w:color w:val="000000"/>
          <w:sz w:val="24"/>
          <w:szCs w:val="24"/>
        </w:rPr>
        <w:t>pages</w:t>
      </w:r>
      <w:r w:rsidR="008C2DD1">
        <w:rPr>
          <w:bCs/>
          <w:color w:val="000000"/>
          <w:sz w:val="24"/>
          <w:szCs w:val="24"/>
        </w:rPr>
        <w:t>; 128</w:t>
      </w:r>
      <w:r w:rsidR="00672E87">
        <w:rPr>
          <w:bCs/>
          <w:color w:val="000000"/>
          <w:sz w:val="24"/>
          <w:szCs w:val="24"/>
        </w:rPr>
        <w:t> </w:t>
      </w:r>
      <w:r w:rsidR="008C2DD1">
        <w:rPr>
          <w:bCs/>
          <w:color w:val="000000"/>
          <w:sz w:val="24"/>
          <w:szCs w:val="24"/>
        </w:rPr>
        <w:t>280</w:t>
      </w:r>
      <w:r w:rsidR="00672E87">
        <w:rPr>
          <w:bCs/>
          <w:color w:val="000000"/>
          <w:sz w:val="24"/>
          <w:szCs w:val="24"/>
        </w:rPr>
        <w:t xml:space="preserve"> characters</w:t>
      </w:r>
    </w:p>
    <w:p w:rsidR="0063116B" w:rsidRPr="00B514B6" w:rsidRDefault="0063116B" w:rsidP="0063116B">
      <w:pPr>
        <w:autoSpaceDE w:val="0"/>
        <w:autoSpaceDN w:val="0"/>
        <w:adjustRightInd w:val="0"/>
        <w:spacing w:line="360" w:lineRule="auto"/>
        <w:rPr>
          <w:color w:val="000000"/>
          <w:sz w:val="24"/>
          <w:szCs w:val="24"/>
        </w:rPr>
      </w:pPr>
    </w:p>
    <w:p w:rsidR="0063116B" w:rsidRPr="006400D0" w:rsidRDefault="0063116B" w:rsidP="0063116B">
      <w:pPr>
        <w:autoSpaceDE w:val="0"/>
        <w:autoSpaceDN w:val="0"/>
        <w:adjustRightInd w:val="0"/>
        <w:spacing w:line="360" w:lineRule="auto"/>
        <w:rPr>
          <w:bCs/>
          <w:color w:val="000000"/>
          <w:sz w:val="24"/>
          <w:szCs w:val="24"/>
        </w:rPr>
      </w:pPr>
      <w:r w:rsidRPr="00B514B6">
        <w:rPr>
          <w:b/>
          <w:bCs/>
          <w:color w:val="000000"/>
          <w:sz w:val="24"/>
          <w:szCs w:val="24"/>
        </w:rPr>
        <w:t xml:space="preserve">Number of appendices: </w:t>
      </w:r>
      <w:r w:rsidR="006400D0">
        <w:rPr>
          <w:bCs/>
          <w:color w:val="000000"/>
          <w:sz w:val="24"/>
          <w:szCs w:val="24"/>
        </w:rPr>
        <w:t>6</w:t>
      </w:r>
    </w:p>
    <w:p w:rsidR="0063116B" w:rsidRPr="00B514B6" w:rsidRDefault="0063116B" w:rsidP="0063116B">
      <w:pPr>
        <w:autoSpaceDE w:val="0"/>
        <w:autoSpaceDN w:val="0"/>
        <w:adjustRightInd w:val="0"/>
        <w:spacing w:line="360" w:lineRule="auto"/>
        <w:rPr>
          <w:color w:val="000000"/>
          <w:sz w:val="24"/>
          <w:szCs w:val="24"/>
        </w:rPr>
      </w:pPr>
    </w:p>
    <w:p w:rsidR="0063116B" w:rsidRDefault="0063116B" w:rsidP="0063116B">
      <w:pPr>
        <w:spacing w:line="360" w:lineRule="auto"/>
        <w:jc w:val="both"/>
        <w:rPr>
          <w:color w:val="000000"/>
          <w:sz w:val="24"/>
          <w:szCs w:val="24"/>
        </w:rPr>
      </w:pPr>
      <w:r w:rsidRPr="00B514B6">
        <w:rPr>
          <w:b/>
          <w:bCs/>
          <w:color w:val="000000"/>
          <w:sz w:val="24"/>
          <w:szCs w:val="24"/>
        </w:rPr>
        <w:t>Number of references:</w:t>
      </w:r>
      <w:r w:rsidRPr="006400D0">
        <w:rPr>
          <w:bCs/>
          <w:color w:val="000000"/>
          <w:sz w:val="24"/>
          <w:szCs w:val="24"/>
        </w:rPr>
        <w:t xml:space="preserve"> </w:t>
      </w:r>
      <w:r w:rsidR="006400D0" w:rsidRPr="006400D0">
        <w:rPr>
          <w:bCs/>
          <w:color w:val="000000"/>
          <w:sz w:val="24"/>
          <w:szCs w:val="24"/>
        </w:rPr>
        <w:t>79</w:t>
      </w:r>
    </w:p>
    <w:p w:rsidR="0063116B" w:rsidRDefault="0063116B" w:rsidP="0063116B">
      <w:pPr>
        <w:spacing w:line="360" w:lineRule="auto"/>
        <w:jc w:val="both"/>
        <w:rPr>
          <w:color w:val="000000"/>
          <w:sz w:val="24"/>
          <w:szCs w:val="24"/>
        </w:rPr>
      </w:pPr>
    </w:p>
    <w:p w:rsidR="0063116B" w:rsidRDefault="0063116B" w:rsidP="0063116B">
      <w:pPr>
        <w:spacing w:line="360" w:lineRule="auto"/>
        <w:jc w:val="both"/>
        <w:rPr>
          <w:b/>
          <w:color w:val="000000"/>
          <w:sz w:val="24"/>
          <w:szCs w:val="24"/>
        </w:rPr>
      </w:pPr>
      <w:r w:rsidRPr="007925C8">
        <w:rPr>
          <w:b/>
          <w:color w:val="000000"/>
          <w:sz w:val="24"/>
          <w:szCs w:val="24"/>
        </w:rPr>
        <w:t>Abstract:</w:t>
      </w:r>
    </w:p>
    <w:p w:rsidR="0063116B" w:rsidRPr="007925C8" w:rsidRDefault="0063116B" w:rsidP="0063116B">
      <w:pPr>
        <w:spacing w:line="360" w:lineRule="auto"/>
        <w:jc w:val="both"/>
        <w:rPr>
          <w:b/>
          <w:sz w:val="24"/>
          <w:szCs w:val="24"/>
          <w:shd w:val="clear" w:color="auto" w:fill="FFFFFF"/>
        </w:rPr>
      </w:pPr>
    </w:p>
    <w:p w:rsidR="0063116B" w:rsidRDefault="0063116B" w:rsidP="0063116B">
      <w:pPr>
        <w:spacing w:line="360" w:lineRule="auto"/>
        <w:jc w:val="both"/>
        <w:rPr>
          <w:shd w:val="clear" w:color="auto" w:fill="FFFFFF"/>
        </w:rPr>
      </w:pPr>
      <w:r>
        <w:rPr>
          <w:sz w:val="24"/>
          <w:szCs w:val="24"/>
          <w:shd w:val="clear" w:color="auto" w:fill="FFFFFF"/>
        </w:rPr>
        <w:t xml:space="preserve">The main purpose of the bachelor work is to explore the relationships between locus of control, risk behaviour and some personality characteristics among adolescents. We used quantitative approach for this purpose, while using three questionnaire methods, which we administrated to 8th and 9th grade pupils in five schools in Moravian-Silesian region. We aim to explore relationships between selected personality characteristics related to risk behaviour (anxiety, impulsiveness, enthusiastic, deliberation) and selected forms of risk behaviour (abuse, deliquency, bullying); to determine relationships between risk behaviour and the localization of locus of control; and, finally, to determine the relationships between selected personality characteristics and the localization of locus of control. The study contains 366 respondents, all selected by purpose. We found significant relationships between all of the personality characteristics and risk behaviour. Efect of external locus of control on risk behaviour, as well as many sex differences in most common forms of risk behaviour, personality characteristics and localization of locus of conntrol, were found. We demonstrate the prevalence of risk behaviour and the relationship between personality characteristics and risk behaviour, on the research population. </w:t>
      </w:r>
    </w:p>
    <w:p w:rsidR="0063116B" w:rsidRDefault="0063116B" w:rsidP="0063116B">
      <w:pPr>
        <w:spacing w:line="360" w:lineRule="auto"/>
        <w:jc w:val="both"/>
      </w:pPr>
    </w:p>
    <w:p w:rsidR="0063116B" w:rsidRDefault="0063116B" w:rsidP="0063116B">
      <w:pPr>
        <w:spacing w:line="360" w:lineRule="auto"/>
        <w:jc w:val="both"/>
        <w:rPr>
          <w:shd w:val="clear" w:color="auto" w:fill="FFFFFF"/>
        </w:rPr>
      </w:pPr>
      <w:r>
        <w:rPr>
          <w:sz w:val="24"/>
          <w:szCs w:val="24"/>
          <w:shd w:val="clear" w:color="auto" w:fill="FFFFFF"/>
        </w:rPr>
        <w:t>Key words: adolescence; risk behaviour; locus of control; personality characteristics</w:t>
      </w:r>
    </w:p>
    <w:p w:rsidR="00B41640" w:rsidRPr="00E65E6D" w:rsidRDefault="00B41640" w:rsidP="00690940">
      <w:pPr>
        <w:pStyle w:val="Normln1"/>
        <w:spacing w:line="360" w:lineRule="auto"/>
        <w:rPr>
          <w:rFonts w:ascii="Times New Roman" w:hAnsi="Times New Roman" w:cs="Times New Roman"/>
          <w:b/>
          <w:sz w:val="28"/>
          <w:szCs w:val="28"/>
          <w:lang w:val="cs-CZ"/>
        </w:rPr>
      </w:pPr>
      <w:r w:rsidRPr="00E65E6D">
        <w:rPr>
          <w:rFonts w:ascii="Times New Roman" w:hAnsi="Times New Roman" w:cs="Times New Roman"/>
          <w:b/>
          <w:sz w:val="28"/>
          <w:szCs w:val="28"/>
          <w:lang w:val="cs-CZ"/>
        </w:rPr>
        <w:lastRenderedPageBreak/>
        <w:t>SEZNAM TABULEK A GRAFŮ</w:t>
      </w:r>
    </w:p>
    <w:p w:rsidR="00B41640" w:rsidRPr="00DC7949" w:rsidRDefault="00B41640" w:rsidP="00690940">
      <w:pPr>
        <w:pStyle w:val="Normln1"/>
        <w:spacing w:line="360" w:lineRule="auto"/>
        <w:rPr>
          <w:rFonts w:ascii="Times New Roman" w:hAnsi="Times New Roman" w:cs="Times New Roman"/>
          <w:lang w:val="cs-CZ"/>
        </w:rPr>
      </w:pPr>
    </w:p>
    <w:p w:rsidR="00B41640"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1:Rozložení pohlaví v8. ročníku</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2: Rozložení pohlaví v 9. ročníku</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3: Srovnání počtu respondentů v Krnově a v Opavě</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4: Srovnání četností získaného počtu hrubých bodů ve faktorech dotazníku 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5: Rozložení hrubých bodů ve faktoru abúzus dotazníku VRCHA</w:t>
      </w:r>
    </w:p>
    <w:p w:rsidR="005B12AE" w:rsidRPr="00DC7949" w:rsidRDefault="000A6342"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6</w:t>
      </w:r>
      <w:r w:rsidR="005B12AE" w:rsidRPr="00DC7949">
        <w:rPr>
          <w:rFonts w:ascii="Times New Roman" w:hAnsi="Times New Roman" w:cs="Times New Roman"/>
          <w:lang w:val="cs-CZ"/>
        </w:rPr>
        <w:t>: Rozložení hrubých bodů faktoru delikvence dotazníku VRCHA</w:t>
      </w:r>
    </w:p>
    <w:p w:rsidR="005B12AE" w:rsidRPr="00DC7949" w:rsidRDefault="000A6342"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7</w:t>
      </w:r>
      <w:r w:rsidR="005B12AE" w:rsidRPr="00DC7949">
        <w:rPr>
          <w:rFonts w:ascii="Times New Roman" w:hAnsi="Times New Roman" w:cs="Times New Roman"/>
          <w:lang w:val="cs-CZ"/>
        </w:rPr>
        <w:t>: Rozložení hrubých bodů ve faktoru šikana dotazníku VRCHA</w:t>
      </w:r>
    </w:p>
    <w:p w:rsidR="004F6F35" w:rsidRPr="00DC7949" w:rsidRDefault="000A6342"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8</w:t>
      </w:r>
      <w:r w:rsidR="005B12AE" w:rsidRPr="00DC7949">
        <w:rPr>
          <w:rFonts w:ascii="Times New Roman" w:hAnsi="Times New Roman" w:cs="Times New Roman"/>
          <w:lang w:val="cs-CZ"/>
        </w:rPr>
        <w:t xml:space="preserve">: </w:t>
      </w:r>
      <w:r w:rsidR="004F6F35" w:rsidRPr="00DC7949">
        <w:rPr>
          <w:rFonts w:ascii="Times New Roman" w:hAnsi="Times New Roman" w:cs="Times New Roman"/>
          <w:lang w:val="cs-CZ"/>
        </w:rPr>
        <w:t xml:space="preserve">Průměry faktorů abúzus, delikvence a šikana (VRCHA) v závislosti na věku </w:t>
      </w:r>
    </w:p>
    <w:p w:rsidR="005B12AE" w:rsidRPr="00DC7949" w:rsidRDefault="000A6342"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9</w:t>
      </w:r>
      <w:r w:rsidR="005B12AE" w:rsidRPr="00DC7949">
        <w:rPr>
          <w:rFonts w:ascii="Times New Roman" w:hAnsi="Times New Roman" w:cs="Times New Roman"/>
          <w:lang w:val="cs-CZ"/>
        </w:rPr>
        <w:t>: Rozložení hrubých bodů celkového skóru rizikového chování dotazníku 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w:t>
      </w:r>
      <w:r w:rsidR="000A6342" w:rsidRPr="00DC7949">
        <w:rPr>
          <w:rFonts w:ascii="Times New Roman" w:hAnsi="Times New Roman" w:cs="Times New Roman"/>
          <w:lang w:val="cs-CZ"/>
        </w:rPr>
        <w:t>0</w:t>
      </w:r>
      <w:r w:rsidRPr="00DC7949">
        <w:rPr>
          <w:rFonts w:ascii="Times New Roman" w:hAnsi="Times New Roman" w:cs="Times New Roman"/>
          <w:lang w:val="cs-CZ"/>
        </w:rPr>
        <w:t>:Srovnání průměrů škol 1-5 v celkovém skóru rizikového chování</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w:t>
      </w:r>
      <w:r w:rsidR="000A6342" w:rsidRPr="00DC7949">
        <w:rPr>
          <w:rFonts w:ascii="Times New Roman" w:hAnsi="Times New Roman" w:cs="Times New Roman"/>
          <w:lang w:val="cs-CZ"/>
        </w:rPr>
        <w:t>1</w:t>
      </w:r>
      <w:r w:rsidRPr="00DC7949">
        <w:rPr>
          <w:rFonts w:ascii="Times New Roman" w:hAnsi="Times New Roman" w:cs="Times New Roman"/>
          <w:lang w:val="cs-CZ"/>
        </w:rPr>
        <w:t>: Rozložení hrubých bodů ve faktoru úzkostnost dotazníku ŠORA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w:t>
      </w:r>
      <w:r w:rsidR="000A6342" w:rsidRPr="00DC7949">
        <w:rPr>
          <w:rFonts w:ascii="Times New Roman" w:hAnsi="Times New Roman" w:cs="Times New Roman"/>
          <w:lang w:val="cs-CZ"/>
        </w:rPr>
        <w:t>2</w:t>
      </w:r>
      <w:r w:rsidRPr="00DC7949">
        <w:rPr>
          <w:rFonts w:ascii="Times New Roman" w:hAnsi="Times New Roman" w:cs="Times New Roman"/>
          <w:lang w:val="cs-CZ"/>
        </w:rPr>
        <w:t>: Rozložení hrubých bodů ve faktoru impulzivita dotazníku ŠORA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w:t>
      </w:r>
      <w:r w:rsidR="000A6342" w:rsidRPr="00DC7949">
        <w:rPr>
          <w:rFonts w:ascii="Times New Roman" w:hAnsi="Times New Roman" w:cs="Times New Roman"/>
          <w:lang w:val="cs-CZ"/>
        </w:rPr>
        <w:t>3</w:t>
      </w:r>
      <w:r w:rsidRPr="00DC7949">
        <w:rPr>
          <w:rFonts w:ascii="Times New Roman" w:hAnsi="Times New Roman" w:cs="Times New Roman"/>
          <w:lang w:val="cs-CZ"/>
        </w:rPr>
        <w:t>: Rozložení hrubých bodů ve faktoru nadšenost dotazníku ŠORA</w:t>
      </w:r>
    </w:p>
    <w:p w:rsidR="00B04450"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w:t>
      </w:r>
      <w:r w:rsidR="000A6342" w:rsidRPr="00DC7949">
        <w:rPr>
          <w:rFonts w:ascii="Times New Roman" w:hAnsi="Times New Roman" w:cs="Times New Roman"/>
          <w:lang w:val="cs-CZ"/>
        </w:rPr>
        <w:t>4</w:t>
      </w:r>
      <w:r w:rsidRPr="00DC7949">
        <w:rPr>
          <w:rFonts w:ascii="Times New Roman" w:hAnsi="Times New Roman" w:cs="Times New Roman"/>
          <w:lang w:val="cs-CZ"/>
        </w:rPr>
        <w:t xml:space="preserve">: Rozložení hrubých bodů ve faktoru rozvážnost dotazníku ŠORA </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w:t>
      </w:r>
      <w:r w:rsidR="000A6342" w:rsidRPr="00DC7949">
        <w:rPr>
          <w:rFonts w:ascii="Times New Roman" w:hAnsi="Times New Roman" w:cs="Times New Roman"/>
          <w:lang w:val="cs-CZ"/>
        </w:rPr>
        <w:t>5</w:t>
      </w:r>
      <w:r w:rsidRPr="00DC7949">
        <w:rPr>
          <w:rFonts w:ascii="Times New Roman" w:hAnsi="Times New Roman" w:cs="Times New Roman"/>
          <w:lang w:val="cs-CZ"/>
        </w:rPr>
        <w:t>: Rozložení hrubých bodů v externím směru v dotazníku CNSIE</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w:t>
      </w:r>
      <w:r w:rsidR="000A6342" w:rsidRPr="00DC7949">
        <w:rPr>
          <w:rFonts w:ascii="Times New Roman" w:hAnsi="Times New Roman" w:cs="Times New Roman"/>
          <w:lang w:val="cs-CZ"/>
        </w:rPr>
        <w:t>6</w:t>
      </w:r>
      <w:r w:rsidRPr="00DC7949">
        <w:rPr>
          <w:rFonts w:ascii="Times New Roman" w:hAnsi="Times New Roman" w:cs="Times New Roman"/>
          <w:lang w:val="cs-CZ"/>
        </w:rPr>
        <w:t>: Rozložení hrubých bodů v interním směru v dotazníku CNSIE</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Graf 1</w:t>
      </w:r>
      <w:r w:rsidR="000A6342" w:rsidRPr="00DC7949">
        <w:rPr>
          <w:rFonts w:ascii="Times New Roman" w:hAnsi="Times New Roman" w:cs="Times New Roman"/>
          <w:lang w:val="cs-CZ"/>
        </w:rPr>
        <w:t>7</w:t>
      </w:r>
      <w:r w:rsidRPr="00DC7949">
        <w:rPr>
          <w:rFonts w:ascii="Times New Roman" w:hAnsi="Times New Roman" w:cs="Times New Roman"/>
          <w:lang w:val="cs-CZ"/>
        </w:rPr>
        <w:t>: Srovnání průměru odpovědí v interním směru dotazníku CNSIE podle typu školy</w:t>
      </w:r>
    </w:p>
    <w:p w:rsidR="00B04450" w:rsidRPr="00DC7949" w:rsidRDefault="00B04450" w:rsidP="005B12AE">
      <w:pPr>
        <w:pStyle w:val="Normln1"/>
        <w:spacing w:line="360" w:lineRule="auto"/>
        <w:rPr>
          <w:rFonts w:ascii="Times New Roman" w:hAnsi="Times New Roman" w:cs="Times New Roman"/>
          <w:lang w:val="cs-CZ"/>
        </w:rPr>
      </w:pPr>
    </w:p>
    <w:p w:rsidR="005B12AE" w:rsidRPr="00DC7949" w:rsidRDefault="00565261"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1: Rizikové a projektivní faktory</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B04450" w:rsidRPr="00DC7949">
        <w:rPr>
          <w:rFonts w:ascii="Times New Roman" w:hAnsi="Times New Roman" w:cs="Times New Roman"/>
          <w:lang w:val="cs-CZ"/>
        </w:rPr>
        <w:t>2</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Počet žáků v 8. a 9. </w:t>
      </w:r>
      <w:r w:rsidR="00E65E6D" w:rsidRPr="00DC7949">
        <w:rPr>
          <w:rFonts w:ascii="Times New Roman" w:hAnsi="Times New Roman" w:cs="Times New Roman"/>
          <w:lang w:val="cs-CZ"/>
        </w:rPr>
        <w:t>r</w:t>
      </w:r>
      <w:r w:rsidR="00565261" w:rsidRPr="00DC7949">
        <w:rPr>
          <w:rFonts w:ascii="Times New Roman" w:hAnsi="Times New Roman" w:cs="Times New Roman"/>
          <w:lang w:val="cs-CZ"/>
        </w:rPr>
        <w:t>očníku základních škol</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B04450" w:rsidRPr="00DC7949">
        <w:rPr>
          <w:rFonts w:ascii="Times New Roman" w:hAnsi="Times New Roman" w:cs="Times New Roman"/>
          <w:lang w:val="cs-CZ"/>
        </w:rPr>
        <w:t>3</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Počet žáků, kteří přešli ze ZŠ na víceleté gymnázium (Moravskoslezský kraj)</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B04450" w:rsidRPr="00DC7949">
        <w:rPr>
          <w:rFonts w:ascii="Times New Roman" w:hAnsi="Times New Roman" w:cs="Times New Roman"/>
          <w:lang w:val="cs-CZ"/>
        </w:rPr>
        <w:t>4</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Rozložení výzkumného souboru podle pohlaví a věku</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B04450" w:rsidRPr="00DC7949">
        <w:rPr>
          <w:rFonts w:ascii="Times New Roman" w:hAnsi="Times New Roman" w:cs="Times New Roman"/>
          <w:lang w:val="cs-CZ"/>
        </w:rPr>
        <w:t>5</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Rozložení respondentů podle pohlaví v jednotlivých školských zařízeních</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B04450" w:rsidRPr="00DC7949">
        <w:rPr>
          <w:rFonts w:ascii="Times New Roman" w:hAnsi="Times New Roman" w:cs="Times New Roman"/>
          <w:lang w:val="cs-CZ"/>
        </w:rPr>
        <w:t>6</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Interkorelace mezi faktory ŠORA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7</w:t>
      </w:r>
      <w:r w:rsidRPr="00DC7949">
        <w:rPr>
          <w:rFonts w:ascii="Times New Roman" w:hAnsi="Times New Roman" w:cs="Times New Roman"/>
          <w:lang w:val="cs-CZ"/>
        </w:rPr>
        <w:t>:</w:t>
      </w:r>
      <w:r w:rsidR="00565261" w:rsidRPr="00DC7949">
        <w:rPr>
          <w:rFonts w:ascii="Times New Roman" w:hAnsi="Times New Roman" w:cs="Times New Roman"/>
          <w:lang w:val="cs-CZ"/>
        </w:rPr>
        <w:t>Četnosti odpovědí na položky faktoru abúzus (VRCHA)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8</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Četnosti odpovědí na položky faktoru delikvence (VRCHA)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9</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Četnosti odpovědí na položky faktoru šikana (VRCHA)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10</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Srovnání výsledků výzkumů nejčastějších projevů rizikového chování na českých adolescentech</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1</w:t>
      </w:r>
      <w:r w:rsidR="00D4097D" w:rsidRPr="00DC7949">
        <w:rPr>
          <w:rFonts w:ascii="Times New Roman" w:hAnsi="Times New Roman" w:cs="Times New Roman"/>
          <w:lang w:val="cs-CZ"/>
        </w:rPr>
        <w:t>1</w:t>
      </w:r>
      <w:r w:rsidRPr="00DC7949">
        <w:rPr>
          <w:rFonts w:ascii="Times New Roman" w:hAnsi="Times New Roman" w:cs="Times New Roman"/>
          <w:lang w:val="cs-CZ"/>
        </w:rPr>
        <w:t>:</w:t>
      </w:r>
      <w:r w:rsidR="00565261" w:rsidRPr="00DC7949">
        <w:rPr>
          <w:rFonts w:ascii="Times New Roman" w:hAnsi="Times New Roman" w:cs="Times New Roman"/>
          <w:lang w:val="cs-CZ"/>
        </w:rPr>
        <w:t>Rozdíly v četnostech kladných odpovědí podle pohlaví (faktor abúzus, 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1</w:t>
      </w:r>
      <w:r w:rsidR="00D4097D" w:rsidRPr="00DC7949">
        <w:rPr>
          <w:rFonts w:ascii="Times New Roman" w:hAnsi="Times New Roman" w:cs="Times New Roman"/>
          <w:lang w:val="cs-CZ"/>
        </w:rPr>
        <w:t>2</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Rozdíly v četnostech kladných odpovědí podle pohlaví (faktor delikvence, </w:t>
      </w:r>
      <w:r w:rsidR="00565261" w:rsidRPr="00DC7949">
        <w:rPr>
          <w:rFonts w:ascii="Times New Roman" w:hAnsi="Times New Roman" w:cs="Times New Roman"/>
          <w:lang w:val="cs-CZ"/>
        </w:rPr>
        <w:lastRenderedPageBreak/>
        <w:t>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1</w:t>
      </w:r>
      <w:r w:rsidR="00D4097D" w:rsidRPr="00DC7949">
        <w:rPr>
          <w:rFonts w:ascii="Times New Roman" w:hAnsi="Times New Roman" w:cs="Times New Roman"/>
          <w:lang w:val="cs-CZ"/>
        </w:rPr>
        <w:t>3</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Statistická významnost rozdílu mezi pohlavím ve faktoru delikvence</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1</w:t>
      </w:r>
      <w:r w:rsidR="00D4097D" w:rsidRPr="00DC7949">
        <w:rPr>
          <w:rFonts w:ascii="Times New Roman" w:hAnsi="Times New Roman" w:cs="Times New Roman"/>
          <w:lang w:val="cs-CZ"/>
        </w:rPr>
        <w:t>4</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Faktor delikvence (VRCHA): srovnání průměrů a směrodatných odchylek podle věku, ročníku a školy</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1</w:t>
      </w:r>
      <w:r w:rsidR="00D4097D" w:rsidRPr="00DC7949">
        <w:rPr>
          <w:rFonts w:ascii="Times New Roman" w:hAnsi="Times New Roman" w:cs="Times New Roman"/>
          <w:lang w:val="cs-CZ"/>
        </w:rPr>
        <w:t>5</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Rozdíly v četnostech kladných odpovědí podle pohlaví (faktor šikana, 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1</w:t>
      </w:r>
      <w:r w:rsidR="00D4097D" w:rsidRPr="00DC7949">
        <w:rPr>
          <w:rFonts w:ascii="Times New Roman" w:hAnsi="Times New Roman" w:cs="Times New Roman"/>
          <w:lang w:val="cs-CZ"/>
        </w:rPr>
        <w:t>6</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Signifikantnost rozdílu mezi pohlavími v celkovém skóru rizikového chování (t-test)</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1</w:t>
      </w:r>
      <w:r w:rsidR="00D4097D" w:rsidRPr="00DC7949">
        <w:rPr>
          <w:rFonts w:ascii="Times New Roman" w:hAnsi="Times New Roman" w:cs="Times New Roman"/>
          <w:lang w:val="cs-CZ"/>
        </w:rPr>
        <w:t>7</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Srovnání celkového skóru rizikového chování mezi 8. a 9. ročníkem</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18</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Srovnání interkorelací faktorů dotazníku VRCHA</w:t>
      </w:r>
    </w:p>
    <w:p w:rsidR="005B12AE" w:rsidRPr="00DC7949" w:rsidRDefault="005B12AE" w:rsidP="005B12AE">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19</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Vliv pohlaví na faktor úzkostnost dotazníku ŠORA (ANOVA)</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2</w:t>
      </w:r>
      <w:r w:rsidR="00D4097D" w:rsidRPr="00DC7949">
        <w:rPr>
          <w:rFonts w:ascii="Times New Roman" w:hAnsi="Times New Roman" w:cs="Times New Roman"/>
          <w:lang w:val="cs-CZ"/>
        </w:rPr>
        <w:t>0</w:t>
      </w:r>
      <w:r w:rsidRPr="00DC7949">
        <w:rPr>
          <w:rFonts w:ascii="Times New Roman" w:hAnsi="Times New Roman" w:cs="Times New Roman"/>
          <w:lang w:val="cs-CZ"/>
        </w:rPr>
        <w:t>:</w:t>
      </w:r>
      <w:r w:rsidR="00565261" w:rsidRPr="00DC7949">
        <w:rPr>
          <w:rFonts w:ascii="Times New Roman" w:hAnsi="Times New Roman" w:cs="Times New Roman"/>
          <w:lang w:val="cs-CZ"/>
        </w:rPr>
        <w:t xml:space="preserve"> Vliv pohlaví na faktor impulzivita dotazníku ŠORA (VRCHA)</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2</w:t>
      </w:r>
      <w:r w:rsidR="00D4097D" w:rsidRPr="00DC7949">
        <w:rPr>
          <w:rFonts w:ascii="Times New Roman" w:hAnsi="Times New Roman" w:cs="Times New Roman"/>
          <w:lang w:val="cs-CZ"/>
        </w:rPr>
        <w:t>1</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Vliv pohlaví a věku na faktor nadšenost dotazníku ŠORA (ANOVA)</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2</w:t>
      </w:r>
      <w:r w:rsidR="00D4097D" w:rsidRPr="00DC7949">
        <w:rPr>
          <w:rFonts w:ascii="Times New Roman" w:hAnsi="Times New Roman" w:cs="Times New Roman"/>
          <w:lang w:val="cs-CZ"/>
        </w:rPr>
        <w:t>2</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Srovnání průměru dívek a chlapců ve faktoru rozvážnost dotazníku ŠORA</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2</w:t>
      </w:r>
      <w:r w:rsidR="00D4097D" w:rsidRPr="00DC7949">
        <w:rPr>
          <w:rFonts w:ascii="Times New Roman" w:hAnsi="Times New Roman" w:cs="Times New Roman"/>
          <w:lang w:val="cs-CZ"/>
        </w:rPr>
        <w:t>3</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Interkorelace faktorů ŠORA</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2</w:t>
      </w:r>
      <w:r w:rsidR="00D4097D" w:rsidRPr="00DC7949">
        <w:rPr>
          <w:rFonts w:ascii="Times New Roman" w:hAnsi="Times New Roman" w:cs="Times New Roman"/>
          <w:lang w:val="cs-CZ"/>
        </w:rPr>
        <w:t>4</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Locus of control: základní statistické údaje</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25</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Srovnání průměru dívek a chlapců v externím locus of control </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26</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Korelace celkového skóru rizikového chování (VRCHA) a faktorů ŠORA</w:t>
      </w:r>
    </w:p>
    <w:p w:rsidR="00B04450" w:rsidRPr="00DC7949" w:rsidRDefault="00B04450" w:rsidP="00B04450">
      <w:pPr>
        <w:pStyle w:val="Normln1"/>
        <w:spacing w:line="360" w:lineRule="auto"/>
        <w:rPr>
          <w:rFonts w:ascii="Times New Roman" w:hAnsi="Times New Roman" w:cs="Times New Roman"/>
          <w:color w:val="auto"/>
          <w:lang w:val="cs-CZ"/>
        </w:rPr>
      </w:pPr>
      <w:r w:rsidRPr="00DC7949">
        <w:rPr>
          <w:rFonts w:ascii="Times New Roman" w:hAnsi="Times New Roman" w:cs="Times New Roman"/>
          <w:color w:val="auto"/>
          <w:lang w:val="cs-CZ"/>
        </w:rPr>
        <w:t xml:space="preserve">Tab. </w:t>
      </w:r>
      <w:r w:rsidR="00D4097D" w:rsidRPr="00DC7949">
        <w:rPr>
          <w:rFonts w:ascii="Times New Roman" w:hAnsi="Times New Roman" w:cs="Times New Roman"/>
          <w:color w:val="auto"/>
          <w:lang w:val="cs-CZ"/>
        </w:rPr>
        <w:t>27</w:t>
      </w:r>
      <w:r w:rsidRPr="00DC7949">
        <w:rPr>
          <w:rFonts w:ascii="Times New Roman" w:hAnsi="Times New Roman" w:cs="Times New Roman"/>
          <w:color w:val="auto"/>
          <w:lang w:val="cs-CZ"/>
        </w:rPr>
        <w:t>:</w:t>
      </w:r>
      <w:r w:rsidR="00C57333" w:rsidRPr="00DC7949">
        <w:rPr>
          <w:rFonts w:ascii="Times New Roman" w:hAnsi="Times New Roman" w:cs="Times New Roman"/>
          <w:color w:val="auto"/>
          <w:lang w:val="cs-CZ"/>
        </w:rPr>
        <w:t xml:space="preserve"> Interkorelace mezi faktory dotazníků ŠORA a VRCHA</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 xml:space="preserve">Tab. </w:t>
      </w:r>
      <w:r w:rsidR="00D4097D" w:rsidRPr="00DC7949">
        <w:rPr>
          <w:rFonts w:ascii="Times New Roman" w:hAnsi="Times New Roman" w:cs="Times New Roman"/>
          <w:lang w:val="cs-CZ"/>
        </w:rPr>
        <w:t>28</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Korelace faktorů ŠORA a lokalizace locus of control (CNSIE)</w:t>
      </w:r>
      <w:r w:rsidRPr="00DC7949">
        <w:rPr>
          <w:rFonts w:ascii="Times New Roman" w:hAnsi="Times New Roman" w:cs="Times New Roman"/>
          <w:lang w:val="cs-CZ"/>
        </w:rPr>
        <w:br/>
        <w:t xml:space="preserve">Tab. </w:t>
      </w:r>
      <w:r w:rsidR="00D4097D" w:rsidRPr="00DC7949">
        <w:rPr>
          <w:rFonts w:ascii="Times New Roman" w:hAnsi="Times New Roman" w:cs="Times New Roman"/>
          <w:lang w:val="cs-CZ"/>
        </w:rPr>
        <w:t>29</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Srovnání průměrů internalistů a externalistů v celkovém skóru rizikového chování (t-test)</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3</w:t>
      </w:r>
      <w:r w:rsidR="00D4097D" w:rsidRPr="00DC7949">
        <w:rPr>
          <w:rFonts w:ascii="Times New Roman" w:hAnsi="Times New Roman" w:cs="Times New Roman"/>
          <w:lang w:val="cs-CZ"/>
        </w:rPr>
        <w:t>0</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Korelace faktorů dotazníku VRCHA a interního-externího locus of control </w:t>
      </w:r>
    </w:p>
    <w:p w:rsidR="00B04450" w:rsidRPr="00DC7949" w:rsidRDefault="00B04450" w:rsidP="00B04450">
      <w:pPr>
        <w:pStyle w:val="Normln1"/>
        <w:spacing w:line="360" w:lineRule="auto"/>
        <w:rPr>
          <w:rFonts w:ascii="Times New Roman" w:hAnsi="Times New Roman" w:cs="Times New Roman"/>
          <w:lang w:val="cs-CZ"/>
        </w:rPr>
      </w:pPr>
      <w:r w:rsidRPr="00DC7949">
        <w:rPr>
          <w:rFonts w:ascii="Times New Roman" w:hAnsi="Times New Roman" w:cs="Times New Roman"/>
          <w:lang w:val="cs-CZ"/>
        </w:rPr>
        <w:t>Tab. 3</w:t>
      </w:r>
      <w:r w:rsidR="00D4097D" w:rsidRPr="00DC7949">
        <w:rPr>
          <w:rFonts w:ascii="Times New Roman" w:hAnsi="Times New Roman" w:cs="Times New Roman"/>
          <w:lang w:val="cs-CZ"/>
        </w:rPr>
        <w:t>1</w:t>
      </w:r>
      <w:r w:rsidRPr="00DC7949">
        <w:rPr>
          <w:rFonts w:ascii="Times New Roman" w:hAnsi="Times New Roman" w:cs="Times New Roman"/>
          <w:lang w:val="cs-CZ"/>
        </w:rPr>
        <w:t>:</w:t>
      </w:r>
      <w:r w:rsidR="00C57333" w:rsidRPr="00DC7949">
        <w:rPr>
          <w:rFonts w:ascii="Times New Roman" w:hAnsi="Times New Roman" w:cs="Times New Roman"/>
          <w:lang w:val="cs-CZ"/>
        </w:rPr>
        <w:t xml:space="preserve"> Přehled přijatých a zamítnutých hypotéz</w:t>
      </w:r>
    </w:p>
    <w:p w:rsidR="00B04450" w:rsidRPr="00DC7949" w:rsidRDefault="00B04450" w:rsidP="00B04450">
      <w:pPr>
        <w:pStyle w:val="Normln1"/>
        <w:spacing w:line="360" w:lineRule="auto"/>
        <w:rPr>
          <w:rFonts w:ascii="Times New Roman" w:hAnsi="Times New Roman" w:cs="Times New Roman"/>
          <w:lang w:val="cs-CZ"/>
        </w:rPr>
      </w:pPr>
    </w:p>
    <w:p w:rsidR="005B12AE" w:rsidRPr="00DC7949" w:rsidRDefault="005B12AE" w:rsidP="005B12AE">
      <w:pPr>
        <w:pStyle w:val="Normln1"/>
        <w:spacing w:line="360" w:lineRule="auto"/>
        <w:rPr>
          <w:rFonts w:ascii="Times New Roman" w:hAnsi="Times New Roman" w:cs="Times New Roman"/>
          <w:lang w:val="cs-CZ"/>
        </w:rPr>
      </w:pPr>
    </w:p>
    <w:p w:rsidR="005B12AE" w:rsidRPr="00DC7949" w:rsidRDefault="005B12AE" w:rsidP="005B12AE">
      <w:pPr>
        <w:pStyle w:val="Normln1"/>
        <w:spacing w:line="360" w:lineRule="auto"/>
        <w:rPr>
          <w:rFonts w:ascii="Times New Roman" w:hAnsi="Times New Roman" w:cs="Times New Roman"/>
          <w:lang w:val="cs-CZ"/>
        </w:rPr>
      </w:pPr>
    </w:p>
    <w:p w:rsidR="005B12AE" w:rsidRPr="00DC7949" w:rsidRDefault="005B12AE" w:rsidP="00690940">
      <w:pPr>
        <w:pStyle w:val="Normln1"/>
        <w:spacing w:line="360" w:lineRule="auto"/>
        <w:rPr>
          <w:rFonts w:ascii="Times New Roman" w:hAnsi="Times New Roman" w:cs="Times New Roman"/>
          <w:lang w:val="cs-CZ"/>
        </w:rPr>
      </w:pPr>
    </w:p>
    <w:p w:rsidR="00FE618A" w:rsidRPr="00DC7949" w:rsidRDefault="00FE618A" w:rsidP="00690940">
      <w:pPr>
        <w:pStyle w:val="Normln1"/>
        <w:spacing w:line="360" w:lineRule="auto"/>
        <w:rPr>
          <w:rFonts w:ascii="Times New Roman" w:hAnsi="Times New Roman" w:cs="Times New Roman"/>
          <w:lang w:val="cs-CZ"/>
        </w:rPr>
      </w:pPr>
    </w:p>
    <w:p w:rsidR="00FE618A" w:rsidRPr="00DC7949" w:rsidRDefault="00FE618A" w:rsidP="00690940">
      <w:pPr>
        <w:pStyle w:val="Normln1"/>
        <w:spacing w:line="360" w:lineRule="auto"/>
        <w:rPr>
          <w:rFonts w:ascii="Times New Roman" w:hAnsi="Times New Roman" w:cs="Times New Roman"/>
          <w:lang w:val="cs-CZ"/>
        </w:rPr>
      </w:pPr>
    </w:p>
    <w:p w:rsidR="00DC7949" w:rsidRPr="00DC7949" w:rsidRDefault="00DC7949" w:rsidP="00690940">
      <w:pPr>
        <w:pStyle w:val="Normln1"/>
        <w:spacing w:line="360" w:lineRule="auto"/>
        <w:rPr>
          <w:rFonts w:ascii="Times New Roman" w:hAnsi="Times New Roman" w:cs="Times New Roman"/>
          <w:lang w:val="cs-CZ"/>
        </w:rPr>
      </w:pPr>
    </w:p>
    <w:p w:rsidR="00FE618A" w:rsidRDefault="00FE618A" w:rsidP="00690940">
      <w:pPr>
        <w:pStyle w:val="Normln1"/>
        <w:spacing w:line="360" w:lineRule="auto"/>
        <w:rPr>
          <w:rFonts w:ascii="Times New Roman" w:hAnsi="Times New Roman" w:cs="Times New Roman"/>
          <w:sz w:val="28"/>
          <w:szCs w:val="28"/>
          <w:lang w:val="cs-CZ"/>
        </w:rPr>
      </w:pPr>
    </w:p>
    <w:p w:rsidR="00B04450" w:rsidRDefault="00B04450">
      <w:pPr>
        <w:pStyle w:val="Normln1"/>
        <w:spacing w:line="360" w:lineRule="auto"/>
        <w:jc w:val="both"/>
        <w:rPr>
          <w:rFonts w:ascii="Times New Roman" w:hAnsi="Times New Roman" w:cs="Times New Roman"/>
          <w:sz w:val="28"/>
          <w:szCs w:val="28"/>
          <w:lang w:val="cs-CZ"/>
        </w:rPr>
      </w:pPr>
    </w:p>
    <w:p w:rsidR="00156BCE" w:rsidRDefault="00156BCE">
      <w:pPr>
        <w:pStyle w:val="Normln1"/>
        <w:spacing w:line="360" w:lineRule="auto"/>
        <w:jc w:val="both"/>
        <w:rPr>
          <w:rFonts w:ascii="Times New Roman" w:hAnsi="Times New Roman" w:cs="Times New Roman"/>
          <w:lang w:val="cs-CZ"/>
        </w:rPr>
      </w:pPr>
    </w:p>
    <w:p w:rsidR="00AE41A0" w:rsidRDefault="001321A0">
      <w:pPr>
        <w:pStyle w:val="Normln1"/>
        <w:spacing w:line="360" w:lineRule="auto"/>
        <w:jc w:val="both"/>
        <w:rPr>
          <w:rFonts w:ascii="Times New Roman" w:hAnsi="Times New Roman" w:cs="Times New Roman"/>
          <w:lang w:val="cs-CZ"/>
        </w:rPr>
      </w:pPr>
      <w:r w:rsidRPr="00C71B29">
        <w:rPr>
          <w:rFonts w:ascii="Times New Roman" w:hAnsi="Times New Roman" w:cs="Times New Roman"/>
          <w:lang w:val="cs-CZ"/>
        </w:rPr>
        <w:lastRenderedPageBreak/>
        <w:t xml:space="preserve">Příloha č. </w:t>
      </w:r>
      <w:r w:rsidR="006A30E6">
        <w:rPr>
          <w:rFonts w:ascii="Times New Roman" w:hAnsi="Times New Roman" w:cs="Times New Roman"/>
          <w:lang w:val="cs-CZ"/>
        </w:rPr>
        <w:t>2</w:t>
      </w:r>
    </w:p>
    <w:tbl>
      <w:tblPr>
        <w:tblW w:w="9440" w:type="dxa"/>
        <w:tblInd w:w="51" w:type="dxa"/>
        <w:tblCellMar>
          <w:left w:w="70" w:type="dxa"/>
          <w:right w:w="70" w:type="dxa"/>
        </w:tblCellMar>
        <w:tblLook w:val="04A0"/>
      </w:tblPr>
      <w:tblGrid>
        <w:gridCol w:w="1400"/>
        <w:gridCol w:w="8040"/>
      </w:tblGrid>
      <w:tr w:rsidR="00AA2853" w:rsidRPr="00AA2853" w:rsidTr="00AA2853">
        <w:trPr>
          <w:trHeight w:val="375"/>
        </w:trPr>
        <w:tc>
          <w:tcPr>
            <w:tcW w:w="1400" w:type="dxa"/>
            <w:tcBorders>
              <w:top w:val="nil"/>
              <w:left w:val="nil"/>
              <w:bottom w:val="single" w:sz="12" w:space="0" w:color="FFFFFF"/>
              <w:right w:val="single" w:sz="4" w:space="0" w:color="FFFFFF"/>
            </w:tcBorders>
            <w:shd w:val="clear" w:color="FFFF00" w:fill="FFFF66"/>
            <w:noWrap/>
            <w:vAlign w:val="bottom"/>
            <w:hideMark/>
          </w:tcPr>
          <w:p w:rsidR="00AA2853" w:rsidRPr="00AA2853" w:rsidRDefault="00AA2853" w:rsidP="00AA2853">
            <w:pPr>
              <w:rPr>
                <w:rFonts w:ascii="Calibri" w:hAnsi="Calibri" w:cs="Calibri"/>
                <w:b/>
                <w:bCs/>
                <w:sz w:val="22"/>
                <w:szCs w:val="22"/>
              </w:rPr>
            </w:pPr>
            <w:r w:rsidRPr="00AA2853">
              <w:rPr>
                <w:rFonts w:ascii="Calibri" w:hAnsi="Calibri" w:cs="Calibri"/>
                <w:b/>
                <w:bCs/>
                <w:sz w:val="22"/>
                <w:szCs w:val="22"/>
              </w:rPr>
              <w:t>číslo otázky</w:t>
            </w:r>
          </w:p>
        </w:tc>
        <w:tc>
          <w:tcPr>
            <w:tcW w:w="8040" w:type="dxa"/>
            <w:tcBorders>
              <w:top w:val="nil"/>
              <w:left w:val="nil"/>
              <w:bottom w:val="single" w:sz="12" w:space="0" w:color="FFFFFF"/>
              <w:right w:val="nil"/>
            </w:tcBorders>
            <w:shd w:val="clear" w:color="33CCCC" w:fill="00B0F0"/>
            <w:noWrap/>
            <w:vAlign w:val="bottom"/>
            <w:hideMark/>
          </w:tcPr>
          <w:p w:rsidR="00AA2853" w:rsidRPr="00AA2853" w:rsidRDefault="00AA2853" w:rsidP="00AA2853">
            <w:pPr>
              <w:jc w:val="center"/>
              <w:rPr>
                <w:rFonts w:ascii="Calibri" w:hAnsi="Calibri" w:cs="Calibri"/>
                <w:b/>
                <w:bCs/>
                <w:sz w:val="28"/>
                <w:szCs w:val="28"/>
              </w:rPr>
            </w:pPr>
            <w:r w:rsidRPr="00AA2853">
              <w:rPr>
                <w:rFonts w:ascii="Calibri" w:hAnsi="Calibri" w:cs="Calibri"/>
                <w:b/>
                <w:bCs/>
                <w:sz w:val="28"/>
                <w:szCs w:val="28"/>
              </w:rPr>
              <w:t>12</w:t>
            </w:r>
          </w:p>
        </w:tc>
      </w:tr>
      <w:tr w:rsidR="00AA2853" w:rsidRPr="00AA2853" w:rsidTr="00AA2853">
        <w:trPr>
          <w:trHeight w:val="315"/>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rPr>
                <w:rFonts w:ascii="Calibri" w:hAnsi="Calibri" w:cs="Calibri"/>
                <w:color w:val="000000"/>
                <w:sz w:val="22"/>
                <w:szCs w:val="22"/>
              </w:rPr>
            </w:pP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4"/>
                <w:szCs w:val="24"/>
              </w:rPr>
            </w:pPr>
            <w:r w:rsidRPr="00AA2853">
              <w:rPr>
                <w:rFonts w:ascii="Calibri" w:hAnsi="Calibri" w:cs="Calibri"/>
                <w:color w:val="000000"/>
                <w:sz w:val="24"/>
                <w:szCs w:val="24"/>
              </w:rPr>
              <w:t>Most of the time, do you find it hard to change a friend’s (mind) opinion?</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FFFF00" w:fill="FFFF66"/>
            <w:noWrap/>
            <w:vAlign w:val="bottom"/>
            <w:hideMark/>
          </w:tcPr>
          <w:p w:rsidR="00AA2853" w:rsidRPr="00AA2853" w:rsidRDefault="00AA2853" w:rsidP="00AA2853">
            <w:pPr>
              <w:rPr>
                <w:rFonts w:ascii="Calibri" w:hAnsi="Calibri" w:cs="Calibri"/>
                <w:b/>
                <w:bCs/>
                <w:color w:val="000000"/>
                <w:sz w:val="22"/>
                <w:szCs w:val="22"/>
              </w:rPr>
            </w:pPr>
            <w:r w:rsidRPr="00AA2853">
              <w:rPr>
                <w:rFonts w:ascii="Calibri" w:hAnsi="Calibri" w:cs="Calibri"/>
                <w:b/>
                <w:bCs/>
                <w:color w:val="000000"/>
                <w:sz w:val="22"/>
                <w:szCs w:val="22"/>
              </w:rPr>
              <w:t>překladatel</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Připadá ti většinou, že je těžké změnit kamarádův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2</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Je pro tebe většinou těžké změnit názor přítele?</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3</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je pro tebe těžké změnit přítelův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4</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Je pro tebe většinou těžké změnit kamaráduv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5</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Máš pocit, že je většinou obtížně změnit názor tvého přítele?</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6</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Zdá se vám, že je většinou těžké změnit přítelův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7</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Většinu času zjišťujete, že je těžké změnit přítelův názor?</w:t>
            </w:r>
          </w:p>
        </w:tc>
      </w:tr>
      <w:tr w:rsidR="00AA2853" w:rsidRPr="00AA2853" w:rsidTr="00AA2853">
        <w:trPr>
          <w:trHeight w:val="315"/>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8</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sz w:val="24"/>
                <w:szCs w:val="24"/>
              </w:rPr>
            </w:pPr>
            <w:r w:rsidRPr="00AA2853">
              <w:rPr>
                <w:rFonts w:ascii="Calibri" w:hAnsi="Calibri" w:cs="Calibri"/>
                <w:sz w:val="24"/>
                <w:szCs w:val="24"/>
              </w:rPr>
              <w:t>Zjistil/a jste, že je těžké změnit názor svého přítele?</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9</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Ve většině případů, zjístíte, že je těžké změnit názor svého přítele?</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10</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Shledáváte většinou obtížné změnit názor kamaráda?</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11</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Přijde ti těžké změnit kamarádův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12</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Přišel jsi ná to, že je těžké změnit kámárádův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13</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Je pro váš většinou těžké uměnit názor vašeho kamaráda?</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14</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Myslíš si, že je těžké změnit kamarádův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15</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Je často těžké změnit kamarádův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16</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Shledáváš, že je většinou těžké změnit kamarádův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17</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Zjišťujete často, jak je těžké změnit názor přítele?</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18</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Zjišťujete často, jak je těžké změnit nároz přítele?</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19</w:t>
            </w: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Myslíš, že je těžké změnit kamarádův (cizí) názor?</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DBE5F1" w:fill="DBE5F1"/>
            <w:noWrap/>
            <w:vAlign w:val="bottom"/>
            <w:hideMark/>
          </w:tcPr>
          <w:p w:rsidR="00AA2853" w:rsidRPr="00AA2853" w:rsidRDefault="00AA2853" w:rsidP="00AA2853">
            <w:pPr>
              <w:jc w:val="right"/>
              <w:rPr>
                <w:rFonts w:ascii="Calibri" w:hAnsi="Calibri" w:cs="Calibri"/>
                <w:color w:val="000000"/>
                <w:sz w:val="22"/>
                <w:szCs w:val="22"/>
              </w:rPr>
            </w:pPr>
            <w:r w:rsidRPr="00AA2853">
              <w:rPr>
                <w:rFonts w:ascii="Calibri" w:hAnsi="Calibri" w:cs="Calibri"/>
                <w:color w:val="000000"/>
                <w:sz w:val="22"/>
                <w:szCs w:val="22"/>
              </w:rPr>
              <w:t>20</w:t>
            </w:r>
          </w:p>
        </w:tc>
        <w:tc>
          <w:tcPr>
            <w:tcW w:w="8040" w:type="dxa"/>
            <w:tcBorders>
              <w:top w:val="nil"/>
              <w:left w:val="nil"/>
              <w:bottom w:val="single" w:sz="4" w:space="0" w:color="FFFFFF"/>
              <w:right w:val="nil"/>
            </w:tcBorders>
            <w:shd w:val="clear" w:color="DBE5F1" w:fill="DBE5F1"/>
            <w:noWrap/>
            <w:vAlign w:val="bottom"/>
            <w:hideMark/>
          </w:tcPr>
          <w:p w:rsidR="00AA2853" w:rsidRPr="00AA2853" w:rsidRDefault="00AA2853" w:rsidP="00AA2853">
            <w:pPr>
              <w:rPr>
                <w:rFonts w:ascii="Calibri" w:hAnsi="Calibri" w:cs="Calibri"/>
                <w:color w:val="000000"/>
                <w:sz w:val="22"/>
                <w:szCs w:val="22"/>
              </w:rPr>
            </w:pPr>
            <w:r w:rsidRPr="00AA2853">
              <w:rPr>
                <w:rFonts w:ascii="Calibri" w:hAnsi="Calibri" w:cs="Calibri"/>
                <w:color w:val="000000"/>
                <w:sz w:val="22"/>
                <w:szCs w:val="22"/>
              </w:rPr>
              <w:t>Je pro tebe většinou těžké změnit názor kamaráda či kamarádky?</w:t>
            </w:r>
          </w:p>
        </w:tc>
      </w:tr>
      <w:tr w:rsidR="00AA2853" w:rsidRPr="00AA2853" w:rsidTr="00AA2853">
        <w:trPr>
          <w:trHeight w:val="300"/>
        </w:trPr>
        <w:tc>
          <w:tcPr>
            <w:tcW w:w="1400" w:type="dxa"/>
            <w:tcBorders>
              <w:top w:val="nil"/>
              <w:left w:val="nil"/>
              <w:bottom w:val="single" w:sz="4" w:space="0" w:color="FFFFFF"/>
              <w:right w:val="single" w:sz="4" w:space="0" w:color="FFFFFF"/>
            </w:tcBorders>
            <w:shd w:val="clear" w:color="B8CCE4" w:fill="B8CCE4"/>
            <w:noWrap/>
            <w:vAlign w:val="bottom"/>
            <w:hideMark/>
          </w:tcPr>
          <w:p w:rsidR="00AA2853" w:rsidRPr="00AA2853" w:rsidRDefault="00AA2853" w:rsidP="00AA2853">
            <w:pPr>
              <w:rPr>
                <w:rFonts w:ascii="Calibri" w:hAnsi="Calibri" w:cs="Calibri"/>
                <w:color w:val="000000"/>
                <w:sz w:val="22"/>
                <w:szCs w:val="22"/>
              </w:rPr>
            </w:pPr>
          </w:p>
        </w:tc>
        <w:tc>
          <w:tcPr>
            <w:tcW w:w="8040" w:type="dxa"/>
            <w:tcBorders>
              <w:top w:val="nil"/>
              <w:left w:val="nil"/>
              <w:bottom w:val="single" w:sz="4" w:space="0" w:color="FFFFFF"/>
              <w:right w:val="nil"/>
            </w:tcBorders>
            <w:shd w:val="clear" w:color="B8CCE4" w:fill="B8CCE4"/>
            <w:noWrap/>
            <w:vAlign w:val="bottom"/>
            <w:hideMark/>
          </w:tcPr>
          <w:p w:rsidR="00AA2853" w:rsidRPr="00AA2853" w:rsidRDefault="00AA2853" w:rsidP="00AA2853">
            <w:pPr>
              <w:rPr>
                <w:rFonts w:ascii="Calibri" w:hAnsi="Calibri" w:cs="Calibri"/>
                <w:color w:val="000000"/>
                <w:sz w:val="22"/>
                <w:szCs w:val="22"/>
              </w:rPr>
            </w:pPr>
          </w:p>
        </w:tc>
      </w:tr>
      <w:tr w:rsidR="00AA2853" w:rsidRPr="00AA2853" w:rsidTr="00AA2853">
        <w:trPr>
          <w:trHeight w:val="300"/>
        </w:trPr>
        <w:tc>
          <w:tcPr>
            <w:tcW w:w="1400" w:type="dxa"/>
            <w:tcBorders>
              <w:top w:val="nil"/>
              <w:left w:val="nil"/>
              <w:bottom w:val="nil"/>
              <w:right w:val="single" w:sz="4" w:space="0" w:color="FFFFFF"/>
            </w:tcBorders>
            <w:shd w:val="clear" w:color="DBE5F1" w:fill="DBE5F1"/>
            <w:noWrap/>
            <w:vAlign w:val="bottom"/>
            <w:hideMark/>
          </w:tcPr>
          <w:p w:rsidR="00AA2853" w:rsidRPr="00AA2853" w:rsidRDefault="00AA2853" w:rsidP="00AA2853">
            <w:pPr>
              <w:rPr>
                <w:rFonts w:ascii="Calibri" w:hAnsi="Calibri" w:cs="Calibri"/>
                <w:color w:val="000000"/>
                <w:sz w:val="22"/>
                <w:szCs w:val="22"/>
              </w:rPr>
            </w:pPr>
          </w:p>
        </w:tc>
        <w:tc>
          <w:tcPr>
            <w:tcW w:w="8040" w:type="dxa"/>
            <w:tcBorders>
              <w:top w:val="nil"/>
              <w:left w:val="nil"/>
              <w:bottom w:val="nil"/>
              <w:right w:val="nil"/>
            </w:tcBorders>
            <w:shd w:val="clear" w:color="DBE5F1" w:fill="DBE5F1"/>
            <w:noWrap/>
            <w:vAlign w:val="bottom"/>
            <w:hideMark/>
          </w:tcPr>
          <w:p w:rsidR="00AA2853" w:rsidRPr="00AA2853" w:rsidRDefault="00AA2853" w:rsidP="00AA2853">
            <w:pPr>
              <w:rPr>
                <w:rFonts w:ascii="Calibri" w:hAnsi="Calibri" w:cs="Calibri"/>
                <w:b/>
                <w:bCs/>
                <w:color w:val="000000"/>
                <w:sz w:val="22"/>
                <w:szCs w:val="22"/>
              </w:rPr>
            </w:pPr>
            <w:r w:rsidRPr="00AA2853">
              <w:rPr>
                <w:rFonts w:ascii="Calibri" w:hAnsi="Calibri" w:cs="Calibri"/>
                <w:b/>
                <w:bCs/>
                <w:color w:val="000000"/>
                <w:sz w:val="22"/>
                <w:szCs w:val="22"/>
              </w:rPr>
              <w:t>Je pro tebe většinou těžké změnit názor kamaráda?</w:t>
            </w:r>
          </w:p>
        </w:tc>
      </w:tr>
    </w:tbl>
    <w:p w:rsidR="00AA2853" w:rsidRPr="00C71B29" w:rsidRDefault="00AA2853">
      <w:pPr>
        <w:pStyle w:val="Normln1"/>
        <w:spacing w:line="360" w:lineRule="auto"/>
        <w:jc w:val="both"/>
        <w:rPr>
          <w:rFonts w:ascii="Times New Roman" w:hAnsi="Times New Roman" w:cs="Times New Roman"/>
          <w:lang w:val="cs-CZ"/>
        </w:rPr>
      </w:pPr>
    </w:p>
    <w:p w:rsidR="00EA0240" w:rsidRDefault="00EA0240"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FE618A" w:rsidRDefault="00FE618A" w:rsidP="00EA0240">
      <w:pPr>
        <w:jc w:val="center"/>
        <w:rPr>
          <w:rFonts w:ascii="Cambria" w:hAnsi="Cambria"/>
          <w:b/>
          <w:bCs/>
          <w:sz w:val="32"/>
          <w:szCs w:val="32"/>
          <w:u w:val="single"/>
        </w:rPr>
      </w:pPr>
    </w:p>
    <w:p w:rsidR="00EA0240" w:rsidRDefault="00EA0240" w:rsidP="00EA0240">
      <w:pPr>
        <w:jc w:val="center"/>
        <w:rPr>
          <w:rFonts w:ascii="Cambria" w:hAnsi="Cambria"/>
          <w:b/>
          <w:bCs/>
          <w:sz w:val="32"/>
          <w:szCs w:val="32"/>
          <w:u w:val="single"/>
        </w:rPr>
      </w:pPr>
    </w:p>
    <w:p w:rsidR="00EA0240" w:rsidRDefault="00EA0240" w:rsidP="00EA0240">
      <w:pPr>
        <w:jc w:val="center"/>
        <w:rPr>
          <w:rFonts w:ascii="Cambria" w:hAnsi="Cambria"/>
          <w:b/>
          <w:bCs/>
          <w:sz w:val="32"/>
          <w:szCs w:val="32"/>
          <w:u w:val="single"/>
        </w:rPr>
      </w:pPr>
    </w:p>
    <w:p w:rsidR="00EA0240" w:rsidRDefault="00EA0240" w:rsidP="00EA0240">
      <w:pPr>
        <w:rPr>
          <w:bCs/>
          <w:sz w:val="24"/>
          <w:szCs w:val="24"/>
        </w:rPr>
      </w:pPr>
      <w:r w:rsidRPr="00D121B8">
        <w:rPr>
          <w:bCs/>
          <w:sz w:val="24"/>
          <w:szCs w:val="24"/>
        </w:rPr>
        <w:lastRenderedPageBreak/>
        <w:t xml:space="preserve">Příloha č. </w:t>
      </w:r>
      <w:r w:rsidR="006A30E6">
        <w:rPr>
          <w:bCs/>
          <w:sz w:val="24"/>
          <w:szCs w:val="24"/>
        </w:rPr>
        <w:t>3</w:t>
      </w:r>
    </w:p>
    <w:p w:rsidR="0035446F" w:rsidRDefault="0035446F" w:rsidP="00EA0240">
      <w:pPr>
        <w:rPr>
          <w:bCs/>
          <w:sz w:val="24"/>
          <w:szCs w:val="24"/>
        </w:rPr>
      </w:pPr>
    </w:p>
    <w:p w:rsidR="0035446F" w:rsidRPr="0035446F" w:rsidRDefault="0035446F" w:rsidP="0035446F">
      <w:pPr>
        <w:spacing w:line="360" w:lineRule="auto"/>
        <w:jc w:val="both"/>
        <w:rPr>
          <w:sz w:val="24"/>
          <w:szCs w:val="24"/>
        </w:rPr>
      </w:pPr>
      <w:r w:rsidRPr="0035446F">
        <w:rPr>
          <w:color w:val="141823"/>
          <w:sz w:val="24"/>
          <w:szCs w:val="24"/>
          <w:shd w:val="clear" w:color="auto" w:fill="FFFFFF"/>
        </w:rPr>
        <w:t>„Plné znění použitých psychodiagnostických metod je uvedeno v tištěné verzi diplomové práce“.</w:t>
      </w: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35446F" w:rsidRDefault="0035446F" w:rsidP="00EA0240">
      <w:pPr>
        <w:rPr>
          <w:sz w:val="24"/>
          <w:szCs w:val="24"/>
        </w:rPr>
      </w:pPr>
    </w:p>
    <w:p w:rsidR="00EA0240" w:rsidRPr="00D121B8" w:rsidRDefault="006A30E6" w:rsidP="00EA0240">
      <w:pPr>
        <w:rPr>
          <w:sz w:val="24"/>
          <w:szCs w:val="24"/>
        </w:rPr>
      </w:pPr>
      <w:r>
        <w:rPr>
          <w:sz w:val="24"/>
          <w:szCs w:val="24"/>
        </w:rPr>
        <w:lastRenderedPageBreak/>
        <w:t>Příloha č. 4</w:t>
      </w:r>
    </w:p>
    <w:p w:rsidR="00D121B8" w:rsidRDefault="00D121B8" w:rsidP="00D121B8">
      <w:pPr>
        <w:ind w:firstLine="709"/>
        <w:rPr>
          <w:color w:val="999999"/>
          <w:sz w:val="22"/>
          <w:szCs w:val="22"/>
        </w:rPr>
      </w:pPr>
      <w:r>
        <w:rPr>
          <w:noProof/>
          <w:color w:val="999999"/>
          <w:sz w:val="22"/>
          <w:szCs w:val="22"/>
        </w:rPr>
        <w:drawing>
          <wp:anchor distT="0" distB="0" distL="0" distR="0" simplePos="0" relativeHeight="251659776" behindDoc="0" locked="0" layoutInCell="1" allowOverlap="1">
            <wp:simplePos x="0" y="0"/>
            <wp:positionH relativeFrom="column">
              <wp:posOffset>-184785</wp:posOffset>
            </wp:positionH>
            <wp:positionV relativeFrom="paragraph">
              <wp:posOffset>57785</wp:posOffset>
            </wp:positionV>
            <wp:extent cx="2928620" cy="712470"/>
            <wp:effectExtent l="19050" t="0" r="5080" b="0"/>
            <wp:wrapSquare wrapText="largest"/>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8"/>
                    <a:stretch>
                      <a:fillRect/>
                    </a:stretch>
                  </pic:blipFill>
                  <pic:spPr bwMode="auto">
                    <a:xfrm>
                      <a:off x="0" y="0"/>
                      <a:ext cx="2928620" cy="712470"/>
                    </a:xfrm>
                    <a:prstGeom prst="rect">
                      <a:avLst/>
                    </a:prstGeom>
                    <a:noFill/>
                    <a:ln w="9525">
                      <a:noFill/>
                      <a:miter lim="800000"/>
                      <a:headEnd/>
                      <a:tailEnd/>
                    </a:ln>
                  </pic:spPr>
                </pic:pic>
              </a:graphicData>
            </a:graphic>
          </wp:anchor>
        </w:drawing>
      </w:r>
      <w:r>
        <w:rPr>
          <w:color w:val="999999"/>
          <w:sz w:val="22"/>
          <w:szCs w:val="22"/>
        </w:rPr>
        <w:t xml:space="preserve">Korespondenční adresa: Křížkovského 10, </w:t>
      </w:r>
      <w:r>
        <w:rPr>
          <w:color w:val="999999"/>
          <w:sz w:val="22"/>
          <w:szCs w:val="22"/>
        </w:rPr>
        <w:tab/>
        <w:t>771 80 Olomouc</w:t>
      </w:r>
    </w:p>
    <w:p w:rsidR="00D121B8" w:rsidRDefault="00D121B8" w:rsidP="00D121B8">
      <w:pPr>
        <w:rPr>
          <w:color w:val="999999"/>
          <w:sz w:val="22"/>
          <w:szCs w:val="22"/>
        </w:rPr>
      </w:pPr>
      <w:r>
        <w:rPr>
          <w:color w:val="999999"/>
          <w:sz w:val="22"/>
          <w:szCs w:val="22"/>
        </w:rPr>
        <w:tab/>
        <w:t>Sídlo: Vodární 6, 779 00 Olomouc</w:t>
      </w:r>
    </w:p>
    <w:p w:rsidR="00D121B8" w:rsidRDefault="00D121B8" w:rsidP="00D121B8">
      <w:pPr>
        <w:rPr>
          <w:color w:val="999999"/>
          <w:sz w:val="22"/>
          <w:szCs w:val="22"/>
        </w:rPr>
      </w:pPr>
      <w:r>
        <w:rPr>
          <w:color w:val="999999"/>
          <w:sz w:val="22"/>
          <w:szCs w:val="22"/>
        </w:rPr>
        <w:tab/>
        <w:t>Tel.: +420 585 633 501</w:t>
      </w:r>
    </w:p>
    <w:p w:rsidR="00D121B8" w:rsidRDefault="00D121B8" w:rsidP="00D121B8">
      <w:pPr>
        <w:rPr>
          <w:rStyle w:val="InternetLink"/>
        </w:rPr>
      </w:pPr>
      <w:r>
        <w:rPr>
          <w:color w:val="999999"/>
          <w:sz w:val="22"/>
          <w:szCs w:val="22"/>
        </w:rPr>
        <w:tab/>
        <w:t xml:space="preserve">E-mail: </w:t>
      </w:r>
      <w:hyperlink r:id="rId29">
        <w:r>
          <w:rPr>
            <w:rStyle w:val="InternetLink"/>
          </w:rPr>
          <w:t>psychologie@upol.cz</w:t>
        </w:r>
      </w:hyperlink>
    </w:p>
    <w:p w:rsidR="00D121B8" w:rsidRDefault="00D121B8" w:rsidP="00D121B8">
      <w:pPr>
        <w:rPr>
          <w:rStyle w:val="InternetLink"/>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t xml:space="preserve">  </w:t>
      </w:r>
      <w:hyperlink r:id="rId30">
        <w:r>
          <w:rPr>
            <w:rStyle w:val="InternetLink"/>
          </w:rPr>
          <w:t>www.psych.upol.cz</w:t>
        </w:r>
      </w:hyperlink>
    </w:p>
    <w:p w:rsidR="00D121B8" w:rsidRDefault="00D121B8" w:rsidP="00D121B8">
      <w:pPr>
        <w:rPr>
          <w:color w:val="999999"/>
          <w:sz w:val="22"/>
          <w:szCs w:val="22"/>
        </w:rPr>
      </w:pPr>
      <w:r>
        <w:rPr>
          <w:color w:val="999999"/>
          <w:sz w:val="22"/>
          <w:szCs w:val="22"/>
        </w:rPr>
        <w:t>FILOZOFICKÁ FAKULTA</w:t>
      </w:r>
    </w:p>
    <w:p w:rsidR="00D121B8" w:rsidRDefault="00D121B8" w:rsidP="00D121B8">
      <w:pPr>
        <w:rPr>
          <w:color w:val="999999"/>
          <w:sz w:val="22"/>
          <w:szCs w:val="22"/>
        </w:rPr>
      </w:pPr>
      <w:r>
        <w:rPr>
          <w:color w:val="999999"/>
          <w:sz w:val="22"/>
          <w:szCs w:val="22"/>
        </w:rPr>
        <w:t>UNIVERZITA PALACKÉHO V OLOMOUCI</w:t>
      </w:r>
    </w:p>
    <w:p w:rsidR="00D121B8" w:rsidRDefault="00D121B8" w:rsidP="00D121B8"/>
    <w:p w:rsidR="00D121B8" w:rsidRDefault="00D121B8" w:rsidP="00D121B8">
      <w:r>
        <w:t>Kateřina Laštůvková</w:t>
      </w:r>
    </w:p>
    <w:p w:rsidR="00D121B8" w:rsidRDefault="00D121B8" w:rsidP="00D121B8">
      <w:r>
        <w:t>xxx</w:t>
      </w:r>
    </w:p>
    <w:p w:rsidR="00D121B8" w:rsidRDefault="00D121B8" w:rsidP="00D121B8">
      <w:r>
        <w:t>xxx</w:t>
      </w:r>
    </w:p>
    <w:p w:rsidR="00D121B8" w:rsidRDefault="00D121B8" w:rsidP="00D121B8"/>
    <w:p w:rsidR="00D121B8" w:rsidRDefault="00D121B8" w:rsidP="00D121B8">
      <w:r>
        <w:t>k rukám ředitele Základní školy xxx,</w:t>
      </w:r>
    </w:p>
    <w:p w:rsidR="00D121B8" w:rsidRDefault="00D121B8" w:rsidP="00D121B8">
      <w:r>
        <w:t>xxx</w:t>
      </w:r>
    </w:p>
    <w:p w:rsidR="00D121B8" w:rsidRDefault="00D121B8" w:rsidP="00D121B8">
      <w:r>
        <w:t>xxx</w:t>
      </w:r>
    </w:p>
    <w:p w:rsidR="00D121B8" w:rsidRDefault="00D121B8" w:rsidP="00D121B8"/>
    <w:p w:rsidR="00D121B8" w:rsidRDefault="00D121B8" w:rsidP="00D121B8"/>
    <w:p w:rsidR="00D121B8" w:rsidRDefault="00D121B8" w:rsidP="00D121B8">
      <w:pPr>
        <w:jc w:val="center"/>
        <w:rPr>
          <w:b/>
          <w:bCs/>
          <w:sz w:val="28"/>
          <w:szCs w:val="28"/>
        </w:rPr>
      </w:pPr>
      <w:r>
        <w:rPr>
          <w:b/>
          <w:bCs/>
          <w:sz w:val="28"/>
          <w:szCs w:val="28"/>
        </w:rPr>
        <w:t xml:space="preserve">Věc: Žádost o spolupráci na výzkumné studii </w:t>
      </w:r>
    </w:p>
    <w:p w:rsidR="00D121B8" w:rsidRDefault="00D121B8" w:rsidP="00D121B8">
      <w:pPr>
        <w:jc w:val="both"/>
      </w:pPr>
    </w:p>
    <w:p w:rsidR="00D121B8" w:rsidRDefault="00D121B8" w:rsidP="00D121B8">
      <w:pPr>
        <w:jc w:val="both"/>
      </w:pPr>
    </w:p>
    <w:p w:rsidR="00D121B8" w:rsidRPr="00D121B8" w:rsidRDefault="00D121B8" w:rsidP="00D121B8">
      <w:pPr>
        <w:jc w:val="both"/>
        <w:rPr>
          <w:sz w:val="24"/>
          <w:szCs w:val="24"/>
        </w:rPr>
      </w:pPr>
      <w:r w:rsidRPr="00D121B8">
        <w:rPr>
          <w:sz w:val="24"/>
          <w:szCs w:val="24"/>
        </w:rPr>
        <w:t>Vážený pane řediteli,</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ab/>
        <w:t>obracím se na Vás s žádostí o spolupráci při realizaci výzkumné studie, do které byla vybrána Vaše škola. Cílem této studie je analýza získaných dat v rámci výzkumu k mé bakalářské práci pomocí několika psychodiagnostických nástrojů zaměřených na osobnostní rysy adolescentů a rizikové chování (jako je např. zneužívání návykových látek, šikana, kyberšikana, záškoláctví, kriminalita aj.). Výzkum provádím jako součást mé bakalářské práce s názvem “Místo kontroly, rizikové chování a osobnostní rysy adolescentů” na Katedře psychologie Filozofické fakulty Univerzity Palackého v Olomouci za odborného vedení PhDr. Martina Dolejše, Ph.D. (vědecký odborný asistent, Katedra psychologie FF UP Olomouc).</w:t>
      </w:r>
    </w:p>
    <w:p w:rsidR="00D121B8" w:rsidRPr="00D121B8" w:rsidRDefault="00D121B8" w:rsidP="00D121B8">
      <w:pPr>
        <w:jc w:val="both"/>
        <w:rPr>
          <w:sz w:val="24"/>
          <w:szCs w:val="24"/>
        </w:rPr>
      </w:pPr>
      <w:r w:rsidRPr="00D121B8">
        <w:rPr>
          <w:sz w:val="24"/>
          <w:szCs w:val="24"/>
        </w:rPr>
        <w:tab/>
        <w:t xml:space="preserve">Chtěla bych Vás touto cestou požádat o spolupráci na projektu. Veškerá výzkumná činnost bude realizována pouze se souhlasem zákonných zástupců (ti mají právo účast ve výzkumu odmítnout). Výzkum je po celou dobu anonymní. Dbám maximální úrovně ochrany všech poskytnutých dat. S daty bude nakládáno v souladu s příslušnými zákonnými a etickými normami. Stejně tak budou chráněny i veškeré informace o Vaší škole a z výsledku studie nebude možné zjistit, z kterých škol jaká data pocházejí. </w:t>
      </w:r>
    </w:p>
    <w:p w:rsidR="00D121B8" w:rsidRPr="00D121B8" w:rsidRDefault="00D121B8" w:rsidP="00D121B8">
      <w:pPr>
        <w:jc w:val="both"/>
        <w:rPr>
          <w:sz w:val="24"/>
          <w:szCs w:val="24"/>
        </w:rPr>
      </w:pPr>
      <w:r w:rsidRPr="00D121B8">
        <w:rPr>
          <w:sz w:val="24"/>
          <w:szCs w:val="24"/>
        </w:rPr>
        <w:tab/>
        <w:t>Pro podrobnější domluvu případné spolupráce budete dále kontaktováni telefonicky. Pokud byste měl jakékoli další dotazy, obraťte se prosím přímo na mne.</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ab/>
        <w:t xml:space="preserve">Děkuji a těším se na případnou spolupráci. </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Kateřina Laštůvková</w:t>
      </w:r>
    </w:p>
    <w:p w:rsidR="00D121B8" w:rsidRPr="00D121B8" w:rsidRDefault="00D121B8" w:rsidP="00D121B8">
      <w:pPr>
        <w:jc w:val="both"/>
        <w:rPr>
          <w:sz w:val="24"/>
          <w:szCs w:val="24"/>
        </w:rPr>
      </w:pPr>
      <w:r w:rsidRPr="00D121B8">
        <w:rPr>
          <w:sz w:val="24"/>
          <w:szCs w:val="24"/>
        </w:rPr>
        <w:t>telefon: 777 574 223</w:t>
      </w:r>
    </w:p>
    <w:p w:rsidR="00D121B8" w:rsidRPr="00D121B8" w:rsidRDefault="00D121B8" w:rsidP="00D121B8">
      <w:pPr>
        <w:jc w:val="both"/>
        <w:rPr>
          <w:rStyle w:val="InternetLink"/>
          <w:color w:val="000000"/>
          <w:sz w:val="24"/>
          <w:szCs w:val="24"/>
        </w:rPr>
      </w:pPr>
      <w:r w:rsidRPr="00D121B8">
        <w:rPr>
          <w:sz w:val="24"/>
          <w:szCs w:val="24"/>
        </w:rPr>
        <w:t>e-mail: k</w:t>
      </w:r>
      <w:r w:rsidRPr="00D121B8">
        <w:rPr>
          <w:rStyle w:val="InternetLink"/>
          <w:color w:val="000000"/>
          <w:sz w:val="24"/>
          <w:szCs w:val="24"/>
        </w:rPr>
        <w:t>aterina.lastuvkova01@upol.cz</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V Olomouci dne 1. listopadu 2014</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 xml:space="preserve">Přílohy: </w:t>
      </w:r>
    </w:p>
    <w:p w:rsidR="00D121B8" w:rsidRPr="00D121B8" w:rsidRDefault="00D121B8" w:rsidP="00D121B8">
      <w:pPr>
        <w:jc w:val="both"/>
        <w:rPr>
          <w:sz w:val="24"/>
          <w:szCs w:val="24"/>
        </w:rPr>
      </w:pPr>
      <w:r w:rsidRPr="00D121B8">
        <w:rPr>
          <w:sz w:val="24"/>
          <w:szCs w:val="24"/>
        </w:rPr>
        <w:t>1. Detailní informace o studii</w:t>
      </w:r>
    </w:p>
    <w:p w:rsidR="00D121B8" w:rsidRPr="00D121B8" w:rsidRDefault="00D121B8" w:rsidP="00D121B8">
      <w:pPr>
        <w:jc w:val="both"/>
        <w:rPr>
          <w:sz w:val="24"/>
          <w:szCs w:val="24"/>
        </w:rPr>
      </w:pPr>
      <w:r w:rsidRPr="00D121B8">
        <w:rPr>
          <w:sz w:val="24"/>
          <w:szCs w:val="24"/>
        </w:rPr>
        <w:t>2. Formulář: Souhlas zákonných zástupců</w:t>
      </w:r>
    </w:p>
    <w:p w:rsidR="00D121B8" w:rsidRPr="00D121B8" w:rsidRDefault="006A30E6" w:rsidP="00D121B8">
      <w:pPr>
        <w:jc w:val="both"/>
        <w:rPr>
          <w:sz w:val="24"/>
          <w:szCs w:val="24"/>
        </w:rPr>
      </w:pPr>
      <w:r>
        <w:rPr>
          <w:sz w:val="24"/>
          <w:szCs w:val="24"/>
        </w:rPr>
        <w:lastRenderedPageBreak/>
        <w:t>Příloha č. 5</w:t>
      </w:r>
    </w:p>
    <w:p w:rsidR="00D121B8" w:rsidRDefault="00D121B8" w:rsidP="00D121B8">
      <w:pPr>
        <w:jc w:val="both"/>
      </w:pPr>
    </w:p>
    <w:p w:rsidR="00D121B8" w:rsidRDefault="00D121B8" w:rsidP="00D121B8">
      <w:pPr>
        <w:jc w:val="both"/>
        <w:rPr>
          <w:color w:val="999999"/>
          <w:sz w:val="22"/>
          <w:szCs w:val="22"/>
        </w:rPr>
      </w:pPr>
      <w:r>
        <w:rPr>
          <w:noProof/>
          <w:color w:val="999999"/>
          <w:sz w:val="22"/>
          <w:szCs w:val="22"/>
        </w:rPr>
        <w:drawing>
          <wp:anchor distT="0" distB="0" distL="0" distR="0" simplePos="0" relativeHeight="251661824" behindDoc="0" locked="0" layoutInCell="1" allowOverlap="1">
            <wp:simplePos x="0" y="0"/>
            <wp:positionH relativeFrom="column">
              <wp:posOffset>-180975</wp:posOffset>
            </wp:positionH>
            <wp:positionV relativeFrom="paragraph">
              <wp:posOffset>48895</wp:posOffset>
            </wp:positionV>
            <wp:extent cx="2932430" cy="712470"/>
            <wp:effectExtent l="19050" t="0" r="1270" b="0"/>
            <wp:wrapSquare wrapText="largest"/>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8"/>
                    <a:stretch>
                      <a:fillRect/>
                    </a:stretch>
                  </pic:blipFill>
                  <pic:spPr bwMode="auto">
                    <a:xfrm>
                      <a:off x="0" y="0"/>
                      <a:ext cx="2932430" cy="712470"/>
                    </a:xfrm>
                    <a:prstGeom prst="rect">
                      <a:avLst/>
                    </a:prstGeom>
                    <a:noFill/>
                    <a:ln w="9525">
                      <a:noFill/>
                      <a:miter lim="800000"/>
                      <a:headEnd/>
                      <a:tailEnd/>
                    </a:ln>
                  </pic:spPr>
                </pic:pic>
              </a:graphicData>
            </a:graphic>
          </wp:anchor>
        </w:drawing>
      </w:r>
      <w:r>
        <w:rPr>
          <w:color w:val="999999"/>
          <w:sz w:val="22"/>
          <w:szCs w:val="22"/>
        </w:rPr>
        <w:tab/>
        <w:t xml:space="preserve">Korespondenční adresa: Křížkovského 10, </w:t>
      </w:r>
      <w:r>
        <w:rPr>
          <w:color w:val="999999"/>
          <w:sz w:val="22"/>
          <w:szCs w:val="22"/>
        </w:rPr>
        <w:tab/>
        <w:t>771 80 Olomouc</w:t>
      </w:r>
    </w:p>
    <w:p w:rsidR="00D121B8" w:rsidRDefault="00D121B8" w:rsidP="00D121B8">
      <w:pPr>
        <w:jc w:val="both"/>
        <w:rPr>
          <w:color w:val="999999"/>
          <w:sz w:val="22"/>
          <w:szCs w:val="22"/>
        </w:rPr>
      </w:pPr>
      <w:r>
        <w:rPr>
          <w:color w:val="999999"/>
          <w:sz w:val="22"/>
          <w:szCs w:val="22"/>
        </w:rPr>
        <w:tab/>
        <w:t>Sídlo: Vodární 6, 779 00 Olomouc</w:t>
      </w:r>
    </w:p>
    <w:p w:rsidR="00D121B8" w:rsidRDefault="00D121B8" w:rsidP="00D121B8">
      <w:pPr>
        <w:jc w:val="both"/>
        <w:rPr>
          <w:color w:val="999999"/>
          <w:sz w:val="22"/>
          <w:szCs w:val="22"/>
        </w:rPr>
      </w:pPr>
      <w:r>
        <w:rPr>
          <w:color w:val="999999"/>
          <w:sz w:val="22"/>
          <w:szCs w:val="22"/>
        </w:rPr>
        <w:tab/>
        <w:t>Tel.: +420 585 633 501</w:t>
      </w:r>
    </w:p>
    <w:p w:rsidR="00D121B8" w:rsidRDefault="00D121B8" w:rsidP="00D121B8">
      <w:pPr>
        <w:jc w:val="both"/>
        <w:rPr>
          <w:rStyle w:val="InternetLink"/>
        </w:rPr>
      </w:pPr>
      <w:r>
        <w:rPr>
          <w:color w:val="999999"/>
          <w:sz w:val="22"/>
          <w:szCs w:val="22"/>
        </w:rPr>
        <w:tab/>
        <w:t xml:space="preserve">E-mail: </w:t>
      </w:r>
      <w:hyperlink r:id="rId31">
        <w:r>
          <w:rPr>
            <w:rStyle w:val="InternetLink"/>
          </w:rPr>
          <w:t>psychologie@upol.cz</w:t>
        </w:r>
      </w:hyperlink>
    </w:p>
    <w:p w:rsidR="00D121B8" w:rsidRDefault="00D121B8" w:rsidP="00D121B8">
      <w:pPr>
        <w:jc w:val="both"/>
        <w:rPr>
          <w:rStyle w:val="InternetLink"/>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hyperlink r:id="rId32">
        <w:r>
          <w:rPr>
            <w:rStyle w:val="InternetLink"/>
          </w:rPr>
          <w:t>www.psych.upol.cz</w:t>
        </w:r>
      </w:hyperlink>
    </w:p>
    <w:p w:rsidR="00D121B8" w:rsidRDefault="00D121B8" w:rsidP="00D121B8">
      <w:pPr>
        <w:jc w:val="both"/>
        <w:rPr>
          <w:color w:val="999999"/>
          <w:sz w:val="22"/>
          <w:szCs w:val="22"/>
        </w:rPr>
      </w:pPr>
      <w:r>
        <w:rPr>
          <w:color w:val="999999"/>
          <w:sz w:val="22"/>
          <w:szCs w:val="22"/>
        </w:rPr>
        <w:t>FILOZOFICKÁ FAKULTA</w:t>
      </w:r>
    </w:p>
    <w:p w:rsidR="00D121B8" w:rsidRDefault="00D121B8" w:rsidP="00D121B8">
      <w:pPr>
        <w:jc w:val="both"/>
        <w:rPr>
          <w:color w:val="999999"/>
          <w:sz w:val="22"/>
          <w:szCs w:val="22"/>
        </w:rPr>
      </w:pPr>
      <w:r>
        <w:rPr>
          <w:color w:val="999999"/>
          <w:sz w:val="22"/>
          <w:szCs w:val="22"/>
        </w:rPr>
        <w:t>UNIVERZITA PALACKÉHO V OLOMOUCI</w:t>
      </w:r>
    </w:p>
    <w:p w:rsidR="00D121B8" w:rsidRDefault="00D121B8" w:rsidP="00D121B8">
      <w:pPr>
        <w:jc w:val="both"/>
      </w:pPr>
    </w:p>
    <w:p w:rsidR="00D121B8" w:rsidRDefault="00D121B8" w:rsidP="00D121B8">
      <w:pPr>
        <w:jc w:val="both"/>
      </w:pPr>
    </w:p>
    <w:p w:rsidR="00D121B8" w:rsidRDefault="00D121B8" w:rsidP="00D121B8">
      <w:pPr>
        <w:jc w:val="both"/>
      </w:pPr>
    </w:p>
    <w:p w:rsidR="00D121B8" w:rsidRDefault="00D121B8" w:rsidP="00D121B8">
      <w:pPr>
        <w:jc w:val="center"/>
        <w:rPr>
          <w:b/>
          <w:bCs/>
          <w:sz w:val="28"/>
          <w:szCs w:val="28"/>
        </w:rPr>
      </w:pPr>
      <w:r>
        <w:rPr>
          <w:b/>
          <w:bCs/>
          <w:sz w:val="28"/>
          <w:szCs w:val="28"/>
        </w:rPr>
        <w:t xml:space="preserve">Informace pro vedení školy k výzkumné studii v rámci bakalářské práce </w:t>
      </w:r>
    </w:p>
    <w:p w:rsidR="00D121B8" w:rsidRDefault="00D121B8" w:rsidP="00D121B8">
      <w:pPr>
        <w:jc w:val="center"/>
        <w:rPr>
          <w:b/>
          <w:bCs/>
          <w:sz w:val="28"/>
          <w:szCs w:val="28"/>
        </w:rPr>
      </w:pPr>
      <w:r>
        <w:rPr>
          <w:b/>
          <w:bCs/>
          <w:sz w:val="28"/>
          <w:szCs w:val="28"/>
        </w:rPr>
        <w:t>“Místo kontroly, rizikové chování a osobnostní rysy adolescentů”</w:t>
      </w:r>
    </w:p>
    <w:p w:rsidR="00D121B8" w:rsidRDefault="00D121B8" w:rsidP="00D121B8">
      <w:pPr>
        <w:jc w:val="both"/>
        <w:rPr>
          <w:sz w:val="28"/>
          <w:szCs w:val="28"/>
        </w:rPr>
      </w:pPr>
    </w:p>
    <w:p w:rsidR="00D121B8" w:rsidRDefault="00D121B8" w:rsidP="00D121B8">
      <w:pPr>
        <w:jc w:val="both"/>
      </w:pP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Vážená paní ředitelko, vážený pane řediteli,</w:t>
      </w:r>
    </w:p>
    <w:p w:rsidR="00D121B8" w:rsidRPr="00D121B8" w:rsidRDefault="00D121B8" w:rsidP="00D121B8">
      <w:pPr>
        <w:jc w:val="both"/>
        <w:rPr>
          <w:sz w:val="24"/>
          <w:szCs w:val="24"/>
        </w:rPr>
      </w:pPr>
      <w:r w:rsidRPr="00D121B8">
        <w:rPr>
          <w:sz w:val="24"/>
          <w:szCs w:val="24"/>
        </w:rPr>
        <w:t xml:space="preserve"> </w:t>
      </w:r>
    </w:p>
    <w:p w:rsidR="00D121B8" w:rsidRPr="00D121B8" w:rsidRDefault="00D121B8" w:rsidP="00D121B8">
      <w:pPr>
        <w:jc w:val="both"/>
        <w:rPr>
          <w:sz w:val="24"/>
          <w:szCs w:val="24"/>
        </w:rPr>
      </w:pPr>
      <w:r w:rsidRPr="00D121B8">
        <w:rPr>
          <w:sz w:val="24"/>
          <w:szCs w:val="24"/>
        </w:rPr>
        <w:tab/>
        <w:t>dovolte mi, abych Vás seznámila s procedurální stránkou naší případné spolupráce na výzkumné studii, která je zaměřená na analýzu dat získaných psychodiagnostickými metodami, jejichž popis naleznete níže. Výzkumná studie probíhá v rámci mé bakalářské práce “Místo kontroly, rizikové chování a osobnostní rysy adolescentů” na Katedře psychologie Filozofické fakulty Univerzity Palackého v Olomouci.</w:t>
      </w:r>
    </w:p>
    <w:p w:rsidR="00D121B8" w:rsidRPr="00D121B8" w:rsidRDefault="00D121B8" w:rsidP="00D121B8">
      <w:pPr>
        <w:jc w:val="both"/>
        <w:rPr>
          <w:sz w:val="24"/>
          <w:szCs w:val="24"/>
        </w:rPr>
      </w:pPr>
      <w:r w:rsidRPr="00D121B8">
        <w:rPr>
          <w:sz w:val="24"/>
          <w:szCs w:val="24"/>
        </w:rPr>
        <w:tab/>
        <w:t xml:space="preserve">Mým cílem je získat konkrétní počet dotazníků od žáků ve věku 13 až 16 let. Soubor dotazníků bych tedy administrovala žákům 8. a 9. tříd základních škol a víceletých gymnázií. Předpokládaný počet testovaných žáků je cca 400 (ze všech vhodných školských zařízení v Krnově a v Opavě). </w:t>
      </w:r>
    </w:p>
    <w:p w:rsidR="00D121B8" w:rsidRPr="00D121B8" w:rsidRDefault="00D121B8" w:rsidP="00D121B8">
      <w:pPr>
        <w:jc w:val="both"/>
        <w:rPr>
          <w:sz w:val="24"/>
          <w:szCs w:val="24"/>
        </w:rPr>
      </w:pPr>
      <w:r w:rsidRPr="00D121B8">
        <w:rPr>
          <w:sz w:val="24"/>
          <w:szCs w:val="24"/>
        </w:rPr>
        <w:tab/>
        <w:t xml:space="preserve">Vzhledem k věku spolupracujících žáků je nezbytný souhlas jejich zákonných zástupců (viz. příloha č. 2). Formuláře „Souhlas zákonných zástupců“ bych Vám v případě naší spolupráce předala při osobním setkání. Pokud Vaše škola disponuje tzv. „generálním souhlasem zákonných zástupců/rodičů“, nemusí se opětovně žádat rodiče o souhlas. V případě, že se rozhodnete pro spolupráci bych uvítala, kdyby je třídní učitelé poté rozdali žákům s prosbou o vyjádření rodičů (zákonných zástupců), že souhlasí s účastí jejich dítěte. </w:t>
      </w:r>
    </w:p>
    <w:p w:rsidR="00D121B8" w:rsidRPr="00D121B8" w:rsidRDefault="00D121B8" w:rsidP="00D121B8">
      <w:pPr>
        <w:jc w:val="both"/>
        <w:rPr>
          <w:sz w:val="24"/>
          <w:szCs w:val="24"/>
        </w:rPr>
      </w:pPr>
      <w:r w:rsidRPr="00D121B8">
        <w:rPr>
          <w:sz w:val="24"/>
          <w:szCs w:val="24"/>
        </w:rPr>
        <w:tab/>
        <w:t xml:space="preserve">Administrace dotazníků (testové baterie) trvá celou jednu vyučovací hodinu (45 minut). Při administraci dotazníků bych Vám chtěla komplikovat výuku co nejméně, a proto škole vyjdu maximálně vstříc při dohodě, ve kterých vyučovacích hodinách budu moci testovat. Během administrace dotazníku není přítomnost učitele/učitelky nezbytně nutná. Celé testování je zcela anonymní a odpovídá všem etickým standardům psychologického testování formou dotazníků na dané populaci. </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 xml:space="preserve">Popis testové baterie - celkem budu předkládat 3 dotazníky v tomto pořadí: </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b/>
          <w:bCs/>
          <w:sz w:val="24"/>
          <w:szCs w:val="24"/>
        </w:rPr>
        <w:t xml:space="preserve">1) Škála osobnostních rysů u adolescentů – ŠORA </w:t>
      </w:r>
      <w:r w:rsidRPr="00D121B8">
        <w:rPr>
          <w:sz w:val="24"/>
          <w:szCs w:val="24"/>
        </w:rPr>
        <w:t>(Skopal, Dolejš)</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ab/>
        <w:t xml:space="preserve">Jde o nový psychodiagnostický nástroj, který se zaměřuje na rizikové osobnostní rysy u adolescentů (jako je například impulzivita, úzkostlivost, tendence vyhledávat vzrušení, citová nestálost, agresivita). Obsahuje 72 položek rozdělených do 4 škál. Umožňuje diagnostikovat osobnostní charakteristiky, které mohou souviset s rizikovým </w:t>
      </w:r>
      <w:r w:rsidRPr="00D121B8">
        <w:rPr>
          <w:sz w:val="24"/>
          <w:szCs w:val="24"/>
        </w:rPr>
        <w:lastRenderedPageBreak/>
        <w:t xml:space="preserve">chováním žáků (jako je např. užívání návykových látek, šikana, delikvence aj.). Čas potřebný k administraci je cca 10-15 min. </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 xml:space="preserve">Položky ŠORA (příklad): </w:t>
      </w:r>
    </w:p>
    <w:p w:rsidR="00D121B8" w:rsidRPr="00D121B8" w:rsidRDefault="00D121B8" w:rsidP="00D121B8">
      <w:pPr>
        <w:jc w:val="both"/>
        <w:rPr>
          <w:sz w:val="24"/>
          <w:szCs w:val="24"/>
        </w:rPr>
      </w:pPr>
      <w:r w:rsidRPr="00D121B8">
        <w:rPr>
          <w:sz w:val="24"/>
          <w:szCs w:val="24"/>
        </w:rPr>
        <w:t xml:space="preserve">- Rád/a spolupracuji s ostatními. </w:t>
      </w:r>
    </w:p>
    <w:p w:rsidR="00D121B8" w:rsidRPr="00D121B8" w:rsidRDefault="00D121B8" w:rsidP="00D121B8">
      <w:pPr>
        <w:jc w:val="both"/>
        <w:rPr>
          <w:sz w:val="24"/>
          <w:szCs w:val="24"/>
        </w:rPr>
      </w:pPr>
      <w:r w:rsidRPr="00D121B8">
        <w:rPr>
          <w:sz w:val="24"/>
          <w:szCs w:val="24"/>
        </w:rPr>
        <w:t>- Často něco řeknu dřív, než si to rozmyslím.</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b/>
          <w:bCs/>
          <w:sz w:val="24"/>
          <w:szCs w:val="24"/>
        </w:rPr>
        <w:t>2) Škála interného-externího místa kontroly pro děti – CNSIE</w:t>
      </w:r>
      <w:r w:rsidRPr="00D121B8">
        <w:rPr>
          <w:sz w:val="24"/>
          <w:szCs w:val="24"/>
        </w:rPr>
        <w:t xml:space="preserve"> (v originálu “Children's Nowicki – Strickland Internal – External Locus of control Scale) (Nowicki, Strickland)</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ab/>
        <w:t>Jedná se o překlad dotazníku zjišťujícího lokalizaci místa kontroly. Místo kontroly, jakožto psychologický konstrukt popisující některé charakteristiky jedince, vytvořil Julian Rotter v roce 1966 v rámci své sociální teorie učení. Dotazník obsahuje 40 položek a umožňuje určit interní/externí místo kontroly jedince, které má vliv na další osobnostní charakteristiky a oblasti života jedince (např. rizikové chování). Doba nutná k administraci: cca 10 minut.</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 xml:space="preserve">Položky CNSIE (příklad): </w:t>
      </w:r>
    </w:p>
    <w:p w:rsidR="00D121B8" w:rsidRPr="00D121B8" w:rsidRDefault="00D121B8" w:rsidP="00D121B8">
      <w:pPr>
        <w:jc w:val="both"/>
        <w:rPr>
          <w:sz w:val="24"/>
          <w:szCs w:val="24"/>
        </w:rPr>
      </w:pPr>
      <w:r w:rsidRPr="00D121B8">
        <w:rPr>
          <w:sz w:val="24"/>
          <w:szCs w:val="24"/>
        </w:rPr>
        <w:t>- Je pro tebe většinou důležité dostávat dobré známky?</w:t>
      </w:r>
    </w:p>
    <w:p w:rsidR="00D121B8" w:rsidRPr="00D121B8" w:rsidRDefault="00D121B8" w:rsidP="00D121B8">
      <w:pPr>
        <w:jc w:val="both"/>
        <w:rPr>
          <w:sz w:val="24"/>
          <w:szCs w:val="24"/>
        </w:rPr>
      </w:pPr>
      <w:r w:rsidRPr="00D121B8">
        <w:rPr>
          <w:sz w:val="24"/>
          <w:szCs w:val="24"/>
        </w:rPr>
        <w:t>- Když najdeš čtyřlístek, věříš, že ti přinese štěstí?</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b/>
          <w:bCs/>
          <w:sz w:val="24"/>
          <w:szCs w:val="24"/>
        </w:rPr>
        <w:t>3) Výskyt rizikového chování u adolescentů - VRCHA</w:t>
      </w:r>
      <w:r w:rsidRPr="00D121B8">
        <w:rPr>
          <w:sz w:val="24"/>
          <w:szCs w:val="24"/>
        </w:rPr>
        <w:t xml:space="preserve"> (Dolejš, Skopal)</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ab/>
        <w:t>Tento orientační screenigový dotazník je zaměřen na nejčastější formy rizikového chování u adolescentů – jako je užívání alkoholu, tabákových výrobků, marihuany, šikana, kyberšikana, porušování školních pravidel, agresivita, kriminalita. Obsahuje 18 položek. Celkový čas potřebný k administraci je cca 5 min.</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 xml:space="preserve">Položky VRCHA (příklad): </w:t>
      </w:r>
    </w:p>
    <w:p w:rsidR="00D121B8" w:rsidRPr="00D121B8" w:rsidRDefault="00D121B8" w:rsidP="00D121B8">
      <w:pPr>
        <w:jc w:val="both"/>
        <w:rPr>
          <w:sz w:val="24"/>
          <w:szCs w:val="24"/>
        </w:rPr>
      </w:pPr>
      <w:r w:rsidRPr="00D121B8">
        <w:rPr>
          <w:sz w:val="24"/>
          <w:szCs w:val="24"/>
        </w:rPr>
        <w:t>- Kouřil/a jsi během posledních 30 dnů cigarety?</w:t>
      </w:r>
    </w:p>
    <w:p w:rsidR="00D121B8" w:rsidRPr="00D121B8" w:rsidRDefault="00D121B8" w:rsidP="00D121B8">
      <w:pPr>
        <w:jc w:val="both"/>
        <w:rPr>
          <w:sz w:val="24"/>
          <w:szCs w:val="24"/>
        </w:rPr>
      </w:pPr>
      <w:r w:rsidRPr="00D121B8">
        <w:rPr>
          <w:sz w:val="24"/>
          <w:szCs w:val="24"/>
        </w:rPr>
        <w:t>- Ukradl/a jsi někdy něco v obchodě?</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ab/>
        <w:t xml:space="preserve">Kromě tohoto stručného popisu jednotlivých metod Vám celou testovou baterii před testováním ukážu k nahlédnutí. </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ab/>
        <w:t xml:space="preserve">V průběhu několika dnů či týdnů Vás budu kontaktovat telefonicky, abychom dohodli konkrétní podmínky případné spolupráce a datum návštěvy. Stejně tak ráda zodpovím případné další dotazy a nejasnosti týkající se administrace a dalších náležitostí testování. </w:t>
      </w:r>
    </w:p>
    <w:p w:rsidR="00D121B8" w:rsidRPr="00D121B8" w:rsidRDefault="00D121B8" w:rsidP="00D121B8">
      <w:pPr>
        <w:jc w:val="both"/>
        <w:rPr>
          <w:sz w:val="24"/>
          <w:szCs w:val="24"/>
        </w:rPr>
      </w:pPr>
    </w:p>
    <w:p w:rsidR="00D121B8" w:rsidRPr="00D121B8" w:rsidRDefault="00D121B8" w:rsidP="00D121B8">
      <w:pPr>
        <w:jc w:val="both"/>
        <w:rPr>
          <w:sz w:val="24"/>
          <w:szCs w:val="24"/>
        </w:rPr>
      </w:pPr>
      <w:r w:rsidRPr="00D121B8">
        <w:rPr>
          <w:sz w:val="24"/>
          <w:szCs w:val="24"/>
        </w:rPr>
        <w:t>Děkuji za pochopení a spolupráci.</w:t>
      </w:r>
    </w:p>
    <w:p w:rsidR="00D121B8" w:rsidRPr="00D121B8" w:rsidRDefault="00D121B8" w:rsidP="00D121B8">
      <w:pPr>
        <w:jc w:val="both"/>
        <w:rPr>
          <w:sz w:val="24"/>
          <w:szCs w:val="24"/>
        </w:rPr>
      </w:pPr>
      <w:r w:rsidRPr="00D121B8">
        <w:rPr>
          <w:sz w:val="24"/>
          <w:szCs w:val="24"/>
        </w:rPr>
        <w:t xml:space="preserve"> </w:t>
      </w:r>
    </w:p>
    <w:p w:rsidR="00D121B8" w:rsidRPr="00D121B8" w:rsidRDefault="00D121B8" w:rsidP="00D121B8">
      <w:pPr>
        <w:jc w:val="both"/>
        <w:rPr>
          <w:sz w:val="24"/>
          <w:szCs w:val="24"/>
        </w:rPr>
      </w:pPr>
      <w:r w:rsidRPr="00D121B8">
        <w:rPr>
          <w:sz w:val="24"/>
          <w:szCs w:val="24"/>
        </w:rPr>
        <w:t xml:space="preserve">S pozdravem, </w:t>
      </w:r>
    </w:p>
    <w:p w:rsidR="00D121B8" w:rsidRPr="00D121B8" w:rsidRDefault="00D121B8" w:rsidP="00D121B8">
      <w:pPr>
        <w:jc w:val="both"/>
        <w:rPr>
          <w:sz w:val="24"/>
          <w:szCs w:val="24"/>
        </w:rPr>
      </w:pPr>
      <w:r w:rsidRPr="00D121B8">
        <w:rPr>
          <w:sz w:val="24"/>
          <w:szCs w:val="24"/>
        </w:rPr>
        <w:t>Kateřina Laštůvková</w:t>
      </w:r>
    </w:p>
    <w:p w:rsidR="00D121B8" w:rsidRPr="00D121B8" w:rsidRDefault="00D121B8" w:rsidP="00D121B8">
      <w:pPr>
        <w:jc w:val="both"/>
        <w:rPr>
          <w:sz w:val="24"/>
          <w:szCs w:val="24"/>
        </w:rPr>
      </w:pPr>
      <w:r w:rsidRPr="00D121B8">
        <w:rPr>
          <w:sz w:val="24"/>
          <w:szCs w:val="24"/>
        </w:rPr>
        <w:t>telefon: +420 777 574 223</w:t>
      </w:r>
    </w:p>
    <w:p w:rsidR="00D121B8" w:rsidRDefault="00D121B8" w:rsidP="00D121B8">
      <w:pPr>
        <w:jc w:val="both"/>
        <w:rPr>
          <w:sz w:val="24"/>
          <w:szCs w:val="24"/>
        </w:rPr>
      </w:pPr>
      <w:r w:rsidRPr="00D121B8">
        <w:rPr>
          <w:sz w:val="24"/>
          <w:szCs w:val="24"/>
        </w:rPr>
        <w:t xml:space="preserve">e-mail: </w:t>
      </w:r>
      <w:hyperlink r:id="rId33" w:history="1">
        <w:r w:rsidR="00D74A28" w:rsidRPr="00064725">
          <w:rPr>
            <w:rStyle w:val="Hypertextovodkaz"/>
            <w:sz w:val="24"/>
            <w:szCs w:val="24"/>
          </w:rPr>
          <w:t>katerina.lastuvkova01@upol.cz</w:t>
        </w:r>
      </w:hyperlink>
    </w:p>
    <w:p w:rsidR="00D74A28" w:rsidRDefault="00D74A28" w:rsidP="00D121B8">
      <w:pPr>
        <w:jc w:val="both"/>
        <w:rPr>
          <w:sz w:val="24"/>
          <w:szCs w:val="24"/>
        </w:rPr>
      </w:pPr>
    </w:p>
    <w:p w:rsidR="00D74A28" w:rsidRDefault="00D74A28" w:rsidP="00D121B8">
      <w:pPr>
        <w:jc w:val="both"/>
        <w:rPr>
          <w:sz w:val="24"/>
          <w:szCs w:val="24"/>
        </w:rPr>
      </w:pPr>
    </w:p>
    <w:p w:rsidR="00D74A28" w:rsidRDefault="00D74A28" w:rsidP="00D121B8">
      <w:pPr>
        <w:jc w:val="both"/>
        <w:rPr>
          <w:sz w:val="24"/>
          <w:szCs w:val="24"/>
        </w:rPr>
      </w:pPr>
    </w:p>
    <w:p w:rsidR="0035446F" w:rsidRPr="00D121B8" w:rsidRDefault="0035446F" w:rsidP="00D121B8">
      <w:pPr>
        <w:jc w:val="both"/>
        <w:rPr>
          <w:sz w:val="24"/>
          <w:szCs w:val="24"/>
        </w:rPr>
      </w:pPr>
    </w:p>
    <w:p w:rsidR="00490D18" w:rsidRPr="001F0F37" w:rsidRDefault="001F0F37" w:rsidP="001F0F37">
      <w:pPr>
        <w:rPr>
          <w:color w:val="000000"/>
          <w:sz w:val="24"/>
          <w:szCs w:val="24"/>
        </w:rPr>
      </w:pPr>
      <w:r w:rsidRPr="001F0F37">
        <w:rPr>
          <w:color w:val="000000"/>
          <w:sz w:val="24"/>
          <w:szCs w:val="24"/>
        </w:rPr>
        <w:lastRenderedPageBreak/>
        <w:t>Příloha č. 6</w:t>
      </w:r>
      <w:r w:rsidR="00490D18" w:rsidRPr="001F0F37">
        <w:rPr>
          <w:color w:val="000000"/>
          <w:sz w:val="24"/>
          <w:szCs w:val="24"/>
        </w:rPr>
        <w:br/>
      </w:r>
    </w:p>
    <w:p w:rsidR="00490D18" w:rsidRDefault="00490D18" w:rsidP="00490D18">
      <w:pPr>
        <w:rPr>
          <w:color w:val="999999"/>
          <w:sz w:val="22"/>
          <w:szCs w:val="22"/>
        </w:rPr>
      </w:pPr>
      <w:r>
        <w:rPr>
          <w:noProof/>
          <w:color w:val="999999"/>
          <w:sz w:val="22"/>
          <w:szCs w:val="22"/>
        </w:rPr>
        <w:drawing>
          <wp:anchor distT="0" distB="0" distL="0" distR="0" simplePos="0" relativeHeight="251665920" behindDoc="0" locked="0" layoutInCell="1" allowOverlap="1">
            <wp:simplePos x="0" y="0"/>
            <wp:positionH relativeFrom="column">
              <wp:posOffset>-188595</wp:posOffset>
            </wp:positionH>
            <wp:positionV relativeFrom="paragraph">
              <wp:posOffset>66675</wp:posOffset>
            </wp:positionV>
            <wp:extent cx="2937510" cy="712470"/>
            <wp:effectExtent l="19050" t="0" r="0" b="0"/>
            <wp:wrapSquare wrapText="largest"/>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8"/>
                    <a:stretch>
                      <a:fillRect/>
                    </a:stretch>
                  </pic:blipFill>
                  <pic:spPr bwMode="auto">
                    <a:xfrm>
                      <a:off x="0" y="0"/>
                      <a:ext cx="2937510" cy="712470"/>
                    </a:xfrm>
                    <a:prstGeom prst="rect">
                      <a:avLst/>
                    </a:prstGeom>
                    <a:noFill/>
                    <a:ln w="9525">
                      <a:noFill/>
                      <a:miter lim="800000"/>
                      <a:headEnd/>
                      <a:tailEnd/>
                    </a:ln>
                  </pic:spPr>
                </pic:pic>
              </a:graphicData>
            </a:graphic>
          </wp:anchor>
        </w:drawing>
      </w:r>
      <w:r>
        <w:rPr>
          <w:color w:val="999999"/>
          <w:sz w:val="22"/>
          <w:szCs w:val="22"/>
        </w:rPr>
        <w:tab/>
        <w:t xml:space="preserve">Korespondenční adresa: Křížkovského 10, </w:t>
      </w:r>
      <w:r>
        <w:rPr>
          <w:color w:val="999999"/>
          <w:sz w:val="22"/>
          <w:szCs w:val="22"/>
        </w:rPr>
        <w:tab/>
        <w:t>771 80 Olomouc</w:t>
      </w:r>
    </w:p>
    <w:p w:rsidR="00490D18" w:rsidRDefault="00490D18" w:rsidP="00490D18">
      <w:pPr>
        <w:rPr>
          <w:color w:val="999999"/>
          <w:sz w:val="22"/>
          <w:szCs w:val="22"/>
        </w:rPr>
      </w:pPr>
      <w:r>
        <w:rPr>
          <w:color w:val="999999"/>
          <w:sz w:val="22"/>
          <w:szCs w:val="22"/>
        </w:rPr>
        <w:tab/>
        <w:t>Sídlo: Vodární 6, 779 00 Olomouc</w:t>
      </w:r>
    </w:p>
    <w:p w:rsidR="00490D18" w:rsidRDefault="00490D18" w:rsidP="00490D18">
      <w:pPr>
        <w:rPr>
          <w:color w:val="999999"/>
          <w:sz w:val="22"/>
          <w:szCs w:val="22"/>
        </w:rPr>
      </w:pPr>
      <w:r>
        <w:rPr>
          <w:color w:val="999999"/>
          <w:sz w:val="22"/>
          <w:szCs w:val="22"/>
        </w:rPr>
        <w:tab/>
        <w:t>Tel.: +420 585 633 501</w:t>
      </w:r>
    </w:p>
    <w:p w:rsidR="00490D18" w:rsidRDefault="00490D18" w:rsidP="00490D18">
      <w:pPr>
        <w:rPr>
          <w:rStyle w:val="InternetLink"/>
        </w:rPr>
      </w:pPr>
      <w:r>
        <w:rPr>
          <w:color w:val="999999"/>
          <w:sz w:val="22"/>
          <w:szCs w:val="22"/>
        </w:rPr>
        <w:tab/>
        <w:t xml:space="preserve">E-mail: </w:t>
      </w:r>
      <w:hyperlink r:id="rId34">
        <w:r>
          <w:rPr>
            <w:rStyle w:val="InternetLink"/>
          </w:rPr>
          <w:t>psychologie@upol.cz</w:t>
        </w:r>
      </w:hyperlink>
    </w:p>
    <w:p w:rsidR="00490D18" w:rsidRPr="00490D18" w:rsidRDefault="00490D18" w:rsidP="00490D18">
      <w:pPr>
        <w:rPr>
          <w:rStyle w:val="InternetLink"/>
          <w:color w:val="999999"/>
          <w:sz w:val="22"/>
          <w:szCs w:val="22"/>
          <w:u w:val="none"/>
        </w:rPr>
      </w:pPr>
      <w:r>
        <w:rPr>
          <w:color w:val="999999"/>
          <w:sz w:val="22"/>
          <w:szCs w:val="22"/>
        </w:rPr>
        <w:tab/>
        <w:t xml:space="preserve">                                                                             </w:t>
      </w:r>
      <w:hyperlink r:id="rId35">
        <w:r>
          <w:rPr>
            <w:rStyle w:val="InternetLink"/>
          </w:rPr>
          <w:t>www.psych.upol.cz</w:t>
        </w:r>
      </w:hyperlink>
    </w:p>
    <w:p w:rsidR="00490D18" w:rsidRDefault="00490D18" w:rsidP="00490D18">
      <w:pPr>
        <w:rPr>
          <w:color w:val="999999"/>
          <w:sz w:val="22"/>
          <w:szCs w:val="22"/>
        </w:rPr>
      </w:pPr>
      <w:r>
        <w:rPr>
          <w:color w:val="999999"/>
          <w:sz w:val="22"/>
          <w:szCs w:val="22"/>
        </w:rPr>
        <w:t>FILOZOFICKÁ FAKULTA</w:t>
      </w:r>
    </w:p>
    <w:p w:rsidR="00490D18" w:rsidRDefault="00490D18" w:rsidP="00490D18">
      <w:pPr>
        <w:rPr>
          <w:color w:val="999999"/>
          <w:sz w:val="22"/>
          <w:szCs w:val="22"/>
        </w:rPr>
      </w:pPr>
      <w:r>
        <w:rPr>
          <w:color w:val="999999"/>
          <w:sz w:val="22"/>
          <w:szCs w:val="22"/>
        </w:rPr>
        <w:t>UNIVERZITA PALACKÉHO V OLOMOUCI</w:t>
      </w:r>
    </w:p>
    <w:p w:rsidR="00490D18" w:rsidRDefault="00490D18" w:rsidP="00490D18"/>
    <w:p w:rsidR="00490D18" w:rsidRDefault="00490D18" w:rsidP="00490D18">
      <w:pPr>
        <w:rPr>
          <w:sz w:val="28"/>
          <w:szCs w:val="28"/>
          <w:u w:val="single"/>
        </w:rPr>
      </w:pPr>
    </w:p>
    <w:p w:rsidR="00490D18" w:rsidRDefault="00490D18" w:rsidP="00490D18">
      <w:pPr>
        <w:jc w:val="both"/>
        <w:rPr>
          <w:sz w:val="28"/>
          <w:szCs w:val="28"/>
          <w:u w:val="single"/>
        </w:rPr>
      </w:pPr>
    </w:p>
    <w:p w:rsidR="00490D18" w:rsidRDefault="00490D18" w:rsidP="00490D18">
      <w:pPr>
        <w:jc w:val="both"/>
        <w:rPr>
          <w:sz w:val="28"/>
          <w:szCs w:val="28"/>
          <w:u w:val="single"/>
        </w:rPr>
      </w:pPr>
      <w:r>
        <w:rPr>
          <w:sz w:val="28"/>
          <w:szCs w:val="28"/>
          <w:u w:val="single"/>
        </w:rPr>
        <w:t>Souhlas zákonných zástupců</w:t>
      </w:r>
    </w:p>
    <w:p w:rsidR="00490D18" w:rsidRDefault="00490D18" w:rsidP="00490D18">
      <w:pPr>
        <w:jc w:val="both"/>
        <w:rPr>
          <w:sz w:val="28"/>
          <w:szCs w:val="28"/>
          <w:u w:val="single"/>
        </w:rPr>
      </w:pPr>
    </w:p>
    <w:p w:rsidR="00490D18" w:rsidRDefault="00490D18" w:rsidP="00490D18">
      <w:pPr>
        <w:jc w:val="both"/>
      </w:pPr>
    </w:p>
    <w:p w:rsidR="00490D18" w:rsidRDefault="00490D18" w:rsidP="00490D18">
      <w:pPr>
        <w:jc w:val="both"/>
      </w:pPr>
      <w:r>
        <w:t xml:space="preserve">Souhlasím–nesouhlasím (nehodící se škrtněte) s tím, aby se můj syn/dcera …............................................... zúčastnil/a dotazníkového šetření v rámci výzkumného projektu pro bakalářskou práci s názvem “Místo kontroly, rizikové chování a osobnostní rysy adolescentů” realizovaného pod záštitou Katedry psychologie Filozofické fakulty Univerzity Palackého v Olomouci. </w:t>
      </w:r>
    </w:p>
    <w:p w:rsidR="00490D18" w:rsidRDefault="00490D18" w:rsidP="00490D18">
      <w:pPr>
        <w:jc w:val="both"/>
      </w:pPr>
      <w:r>
        <w:t>Vedoucím bakalářské práce je PhDr. Martin Dolejš, Ph.D. Jedná se o studii, jejímž cílem je rozbor otázek z psychologických dotazníků a testů, které se zaměřují na osobnostní vlastnosti žáků a studentů (např. místo kontroly, extraverze, introverze, smělost, plachost, průbojnost atd.). Veškerá získaná data jsou anonymní a bude s nimi nakládáno v souladu se zákonnými normami a etickým kodexem psychologů.</w:t>
      </w:r>
    </w:p>
    <w:p w:rsidR="00490D18" w:rsidRDefault="00490D18" w:rsidP="00490D18">
      <w:pPr>
        <w:jc w:val="both"/>
      </w:pPr>
    </w:p>
    <w:p w:rsidR="00490D18" w:rsidRDefault="00490D18" w:rsidP="00490D18">
      <w:pPr>
        <w:jc w:val="both"/>
      </w:pPr>
    </w:p>
    <w:p w:rsidR="00D121B8" w:rsidRPr="00490D18" w:rsidRDefault="00D121B8" w:rsidP="00490D18">
      <w:pPr>
        <w:spacing w:line="360" w:lineRule="auto"/>
        <w:rPr>
          <w:sz w:val="24"/>
          <w:szCs w:val="24"/>
        </w:rPr>
      </w:pPr>
    </w:p>
    <w:p w:rsidR="00D121B8" w:rsidRDefault="00D121B8" w:rsidP="00D121B8"/>
    <w:p w:rsidR="00EA0240" w:rsidRPr="00C71B29" w:rsidRDefault="00EA0240">
      <w:pPr>
        <w:pStyle w:val="Normln1"/>
        <w:spacing w:line="360" w:lineRule="auto"/>
        <w:jc w:val="both"/>
        <w:rPr>
          <w:rFonts w:ascii="Times New Roman" w:hAnsi="Times New Roman" w:cs="Times New Roman"/>
          <w:lang w:val="cs-CZ"/>
        </w:rPr>
      </w:pPr>
    </w:p>
    <w:sectPr w:rsidR="00EA0240" w:rsidRPr="00C71B29" w:rsidSect="00AE41A0">
      <w:pgSz w:w="11906" w:h="16838"/>
      <w:pgMar w:top="1418" w:right="1134" w:bottom="1418" w:left="1985" w:header="0" w:footer="0" w:gutter="0"/>
      <w:cols w:space="708"/>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E6D" w:rsidRDefault="00061E6D" w:rsidP="000B2E99">
      <w:r>
        <w:separator/>
      </w:r>
    </w:p>
  </w:endnote>
  <w:endnote w:type="continuationSeparator" w:id="1">
    <w:p w:rsidR="00061E6D" w:rsidRDefault="00061E6D" w:rsidP="000B2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Droid Sans Fallback;Times New R">
    <w:altName w:val="Times New Roman"/>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2"/>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5B" w:rsidRDefault="0096375B">
    <w:pPr>
      <w:pStyle w:val="Zpat"/>
      <w:jc w:val="right"/>
    </w:pPr>
  </w:p>
  <w:p w:rsidR="0096375B" w:rsidRDefault="0096375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571"/>
      <w:docPartObj>
        <w:docPartGallery w:val="Page Numbers (Bottom of Page)"/>
        <w:docPartUnique/>
      </w:docPartObj>
    </w:sdtPr>
    <w:sdtContent>
      <w:p w:rsidR="0096375B" w:rsidRDefault="008B6F0E">
        <w:pPr>
          <w:pStyle w:val="Zpat"/>
          <w:jc w:val="right"/>
        </w:pPr>
        <w:fldSimple w:instr=" PAGE   \* MERGEFORMAT ">
          <w:r w:rsidR="0083616B">
            <w:rPr>
              <w:noProof/>
            </w:rPr>
            <w:t>17</w:t>
          </w:r>
        </w:fldSimple>
      </w:p>
    </w:sdtContent>
  </w:sdt>
  <w:p w:rsidR="0096375B" w:rsidRDefault="0096375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E6D" w:rsidRDefault="00061E6D" w:rsidP="000B2E99">
      <w:r>
        <w:separator/>
      </w:r>
    </w:p>
  </w:footnote>
  <w:footnote w:type="continuationSeparator" w:id="1">
    <w:p w:rsidR="00061E6D" w:rsidRDefault="00061E6D" w:rsidP="000B2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52647"/>
    <w:multiLevelType w:val="multilevel"/>
    <w:tmpl w:val="7430BA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B241800"/>
    <w:multiLevelType w:val="multilevel"/>
    <w:tmpl w:val="6914C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9"/>
  <w:hyphenationZone w:val="425"/>
  <w:characterSpacingControl w:val="doNotCompress"/>
  <w:footnotePr>
    <w:footnote w:id="0"/>
    <w:footnote w:id="1"/>
  </w:footnotePr>
  <w:endnotePr>
    <w:endnote w:id="0"/>
    <w:endnote w:id="1"/>
  </w:endnotePr>
  <w:compat/>
  <w:rsids>
    <w:rsidRoot w:val="00AE41A0"/>
    <w:rsid w:val="000169C3"/>
    <w:rsid w:val="00061E6D"/>
    <w:rsid w:val="000973CA"/>
    <w:rsid w:val="000A6342"/>
    <w:rsid w:val="000B2E99"/>
    <w:rsid w:val="001311CF"/>
    <w:rsid w:val="001321A0"/>
    <w:rsid w:val="0014481C"/>
    <w:rsid w:val="00156BCE"/>
    <w:rsid w:val="001E494D"/>
    <w:rsid w:val="001F0F37"/>
    <w:rsid w:val="00232654"/>
    <w:rsid w:val="00297EE2"/>
    <w:rsid w:val="002F3D71"/>
    <w:rsid w:val="002F6E08"/>
    <w:rsid w:val="0035446F"/>
    <w:rsid w:val="00394F3B"/>
    <w:rsid w:val="0041315B"/>
    <w:rsid w:val="0042122F"/>
    <w:rsid w:val="00437C3C"/>
    <w:rsid w:val="00443C9A"/>
    <w:rsid w:val="00490D18"/>
    <w:rsid w:val="004B243D"/>
    <w:rsid w:val="004F6F35"/>
    <w:rsid w:val="005278F4"/>
    <w:rsid w:val="00565261"/>
    <w:rsid w:val="005A1DBA"/>
    <w:rsid w:val="005B12AE"/>
    <w:rsid w:val="0060198C"/>
    <w:rsid w:val="00603DA2"/>
    <w:rsid w:val="0063116B"/>
    <w:rsid w:val="006400D0"/>
    <w:rsid w:val="00650F21"/>
    <w:rsid w:val="00672E87"/>
    <w:rsid w:val="00673FA4"/>
    <w:rsid w:val="00677D5C"/>
    <w:rsid w:val="00690940"/>
    <w:rsid w:val="006A30E6"/>
    <w:rsid w:val="007066B8"/>
    <w:rsid w:val="007925C8"/>
    <w:rsid w:val="007B43D5"/>
    <w:rsid w:val="007C18DE"/>
    <w:rsid w:val="00814F87"/>
    <w:rsid w:val="0083616B"/>
    <w:rsid w:val="008B6F0E"/>
    <w:rsid w:val="008C2DD1"/>
    <w:rsid w:val="00911960"/>
    <w:rsid w:val="0095065F"/>
    <w:rsid w:val="00951348"/>
    <w:rsid w:val="0096375B"/>
    <w:rsid w:val="009F2608"/>
    <w:rsid w:val="00A84A76"/>
    <w:rsid w:val="00AA2853"/>
    <w:rsid w:val="00AD13E5"/>
    <w:rsid w:val="00AE41A0"/>
    <w:rsid w:val="00B04450"/>
    <w:rsid w:val="00B14F2B"/>
    <w:rsid w:val="00B41640"/>
    <w:rsid w:val="00B42C13"/>
    <w:rsid w:val="00B514B6"/>
    <w:rsid w:val="00B576F9"/>
    <w:rsid w:val="00B86CA2"/>
    <w:rsid w:val="00BB1B10"/>
    <w:rsid w:val="00BD45A1"/>
    <w:rsid w:val="00BD4D2E"/>
    <w:rsid w:val="00C57333"/>
    <w:rsid w:val="00C71B29"/>
    <w:rsid w:val="00CD6F5B"/>
    <w:rsid w:val="00D121B8"/>
    <w:rsid w:val="00D4097D"/>
    <w:rsid w:val="00D710F4"/>
    <w:rsid w:val="00D74A28"/>
    <w:rsid w:val="00D83117"/>
    <w:rsid w:val="00DA0E8C"/>
    <w:rsid w:val="00DC7949"/>
    <w:rsid w:val="00DE0D7F"/>
    <w:rsid w:val="00E44EF9"/>
    <w:rsid w:val="00E65E6D"/>
    <w:rsid w:val="00EA0240"/>
    <w:rsid w:val="00EF3478"/>
    <w:rsid w:val="00F5572F"/>
    <w:rsid w:val="00F73C37"/>
    <w:rsid w:val="00F7701C"/>
    <w:rsid w:val="00F96B36"/>
    <w:rsid w:val="00FE0B63"/>
    <w:rsid w:val="00FE618A"/>
    <w:rsid w:val="00FF77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B63"/>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D4165"/>
    <w:pPr>
      <w:widowControl w:val="0"/>
      <w:suppressAutoHyphens/>
      <w:textAlignment w:val="baseline"/>
    </w:pPr>
    <w:rPr>
      <w:rFonts w:ascii="Liberation Serif;Times New Roma" w:eastAsia="Droid Sans Fallback;Times New R" w:hAnsi="Liberation Serif;Times New Roma" w:cs="FreeSans;Times New Roman"/>
      <w:color w:val="00000A"/>
      <w:sz w:val="24"/>
      <w:szCs w:val="24"/>
      <w:lang w:val="en-US" w:eastAsia="zh-CN" w:bidi="hi-IN"/>
    </w:rPr>
  </w:style>
  <w:style w:type="character" w:customStyle="1" w:styleId="WW8Num1z0">
    <w:name w:val="WW8Num1z0"/>
    <w:rsid w:val="00CD4165"/>
    <w:rPr>
      <w:rFonts w:ascii="Times New Roman" w:hAnsi="Times New Roman" w:cs="Times New Roman"/>
      <w:b/>
      <w:lang w:val="cs-CZ"/>
    </w:rPr>
  </w:style>
  <w:style w:type="character" w:customStyle="1" w:styleId="WW8Num2z0">
    <w:name w:val="WW8Num2z0"/>
    <w:rsid w:val="00CD4165"/>
  </w:style>
  <w:style w:type="character" w:customStyle="1" w:styleId="WW8Num2z1">
    <w:name w:val="WW8Num2z1"/>
    <w:rsid w:val="00CD4165"/>
  </w:style>
  <w:style w:type="character" w:customStyle="1" w:styleId="WW8Num2z2">
    <w:name w:val="WW8Num2z2"/>
    <w:rsid w:val="00CD4165"/>
  </w:style>
  <w:style w:type="character" w:customStyle="1" w:styleId="WW8Num2z3">
    <w:name w:val="WW8Num2z3"/>
    <w:rsid w:val="00CD4165"/>
  </w:style>
  <w:style w:type="character" w:customStyle="1" w:styleId="WW8Num2z4">
    <w:name w:val="WW8Num2z4"/>
    <w:rsid w:val="00CD4165"/>
  </w:style>
  <w:style w:type="character" w:customStyle="1" w:styleId="WW8Num2z5">
    <w:name w:val="WW8Num2z5"/>
    <w:rsid w:val="00CD4165"/>
  </w:style>
  <w:style w:type="character" w:customStyle="1" w:styleId="WW8Num2z6">
    <w:name w:val="WW8Num2z6"/>
    <w:rsid w:val="00CD4165"/>
  </w:style>
  <w:style w:type="character" w:customStyle="1" w:styleId="WW8Num2z7">
    <w:name w:val="WW8Num2z7"/>
    <w:rsid w:val="00CD4165"/>
  </w:style>
  <w:style w:type="character" w:customStyle="1" w:styleId="WW8Num2z8">
    <w:name w:val="WW8Num2z8"/>
    <w:rsid w:val="00CD4165"/>
  </w:style>
  <w:style w:type="character" w:customStyle="1" w:styleId="WW8Num1z1">
    <w:name w:val="WW8Num1z1"/>
    <w:rsid w:val="00CD4165"/>
  </w:style>
  <w:style w:type="character" w:customStyle="1" w:styleId="WW8Num1z2">
    <w:name w:val="WW8Num1z2"/>
    <w:rsid w:val="00CD4165"/>
  </w:style>
  <w:style w:type="character" w:customStyle="1" w:styleId="WW8Num1z3">
    <w:name w:val="WW8Num1z3"/>
    <w:rsid w:val="00CD4165"/>
  </w:style>
  <w:style w:type="character" w:customStyle="1" w:styleId="WW8Num1z4">
    <w:name w:val="WW8Num1z4"/>
    <w:rsid w:val="00CD4165"/>
  </w:style>
  <w:style w:type="character" w:customStyle="1" w:styleId="WW8Num1z5">
    <w:name w:val="WW8Num1z5"/>
    <w:rsid w:val="00CD4165"/>
  </w:style>
  <w:style w:type="character" w:customStyle="1" w:styleId="WW8Num1z6">
    <w:name w:val="WW8Num1z6"/>
    <w:rsid w:val="00CD4165"/>
  </w:style>
  <w:style w:type="character" w:customStyle="1" w:styleId="WW8Num1z7">
    <w:name w:val="WW8Num1z7"/>
    <w:rsid w:val="00CD4165"/>
  </w:style>
  <w:style w:type="character" w:customStyle="1" w:styleId="WW8Num1z8">
    <w:name w:val="WW8Num1z8"/>
    <w:rsid w:val="00CD4165"/>
  </w:style>
  <w:style w:type="character" w:customStyle="1" w:styleId="Standardnpsmoodstavce1">
    <w:name w:val="Standardní písmo odstavce1"/>
    <w:rsid w:val="00CD4165"/>
  </w:style>
  <w:style w:type="character" w:customStyle="1" w:styleId="Bullets">
    <w:name w:val="Bullets"/>
    <w:rsid w:val="00CD4165"/>
    <w:rPr>
      <w:rFonts w:ascii="OpenSymbol" w:eastAsia="OpenSymbol" w:hAnsi="OpenSymbol" w:cs="OpenSymbol"/>
    </w:rPr>
  </w:style>
  <w:style w:type="character" w:customStyle="1" w:styleId="Odkaznakoment1">
    <w:name w:val="Odkaz na komentář1"/>
    <w:rsid w:val="00E86607"/>
    <w:rPr>
      <w:sz w:val="16"/>
      <w:szCs w:val="16"/>
    </w:rPr>
  </w:style>
  <w:style w:type="character" w:customStyle="1" w:styleId="TextbublinyChar">
    <w:name w:val="Text bubliny Char"/>
    <w:basedOn w:val="Standardnpsmoodstavce"/>
    <w:link w:val="Textbubliny"/>
    <w:uiPriority w:val="99"/>
    <w:semiHidden/>
    <w:rsid w:val="008F554D"/>
    <w:rPr>
      <w:rFonts w:ascii="Tahoma" w:eastAsia="Droid Sans Fallback" w:hAnsi="Tahoma" w:cs="Mangal"/>
      <w:sz w:val="16"/>
      <w:szCs w:val="14"/>
      <w:lang w:val="en-US" w:eastAsia="zh-CN" w:bidi="hi-IN"/>
    </w:rPr>
  </w:style>
  <w:style w:type="character" w:customStyle="1" w:styleId="InternetLink">
    <w:name w:val="Internet Link"/>
    <w:rsid w:val="00AE41A0"/>
    <w:rPr>
      <w:color w:val="000080"/>
      <w:u w:val="single"/>
    </w:rPr>
  </w:style>
  <w:style w:type="character" w:styleId="Odkaznakoment">
    <w:name w:val="annotation reference"/>
    <w:rsid w:val="00AE41A0"/>
    <w:rPr>
      <w:sz w:val="16"/>
      <w:szCs w:val="16"/>
    </w:rPr>
  </w:style>
  <w:style w:type="paragraph" w:customStyle="1" w:styleId="Heading">
    <w:name w:val="Heading"/>
    <w:basedOn w:val="Normln1"/>
    <w:next w:val="TextBody"/>
    <w:rsid w:val="00CD4165"/>
    <w:pPr>
      <w:keepNext/>
      <w:spacing w:before="240" w:after="120"/>
    </w:pPr>
    <w:rPr>
      <w:rFonts w:ascii="Liberation Sans" w:eastAsia="Droid Sans Fallback" w:hAnsi="Liberation Sans" w:cs="FreeSans"/>
      <w:sz w:val="28"/>
      <w:szCs w:val="28"/>
    </w:rPr>
  </w:style>
  <w:style w:type="paragraph" w:customStyle="1" w:styleId="TextBody">
    <w:name w:val="Text Body"/>
    <w:basedOn w:val="Normln1"/>
    <w:rsid w:val="00CD4165"/>
    <w:pPr>
      <w:spacing w:after="140" w:line="288" w:lineRule="auto"/>
    </w:pPr>
  </w:style>
  <w:style w:type="paragraph" w:styleId="Seznam">
    <w:name w:val="List"/>
    <w:basedOn w:val="TextBody"/>
    <w:rsid w:val="00CD4165"/>
    <w:rPr>
      <w:rFonts w:cs="FreeSans"/>
    </w:rPr>
  </w:style>
  <w:style w:type="paragraph" w:customStyle="1" w:styleId="Caption">
    <w:name w:val="Caption"/>
    <w:basedOn w:val="Normln1"/>
    <w:rsid w:val="00AE41A0"/>
    <w:pPr>
      <w:suppressLineNumbers/>
      <w:spacing w:before="120" w:after="120"/>
    </w:pPr>
    <w:rPr>
      <w:rFonts w:cs="FreeSans"/>
      <w:i/>
      <w:iCs/>
    </w:rPr>
  </w:style>
  <w:style w:type="paragraph" w:customStyle="1" w:styleId="Index">
    <w:name w:val="Index"/>
    <w:basedOn w:val="Normln1"/>
    <w:rsid w:val="00CD4165"/>
    <w:pPr>
      <w:suppressLineNumbers/>
    </w:pPr>
    <w:rPr>
      <w:rFonts w:cs="FreeSans"/>
    </w:rPr>
  </w:style>
  <w:style w:type="paragraph" w:styleId="Titulek">
    <w:name w:val="caption"/>
    <w:basedOn w:val="Normln1"/>
    <w:qFormat/>
    <w:rsid w:val="00CD4165"/>
    <w:pPr>
      <w:suppressLineNumbers/>
      <w:spacing w:before="120" w:after="120"/>
    </w:pPr>
    <w:rPr>
      <w:i/>
      <w:iCs/>
    </w:rPr>
  </w:style>
  <w:style w:type="paragraph" w:customStyle="1" w:styleId="TableContents">
    <w:name w:val="Table Contents"/>
    <w:basedOn w:val="Normln1"/>
    <w:rsid w:val="00CD4165"/>
    <w:pPr>
      <w:suppressLineNumbers/>
    </w:pPr>
  </w:style>
  <w:style w:type="paragraph" w:customStyle="1" w:styleId="Normln10">
    <w:name w:val="Normální1"/>
    <w:rsid w:val="00F46C5C"/>
    <w:pPr>
      <w:widowControl w:val="0"/>
      <w:suppressAutoHyphens/>
      <w:textAlignment w:val="baseline"/>
    </w:pPr>
    <w:rPr>
      <w:rFonts w:ascii="Liberation Serif" w:eastAsia="Droid Sans Fallback" w:hAnsi="Liberation Serif" w:cs="FreeSans"/>
      <w:color w:val="00000A"/>
      <w:sz w:val="24"/>
      <w:szCs w:val="24"/>
      <w:lang w:val="en-US" w:eastAsia="zh-CN" w:bidi="hi-IN"/>
    </w:rPr>
  </w:style>
  <w:style w:type="paragraph" w:customStyle="1" w:styleId="FrameContents">
    <w:name w:val="Frame Contents"/>
    <w:basedOn w:val="Normln10"/>
    <w:rsid w:val="00F46C5C"/>
  </w:style>
  <w:style w:type="paragraph" w:styleId="Textbubliny">
    <w:name w:val="Balloon Text"/>
    <w:basedOn w:val="Normln1"/>
    <w:link w:val="TextbublinyChar"/>
    <w:uiPriority w:val="99"/>
    <w:semiHidden/>
    <w:unhideWhenUsed/>
    <w:rsid w:val="008F554D"/>
    <w:rPr>
      <w:rFonts w:ascii="Tahoma" w:hAnsi="Tahoma" w:cs="Mangal"/>
      <w:sz w:val="16"/>
      <w:szCs w:val="14"/>
    </w:rPr>
  </w:style>
  <w:style w:type="paragraph" w:customStyle="1" w:styleId="Default">
    <w:name w:val="Default"/>
    <w:rsid w:val="00AE41A0"/>
    <w:pPr>
      <w:suppressAutoHyphens/>
    </w:pPr>
    <w:rPr>
      <w:rFonts w:eastAsia="Droid Sans Fallback"/>
      <w:color w:val="000000"/>
      <w:sz w:val="24"/>
      <w:szCs w:val="24"/>
      <w:lang w:eastAsia="zh-CN"/>
    </w:rPr>
  </w:style>
  <w:style w:type="paragraph" w:styleId="Odstavecseseznamem">
    <w:name w:val="List Paragraph"/>
    <w:basedOn w:val="Normln"/>
    <w:uiPriority w:val="34"/>
    <w:qFormat/>
    <w:rsid w:val="0063116B"/>
    <w:pPr>
      <w:ind w:left="720"/>
      <w:contextualSpacing/>
    </w:pPr>
  </w:style>
  <w:style w:type="paragraph" w:styleId="Zhlav">
    <w:name w:val="header"/>
    <w:basedOn w:val="Normln"/>
    <w:link w:val="ZhlavChar"/>
    <w:uiPriority w:val="99"/>
    <w:semiHidden/>
    <w:unhideWhenUsed/>
    <w:rsid w:val="000B2E99"/>
    <w:pPr>
      <w:tabs>
        <w:tab w:val="center" w:pos="4536"/>
        <w:tab w:val="right" w:pos="9072"/>
      </w:tabs>
    </w:pPr>
  </w:style>
  <w:style w:type="character" w:customStyle="1" w:styleId="ZhlavChar">
    <w:name w:val="Záhlaví Char"/>
    <w:basedOn w:val="Standardnpsmoodstavce"/>
    <w:link w:val="Zhlav"/>
    <w:uiPriority w:val="99"/>
    <w:semiHidden/>
    <w:rsid w:val="000B2E99"/>
  </w:style>
  <w:style w:type="paragraph" w:styleId="Zpat">
    <w:name w:val="footer"/>
    <w:basedOn w:val="Normln"/>
    <w:link w:val="ZpatChar"/>
    <w:uiPriority w:val="99"/>
    <w:unhideWhenUsed/>
    <w:rsid w:val="000B2E99"/>
    <w:pPr>
      <w:tabs>
        <w:tab w:val="center" w:pos="4536"/>
        <w:tab w:val="right" w:pos="9072"/>
      </w:tabs>
    </w:pPr>
  </w:style>
  <w:style w:type="character" w:customStyle="1" w:styleId="ZpatChar">
    <w:name w:val="Zápatí Char"/>
    <w:basedOn w:val="Standardnpsmoodstavce"/>
    <w:link w:val="Zpat"/>
    <w:uiPriority w:val="99"/>
    <w:rsid w:val="000B2E99"/>
  </w:style>
  <w:style w:type="character" w:styleId="Hypertextovodkaz">
    <w:name w:val="Hyperlink"/>
    <w:basedOn w:val="Standardnpsmoodstavce"/>
    <w:uiPriority w:val="99"/>
    <w:unhideWhenUsed/>
    <w:rsid w:val="00D74A2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375110">
      <w:bodyDiv w:val="1"/>
      <w:marLeft w:val="0"/>
      <w:marRight w:val="0"/>
      <w:marTop w:val="0"/>
      <w:marBottom w:val="0"/>
      <w:divBdr>
        <w:top w:val="none" w:sz="0" w:space="0" w:color="auto"/>
        <w:left w:val="none" w:sz="0" w:space="0" w:color="auto"/>
        <w:bottom w:val="none" w:sz="0" w:space="0" w:color="auto"/>
        <w:right w:val="none" w:sz="0" w:space="0" w:color="auto"/>
      </w:divBdr>
      <w:divsChild>
        <w:div w:id="1546941937">
          <w:marLeft w:val="0"/>
          <w:marRight w:val="0"/>
          <w:marTop w:val="0"/>
          <w:marBottom w:val="0"/>
          <w:divBdr>
            <w:top w:val="none" w:sz="0" w:space="0" w:color="auto"/>
            <w:left w:val="none" w:sz="0" w:space="0" w:color="auto"/>
            <w:bottom w:val="none" w:sz="0" w:space="0" w:color="auto"/>
            <w:right w:val="none" w:sz="0" w:space="0" w:color="auto"/>
          </w:divBdr>
        </w:div>
        <w:div w:id="1361004162">
          <w:marLeft w:val="0"/>
          <w:marRight w:val="0"/>
          <w:marTop w:val="0"/>
          <w:marBottom w:val="0"/>
          <w:divBdr>
            <w:top w:val="none" w:sz="0" w:space="0" w:color="auto"/>
            <w:left w:val="none" w:sz="0" w:space="0" w:color="auto"/>
            <w:bottom w:val="none" w:sz="0" w:space="0" w:color="auto"/>
            <w:right w:val="none" w:sz="0" w:space="0" w:color="auto"/>
          </w:divBdr>
        </w:div>
        <w:div w:id="240220801">
          <w:marLeft w:val="0"/>
          <w:marRight w:val="0"/>
          <w:marTop w:val="0"/>
          <w:marBottom w:val="0"/>
          <w:divBdr>
            <w:top w:val="none" w:sz="0" w:space="0" w:color="auto"/>
            <w:left w:val="none" w:sz="0" w:space="0" w:color="auto"/>
            <w:bottom w:val="none" w:sz="0" w:space="0" w:color="auto"/>
            <w:right w:val="none" w:sz="0" w:space="0" w:color="auto"/>
          </w:divBdr>
        </w:div>
        <w:div w:id="1246764397">
          <w:marLeft w:val="0"/>
          <w:marRight w:val="0"/>
          <w:marTop w:val="0"/>
          <w:marBottom w:val="0"/>
          <w:divBdr>
            <w:top w:val="none" w:sz="0" w:space="0" w:color="auto"/>
            <w:left w:val="none" w:sz="0" w:space="0" w:color="auto"/>
            <w:bottom w:val="none" w:sz="0" w:space="0" w:color="auto"/>
            <w:right w:val="none" w:sz="0" w:space="0" w:color="auto"/>
          </w:divBdr>
        </w:div>
        <w:div w:id="2046755851">
          <w:marLeft w:val="0"/>
          <w:marRight w:val="0"/>
          <w:marTop w:val="0"/>
          <w:marBottom w:val="0"/>
          <w:divBdr>
            <w:top w:val="none" w:sz="0" w:space="0" w:color="auto"/>
            <w:left w:val="none" w:sz="0" w:space="0" w:color="auto"/>
            <w:bottom w:val="none" w:sz="0" w:space="0" w:color="auto"/>
            <w:right w:val="none" w:sz="0" w:space="0" w:color="auto"/>
          </w:divBdr>
        </w:div>
        <w:div w:id="802380711">
          <w:marLeft w:val="0"/>
          <w:marRight w:val="0"/>
          <w:marTop w:val="0"/>
          <w:marBottom w:val="0"/>
          <w:divBdr>
            <w:top w:val="none" w:sz="0" w:space="0" w:color="auto"/>
            <w:left w:val="none" w:sz="0" w:space="0" w:color="auto"/>
            <w:bottom w:val="none" w:sz="0" w:space="0" w:color="auto"/>
            <w:right w:val="none" w:sz="0" w:space="0" w:color="auto"/>
          </w:divBdr>
        </w:div>
        <w:div w:id="718280394">
          <w:marLeft w:val="0"/>
          <w:marRight w:val="0"/>
          <w:marTop w:val="0"/>
          <w:marBottom w:val="0"/>
          <w:divBdr>
            <w:top w:val="none" w:sz="0" w:space="0" w:color="auto"/>
            <w:left w:val="none" w:sz="0" w:space="0" w:color="auto"/>
            <w:bottom w:val="none" w:sz="0" w:space="0" w:color="auto"/>
            <w:right w:val="none" w:sz="0" w:space="0" w:color="auto"/>
          </w:divBdr>
        </w:div>
        <w:div w:id="1378357202">
          <w:marLeft w:val="0"/>
          <w:marRight w:val="0"/>
          <w:marTop w:val="0"/>
          <w:marBottom w:val="0"/>
          <w:divBdr>
            <w:top w:val="none" w:sz="0" w:space="0" w:color="auto"/>
            <w:left w:val="none" w:sz="0" w:space="0" w:color="auto"/>
            <w:bottom w:val="none" w:sz="0" w:space="0" w:color="auto"/>
            <w:right w:val="none" w:sz="0" w:space="0" w:color="auto"/>
          </w:divBdr>
        </w:div>
        <w:div w:id="1723407439">
          <w:marLeft w:val="0"/>
          <w:marRight w:val="0"/>
          <w:marTop w:val="0"/>
          <w:marBottom w:val="0"/>
          <w:divBdr>
            <w:top w:val="none" w:sz="0" w:space="0" w:color="auto"/>
            <w:left w:val="none" w:sz="0" w:space="0" w:color="auto"/>
            <w:bottom w:val="none" w:sz="0" w:space="0" w:color="auto"/>
            <w:right w:val="none" w:sz="0" w:space="0" w:color="auto"/>
          </w:divBdr>
        </w:div>
        <w:div w:id="310713361">
          <w:marLeft w:val="0"/>
          <w:marRight w:val="0"/>
          <w:marTop w:val="0"/>
          <w:marBottom w:val="0"/>
          <w:divBdr>
            <w:top w:val="none" w:sz="0" w:space="0" w:color="auto"/>
            <w:left w:val="none" w:sz="0" w:space="0" w:color="auto"/>
            <w:bottom w:val="none" w:sz="0" w:space="0" w:color="auto"/>
            <w:right w:val="none" w:sz="0" w:space="0" w:color="auto"/>
          </w:divBdr>
        </w:div>
      </w:divsChild>
    </w:div>
    <w:div w:id="1548373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mailto:psychologie@upol.cz"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4.xml"/><Relationship Id="rId25" Type="http://schemas.openxmlformats.org/officeDocument/2006/relationships/image" Target="media/image13.jpeg"/><Relationship Id="rId33" Type="http://schemas.openxmlformats.org/officeDocument/2006/relationships/hyperlink" Target="mailto:katerina.lastuvkova01@upol.cz"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hyperlink" Target="mailto:psychologie@upo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2.jpeg"/><Relationship Id="rId32" Type="http://schemas.openxmlformats.org/officeDocument/2006/relationships/hyperlink" Target="http://www.psych.upol.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7.jpeg"/><Relationship Id="rId31" Type="http://schemas.openxmlformats.org/officeDocument/2006/relationships/hyperlink" Target="mailto:psychologie@upol.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footer" Target="footer2.xml"/><Relationship Id="rId30" Type="http://schemas.openxmlformats.org/officeDocument/2006/relationships/hyperlink" Target="http://www.psych.upol.cz/" TargetMode="External"/><Relationship Id="rId35" Type="http://schemas.openxmlformats.org/officeDocument/2006/relationships/hyperlink" Target="http://www.psych.upol.cz/"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lang="en-US"/>
            </a:pPr>
            <a:r>
              <a:rPr b="1">
                <a:solidFill>
                  <a:srgbClr val="000000"/>
                </a:solidFill>
                <a:latin typeface="Calibri"/>
              </a:rPr>
              <a:t>8. ročník</a:t>
            </a:r>
          </a:p>
        </c:rich>
      </c:tx>
    </c:title>
    <c:plotArea>
      <c:layout/>
      <c:barChart>
        <c:barDir val="col"/>
        <c:grouping val="clustered"/>
        <c:ser>
          <c:idx val="0"/>
          <c:order val="0"/>
          <c:tx>
            <c:strRef>
              <c:f>label 0</c:f>
              <c:strCache>
                <c:ptCount val="1"/>
                <c:pt idx="0">
                  <c:v>8. ročník</c:v>
                </c:pt>
              </c:strCache>
            </c:strRef>
          </c:tx>
          <c:spPr>
            <a:solidFill>
              <a:srgbClr val="9999FF"/>
            </a:solidFill>
            <a:ln w="12600">
              <a:solidFill>
                <a:srgbClr val="000000"/>
              </a:solidFill>
              <a:round/>
            </a:ln>
          </c:spPr>
          <c:cat>
            <c:strRef>
              <c:f>categories</c:f>
              <c:strCache>
                <c:ptCount val="2"/>
                <c:pt idx="0">
                  <c:v>Dívky</c:v>
                </c:pt>
                <c:pt idx="1">
                  <c:v>Chlapci</c:v>
                </c:pt>
              </c:strCache>
            </c:strRef>
          </c:cat>
          <c:val>
            <c:numRef>
              <c:f>0</c:f>
              <c:numCache>
                <c:formatCode>General</c:formatCode>
                <c:ptCount val="2"/>
                <c:pt idx="0">
                  <c:v>100</c:v>
                </c:pt>
                <c:pt idx="1">
                  <c:v>83</c:v>
                </c:pt>
              </c:numCache>
            </c:numRef>
          </c:val>
        </c:ser>
        <c:axId val="110179072"/>
        <c:axId val="110180608"/>
      </c:barChart>
      <c:catAx>
        <c:axId val="110179072"/>
        <c:scaling>
          <c:orientation val="minMax"/>
        </c:scaling>
        <c:axPos val="b"/>
        <c:tickLblPos val="nextTo"/>
        <c:spPr>
          <a:ln w="3240">
            <a:solidFill>
              <a:srgbClr val="000000"/>
            </a:solidFill>
            <a:round/>
          </a:ln>
        </c:spPr>
        <c:txPr>
          <a:bodyPr/>
          <a:lstStyle/>
          <a:p>
            <a:pPr>
              <a:defRPr lang="en-US"/>
            </a:pPr>
            <a:endParaRPr lang="cs-CZ"/>
          </a:p>
        </c:txPr>
        <c:crossAx val="110180608"/>
        <c:crossesAt val="0"/>
        <c:auto val="1"/>
        <c:lblAlgn val="ctr"/>
        <c:lblOffset val="100"/>
      </c:catAx>
      <c:valAx>
        <c:axId val="110180608"/>
        <c:scaling>
          <c:orientation val="minMax"/>
        </c:scaling>
        <c:axPos val="l"/>
        <c:majorGridlines>
          <c:spPr>
            <a:ln w="3240">
              <a:solidFill>
                <a:srgbClr val="000000"/>
              </a:solidFill>
              <a:round/>
            </a:ln>
          </c:spPr>
        </c:majorGridlines>
        <c:numFmt formatCode="General" sourceLinked="1"/>
        <c:tickLblPos val="nextTo"/>
        <c:spPr>
          <a:ln w="3240">
            <a:solidFill>
              <a:srgbClr val="000000"/>
            </a:solidFill>
            <a:round/>
          </a:ln>
        </c:spPr>
        <c:txPr>
          <a:bodyPr/>
          <a:lstStyle/>
          <a:p>
            <a:pPr>
              <a:defRPr lang="en-US"/>
            </a:pPr>
            <a:endParaRPr lang="cs-CZ"/>
          </a:p>
        </c:txPr>
        <c:crossAx val="110179072"/>
        <c:crossesAt val="0"/>
        <c:crossBetween val="between"/>
      </c:valAx>
      <c:spPr>
        <a:noFill/>
        <a:ln w="12600">
          <a:solidFill>
            <a:srgbClr val="808080"/>
          </a:solidFill>
          <a:round/>
        </a:ln>
      </c:spPr>
    </c:plotArea>
    <c:plotVisOnly val="1"/>
  </c:chart>
  <c:spPr>
    <a:no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lang="en-US"/>
            </a:pPr>
            <a:r>
              <a:rPr b="1">
                <a:solidFill>
                  <a:srgbClr val="000000"/>
                </a:solidFill>
                <a:latin typeface="Calibri"/>
              </a:rPr>
              <a:t>9. ročník</a:t>
            </a:r>
          </a:p>
        </c:rich>
      </c:tx>
    </c:title>
    <c:plotArea>
      <c:layout/>
      <c:barChart>
        <c:barDir val="col"/>
        <c:grouping val="clustered"/>
        <c:ser>
          <c:idx val="0"/>
          <c:order val="0"/>
          <c:tx>
            <c:strRef>
              <c:f>label 0</c:f>
              <c:strCache>
                <c:ptCount val="1"/>
                <c:pt idx="0">
                  <c:v>9. ročník</c:v>
                </c:pt>
              </c:strCache>
            </c:strRef>
          </c:tx>
          <c:spPr>
            <a:solidFill>
              <a:srgbClr val="9999FF"/>
            </a:solidFill>
            <a:ln w="12600">
              <a:solidFill>
                <a:srgbClr val="000000"/>
              </a:solidFill>
              <a:round/>
            </a:ln>
          </c:spPr>
          <c:cat>
            <c:strRef>
              <c:f>categories</c:f>
              <c:strCache>
                <c:ptCount val="2"/>
                <c:pt idx="0">
                  <c:v>Dívky</c:v>
                </c:pt>
                <c:pt idx="1">
                  <c:v>Chlapci</c:v>
                </c:pt>
              </c:strCache>
            </c:strRef>
          </c:cat>
          <c:val>
            <c:numRef>
              <c:f>0</c:f>
              <c:numCache>
                <c:formatCode>General</c:formatCode>
                <c:ptCount val="2"/>
                <c:pt idx="0">
                  <c:v>74</c:v>
                </c:pt>
                <c:pt idx="1">
                  <c:v>97</c:v>
                </c:pt>
              </c:numCache>
            </c:numRef>
          </c:val>
        </c:ser>
        <c:axId val="111134976"/>
        <c:axId val="157486464"/>
      </c:barChart>
      <c:catAx>
        <c:axId val="111134976"/>
        <c:scaling>
          <c:orientation val="minMax"/>
        </c:scaling>
        <c:axPos val="b"/>
        <c:tickLblPos val="nextTo"/>
        <c:spPr>
          <a:ln w="3240">
            <a:solidFill>
              <a:srgbClr val="000000"/>
            </a:solidFill>
            <a:round/>
          </a:ln>
        </c:spPr>
        <c:txPr>
          <a:bodyPr/>
          <a:lstStyle/>
          <a:p>
            <a:pPr>
              <a:defRPr lang="en-US"/>
            </a:pPr>
            <a:endParaRPr lang="cs-CZ"/>
          </a:p>
        </c:txPr>
        <c:crossAx val="157486464"/>
        <c:crossesAt val="0"/>
        <c:auto val="1"/>
        <c:lblAlgn val="ctr"/>
        <c:lblOffset val="100"/>
      </c:catAx>
      <c:valAx>
        <c:axId val="157486464"/>
        <c:scaling>
          <c:orientation val="minMax"/>
        </c:scaling>
        <c:axPos val="l"/>
        <c:majorGridlines>
          <c:spPr>
            <a:ln w="3240">
              <a:solidFill>
                <a:srgbClr val="000000"/>
              </a:solidFill>
              <a:round/>
            </a:ln>
          </c:spPr>
        </c:majorGridlines>
        <c:numFmt formatCode="General" sourceLinked="1"/>
        <c:tickLblPos val="nextTo"/>
        <c:spPr>
          <a:ln w="3240">
            <a:solidFill>
              <a:srgbClr val="000000"/>
            </a:solidFill>
            <a:round/>
          </a:ln>
        </c:spPr>
        <c:txPr>
          <a:bodyPr/>
          <a:lstStyle/>
          <a:p>
            <a:pPr>
              <a:defRPr lang="en-US"/>
            </a:pPr>
            <a:endParaRPr lang="cs-CZ"/>
          </a:p>
        </c:txPr>
        <c:crossAx val="111134976"/>
        <c:crossesAt val="0"/>
        <c:crossBetween val="between"/>
      </c:valAx>
      <c:spPr>
        <a:noFill/>
        <a:ln w="12600">
          <a:solidFill>
            <a:srgbClr val="808080"/>
          </a:solidFill>
          <a:round/>
        </a:ln>
      </c:spPr>
    </c:plotArea>
    <c:plotVisOnly val="1"/>
  </c:chart>
  <c:spPr>
    <a:noFill/>
    <a:ln>
      <a:noFill/>
    </a:ln>
  </c:sp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tx>
            <c:strRef>
              <c:f>label 0</c:f>
              <c:strCache>
                <c:ptCount val="1"/>
                <c:pt idx="0">
                  <c:v>Column B</c:v>
                </c:pt>
              </c:strCache>
            </c:strRef>
          </c:tx>
          <c:spPr>
            <a:solidFill>
              <a:srgbClr val="83CAFF"/>
            </a:solidFill>
            <a:ln>
              <a:noFill/>
            </a:ln>
          </c:spPr>
          <c:dPt>
            <c:idx val="0"/>
            <c:spPr>
              <a:solidFill>
                <a:srgbClr val="004586"/>
              </a:solidFill>
              <a:ln>
                <a:noFill/>
              </a:ln>
            </c:spPr>
          </c:dPt>
          <c:cat>
            <c:strRef>
              <c:f>categories</c:f>
              <c:strCache>
                <c:ptCount val="2"/>
                <c:pt idx="0">
                  <c:v>Krnov (n = 178)</c:v>
                </c:pt>
                <c:pt idx="1">
                  <c:v>Opava (n = 188)</c:v>
                </c:pt>
              </c:strCache>
            </c:strRef>
          </c:cat>
          <c:val>
            <c:numRef>
              <c:f>0</c:f>
              <c:numCache>
                <c:formatCode>General</c:formatCode>
                <c:ptCount val="2"/>
                <c:pt idx="0">
                  <c:v>178</c:v>
                </c:pt>
                <c:pt idx="1">
                  <c:v>188</c:v>
                </c:pt>
              </c:numCache>
            </c:numRef>
          </c:val>
        </c:ser>
        <c:firstSliceAng val="0"/>
      </c:pieChart>
      <c:spPr>
        <a:noFill/>
        <a:ln>
          <a:solidFill>
            <a:srgbClr val="B3B3B3"/>
          </a:solidFill>
        </a:ln>
      </c:spPr>
    </c:plotArea>
    <c:legend>
      <c:legendPos val="b"/>
      <c:spPr>
        <a:noFill/>
        <a:ln>
          <a:noFill/>
        </a:ln>
      </c:spPr>
      <c:txPr>
        <a:bodyPr/>
        <a:lstStyle/>
        <a:p>
          <a:pPr>
            <a:defRPr lang="en-US"/>
          </a:pPr>
          <a:endParaRPr lang="cs-CZ"/>
        </a:p>
      </c:txPr>
    </c:legend>
    <c:plotVisOnly val="1"/>
  </c:chart>
  <c:spPr>
    <a:solidFill>
      <a:srgbClr val="FFFFFF"/>
    </a:solidFill>
    <a:ln>
      <a:noFill/>
    </a:ln>
  </c:spPr>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label 0</c:f>
              <c:strCache>
                <c:ptCount val="1"/>
                <c:pt idx="0">
                  <c:v>abúzus</c:v>
                </c:pt>
              </c:strCache>
            </c:strRef>
          </c:tx>
          <c:spPr>
            <a:ln w="28440">
              <a:solidFill>
                <a:srgbClr val="4A7EBB"/>
              </a:solidFill>
              <a:round/>
            </a:ln>
          </c:spPr>
          <c:marker>
            <c:symbol val="diamond"/>
            <c:size val="2"/>
          </c:marker>
          <c:cat>
            <c:strRef>
              <c:f>categories</c:f>
              <c:strCache>
                <c:ptCount val="4"/>
                <c:pt idx="0">
                  <c:v>13</c:v>
                </c:pt>
                <c:pt idx="1">
                  <c:v>14</c:v>
                </c:pt>
                <c:pt idx="2">
                  <c:v>15</c:v>
                </c:pt>
                <c:pt idx="3">
                  <c:v>16</c:v>
                </c:pt>
              </c:strCache>
            </c:strRef>
          </c:cat>
          <c:val>
            <c:numRef>
              <c:f>0</c:f>
              <c:numCache>
                <c:formatCode>General</c:formatCode>
                <c:ptCount val="4"/>
                <c:pt idx="0">
                  <c:v>0.64000000000000479</c:v>
                </c:pt>
                <c:pt idx="1">
                  <c:v>0.97000000000000264</c:v>
                </c:pt>
                <c:pt idx="2">
                  <c:v>1.05</c:v>
                </c:pt>
                <c:pt idx="3">
                  <c:v>2.5</c:v>
                </c:pt>
              </c:numCache>
            </c:numRef>
          </c:val>
        </c:ser>
        <c:ser>
          <c:idx val="1"/>
          <c:order val="1"/>
          <c:tx>
            <c:strRef>
              <c:f>label 1</c:f>
              <c:strCache>
                <c:ptCount val="1"/>
                <c:pt idx="0">
                  <c:v>delikvence</c:v>
                </c:pt>
              </c:strCache>
            </c:strRef>
          </c:tx>
          <c:spPr>
            <a:ln w="28440">
              <a:solidFill>
                <a:srgbClr val="BE4B48"/>
              </a:solidFill>
              <a:round/>
            </a:ln>
          </c:spPr>
          <c:marker>
            <c:symbol val="square"/>
            <c:size val="2"/>
          </c:marker>
          <c:cat>
            <c:strRef>
              <c:f>categories</c:f>
              <c:strCache>
                <c:ptCount val="4"/>
                <c:pt idx="0">
                  <c:v>13</c:v>
                </c:pt>
                <c:pt idx="1">
                  <c:v>14</c:v>
                </c:pt>
                <c:pt idx="2">
                  <c:v>15</c:v>
                </c:pt>
                <c:pt idx="3">
                  <c:v>16</c:v>
                </c:pt>
              </c:strCache>
            </c:strRef>
          </c:cat>
          <c:val>
            <c:numRef>
              <c:f>1</c:f>
              <c:numCache>
                <c:formatCode>General</c:formatCode>
                <c:ptCount val="4"/>
                <c:pt idx="0">
                  <c:v>1.34</c:v>
                </c:pt>
                <c:pt idx="1">
                  <c:v>1.57</c:v>
                </c:pt>
                <c:pt idx="2">
                  <c:v>1.31</c:v>
                </c:pt>
                <c:pt idx="3">
                  <c:v>2.5</c:v>
                </c:pt>
              </c:numCache>
            </c:numRef>
          </c:val>
        </c:ser>
        <c:ser>
          <c:idx val="2"/>
          <c:order val="2"/>
          <c:tx>
            <c:strRef>
              <c:f>label 2</c:f>
              <c:strCache>
                <c:ptCount val="1"/>
                <c:pt idx="0">
                  <c:v>šikana</c:v>
                </c:pt>
              </c:strCache>
            </c:strRef>
          </c:tx>
          <c:spPr>
            <a:ln w="28440">
              <a:solidFill>
                <a:srgbClr val="98B855"/>
              </a:solidFill>
              <a:round/>
            </a:ln>
          </c:spPr>
          <c:marker>
            <c:symbol val="triangle"/>
            <c:size val="2"/>
          </c:marker>
          <c:cat>
            <c:strRef>
              <c:f>categories</c:f>
              <c:strCache>
                <c:ptCount val="4"/>
                <c:pt idx="0">
                  <c:v>13</c:v>
                </c:pt>
                <c:pt idx="1">
                  <c:v>14</c:v>
                </c:pt>
                <c:pt idx="2">
                  <c:v>15</c:v>
                </c:pt>
                <c:pt idx="3">
                  <c:v>16</c:v>
                </c:pt>
              </c:strCache>
            </c:strRef>
          </c:cat>
          <c:val>
            <c:numRef>
              <c:f>2</c:f>
              <c:numCache>
                <c:formatCode>General</c:formatCode>
                <c:ptCount val="4"/>
                <c:pt idx="0">
                  <c:v>0.42000000000000032</c:v>
                </c:pt>
                <c:pt idx="1">
                  <c:v>0.57000000000000262</c:v>
                </c:pt>
                <c:pt idx="2">
                  <c:v>0.51</c:v>
                </c:pt>
                <c:pt idx="3">
                  <c:v>0.5</c:v>
                </c:pt>
              </c:numCache>
            </c:numRef>
          </c:val>
        </c:ser>
        <c:marker val="1"/>
        <c:axId val="181627520"/>
        <c:axId val="71606656"/>
      </c:lineChart>
      <c:catAx>
        <c:axId val="181627520"/>
        <c:scaling>
          <c:orientation val="minMax"/>
        </c:scaling>
        <c:axPos val="b"/>
        <c:tickLblPos val="nextTo"/>
        <c:spPr>
          <a:ln w="9360">
            <a:solidFill>
              <a:srgbClr val="878787"/>
            </a:solidFill>
            <a:round/>
          </a:ln>
        </c:spPr>
        <c:txPr>
          <a:bodyPr/>
          <a:lstStyle/>
          <a:p>
            <a:pPr>
              <a:defRPr lang="en-US"/>
            </a:pPr>
            <a:endParaRPr lang="cs-CZ"/>
          </a:p>
        </c:txPr>
        <c:crossAx val="71606656"/>
        <c:crossesAt val="0"/>
        <c:auto val="1"/>
        <c:lblAlgn val="ctr"/>
        <c:lblOffset val="100"/>
      </c:catAx>
      <c:valAx>
        <c:axId val="71606656"/>
        <c:scaling>
          <c:orientation val="minMax"/>
        </c:scaling>
        <c:axPos val="l"/>
        <c:majorGridlines>
          <c:spPr>
            <a:ln w="9360">
              <a:solidFill>
                <a:srgbClr val="878787"/>
              </a:solidFill>
              <a:round/>
            </a:ln>
          </c:spPr>
        </c:majorGridlines>
        <c:numFmt formatCode="General" sourceLinked="1"/>
        <c:tickLblPos val="nextTo"/>
        <c:spPr>
          <a:ln w="9360">
            <a:solidFill>
              <a:srgbClr val="878787"/>
            </a:solidFill>
            <a:round/>
          </a:ln>
        </c:spPr>
        <c:txPr>
          <a:bodyPr/>
          <a:lstStyle/>
          <a:p>
            <a:pPr>
              <a:defRPr lang="en-US"/>
            </a:pPr>
            <a:endParaRPr lang="cs-CZ"/>
          </a:p>
        </c:txPr>
        <c:crossAx val="181627520"/>
        <c:crossesAt val="0"/>
        <c:crossBetween val="between"/>
      </c:valAx>
      <c:spPr>
        <a:solidFill>
          <a:srgbClr val="FFFFFF"/>
        </a:solidFill>
        <a:ln>
          <a:noFill/>
        </a:ln>
      </c:spPr>
    </c:plotArea>
    <c:legend>
      <c:legendPos val="r"/>
      <c:spPr>
        <a:noFill/>
        <a:ln>
          <a:noFill/>
        </a:ln>
      </c:spPr>
      <c:txPr>
        <a:bodyPr/>
        <a:lstStyle/>
        <a:p>
          <a:pPr>
            <a:defRPr lang="en-US"/>
          </a:pPr>
          <a:endParaRPr lang="cs-CZ"/>
        </a:p>
      </c:txPr>
    </c:legend>
    <c:plotVisOnly val="1"/>
  </c:chart>
  <c:spPr>
    <a:noFill/>
    <a:ln>
      <a:noFill/>
    </a:ln>
  </c:spPr>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FE7462D-8E23-4267-BC82-A3F1A8FF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92</Pages>
  <Words>23563</Words>
  <Characters>139028</Characters>
  <Application>Microsoft Office Word</Application>
  <DocSecurity>0</DocSecurity>
  <Lines>1158</Lines>
  <Paragraphs>324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Kacenka</dc:creator>
  <cp:lastModifiedBy>Z</cp:lastModifiedBy>
  <cp:revision>9</cp:revision>
  <cp:lastPrinted>1601-01-01T00:00:00Z</cp:lastPrinted>
  <dcterms:created xsi:type="dcterms:W3CDTF">2015-03-29T20:30:00Z</dcterms:created>
  <dcterms:modified xsi:type="dcterms:W3CDTF">2015-03-29T21:53:00Z</dcterms:modified>
  <dc:language>en-US</dc:language>
</cp:coreProperties>
</file>