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D4" w:rsidRPr="001D5292" w:rsidRDefault="009514D4" w:rsidP="009514D4">
      <w:pPr>
        <w:pStyle w:val="Bezmezer1"/>
        <w:spacing w:after="120" w:line="360" w:lineRule="auto"/>
        <w:jc w:val="center"/>
        <w:rPr>
          <w:rFonts w:ascii="Times New Roman" w:eastAsiaTheme="minorHAnsi" w:hAnsi="Times New Roman"/>
          <w:sz w:val="28"/>
        </w:rPr>
      </w:pPr>
      <w:bookmarkStart w:id="0" w:name="_Hlk4260787"/>
      <w:r w:rsidRPr="001D5292">
        <w:rPr>
          <w:rFonts w:ascii="Times New Roman" w:eastAsiaTheme="minorHAnsi" w:hAnsi="Times New Roman"/>
          <w:sz w:val="28"/>
        </w:rPr>
        <w:t>MORAVSKÁ VYSOKÁ ŠKOLA OLOMOUC</w:t>
      </w:r>
    </w:p>
    <w:p w:rsidR="00A65317" w:rsidRPr="001D5292" w:rsidRDefault="002D44A2" w:rsidP="009514D4">
      <w:pPr>
        <w:pStyle w:val="Bezmezer1"/>
        <w:spacing w:after="120" w:line="360" w:lineRule="auto"/>
        <w:jc w:val="center"/>
        <w:rPr>
          <w:rFonts w:ascii="Times New Roman" w:eastAsiaTheme="minorHAnsi" w:hAnsi="Times New Roman"/>
          <w:sz w:val="28"/>
        </w:rPr>
      </w:pPr>
      <w:r w:rsidRPr="001D5292">
        <w:rPr>
          <w:rFonts w:ascii="Times New Roman" w:eastAsiaTheme="minorHAnsi" w:hAnsi="Times New Roman"/>
          <w:sz w:val="28"/>
        </w:rPr>
        <w:t>Ústav managementu a marketingu</w:t>
      </w: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C82741" w:rsidRPr="001D5292" w:rsidRDefault="00C82741" w:rsidP="009514D4">
      <w:pPr>
        <w:pStyle w:val="Bezmezer1"/>
        <w:spacing w:after="120" w:line="360" w:lineRule="auto"/>
        <w:jc w:val="center"/>
        <w:rPr>
          <w:rFonts w:ascii="Times New Roman" w:eastAsiaTheme="minorHAnsi" w:hAnsi="Times New Roman"/>
        </w:rPr>
      </w:pPr>
    </w:p>
    <w:p w:rsidR="00C82741" w:rsidRPr="001D5292" w:rsidRDefault="00C82741" w:rsidP="009514D4">
      <w:pPr>
        <w:pStyle w:val="Bezmezer1"/>
        <w:spacing w:after="120" w:line="360" w:lineRule="auto"/>
        <w:jc w:val="center"/>
        <w:rPr>
          <w:rFonts w:ascii="Times New Roman" w:eastAsiaTheme="minorHAnsi" w:hAnsi="Times New Roman"/>
        </w:rPr>
      </w:pPr>
    </w:p>
    <w:p w:rsidR="00DC357E" w:rsidRPr="001D5292" w:rsidRDefault="00DC357E" w:rsidP="009514D4">
      <w:pPr>
        <w:pStyle w:val="Bezmezer1"/>
        <w:spacing w:after="120" w:line="360" w:lineRule="auto"/>
        <w:jc w:val="center"/>
        <w:rPr>
          <w:rFonts w:ascii="Times New Roman" w:eastAsiaTheme="minorHAnsi" w:hAnsi="Times New Roman"/>
        </w:rPr>
      </w:pPr>
    </w:p>
    <w:p w:rsidR="00C82741" w:rsidRPr="001D5292" w:rsidRDefault="00C82741" w:rsidP="009514D4">
      <w:pPr>
        <w:pStyle w:val="Bezmezer1"/>
        <w:spacing w:after="120" w:line="360" w:lineRule="auto"/>
        <w:jc w:val="center"/>
        <w:rPr>
          <w:rFonts w:ascii="Times New Roman" w:eastAsiaTheme="minorHAnsi" w:hAnsi="Times New Roman"/>
        </w:rPr>
      </w:pPr>
    </w:p>
    <w:p w:rsidR="00C82741" w:rsidRPr="001D5292" w:rsidRDefault="00C82741" w:rsidP="009514D4">
      <w:pPr>
        <w:pStyle w:val="Bezmezer1"/>
        <w:spacing w:after="120" w:line="360" w:lineRule="auto"/>
        <w:jc w:val="center"/>
        <w:rPr>
          <w:rFonts w:ascii="Times New Roman" w:eastAsiaTheme="minorHAnsi" w:hAnsi="Times New Roman"/>
        </w:rPr>
      </w:pPr>
    </w:p>
    <w:p w:rsidR="00DC357E" w:rsidRPr="001D5292" w:rsidRDefault="00DC357E" w:rsidP="009514D4">
      <w:pPr>
        <w:pStyle w:val="Bezmezer1"/>
        <w:spacing w:after="120" w:line="360" w:lineRule="auto"/>
        <w:jc w:val="center"/>
        <w:rPr>
          <w:rFonts w:ascii="Times New Roman" w:eastAsiaTheme="minorHAnsi" w:hAnsi="Times New Roman"/>
          <w:i/>
          <w:sz w:val="32"/>
        </w:rPr>
      </w:pPr>
      <w:r w:rsidRPr="001D5292">
        <w:rPr>
          <w:rFonts w:ascii="Times New Roman" w:eastAsiaTheme="minorHAnsi" w:hAnsi="Times New Roman"/>
          <w:sz w:val="32"/>
        </w:rPr>
        <w:t>Rozhodovací procesy u spotřebitelů poptávajících bankovní úvěry</w:t>
      </w:r>
    </w:p>
    <w:p w:rsidR="00A65317" w:rsidRPr="001D5292" w:rsidRDefault="00DC357E" w:rsidP="009514D4">
      <w:pPr>
        <w:pStyle w:val="Bezmezer1"/>
        <w:spacing w:after="120" w:line="360" w:lineRule="auto"/>
        <w:jc w:val="center"/>
        <w:rPr>
          <w:rFonts w:ascii="Times New Roman" w:eastAsiaTheme="minorHAnsi" w:hAnsi="Times New Roman"/>
          <w:i/>
          <w:sz w:val="32"/>
        </w:rPr>
      </w:pPr>
      <w:r w:rsidRPr="001D5292">
        <w:rPr>
          <w:rFonts w:ascii="Times New Roman" w:eastAsiaTheme="minorHAnsi" w:hAnsi="Times New Roman"/>
          <w:sz w:val="32"/>
        </w:rPr>
        <w:t>BAKALÁŘSKÁ PRÁCE</w:t>
      </w:r>
    </w:p>
    <w:p w:rsidR="00A65317" w:rsidRPr="001D5292" w:rsidRDefault="00A65317" w:rsidP="009514D4">
      <w:pPr>
        <w:pStyle w:val="Bezmezer1"/>
        <w:spacing w:after="120" w:line="360" w:lineRule="auto"/>
        <w:jc w:val="center"/>
        <w:rPr>
          <w:rFonts w:ascii="Times New Roman" w:eastAsiaTheme="minorHAnsi" w:hAnsi="Times New Roman"/>
          <w:i/>
          <w:sz w:val="32"/>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rPr>
      </w:pPr>
    </w:p>
    <w:p w:rsidR="00A65317" w:rsidRPr="001D5292" w:rsidRDefault="00A65317" w:rsidP="009514D4">
      <w:pPr>
        <w:pStyle w:val="Bezmezer1"/>
        <w:spacing w:after="120" w:line="360" w:lineRule="auto"/>
        <w:jc w:val="center"/>
        <w:rPr>
          <w:rFonts w:ascii="Times New Roman" w:eastAsiaTheme="minorHAnsi" w:hAnsi="Times New Roman"/>
          <w:sz w:val="28"/>
        </w:rPr>
      </w:pPr>
      <w:r w:rsidRPr="001D5292">
        <w:rPr>
          <w:rFonts w:ascii="Times New Roman" w:eastAsiaTheme="minorHAnsi" w:hAnsi="Times New Roman"/>
          <w:sz w:val="28"/>
        </w:rPr>
        <w:t xml:space="preserve">Autor: </w:t>
      </w:r>
      <w:r w:rsidR="002D44A2" w:rsidRPr="001D5292">
        <w:rPr>
          <w:rFonts w:ascii="Times New Roman" w:eastAsiaTheme="minorHAnsi" w:hAnsi="Times New Roman"/>
          <w:sz w:val="28"/>
        </w:rPr>
        <w:t>Tomáš Flusek</w:t>
      </w:r>
    </w:p>
    <w:p w:rsidR="00A65317" w:rsidRPr="001D5292" w:rsidRDefault="00A65317" w:rsidP="009514D4">
      <w:pPr>
        <w:pStyle w:val="Bezmezer1"/>
        <w:spacing w:after="120" w:line="360" w:lineRule="auto"/>
        <w:jc w:val="center"/>
        <w:rPr>
          <w:rFonts w:ascii="Times New Roman" w:eastAsiaTheme="minorHAnsi" w:hAnsi="Times New Roman"/>
        </w:rPr>
      </w:pPr>
      <w:r w:rsidRPr="001D5292">
        <w:rPr>
          <w:rFonts w:ascii="Times New Roman" w:eastAsiaTheme="minorHAnsi" w:hAnsi="Times New Roman"/>
          <w:sz w:val="28"/>
        </w:rPr>
        <w:t xml:space="preserve">Vedoucí práce: </w:t>
      </w:r>
      <w:r w:rsidR="00DC357E" w:rsidRPr="001D5292">
        <w:rPr>
          <w:rFonts w:ascii="Times New Roman" w:eastAsiaTheme="minorHAnsi" w:hAnsi="Times New Roman"/>
          <w:sz w:val="28"/>
        </w:rPr>
        <w:t xml:space="preserve">Ing. Omar </w:t>
      </w:r>
      <w:proofErr w:type="spellStart"/>
      <w:r w:rsidR="00DC357E" w:rsidRPr="001D5292">
        <w:rPr>
          <w:rFonts w:ascii="Times New Roman" w:eastAsiaTheme="minorHAnsi" w:hAnsi="Times New Roman"/>
          <w:sz w:val="28"/>
        </w:rPr>
        <w:t>Ameir</w:t>
      </w:r>
      <w:proofErr w:type="spellEnd"/>
      <w:r w:rsidR="00DC357E" w:rsidRPr="001D5292">
        <w:rPr>
          <w:rFonts w:ascii="Times New Roman" w:eastAsiaTheme="minorHAnsi" w:hAnsi="Times New Roman"/>
          <w:sz w:val="28"/>
        </w:rPr>
        <w:t>, Ph.D.</w:t>
      </w:r>
    </w:p>
    <w:p w:rsidR="00A65317" w:rsidRPr="001D5292" w:rsidRDefault="00A65317" w:rsidP="009514D4">
      <w:pPr>
        <w:pStyle w:val="Bezmezer1"/>
        <w:spacing w:after="120" w:line="360" w:lineRule="auto"/>
        <w:jc w:val="center"/>
        <w:rPr>
          <w:rFonts w:ascii="Times New Roman" w:eastAsiaTheme="minorHAnsi" w:hAnsi="Times New Roman"/>
        </w:rPr>
      </w:pPr>
    </w:p>
    <w:p w:rsidR="00513EEC" w:rsidRPr="001D5292" w:rsidRDefault="00A65317" w:rsidP="009514D4">
      <w:pPr>
        <w:spacing w:after="120"/>
        <w:jc w:val="center"/>
        <w:rPr>
          <w:rFonts w:cs="Times New Roman"/>
          <w:sz w:val="28"/>
        </w:rPr>
      </w:pPr>
      <w:r w:rsidRPr="001D5292">
        <w:rPr>
          <w:rFonts w:cs="Times New Roman"/>
          <w:sz w:val="28"/>
        </w:rPr>
        <w:t>Olomouc</w:t>
      </w:r>
      <w:r w:rsidR="001D5292" w:rsidRPr="001D5292">
        <w:rPr>
          <w:rFonts w:cs="Times New Roman"/>
          <w:sz w:val="28"/>
        </w:rPr>
        <w:t xml:space="preserve"> </w:t>
      </w:r>
      <w:r w:rsidR="00C82741" w:rsidRPr="001D5292">
        <w:rPr>
          <w:rFonts w:cs="Times New Roman"/>
          <w:sz w:val="28"/>
        </w:rPr>
        <w:t>2020</w:t>
      </w:r>
    </w:p>
    <w:p w:rsidR="001D5292" w:rsidRDefault="001D5292" w:rsidP="00DC357E">
      <w:pPr>
        <w:rPr>
          <w:rFonts w:eastAsia="TimesNewRomanPS-ItalicMT" w:cs="Times New Roman"/>
          <w:b/>
          <w:iCs/>
          <w:szCs w:val="28"/>
        </w:rPr>
      </w:pPr>
    </w:p>
    <w:p w:rsidR="00A65317" w:rsidRPr="00544AB1" w:rsidRDefault="00DC357E" w:rsidP="00DC357E">
      <w:pPr>
        <w:rPr>
          <w:rFonts w:eastAsia="TimesNewRomanPS-ItalicMT" w:cs="Times New Roman"/>
          <w:b/>
          <w:iCs/>
          <w:szCs w:val="28"/>
        </w:rPr>
      </w:pPr>
      <w:r w:rsidRPr="00544AB1">
        <w:rPr>
          <w:rFonts w:eastAsia="TimesNewRomanPS-ItalicMT" w:cs="Times New Roman"/>
          <w:b/>
          <w:iCs/>
          <w:szCs w:val="28"/>
        </w:rPr>
        <w:lastRenderedPageBreak/>
        <w:t>PROHLÁŠENÍ</w:t>
      </w: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7E47EC" w:rsidRDefault="007E47EC" w:rsidP="004F4404">
      <w:pPr>
        <w:rPr>
          <w:rFonts w:eastAsia="TimesNewRomanPS-ItalicMT" w:cs="Times New Roman"/>
          <w:i/>
          <w:iCs/>
          <w:szCs w:val="28"/>
        </w:rPr>
      </w:pPr>
    </w:p>
    <w:p w:rsidR="00A65317" w:rsidRDefault="00A65317" w:rsidP="004F4404">
      <w:pPr>
        <w:rPr>
          <w:rFonts w:eastAsia="TimesNewRomanPS-ItalicMT" w:cs="Times New Roman"/>
          <w:i/>
          <w:iCs/>
          <w:szCs w:val="28"/>
        </w:rPr>
      </w:pPr>
      <w:r w:rsidRPr="0078333C">
        <w:rPr>
          <w:rFonts w:eastAsia="TimesNewRomanPS-ItalicMT" w:cs="Times New Roman"/>
          <w:i/>
          <w:iCs/>
          <w:szCs w:val="28"/>
        </w:rPr>
        <w:t>Prohlašuji, že jsem</w:t>
      </w:r>
      <w:r>
        <w:rPr>
          <w:rFonts w:eastAsia="TimesNewRomanPS-ItalicMT" w:cs="Times New Roman"/>
          <w:i/>
          <w:iCs/>
          <w:szCs w:val="28"/>
        </w:rPr>
        <w:t xml:space="preserve"> tu</w:t>
      </w:r>
      <w:r w:rsidR="00B91DF9">
        <w:rPr>
          <w:rFonts w:eastAsia="TimesNewRomanPS-ItalicMT" w:cs="Times New Roman"/>
          <w:i/>
          <w:iCs/>
          <w:szCs w:val="28"/>
        </w:rPr>
        <w:t>to bakalářskou práci vypracoval</w:t>
      </w:r>
      <w:r>
        <w:rPr>
          <w:rFonts w:eastAsia="TimesNewRomanPS-ItalicMT" w:cs="Times New Roman"/>
          <w:i/>
          <w:iCs/>
          <w:szCs w:val="28"/>
        </w:rPr>
        <w:t xml:space="preserve"> samostatně a uvedl plný seznam citované a použité literatury.</w:t>
      </w:r>
    </w:p>
    <w:p w:rsidR="00A65317" w:rsidRPr="00DC357E" w:rsidRDefault="00DC357E" w:rsidP="00DC357E">
      <w:pPr>
        <w:rPr>
          <w:rFonts w:eastAsia="TimesNewRomanPS-ItalicMT" w:cs="Times New Roman"/>
          <w:i/>
          <w:iCs/>
          <w:szCs w:val="28"/>
        </w:rPr>
      </w:pPr>
      <w:r w:rsidRPr="00DC357E">
        <w:rPr>
          <w:rFonts w:eastAsia="TimesNewRomanPS-ItalicMT" w:cs="Times New Roman"/>
          <w:i/>
          <w:iCs/>
          <w:szCs w:val="28"/>
        </w:rPr>
        <w:t>Tištěná verze textu práce je shodná s textem práce na CD nosiči a elektronickou verzí vloženou do studijního systému IS/STAG.</w:t>
      </w:r>
    </w:p>
    <w:p w:rsidR="00A65317" w:rsidRDefault="00A65317" w:rsidP="004F4404">
      <w:pPr>
        <w:rPr>
          <w:rFonts w:eastAsia="TimesNewRomanPS-ItalicMT" w:cs="Times New Roman"/>
          <w:i/>
          <w:iCs/>
          <w:szCs w:val="28"/>
        </w:rPr>
      </w:pPr>
      <w:r>
        <w:rPr>
          <w:rFonts w:eastAsia="TimesNewRomanPS-ItalicMT" w:cs="Times New Roman"/>
          <w:i/>
          <w:iCs/>
          <w:szCs w:val="28"/>
        </w:rPr>
        <w:t>V Olomouci dne ………………</w:t>
      </w:r>
      <w:r>
        <w:rPr>
          <w:rFonts w:eastAsia="TimesNewRomanPS-ItalicMT" w:cs="Times New Roman"/>
          <w:i/>
          <w:iCs/>
          <w:szCs w:val="28"/>
        </w:rPr>
        <w:tab/>
      </w:r>
      <w:r>
        <w:rPr>
          <w:rFonts w:eastAsia="TimesNewRomanPS-ItalicMT" w:cs="Times New Roman"/>
          <w:i/>
          <w:iCs/>
          <w:szCs w:val="28"/>
        </w:rPr>
        <w:tab/>
      </w:r>
      <w:r>
        <w:rPr>
          <w:rFonts w:eastAsia="TimesNewRomanPS-ItalicMT" w:cs="Times New Roman"/>
          <w:i/>
          <w:iCs/>
          <w:szCs w:val="28"/>
        </w:rPr>
        <w:tab/>
        <w:t>……………………………………….</w:t>
      </w:r>
    </w:p>
    <w:p w:rsidR="00A65317" w:rsidRPr="0078333C" w:rsidRDefault="00A65317" w:rsidP="004F4404">
      <w:pPr>
        <w:rPr>
          <w:rFonts w:eastAsia="TimesNewRomanPS-ItalicMT" w:cs="Times New Roman"/>
          <w:i/>
          <w:iCs/>
          <w:sz w:val="28"/>
          <w:szCs w:val="28"/>
        </w:rPr>
      </w:pP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 w:val="28"/>
          <w:szCs w:val="28"/>
        </w:rPr>
        <w:tab/>
      </w:r>
      <w:r>
        <w:rPr>
          <w:rFonts w:eastAsia="TimesNewRomanPS-ItalicMT" w:cs="Times New Roman"/>
          <w:i/>
          <w:iCs/>
          <w:szCs w:val="28"/>
        </w:rPr>
        <w:t>v</w:t>
      </w:r>
      <w:r w:rsidRPr="00F77730">
        <w:rPr>
          <w:rFonts w:eastAsia="TimesNewRomanPS-ItalicMT" w:cs="Times New Roman"/>
          <w:i/>
          <w:iCs/>
          <w:szCs w:val="28"/>
        </w:rPr>
        <w:t>lastnoruční podpis</w:t>
      </w:r>
      <w:r w:rsidRPr="0078333C">
        <w:rPr>
          <w:rFonts w:eastAsia="TimesNewRomanPS-ItalicMT" w:cs="Times New Roman"/>
          <w:i/>
          <w:iCs/>
          <w:sz w:val="28"/>
          <w:szCs w:val="28"/>
        </w:rPr>
        <w:br w:type="page"/>
      </w:r>
    </w:p>
    <w:p w:rsidR="00A57D64" w:rsidRPr="00544AB1" w:rsidRDefault="00A57D64" w:rsidP="00A57D64">
      <w:pPr>
        <w:rPr>
          <w:rFonts w:eastAsia="TimesNewRomanPS-ItalicMT" w:cs="Times New Roman"/>
          <w:b/>
          <w:iCs/>
          <w:szCs w:val="28"/>
        </w:rPr>
      </w:pPr>
      <w:r w:rsidRPr="00544AB1">
        <w:rPr>
          <w:rFonts w:eastAsia="TimesNewRomanPS-ItalicMT" w:cs="Times New Roman"/>
          <w:b/>
          <w:iCs/>
          <w:szCs w:val="28"/>
        </w:rPr>
        <w:lastRenderedPageBreak/>
        <w:t>PODĚKOVÁNÍ</w:t>
      </w: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A65317" w:rsidRDefault="00A65317" w:rsidP="004F4404">
      <w:pPr>
        <w:rPr>
          <w:rFonts w:eastAsia="TimesNewRomanPS-ItalicMT" w:cs="Times New Roman"/>
          <w:i/>
          <w:iCs/>
          <w:szCs w:val="28"/>
        </w:rPr>
      </w:pPr>
    </w:p>
    <w:p w:rsidR="00575E54" w:rsidRDefault="00575E54" w:rsidP="004F4404">
      <w:pPr>
        <w:rPr>
          <w:rFonts w:eastAsia="TimesNewRomanPS-ItalicMT" w:cs="Times New Roman"/>
          <w:iCs/>
          <w:szCs w:val="28"/>
        </w:rPr>
      </w:pPr>
    </w:p>
    <w:p w:rsidR="00F37FFB" w:rsidRPr="00863145" w:rsidRDefault="00863145" w:rsidP="004F4404">
      <w:pPr>
        <w:rPr>
          <w:rFonts w:eastAsia="TimesNewRomanPS-ItalicMT" w:cs="Times New Roman"/>
          <w:iCs/>
          <w:szCs w:val="28"/>
        </w:rPr>
      </w:pPr>
      <w:r w:rsidRPr="00863145">
        <w:rPr>
          <w:rFonts w:eastAsia="TimesNewRomanPS-ItalicMT" w:cs="Times New Roman"/>
          <w:iCs/>
          <w:szCs w:val="28"/>
        </w:rPr>
        <w:t>Děkuji vedoucí</w:t>
      </w:r>
      <w:r w:rsidR="00EF01AC">
        <w:rPr>
          <w:rFonts w:eastAsia="TimesNewRomanPS-ItalicMT" w:cs="Times New Roman"/>
          <w:iCs/>
          <w:szCs w:val="28"/>
        </w:rPr>
        <w:t>mu</w:t>
      </w:r>
      <w:r w:rsidRPr="00863145">
        <w:rPr>
          <w:rFonts w:eastAsia="TimesNewRomanPS-ItalicMT" w:cs="Times New Roman"/>
          <w:iCs/>
          <w:szCs w:val="28"/>
        </w:rPr>
        <w:t xml:space="preserve"> práce Ing. Omar</w:t>
      </w:r>
      <w:r>
        <w:rPr>
          <w:rFonts w:eastAsia="TimesNewRomanPS-ItalicMT" w:cs="Times New Roman"/>
          <w:iCs/>
          <w:szCs w:val="28"/>
        </w:rPr>
        <w:t>u</w:t>
      </w:r>
      <w:r w:rsidRPr="00863145">
        <w:rPr>
          <w:rFonts w:eastAsia="TimesNewRomanPS-ItalicMT" w:cs="Times New Roman"/>
          <w:iCs/>
          <w:szCs w:val="28"/>
        </w:rPr>
        <w:t xml:space="preserve"> </w:t>
      </w:r>
      <w:proofErr w:type="spellStart"/>
      <w:r w:rsidRPr="00863145">
        <w:rPr>
          <w:rFonts w:eastAsia="TimesNewRomanPS-ItalicMT" w:cs="Times New Roman"/>
          <w:iCs/>
          <w:szCs w:val="28"/>
        </w:rPr>
        <w:t>Ameir</w:t>
      </w:r>
      <w:r>
        <w:rPr>
          <w:rFonts w:eastAsia="TimesNewRomanPS-ItalicMT" w:cs="Times New Roman"/>
          <w:iCs/>
          <w:szCs w:val="28"/>
        </w:rPr>
        <w:t>ovi</w:t>
      </w:r>
      <w:proofErr w:type="spellEnd"/>
      <w:r w:rsidRPr="00863145">
        <w:rPr>
          <w:rFonts w:eastAsia="TimesNewRomanPS-ItalicMT" w:cs="Times New Roman"/>
          <w:iCs/>
          <w:szCs w:val="28"/>
        </w:rPr>
        <w:t>, Ph.D.</w:t>
      </w:r>
      <w:r>
        <w:rPr>
          <w:rFonts w:eastAsia="TimesNewRomanPS-ItalicMT" w:cs="Times New Roman"/>
          <w:iCs/>
          <w:szCs w:val="28"/>
        </w:rPr>
        <w:t xml:space="preserve"> za trpělivost, odborné vedení a cenné rady,  které mi při psaní této práce poskytl.</w:t>
      </w:r>
    </w:p>
    <w:p w:rsidR="00F37FFB" w:rsidRDefault="00F37FFB" w:rsidP="004F4404">
      <w:pPr>
        <w:rPr>
          <w:rFonts w:eastAsia="TimesNewRomanPS-ItalicMT" w:cs="Times New Roman"/>
          <w:b/>
          <w:iCs/>
          <w:szCs w:val="28"/>
        </w:rPr>
      </w:pPr>
    </w:p>
    <w:p w:rsidR="00F37FFB" w:rsidRDefault="00F37FFB" w:rsidP="004F4404">
      <w:pPr>
        <w:rPr>
          <w:rFonts w:eastAsia="TimesNewRomanPS-ItalicMT" w:cs="Times New Roman"/>
          <w:b/>
          <w:iCs/>
          <w:szCs w:val="28"/>
        </w:rPr>
      </w:pPr>
    </w:p>
    <w:p w:rsidR="00467F6B" w:rsidRPr="00467F6B" w:rsidRDefault="00C03B3A" w:rsidP="00467F6B">
      <w:pPr>
        <w:pStyle w:val="TOC1"/>
        <w:tabs>
          <w:tab w:val="right" w:leader="dot" w:pos="9062"/>
        </w:tabs>
        <w:rPr>
          <w:rFonts w:eastAsia="TimesNewRomanPS-ItalicMT" w:cs="Times New Roman"/>
          <w:b/>
          <w:iCs/>
          <w:sz w:val="36"/>
          <w:szCs w:val="32"/>
        </w:rPr>
      </w:pPr>
      <w:r w:rsidRPr="001F0D62">
        <w:rPr>
          <w:rFonts w:eastAsia="TimesNewRomanPS-ItalicMT" w:cs="Times New Roman"/>
          <w:b/>
          <w:iCs/>
          <w:sz w:val="32"/>
          <w:szCs w:val="32"/>
        </w:rPr>
        <w:lastRenderedPageBreak/>
        <w:t>Obsah</w:t>
      </w:r>
    </w:p>
    <w:p w:rsidR="003E7EB3" w:rsidRDefault="000A146C">
      <w:pPr>
        <w:pStyle w:val="TOC1"/>
        <w:tabs>
          <w:tab w:val="right" w:leader="dot" w:pos="9062"/>
        </w:tabs>
        <w:rPr>
          <w:rFonts w:asciiTheme="minorHAnsi" w:eastAsiaTheme="minorEastAsia" w:hAnsiTheme="minorHAnsi"/>
          <w:noProof/>
          <w:sz w:val="22"/>
          <w:lang w:eastAsia="cs-CZ"/>
        </w:rPr>
      </w:pPr>
      <w:r>
        <w:rPr>
          <w:rFonts w:eastAsia="TimesNewRomanPS-ItalicMT" w:cs="Times New Roman"/>
          <w:b/>
          <w:iCs/>
          <w:szCs w:val="28"/>
        </w:rPr>
        <w:fldChar w:fldCharType="begin"/>
      </w:r>
      <w:r>
        <w:rPr>
          <w:rFonts w:eastAsia="TimesNewRomanPS-ItalicMT" w:cs="Times New Roman"/>
          <w:b/>
          <w:iCs/>
          <w:szCs w:val="28"/>
        </w:rPr>
        <w:instrText xml:space="preserve"> TOC \o "1-4" \h \z \u </w:instrText>
      </w:r>
      <w:r>
        <w:rPr>
          <w:rFonts w:eastAsia="TimesNewRomanPS-ItalicMT" w:cs="Times New Roman"/>
          <w:b/>
          <w:iCs/>
          <w:szCs w:val="28"/>
        </w:rPr>
        <w:fldChar w:fldCharType="separate"/>
      </w:r>
      <w:hyperlink w:anchor="_Toc38388915" w:history="1">
        <w:r w:rsidR="003E7EB3" w:rsidRPr="00F50F7D">
          <w:rPr>
            <w:rStyle w:val="Hyperlink"/>
            <w:rFonts w:cs="Times New Roman"/>
            <w:noProof/>
          </w:rPr>
          <w:t>Úvod</w:t>
        </w:r>
        <w:r w:rsidR="003E7EB3">
          <w:rPr>
            <w:noProof/>
            <w:webHidden/>
          </w:rPr>
          <w:tab/>
        </w:r>
        <w:r w:rsidR="003E7EB3">
          <w:rPr>
            <w:noProof/>
            <w:webHidden/>
          </w:rPr>
          <w:fldChar w:fldCharType="begin"/>
        </w:r>
        <w:r w:rsidR="003E7EB3">
          <w:rPr>
            <w:noProof/>
            <w:webHidden/>
          </w:rPr>
          <w:instrText xml:space="preserve"> PAGEREF _Toc38388915 \h </w:instrText>
        </w:r>
        <w:r w:rsidR="003E7EB3">
          <w:rPr>
            <w:noProof/>
            <w:webHidden/>
          </w:rPr>
        </w:r>
        <w:r w:rsidR="003E7EB3">
          <w:rPr>
            <w:noProof/>
            <w:webHidden/>
          </w:rPr>
          <w:fldChar w:fldCharType="separate"/>
        </w:r>
        <w:r w:rsidR="003E7EB3">
          <w:rPr>
            <w:noProof/>
            <w:webHidden/>
          </w:rPr>
          <w:t>6</w:t>
        </w:r>
        <w:r w:rsidR="003E7EB3">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16" w:history="1">
        <w:r w:rsidRPr="00F50F7D">
          <w:rPr>
            <w:rStyle w:val="Hyperlink"/>
            <w:noProof/>
          </w:rPr>
          <w:t>1. Teoretická část</w:t>
        </w:r>
        <w:r>
          <w:rPr>
            <w:noProof/>
            <w:webHidden/>
          </w:rPr>
          <w:tab/>
        </w:r>
        <w:r>
          <w:rPr>
            <w:noProof/>
            <w:webHidden/>
          </w:rPr>
          <w:fldChar w:fldCharType="begin"/>
        </w:r>
        <w:r>
          <w:rPr>
            <w:noProof/>
            <w:webHidden/>
          </w:rPr>
          <w:instrText xml:space="preserve"> PAGEREF _Toc38388916 \h </w:instrText>
        </w:r>
        <w:r>
          <w:rPr>
            <w:noProof/>
            <w:webHidden/>
          </w:rPr>
        </w:r>
        <w:r>
          <w:rPr>
            <w:noProof/>
            <w:webHidden/>
          </w:rPr>
          <w:fldChar w:fldCharType="separate"/>
        </w:r>
        <w:r>
          <w:rPr>
            <w:noProof/>
            <w:webHidden/>
          </w:rPr>
          <w:t>7</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17" w:history="1">
        <w:r w:rsidRPr="00F50F7D">
          <w:rPr>
            <w:rStyle w:val="Hyperlink"/>
            <w:rFonts w:cs="Times New Roman"/>
            <w:noProof/>
          </w:rPr>
          <w:t>1.1 Pojem spotřebitel</w:t>
        </w:r>
        <w:r>
          <w:rPr>
            <w:noProof/>
            <w:webHidden/>
          </w:rPr>
          <w:tab/>
        </w:r>
        <w:r>
          <w:rPr>
            <w:noProof/>
            <w:webHidden/>
          </w:rPr>
          <w:fldChar w:fldCharType="begin"/>
        </w:r>
        <w:r>
          <w:rPr>
            <w:noProof/>
            <w:webHidden/>
          </w:rPr>
          <w:instrText xml:space="preserve"> PAGEREF _Toc38388917 \h </w:instrText>
        </w:r>
        <w:r>
          <w:rPr>
            <w:noProof/>
            <w:webHidden/>
          </w:rPr>
        </w:r>
        <w:r>
          <w:rPr>
            <w:noProof/>
            <w:webHidden/>
          </w:rPr>
          <w:fldChar w:fldCharType="separate"/>
        </w:r>
        <w:r>
          <w:rPr>
            <w:noProof/>
            <w:webHidden/>
          </w:rPr>
          <w:t>7</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18" w:history="1">
        <w:r w:rsidRPr="00F50F7D">
          <w:rPr>
            <w:rStyle w:val="Hyperlink"/>
            <w:rFonts w:cs="Times New Roman"/>
            <w:noProof/>
          </w:rPr>
          <w:t>1.2 Spotřební chování</w:t>
        </w:r>
        <w:r>
          <w:rPr>
            <w:noProof/>
            <w:webHidden/>
          </w:rPr>
          <w:tab/>
        </w:r>
        <w:r>
          <w:rPr>
            <w:noProof/>
            <w:webHidden/>
          </w:rPr>
          <w:fldChar w:fldCharType="begin"/>
        </w:r>
        <w:r>
          <w:rPr>
            <w:noProof/>
            <w:webHidden/>
          </w:rPr>
          <w:instrText xml:space="preserve"> PAGEREF _Toc38388918 \h </w:instrText>
        </w:r>
        <w:r>
          <w:rPr>
            <w:noProof/>
            <w:webHidden/>
          </w:rPr>
        </w:r>
        <w:r>
          <w:rPr>
            <w:noProof/>
            <w:webHidden/>
          </w:rPr>
          <w:fldChar w:fldCharType="separate"/>
        </w:r>
        <w:r>
          <w:rPr>
            <w:noProof/>
            <w:webHidden/>
          </w:rPr>
          <w:t>7</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19" w:history="1">
        <w:r w:rsidRPr="00F50F7D">
          <w:rPr>
            <w:rStyle w:val="Hyperlink"/>
            <w:noProof/>
          </w:rPr>
          <w:t>1.3 Přístupy ke spotřebnímu chování</w:t>
        </w:r>
        <w:r>
          <w:rPr>
            <w:noProof/>
            <w:webHidden/>
          </w:rPr>
          <w:tab/>
        </w:r>
        <w:r>
          <w:rPr>
            <w:noProof/>
            <w:webHidden/>
          </w:rPr>
          <w:fldChar w:fldCharType="begin"/>
        </w:r>
        <w:r>
          <w:rPr>
            <w:noProof/>
            <w:webHidden/>
          </w:rPr>
          <w:instrText xml:space="preserve"> PAGEREF _Toc38388919 \h </w:instrText>
        </w:r>
        <w:r>
          <w:rPr>
            <w:noProof/>
            <w:webHidden/>
          </w:rPr>
        </w:r>
        <w:r>
          <w:rPr>
            <w:noProof/>
            <w:webHidden/>
          </w:rPr>
          <w:fldChar w:fldCharType="separate"/>
        </w:r>
        <w:r>
          <w:rPr>
            <w:noProof/>
            <w:webHidden/>
          </w:rPr>
          <w:t>8</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0" w:history="1">
        <w:r w:rsidRPr="00F50F7D">
          <w:rPr>
            <w:rStyle w:val="Hyperlink"/>
            <w:noProof/>
          </w:rPr>
          <w:t>1.3.1 Racionální přístupy ke spotřebnímu chování</w:t>
        </w:r>
        <w:r>
          <w:rPr>
            <w:noProof/>
            <w:webHidden/>
          </w:rPr>
          <w:tab/>
        </w:r>
        <w:r>
          <w:rPr>
            <w:noProof/>
            <w:webHidden/>
          </w:rPr>
          <w:fldChar w:fldCharType="begin"/>
        </w:r>
        <w:r>
          <w:rPr>
            <w:noProof/>
            <w:webHidden/>
          </w:rPr>
          <w:instrText xml:space="preserve"> PAGEREF _Toc38388920 \h </w:instrText>
        </w:r>
        <w:r>
          <w:rPr>
            <w:noProof/>
            <w:webHidden/>
          </w:rPr>
        </w:r>
        <w:r>
          <w:rPr>
            <w:noProof/>
            <w:webHidden/>
          </w:rPr>
          <w:fldChar w:fldCharType="separate"/>
        </w:r>
        <w:r>
          <w:rPr>
            <w:noProof/>
            <w:webHidden/>
          </w:rPr>
          <w:t>8</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1" w:history="1">
        <w:r w:rsidRPr="00F50F7D">
          <w:rPr>
            <w:rStyle w:val="Hyperlink"/>
            <w:noProof/>
          </w:rPr>
          <w:t>1.3.2 Sociologické přístupy ke spotřebnímu chování</w:t>
        </w:r>
        <w:r>
          <w:rPr>
            <w:noProof/>
            <w:webHidden/>
          </w:rPr>
          <w:tab/>
        </w:r>
        <w:r>
          <w:rPr>
            <w:noProof/>
            <w:webHidden/>
          </w:rPr>
          <w:fldChar w:fldCharType="begin"/>
        </w:r>
        <w:r>
          <w:rPr>
            <w:noProof/>
            <w:webHidden/>
          </w:rPr>
          <w:instrText xml:space="preserve"> PAGEREF _Toc38388921 \h </w:instrText>
        </w:r>
        <w:r>
          <w:rPr>
            <w:noProof/>
            <w:webHidden/>
          </w:rPr>
        </w:r>
        <w:r>
          <w:rPr>
            <w:noProof/>
            <w:webHidden/>
          </w:rPr>
          <w:fldChar w:fldCharType="separate"/>
        </w:r>
        <w:r>
          <w:rPr>
            <w:noProof/>
            <w:webHidden/>
          </w:rPr>
          <w:t>9</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2" w:history="1">
        <w:r w:rsidRPr="00F50F7D">
          <w:rPr>
            <w:rStyle w:val="Hyperlink"/>
            <w:noProof/>
          </w:rPr>
          <w:t>1.3.3 Psychologické přístupy ke spotřebnímu chování</w:t>
        </w:r>
        <w:r>
          <w:rPr>
            <w:noProof/>
            <w:webHidden/>
          </w:rPr>
          <w:tab/>
        </w:r>
        <w:r>
          <w:rPr>
            <w:noProof/>
            <w:webHidden/>
          </w:rPr>
          <w:fldChar w:fldCharType="begin"/>
        </w:r>
        <w:r>
          <w:rPr>
            <w:noProof/>
            <w:webHidden/>
          </w:rPr>
          <w:instrText xml:space="preserve"> PAGEREF _Toc38388922 \h </w:instrText>
        </w:r>
        <w:r>
          <w:rPr>
            <w:noProof/>
            <w:webHidden/>
          </w:rPr>
        </w:r>
        <w:r>
          <w:rPr>
            <w:noProof/>
            <w:webHidden/>
          </w:rPr>
          <w:fldChar w:fldCharType="separate"/>
        </w:r>
        <w:r>
          <w:rPr>
            <w:noProof/>
            <w:webHidden/>
          </w:rPr>
          <w:t>9</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23" w:history="1">
        <w:r w:rsidRPr="00F50F7D">
          <w:rPr>
            <w:rStyle w:val="Hyperlink"/>
            <w:noProof/>
          </w:rPr>
          <w:t>1.4 Faktory ovlivňující spotřební chování</w:t>
        </w:r>
        <w:r>
          <w:rPr>
            <w:noProof/>
            <w:webHidden/>
          </w:rPr>
          <w:tab/>
        </w:r>
        <w:r>
          <w:rPr>
            <w:noProof/>
            <w:webHidden/>
          </w:rPr>
          <w:fldChar w:fldCharType="begin"/>
        </w:r>
        <w:r>
          <w:rPr>
            <w:noProof/>
            <w:webHidden/>
          </w:rPr>
          <w:instrText xml:space="preserve"> PAGEREF _Toc38388923 \h </w:instrText>
        </w:r>
        <w:r>
          <w:rPr>
            <w:noProof/>
            <w:webHidden/>
          </w:rPr>
        </w:r>
        <w:r>
          <w:rPr>
            <w:noProof/>
            <w:webHidden/>
          </w:rPr>
          <w:fldChar w:fldCharType="separate"/>
        </w:r>
        <w:r>
          <w:rPr>
            <w:noProof/>
            <w:webHidden/>
          </w:rPr>
          <w:t>10</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4" w:history="1">
        <w:r w:rsidRPr="00F50F7D">
          <w:rPr>
            <w:rStyle w:val="Hyperlink"/>
            <w:noProof/>
          </w:rPr>
          <w:t>1.4.1 Kulturní faktory</w:t>
        </w:r>
        <w:r>
          <w:rPr>
            <w:noProof/>
            <w:webHidden/>
          </w:rPr>
          <w:tab/>
        </w:r>
        <w:r>
          <w:rPr>
            <w:noProof/>
            <w:webHidden/>
          </w:rPr>
          <w:fldChar w:fldCharType="begin"/>
        </w:r>
        <w:r>
          <w:rPr>
            <w:noProof/>
            <w:webHidden/>
          </w:rPr>
          <w:instrText xml:space="preserve"> PAGEREF _Toc38388924 \h </w:instrText>
        </w:r>
        <w:r>
          <w:rPr>
            <w:noProof/>
            <w:webHidden/>
          </w:rPr>
        </w:r>
        <w:r>
          <w:rPr>
            <w:noProof/>
            <w:webHidden/>
          </w:rPr>
          <w:fldChar w:fldCharType="separate"/>
        </w:r>
        <w:r>
          <w:rPr>
            <w:noProof/>
            <w:webHidden/>
          </w:rPr>
          <w:t>10</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5" w:history="1">
        <w:r w:rsidRPr="00F50F7D">
          <w:rPr>
            <w:rStyle w:val="Hyperlink"/>
            <w:noProof/>
          </w:rPr>
          <w:t>1.4.2 Psychologické faktory</w:t>
        </w:r>
        <w:r>
          <w:rPr>
            <w:noProof/>
            <w:webHidden/>
          </w:rPr>
          <w:tab/>
        </w:r>
        <w:r>
          <w:rPr>
            <w:noProof/>
            <w:webHidden/>
          </w:rPr>
          <w:fldChar w:fldCharType="begin"/>
        </w:r>
        <w:r>
          <w:rPr>
            <w:noProof/>
            <w:webHidden/>
          </w:rPr>
          <w:instrText xml:space="preserve"> PAGEREF _Toc38388925 \h </w:instrText>
        </w:r>
        <w:r>
          <w:rPr>
            <w:noProof/>
            <w:webHidden/>
          </w:rPr>
        </w:r>
        <w:r>
          <w:rPr>
            <w:noProof/>
            <w:webHidden/>
          </w:rPr>
          <w:fldChar w:fldCharType="separate"/>
        </w:r>
        <w:r>
          <w:rPr>
            <w:noProof/>
            <w:webHidden/>
          </w:rPr>
          <w:t>11</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6" w:history="1">
        <w:r w:rsidRPr="00F50F7D">
          <w:rPr>
            <w:rStyle w:val="Hyperlink"/>
            <w:noProof/>
          </w:rPr>
          <w:t>1.4.3 Individuální faktory</w:t>
        </w:r>
        <w:r>
          <w:rPr>
            <w:noProof/>
            <w:webHidden/>
          </w:rPr>
          <w:tab/>
        </w:r>
        <w:r>
          <w:rPr>
            <w:noProof/>
            <w:webHidden/>
          </w:rPr>
          <w:fldChar w:fldCharType="begin"/>
        </w:r>
        <w:r>
          <w:rPr>
            <w:noProof/>
            <w:webHidden/>
          </w:rPr>
          <w:instrText xml:space="preserve"> PAGEREF _Toc38388926 \h </w:instrText>
        </w:r>
        <w:r>
          <w:rPr>
            <w:noProof/>
            <w:webHidden/>
          </w:rPr>
        </w:r>
        <w:r>
          <w:rPr>
            <w:noProof/>
            <w:webHidden/>
          </w:rPr>
          <w:fldChar w:fldCharType="separate"/>
        </w:r>
        <w:r>
          <w:rPr>
            <w:noProof/>
            <w:webHidden/>
          </w:rPr>
          <w:t>12</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27" w:history="1">
        <w:r w:rsidRPr="00F50F7D">
          <w:rPr>
            <w:rStyle w:val="Hyperlink"/>
            <w:rFonts w:cs="Times New Roman"/>
            <w:noProof/>
            <w:shd w:val="clear" w:color="auto" w:fill="FFFFFF"/>
          </w:rPr>
          <w:t>1.5 Fáze nákupního rozhodovacího procesu</w:t>
        </w:r>
        <w:r>
          <w:rPr>
            <w:noProof/>
            <w:webHidden/>
          </w:rPr>
          <w:tab/>
        </w:r>
        <w:r>
          <w:rPr>
            <w:noProof/>
            <w:webHidden/>
          </w:rPr>
          <w:fldChar w:fldCharType="begin"/>
        </w:r>
        <w:r>
          <w:rPr>
            <w:noProof/>
            <w:webHidden/>
          </w:rPr>
          <w:instrText xml:space="preserve"> PAGEREF _Toc38388927 \h </w:instrText>
        </w:r>
        <w:r>
          <w:rPr>
            <w:noProof/>
            <w:webHidden/>
          </w:rPr>
        </w:r>
        <w:r>
          <w:rPr>
            <w:noProof/>
            <w:webHidden/>
          </w:rPr>
          <w:fldChar w:fldCharType="separate"/>
        </w:r>
        <w:r>
          <w:rPr>
            <w:noProof/>
            <w:webHidden/>
          </w:rPr>
          <w:t>13</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8" w:history="1">
        <w:r w:rsidRPr="00F50F7D">
          <w:rPr>
            <w:rStyle w:val="Hyperlink"/>
            <w:noProof/>
            <w:shd w:val="clear" w:color="auto" w:fill="FFFFFF"/>
          </w:rPr>
          <w:t>1.5.1 Poznání problému</w:t>
        </w:r>
        <w:r>
          <w:rPr>
            <w:noProof/>
            <w:webHidden/>
          </w:rPr>
          <w:tab/>
        </w:r>
        <w:r>
          <w:rPr>
            <w:noProof/>
            <w:webHidden/>
          </w:rPr>
          <w:fldChar w:fldCharType="begin"/>
        </w:r>
        <w:r>
          <w:rPr>
            <w:noProof/>
            <w:webHidden/>
          </w:rPr>
          <w:instrText xml:space="preserve"> PAGEREF _Toc38388928 \h </w:instrText>
        </w:r>
        <w:r>
          <w:rPr>
            <w:noProof/>
            <w:webHidden/>
          </w:rPr>
        </w:r>
        <w:r>
          <w:rPr>
            <w:noProof/>
            <w:webHidden/>
          </w:rPr>
          <w:fldChar w:fldCharType="separate"/>
        </w:r>
        <w:r>
          <w:rPr>
            <w:noProof/>
            <w:webHidden/>
          </w:rPr>
          <w:t>13</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29" w:history="1">
        <w:r w:rsidRPr="00F50F7D">
          <w:rPr>
            <w:rStyle w:val="Hyperlink"/>
            <w:noProof/>
            <w:shd w:val="clear" w:color="auto" w:fill="FFFFFF"/>
          </w:rPr>
          <w:t>1.5.2 Vyhledávání informací</w:t>
        </w:r>
        <w:r>
          <w:rPr>
            <w:noProof/>
            <w:webHidden/>
          </w:rPr>
          <w:tab/>
        </w:r>
        <w:r>
          <w:rPr>
            <w:noProof/>
            <w:webHidden/>
          </w:rPr>
          <w:fldChar w:fldCharType="begin"/>
        </w:r>
        <w:r>
          <w:rPr>
            <w:noProof/>
            <w:webHidden/>
          </w:rPr>
          <w:instrText xml:space="preserve"> PAGEREF _Toc38388929 \h </w:instrText>
        </w:r>
        <w:r>
          <w:rPr>
            <w:noProof/>
            <w:webHidden/>
          </w:rPr>
        </w:r>
        <w:r>
          <w:rPr>
            <w:noProof/>
            <w:webHidden/>
          </w:rPr>
          <w:fldChar w:fldCharType="separate"/>
        </w:r>
        <w:r>
          <w:rPr>
            <w:noProof/>
            <w:webHidden/>
          </w:rPr>
          <w:t>15</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0" w:history="1">
        <w:r w:rsidRPr="00F50F7D">
          <w:rPr>
            <w:rStyle w:val="Hyperlink"/>
            <w:noProof/>
            <w:shd w:val="clear" w:color="auto" w:fill="FFFFFF"/>
          </w:rPr>
          <w:t>1.5</w:t>
        </w:r>
        <w:r w:rsidRPr="00F50F7D">
          <w:rPr>
            <w:rStyle w:val="Hyperlink"/>
            <w:noProof/>
          </w:rPr>
          <w:t>.3 Hodnocení alternativ</w:t>
        </w:r>
        <w:r>
          <w:rPr>
            <w:noProof/>
            <w:webHidden/>
          </w:rPr>
          <w:tab/>
        </w:r>
        <w:r>
          <w:rPr>
            <w:noProof/>
            <w:webHidden/>
          </w:rPr>
          <w:fldChar w:fldCharType="begin"/>
        </w:r>
        <w:r>
          <w:rPr>
            <w:noProof/>
            <w:webHidden/>
          </w:rPr>
          <w:instrText xml:space="preserve"> PAGEREF _Toc38388930 \h </w:instrText>
        </w:r>
        <w:r>
          <w:rPr>
            <w:noProof/>
            <w:webHidden/>
          </w:rPr>
        </w:r>
        <w:r>
          <w:rPr>
            <w:noProof/>
            <w:webHidden/>
          </w:rPr>
          <w:fldChar w:fldCharType="separate"/>
        </w:r>
        <w:r>
          <w:rPr>
            <w:noProof/>
            <w:webHidden/>
          </w:rPr>
          <w:t>16</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1" w:history="1">
        <w:r w:rsidRPr="00F50F7D">
          <w:rPr>
            <w:rStyle w:val="Hyperlink"/>
            <w:noProof/>
            <w:shd w:val="clear" w:color="auto" w:fill="FFFFFF"/>
          </w:rPr>
          <w:t>1.5.</w:t>
        </w:r>
        <w:r w:rsidRPr="00F50F7D">
          <w:rPr>
            <w:rStyle w:val="Hyperlink"/>
            <w:noProof/>
          </w:rPr>
          <w:t>4 Nákupní rozhodnutí</w:t>
        </w:r>
        <w:r>
          <w:rPr>
            <w:noProof/>
            <w:webHidden/>
          </w:rPr>
          <w:tab/>
        </w:r>
        <w:r>
          <w:rPr>
            <w:noProof/>
            <w:webHidden/>
          </w:rPr>
          <w:fldChar w:fldCharType="begin"/>
        </w:r>
        <w:r>
          <w:rPr>
            <w:noProof/>
            <w:webHidden/>
          </w:rPr>
          <w:instrText xml:space="preserve"> PAGEREF _Toc38388931 \h </w:instrText>
        </w:r>
        <w:r>
          <w:rPr>
            <w:noProof/>
            <w:webHidden/>
          </w:rPr>
        </w:r>
        <w:r>
          <w:rPr>
            <w:noProof/>
            <w:webHidden/>
          </w:rPr>
          <w:fldChar w:fldCharType="separate"/>
        </w:r>
        <w:r>
          <w:rPr>
            <w:noProof/>
            <w:webHidden/>
          </w:rPr>
          <w:t>18</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2" w:history="1">
        <w:r w:rsidRPr="00F50F7D">
          <w:rPr>
            <w:rStyle w:val="Hyperlink"/>
            <w:noProof/>
            <w:shd w:val="clear" w:color="auto" w:fill="FFFFFF"/>
          </w:rPr>
          <w:t>1.5.</w:t>
        </w:r>
        <w:r w:rsidRPr="00F50F7D">
          <w:rPr>
            <w:rStyle w:val="Hyperlink"/>
            <w:noProof/>
          </w:rPr>
          <w:t>5 Ponákupní chování</w:t>
        </w:r>
        <w:r>
          <w:rPr>
            <w:noProof/>
            <w:webHidden/>
          </w:rPr>
          <w:tab/>
        </w:r>
        <w:r>
          <w:rPr>
            <w:noProof/>
            <w:webHidden/>
          </w:rPr>
          <w:fldChar w:fldCharType="begin"/>
        </w:r>
        <w:r>
          <w:rPr>
            <w:noProof/>
            <w:webHidden/>
          </w:rPr>
          <w:instrText xml:space="preserve"> PAGEREF _Toc38388932 \h </w:instrText>
        </w:r>
        <w:r>
          <w:rPr>
            <w:noProof/>
            <w:webHidden/>
          </w:rPr>
        </w:r>
        <w:r>
          <w:rPr>
            <w:noProof/>
            <w:webHidden/>
          </w:rPr>
          <w:fldChar w:fldCharType="separate"/>
        </w:r>
        <w:r>
          <w:rPr>
            <w:noProof/>
            <w:webHidden/>
          </w:rPr>
          <w:t>19</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33" w:history="1">
        <w:r w:rsidRPr="00F50F7D">
          <w:rPr>
            <w:rStyle w:val="Hyperlink"/>
            <w:noProof/>
          </w:rPr>
          <w:t>1.6 Úvěry</w:t>
        </w:r>
        <w:r>
          <w:rPr>
            <w:noProof/>
            <w:webHidden/>
          </w:rPr>
          <w:tab/>
        </w:r>
        <w:r>
          <w:rPr>
            <w:noProof/>
            <w:webHidden/>
          </w:rPr>
          <w:fldChar w:fldCharType="begin"/>
        </w:r>
        <w:r>
          <w:rPr>
            <w:noProof/>
            <w:webHidden/>
          </w:rPr>
          <w:instrText xml:space="preserve"> PAGEREF _Toc38388933 \h </w:instrText>
        </w:r>
        <w:r>
          <w:rPr>
            <w:noProof/>
            <w:webHidden/>
          </w:rPr>
        </w:r>
        <w:r>
          <w:rPr>
            <w:noProof/>
            <w:webHidden/>
          </w:rPr>
          <w:fldChar w:fldCharType="separate"/>
        </w:r>
        <w:r>
          <w:rPr>
            <w:noProof/>
            <w:webHidden/>
          </w:rPr>
          <w:t>20</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4" w:history="1">
        <w:r w:rsidRPr="00F50F7D">
          <w:rPr>
            <w:rStyle w:val="Hyperlink"/>
            <w:noProof/>
          </w:rPr>
          <w:t>1.6.1 Druhy úvěrů</w:t>
        </w:r>
        <w:r>
          <w:rPr>
            <w:noProof/>
            <w:webHidden/>
          </w:rPr>
          <w:tab/>
        </w:r>
        <w:r>
          <w:rPr>
            <w:noProof/>
            <w:webHidden/>
          </w:rPr>
          <w:fldChar w:fldCharType="begin"/>
        </w:r>
        <w:r>
          <w:rPr>
            <w:noProof/>
            <w:webHidden/>
          </w:rPr>
          <w:instrText xml:space="preserve"> PAGEREF _Toc38388934 \h </w:instrText>
        </w:r>
        <w:r>
          <w:rPr>
            <w:noProof/>
            <w:webHidden/>
          </w:rPr>
        </w:r>
        <w:r>
          <w:rPr>
            <w:noProof/>
            <w:webHidden/>
          </w:rPr>
          <w:fldChar w:fldCharType="separate"/>
        </w:r>
        <w:r>
          <w:rPr>
            <w:noProof/>
            <w:webHidden/>
          </w:rPr>
          <w:t>20</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5" w:history="1">
        <w:r w:rsidRPr="00F50F7D">
          <w:rPr>
            <w:rStyle w:val="Hyperlink"/>
            <w:noProof/>
          </w:rPr>
          <w:t>1.6.2 Co je to spotřebitelský úvěr</w:t>
        </w:r>
        <w:r>
          <w:rPr>
            <w:noProof/>
            <w:webHidden/>
          </w:rPr>
          <w:tab/>
        </w:r>
        <w:r>
          <w:rPr>
            <w:noProof/>
            <w:webHidden/>
          </w:rPr>
          <w:fldChar w:fldCharType="begin"/>
        </w:r>
        <w:r>
          <w:rPr>
            <w:noProof/>
            <w:webHidden/>
          </w:rPr>
          <w:instrText xml:space="preserve"> PAGEREF _Toc38388935 \h </w:instrText>
        </w:r>
        <w:r>
          <w:rPr>
            <w:noProof/>
            <w:webHidden/>
          </w:rPr>
        </w:r>
        <w:r>
          <w:rPr>
            <w:noProof/>
            <w:webHidden/>
          </w:rPr>
          <w:fldChar w:fldCharType="separate"/>
        </w:r>
        <w:r>
          <w:rPr>
            <w:noProof/>
            <w:webHidden/>
          </w:rPr>
          <w:t>22</w:t>
        </w:r>
        <w:r>
          <w:rPr>
            <w:noProof/>
            <w:webHidden/>
          </w:rPr>
          <w:fldChar w:fldCharType="end"/>
        </w:r>
      </w:hyperlink>
    </w:p>
    <w:p w:rsidR="003E7EB3" w:rsidRDefault="003E7EB3">
      <w:pPr>
        <w:pStyle w:val="TOC3"/>
        <w:tabs>
          <w:tab w:val="right" w:leader="dot" w:pos="9062"/>
        </w:tabs>
        <w:rPr>
          <w:rFonts w:asciiTheme="minorHAnsi" w:eastAsiaTheme="minorEastAsia" w:hAnsiTheme="minorHAnsi"/>
          <w:noProof/>
          <w:sz w:val="22"/>
          <w:lang w:eastAsia="cs-CZ"/>
        </w:rPr>
      </w:pPr>
      <w:hyperlink w:anchor="_Toc38388936" w:history="1">
        <w:r w:rsidRPr="00F50F7D">
          <w:rPr>
            <w:rStyle w:val="Hyperlink"/>
            <w:noProof/>
          </w:rPr>
          <w:t>1.6.3 Statistiky spotřebitelských úvěrů</w:t>
        </w:r>
        <w:r>
          <w:rPr>
            <w:noProof/>
            <w:webHidden/>
          </w:rPr>
          <w:tab/>
        </w:r>
        <w:r>
          <w:rPr>
            <w:noProof/>
            <w:webHidden/>
          </w:rPr>
          <w:fldChar w:fldCharType="begin"/>
        </w:r>
        <w:r>
          <w:rPr>
            <w:noProof/>
            <w:webHidden/>
          </w:rPr>
          <w:instrText xml:space="preserve"> PAGEREF _Toc38388936 \h </w:instrText>
        </w:r>
        <w:r>
          <w:rPr>
            <w:noProof/>
            <w:webHidden/>
          </w:rPr>
        </w:r>
        <w:r>
          <w:rPr>
            <w:noProof/>
            <w:webHidden/>
          </w:rPr>
          <w:fldChar w:fldCharType="separate"/>
        </w:r>
        <w:r>
          <w:rPr>
            <w:noProof/>
            <w:webHidden/>
          </w:rPr>
          <w:t>22</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37" w:history="1">
        <w:r w:rsidRPr="00F50F7D">
          <w:rPr>
            <w:rStyle w:val="Hyperlink"/>
            <w:noProof/>
          </w:rPr>
          <w:t>2. Metodická část</w:t>
        </w:r>
        <w:r>
          <w:rPr>
            <w:noProof/>
            <w:webHidden/>
          </w:rPr>
          <w:tab/>
        </w:r>
        <w:r>
          <w:rPr>
            <w:noProof/>
            <w:webHidden/>
          </w:rPr>
          <w:fldChar w:fldCharType="begin"/>
        </w:r>
        <w:r>
          <w:rPr>
            <w:noProof/>
            <w:webHidden/>
          </w:rPr>
          <w:instrText xml:space="preserve"> PAGEREF _Toc38388937 \h </w:instrText>
        </w:r>
        <w:r>
          <w:rPr>
            <w:noProof/>
            <w:webHidden/>
          </w:rPr>
        </w:r>
        <w:r>
          <w:rPr>
            <w:noProof/>
            <w:webHidden/>
          </w:rPr>
          <w:fldChar w:fldCharType="separate"/>
        </w:r>
        <w:r>
          <w:rPr>
            <w:noProof/>
            <w:webHidden/>
          </w:rPr>
          <w:t>24</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38" w:history="1">
        <w:r w:rsidRPr="00F50F7D">
          <w:rPr>
            <w:rStyle w:val="Hyperlink"/>
            <w:noProof/>
          </w:rPr>
          <w:t>2.1 Stanovení cíle a hypotézy</w:t>
        </w:r>
        <w:r>
          <w:rPr>
            <w:noProof/>
            <w:webHidden/>
          </w:rPr>
          <w:tab/>
        </w:r>
        <w:r>
          <w:rPr>
            <w:noProof/>
            <w:webHidden/>
          </w:rPr>
          <w:fldChar w:fldCharType="begin"/>
        </w:r>
        <w:r>
          <w:rPr>
            <w:noProof/>
            <w:webHidden/>
          </w:rPr>
          <w:instrText xml:space="preserve"> PAGEREF _Toc38388938 \h </w:instrText>
        </w:r>
        <w:r>
          <w:rPr>
            <w:noProof/>
            <w:webHidden/>
          </w:rPr>
        </w:r>
        <w:r>
          <w:rPr>
            <w:noProof/>
            <w:webHidden/>
          </w:rPr>
          <w:fldChar w:fldCharType="separate"/>
        </w:r>
        <w:r>
          <w:rPr>
            <w:noProof/>
            <w:webHidden/>
          </w:rPr>
          <w:t>24</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39" w:history="1">
        <w:r w:rsidRPr="00F50F7D">
          <w:rPr>
            <w:rStyle w:val="Hyperlink"/>
            <w:noProof/>
          </w:rPr>
          <w:t>2.2 Dotazníkové šetření</w:t>
        </w:r>
        <w:r>
          <w:rPr>
            <w:noProof/>
            <w:webHidden/>
          </w:rPr>
          <w:tab/>
        </w:r>
        <w:r>
          <w:rPr>
            <w:noProof/>
            <w:webHidden/>
          </w:rPr>
          <w:fldChar w:fldCharType="begin"/>
        </w:r>
        <w:r>
          <w:rPr>
            <w:noProof/>
            <w:webHidden/>
          </w:rPr>
          <w:instrText xml:space="preserve"> PAGEREF _Toc38388939 \h </w:instrText>
        </w:r>
        <w:r>
          <w:rPr>
            <w:noProof/>
            <w:webHidden/>
          </w:rPr>
        </w:r>
        <w:r>
          <w:rPr>
            <w:noProof/>
            <w:webHidden/>
          </w:rPr>
          <w:fldChar w:fldCharType="separate"/>
        </w:r>
        <w:r>
          <w:rPr>
            <w:noProof/>
            <w:webHidden/>
          </w:rPr>
          <w:t>24</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0" w:history="1">
        <w:r w:rsidRPr="00F50F7D">
          <w:rPr>
            <w:rStyle w:val="Hyperlink"/>
            <w:noProof/>
          </w:rPr>
          <w:t>3. Praktická část</w:t>
        </w:r>
        <w:r>
          <w:rPr>
            <w:noProof/>
            <w:webHidden/>
          </w:rPr>
          <w:tab/>
        </w:r>
        <w:r>
          <w:rPr>
            <w:noProof/>
            <w:webHidden/>
          </w:rPr>
          <w:fldChar w:fldCharType="begin"/>
        </w:r>
        <w:r>
          <w:rPr>
            <w:noProof/>
            <w:webHidden/>
          </w:rPr>
          <w:instrText xml:space="preserve"> PAGEREF _Toc38388940 \h </w:instrText>
        </w:r>
        <w:r>
          <w:rPr>
            <w:noProof/>
            <w:webHidden/>
          </w:rPr>
        </w:r>
        <w:r>
          <w:rPr>
            <w:noProof/>
            <w:webHidden/>
          </w:rPr>
          <w:fldChar w:fldCharType="separate"/>
        </w:r>
        <w:r>
          <w:rPr>
            <w:noProof/>
            <w:webHidden/>
          </w:rPr>
          <w:t>26</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41" w:history="1">
        <w:r w:rsidRPr="00F50F7D">
          <w:rPr>
            <w:rStyle w:val="Hyperlink"/>
            <w:noProof/>
          </w:rPr>
          <w:t>3.1 Popis výzkumu práce</w:t>
        </w:r>
        <w:r>
          <w:rPr>
            <w:noProof/>
            <w:webHidden/>
          </w:rPr>
          <w:tab/>
        </w:r>
        <w:r>
          <w:rPr>
            <w:noProof/>
            <w:webHidden/>
          </w:rPr>
          <w:fldChar w:fldCharType="begin"/>
        </w:r>
        <w:r>
          <w:rPr>
            <w:noProof/>
            <w:webHidden/>
          </w:rPr>
          <w:instrText xml:space="preserve"> PAGEREF _Toc38388941 \h </w:instrText>
        </w:r>
        <w:r>
          <w:rPr>
            <w:noProof/>
            <w:webHidden/>
          </w:rPr>
        </w:r>
        <w:r>
          <w:rPr>
            <w:noProof/>
            <w:webHidden/>
          </w:rPr>
          <w:fldChar w:fldCharType="separate"/>
        </w:r>
        <w:r>
          <w:rPr>
            <w:noProof/>
            <w:webHidden/>
          </w:rPr>
          <w:t>26</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42" w:history="1">
        <w:r w:rsidRPr="00F50F7D">
          <w:rPr>
            <w:rStyle w:val="Hyperlink"/>
            <w:noProof/>
          </w:rPr>
          <w:t>3.2 Analýza výsledků dotazníkového šetření</w:t>
        </w:r>
        <w:r>
          <w:rPr>
            <w:noProof/>
            <w:webHidden/>
          </w:rPr>
          <w:tab/>
        </w:r>
        <w:r>
          <w:rPr>
            <w:noProof/>
            <w:webHidden/>
          </w:rPr>
          <w:fldChar w:fldCharType="begin"/>
        </w:r>
        <w:r>
          <w:rPr>
            <w:noProof/>
            <w:webHidden/>
          </w:rPr>
          <w:instrText xml:space="preserve"> PAGEREF _Toc38388942 \h </w:instrText>
        </w:r>
        <w:r>
          <w:rPr>
            <w:noProof/>
            <w:webHidden/>
          </w:rPr>
        </w:r>
        <w:r>
          <w:rPr>
            <w:noProof/>
            <w:webHidden/>
          </w:rPr>
          <w:fldChar w:fldCharType="separate"/>
        </w:r>
        <w:r>
          <w:rPr>
            <w:noProof/>
            <w:webHidden/>
          </w:rPr>
          <w:t>27</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43" w:history="1">
        <w:r w:rsidRPr="00F50F7D">
          <w:rPr>
            <w:rStyle w:val="Hyperlink"/>
            <w:noProof/>
          </w:rPr>
          <w:t>3.3 Zhodnocení výzkumné hypotézy</w:t>
        </w:r>
        <w:r>
          <w:rPr>
            <w:noProof/>
            <w:webHidden/>
          </w:rPr>
          <w:tab/>
        </w:r>
        <w:r>
          <w:rPr>
            <w:noProof/>
            <w:webHidden/>
          </w:rPr>
          <w:fldChar w:fldCharType="begin"/>
        </w:r>
        <w:r>
          <w:rPr>
            <w:noProof/>
            <w:webHidden/>
          </w:rPr>
          <w:instrText xml:space="preserve"> PAGEREF _Toc38388943 \h </w:instrText>
        </w:r>
        <w:r>
          <w:rPr>
            <w:noProof/>
            <w:webHidden/>
          </w:rPr>
        </w:r>
        <w:r>
          <w:rPr>
            <w:noProof/>
            <w:webHidden/>
          </w:rPr>
          <w:fldChar w:fldCharType="separate"/>
        </w:r>
        <w:r>
          <w:rPr>
            <w:noProof/>
            <w:webHidden/>
          </w:rPr>
          <w:t>47</w:t>
        </w:r>
        <w:r>
          <w:rPr>
            <w:noProof/>
            <w:webHidden/>
          </w:rPr>
          <w:fldChar w:fldCharType="end"/>
        </w:r>
      </w:hyperlink>
    </w:p>
    <w:p w:rsidR="003E7EB3" w:rsidRDefault="003E7EB3">
      <w:pPr>
        <w:pStyle w:val="TOC2"/>
        <w:tabs>
          <w:tab w:val="right" w:leader="dot" w:pos="9062"/>
        </w:tabs>
        <w:rPr>
          <w:rFonts w:asciiTheme="minorHAnsi" w:eastAsiaTheme="minorEastAsia" w:hAnsiTheme="minorHAnsi"/>
          <w:noProof/>
          <w:sz w:val="22"/>
          <w:lang w:eastAsia="cs-CZ"/>
        </w:rPr>
      </w:pPr>
      <w:hyperlink w:anchor="_Toc38388944" w:history="1">
        <w:r w:rsidRPr="00F50F7D">
          <w:rPr>
            <w:rStyle w:val="Hyperlink"/>
            <w:noProof/>
          </w:rPr>
          <w:t>3.4 Návrh změn</w:t>
        </w:r>
        <w:r>
          <w:rPr>
            <w:noProof/>
            <w:webHidden/>
          </w:rPr>
          <w:tab/>
        </w:r>
        <w:r>
          <w:rPr>
            <w:noProof/>
            <w:webHidden/>
          </w:rPr>
          <w:fldChar w:fldCharType="begin"/>
        </w:r>
        <w:r>
          <w:rPr>
            <w:noProof/>
            <w:webHidden/>
          </w:rPr>
          <w:instrText xml:space="preserve"> PAGEREF _Toc38388944 \h </w:instrText>
        </w:r>
        <w:r>
          <w:rPr>
            <w:noProof/>
            <w:webHidden/>
          </w:rPr>
        </w:r>
        <w:r>
          <w:rPr>
            <w:noProof/>
            <w:webHidden/>
          </w:rPr>
          <w:fldChar w:fldCharType="separate"/>
        </w:r>
        <w:r>
          <w:rPr>
            <w:noProof/>
            <w:webHidden/>
          </w:rPr>
          <w:t>48</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5" w:history="1">
        <w:r w:rsidRPr="00F50F7D">
          <w:rPr>
            <w:rStyle w:val="Hyperlink"/>
            <w:noProof/>
          </w:rPr>
          <w:t>Závěr</w:t>
        </w:r>
        <w:r>
          <w:rPr>
            <w:noProof/>
            <w:webHidden/>
          </w:rPr>
          <w:tab/>
        </w:r>
        <w:r>
          <w:rPr>
            <w:noProof/>
            <w:webHidden/>
          </w:rPr>
          <w:fldChar w:fldCharType="begin"/>
        </w:r>
        <w:r>
          <w:rPr>
            <w:noProof/>
            <w:webHidden/>
          </w:rPr>
          <w:instrText xml:space="preserve"> PAGEREF _Toc38388945 \h </w:instrText>
        </w:r>
        <w:r>
          <w:rPr>
            <w:noProof/>
            <w:webHidden/>
          </w:rPr>
        </w:r>
        <w:r>
          <w:rPr>
            <w:noProof/>
            <w:webHidden/>
          </w:rPr>
          <w:fldChar w:fldCharType="separate"/>
        </w:r>
        <w:r>
          <w:rPr>
            <w:noProof/>
            <w:webHidden/>
          </w:rPr>
          <w:t>50</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6" w:history="1">
        <w:r w:rsidRPr="00F50F7D">
          <w:rPr>
            <w:rStyle w:val="Hyperlink"/>
            <w:rFonts w:cs="Times New Roman"/>
            <w:noProof/>
          </w:rPr>
          <w:t>Summary</w:t>
        </w:r>
        <w:r>
          <w:rPr>
            <w:noProof/>
            <w:webHidden/>
          </w:rPr>
          <w:tab/>
        </w:r>
        <w:r>
          <w:rPr>
            <w:noProof/>
            <w:webHidden/>
          </w:rPr>
          <w:fldChar w:fldCharType="begin"/>
        </w:r>
        <w:r>
          <w:rPr>
            <w:noProof/>
            <w:webHidden/>
          </w:rPr>
          <w:instrText xml:space="preserve"> PAGEREF _Toc38388946 \h </w:instrText>
        </w:r>
        <w:r>
          <w:rPr>
            <w:noProof/>
            <w:webHidden/>
          </w:rPr>
        </w:r>
        <w:r>
          <w:rPr>
            <w:noProof/>
            <w:webHidden/>
          </w:rPr>
          <w:fldChar w:fldCharType="separate"/>
        </w:r>
        <w:r>
          <w:rPr>
            <w:noProof/>
            <w:webHidden/>
          </w:rPr>
          <w:t>52</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7" w:history="1">
        <w:r w:rsidRPr="00F50F7D">
          <w:rPr>
            <w:rStyle w:val="Hyperlink"/>
            <w:rFonts w:cs="Times New Roman"/>
            <w:noProof/>
          </w:rPr>
          <w:t>Přílohy</w:t>
        </w:r>
        <w:r>
          <w:rPr>
            <w:noProof/>
            <w:webHidden/>
          </w:rPr>
          <w:tab/>
        </w:r>
        <w:r>
          <w:rPr>
            <w:noProof/>
            <w:webHidden/>
          </w:rPr>
          <w:fldChar w:fldCharType="begin"/>
        </w:r>
        <w:r>
          <w:rPr>
            <w:noProof/>
            <w:webHidden/>
          </w:rPr>
          <w:instrText xml:space="preserve"> PAGEREF _Toc38388947 \h </w:instrText>
        </w:r>
        <w:r>
          <w:rPr>
            <w:noProof/>
            <w:webHidden/>
          </w:rPr>
        </w:r>
        <w:r>
          <w:rPr>
            <w:noProof/>
            <w:webHidden/>
          </w:rPr>
          <w:fldChar w:fldCharType="separate"/>
        </w:r>
        <w:r>
          <w:rPr>
            <w:noProof/>
            <w:webHidden/>
          </w:rPr>
          <w:t>54</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8" w:history="1">
        <w:r w:rsidRPr="00F50F7D">
          <w:rPr>
            <w:rStyle w:val="Hyperlink"/>
            <w:rFonts w:cs="Times New Roman"/>
            <w:noProof/>
          </w:rPr>
          <w:t>Bibliografie</w:t>
        </w:r>
        <w:r>
          <w:rPr>
            <w:noProof/>
            <w:webHidden/>
          </w:rPr>
          <w:tab/>
        </w:r>
        <w:r>
          <w:rPr>
            <w:noProof/>
            <w:webHidden/>
          </w:rPr>
          <w:fldChar w:fldCharType="begin"/>
        </w:r>
        <w:r>
          <w:rPr>
            <w:noProof/>
            <w:webHidden/>
          </w:rPr>
          <w:instrText xml:space="preserve"> PAGEREF _Toc38388948 \h </w:instrText>
        </w:r>
        <w:r>
          <w:rPr>
            <w:noProof/>
            <w:webHidden/>
          </w:rPr>
        </w:r>
        <w:r>
          <w:rPr>
            <w:noProof/>
            <w:webHidden/>
          </w:rPr>
          <w:fldChar w:fldCharType="separate"/>
        </w:r>
        <w:r>
          <w:rPr>
            <w:noProof/>
            <w:webHidden/>
          </w:rPr>
          <w:t>55</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49" w:history="1">
        <w:r w:rsidRPr="00F50F7D">
          <w:rPr>
            <w:rStyle w:val="Hyperlink"/>
            <w:noProof/>
          </w:rPr>
          <w:t>Anotace</w:t>
        </w:r>
        <w:r>
          <w:rPr>
            <w:noProof/>
            <w:webHidden/>
          </w:rPr>
          <w:tab/>
        </w:r>
        <w:r>
          <w:rPr>
            <w:noProof/>
            <w:webHidden/>
          </w:rPr>
          <w:fldChar w:fldCharType="begin"/>
        </w:r>
        <w:r>
          <w:rPr>
            <w:noProof/>
            <w:webHidden/>
          </w:rPr>
          <w:instrText xml:space="preserve"> PAGEREF _Toc38388949 \h </w:instrText>
        </w:r>
        <w:r>
          <w:rPr>
            <w:noProof/>
            <w:webHidden/>
          </w:rPr>
        </w:r>
        <w:r>
          <w:rPr>
            <w:noProof/>
            <w:webHidden/>
          </w:rPr>
          <w:fldChar w:fldCharType="separate"/>
        </w:r>
        <w:r>
          <w:rPr>
            <w:noProof/>
            <w:webHidden/>
          </w:rPr>
          <w:t>58</w:t>
        </w:r>
        <w:r>
          <w:rPr>
            <w:noProof/>
            <w:webHidden/>
          </w:rPr>
          <w:fldChar w:fldCharType="end"/>
        </w:r>
      </w:hyperlink>
    </w:p>
    <w:p w:rsidR="003E7EB3" w:rsidRDefault="003E7EB3">
      <w:pPr>
        <w:pStyle w:val="TOC1"/>
        <w:tabs>
          <w:tab w:val="right" w:leader="dot" w:pos="9062"/>
        </w:tabs>
        <w:rPr>
          <w:rFonts w:asciiTheme="minorHAnsi" w:eastAsiaTheme="minorEastAsia" w:hAnsiTheme="minorHAnsi"/>
          <w:noProof/>
          <w:sz w:val="22"/>
          <w:lang w:eastAsia="cs-CZ"/>
        </w:rPr>
      </w:pPr>
      <w:hyperlink w:anchor="_Toc38388950" w:history="1">
        <w:r w:rsidRPr="00F50F7D">
          <w:rPr>
            <w:rStyle w:val="Hyperlink"/>
            <w:noProof/>
          </w:rPr>
          <w:t>Annotation</w:t>
        </w:r>
        <w:r>
          <w:rPr>
            <w:noProof/>
            <w:webHidden/>
          </w:rPr>
          <w:tab/>
        </w:r>
        <w:r>
          <w:rPr>
            <w:noProof/>
            <w:webHidden/>
          </w:rPr>
          <w:fldChar w:fldCharType="begin"/>
        </w:r>
        <w:r>
          <w:rPr>
            <w:noProof/>
            <w:webHidden/>
          </w:rPr>
          <w:instrText xml:space="preserve"> PAGEREF _Toc38388950 \h </w:instrText>
        </w:r>
        <w:r>
          <w:rPr>
            <w:noProof/>
            <w:webHidden/>
          </w:rPr>
        </w:r>
        <w:r>
          <w:rPr>
            <w:noProof/>
            <w:webHidden/>
          </w:rPr>
          <w:fldChar w:fldCharType="separate"/>
        </w:r>
        <w:r>
          <w:rPr>
            <w:noProof/>
            <w:webHidden/>
          </w:rPr>
          <w:t>59</w:t>
        </w:r>
        <w:r>
          <w:rPr>
            <w:noProof/>
            <w:webHidden/>
          </w:rPr>
          <w:fldChar w:fldCharType="end"/>
        </w:r>
      </w:hyperlink>
    </w:p>
    <w:p w:rsidR="00F37FFB" w:rsidRPr="00601550" w:rsidRDefault="000A146C" w:rsidP="004F4404">
      <w:pPr>
        <w:rPr>
          <w:rFonts w:eastAsia="TimesNewRomanPS-ItalicMT" w:cs="Times New Roman"/>
          <w:b/>
          <w:iCs/>
          <w:szCs w:val="28"/>
        </w:rPr>
      </w:pPr>
      <w:r>
        <w:rPr>
          <w:rFonts w:eastAsia="TimesNewRomanPS-ItalicMT" w:cs="Times New Roman"/>
          <w:b/>
          <w:iCs/>
          <w:szCs w:val="28"/>
        </w:rPr>
        <w:fldChar w:fldCharType="end"/>
      </w:r>
    </w:p>
    <w:p w:rsidR="00A65317" w:rsidRDefault="00A65317" w:rsidP="004F4404">
      <w:pPr>
        <w:rPr>
          <w:rFonts w:cs="Times New Roman"/>
          <w:b/>
        </w:rPr>
      </w:pPr>
      <w:r>
        <w:rPr>
          <w:rFonts w:cs="Times New Roman"/>
          <w:b/>
        </w:rPr>
        <w:br w:type="page"/>
      </w:r>
    </w:p>
    <w:p w:rsidR="00935C71" w:rsidRDefault="00935C71" w:rsidP="004F4404">
      <w:pPr>
        <w:rPr>
          <w:rFonts w:cs="Times New Roman"/>
        </w:rPr>
        <w:sectPr w:rsidR="00935C71" w:rsidSect="00935C71">
          <w:footerReference w:type="first" r:id="rId8"/>
          <w:type w:val="continuous"/>
          <w:pgSz w:w="11906" w:h="16838"/>
          <w:pgMar w:top="1417" w:right="1417" w:bottom="1417" w:left="1417" w:header="709" w:footer="709" w:gutter="0"/>
          <w:pgNumType w:start="1"/>
          <w:cols w:space="708"/>
          <w:titlePg/>
          <w:docGrid w:linePitch="360"/>
        </w:sectPr>
      </w:pPr>
    </w:p>
    <w:p w:rsidR="00A65317" w:rsidRDefault="00A65317" w:rsidP="001C5DFB">
      <w:pPr>
        <w:pStyle w:val="Heading1"/>
        <w:spacing w:before="0"/>
        <w:rPr>
          <w:rFonts w:cs="Times New Roman"/>
        </w:rPr>
      </w:pPr>
      <w:bookmarkStart w:id="1" w:name="_Toc35681248"/>
      <w:bookmarkStart w:id="2" w:name="_Toc38388915"/>
      <w:r w:rsidRPr="00FC752E">
        <w:rPr>
          <w:rFonts w:cs="Times New Roman"/>
        </w:rPr>
        <w:lastRenderedPageBreak/>
        <w:t>Úvod</w:t>
      </w:r>
      <w:bookmarkEnd w:id="1"/>
      <w:bookmarkEnd w:id="2"/>
    </w:p>
    <w:p w:rsidR="004D5A78" w:rsidRDefault="004D5A78" w:rsidP="001C5DFB"/>
    <w:p w:rsidR="00100026" w:rsidRPr="003B06CB" w:rsidRDefault="003B06CB" w:rsidP="003B06CB">
      <w:r>
        <w:tab/>
      </w:r>
      <w:r w:rsidR="001C5DFB">
        <w:t xml:space="preserve">Život na dluh je dnes všeobecně rozšířenou praktikou, </w:t>
      </w:r>
      <w:r w:rsidR="00100026">
        <w:t>která</w:t>
      </w:r>
      <w:r w:rsidR="001C5DFB">
        <w:t xml:space="preserve"> je považována za normální. I když jsou úvěry</w:t>
      </w:r>
      <w:r w:rsidR="00100026">
        <w:t xml:space="preserve"> dnes jevem naprosto běžným, orientace v celé problematice mnohdy pokulhává. Zadluženost domácností je každým rokem vyšší, i přesto nerostou pouze hypoteční úvěry, ale i</w:t>
      </w:r>
      <w:r w:rsidR="004D5A78">
        <w:t> </w:t>
      </w:r>
      <w:r w:rsidR="00100026">
        <w:t xml:space="preserve">úvěry spotřebitelské. </w:t>
      </w:r>
    </w:p>
    <w:p w:rsidR="00977DA9" w:rsidRPr="003B06CB" w:rsidRDefault="003B06CB" w:rsidP="00B37D2E">
      <w:pPr>
        <w:autoSpaceDE w:val="0"/>
        <w:autoSpaceDN w:val="0"/>
        <w:adjustRightInd w:val="0"/>
        <w:rPr>
          <w:rFonts w:cs="Times New Roman"/>
          <w:iCs/>
          <w:color w:val="000000" w:themeColor="text1"/>
          <w:shd w:val="clear" w:color="auto" w:fill="FFFFFF"/>
        </w:rPr>
      </w:pPr>
      <w:r>
        <w:rPr>
          <w:rFonts w:cs="Times New Roman"/>
          <w:iCs/>
          <w:color w:val="000000" w:themeColor="text1"/>
          <w:shd w:val="clear" w:color="auto" w:fill="FFFFFF"/>
        </w:rPr>
        <w:tab/>
      </w:r>
      <w:r w:rsidR="00100026">
        <w:rPr>
          <w:rFonts w:cs="Times New Roman"/>
          <w:iCs/>
          <w:color w:val="000000" w:themeColor="text1"/>
          <w:shd w:val="clear" w:color="auto" w:fill="FFFFFF"/>
        </w:rPr>
        <w:t xml:space="preserve">Proto jsem si vybral téma </w:t>
      </w:r>
      <w:r w:rsidR="008A691B">
        <w:rPr>
          <w:rFonts w:cs="Times New Roman"/>
          <w:iCs/>
          <w:color w:val="000000" w:themeColor="text1"/>
          <w:shd w:val="clear" w:color="auto" w:fill="FFFFFF"/>
        </w:rPr>
        <w:t>„</w:t>
      </w:r>
      <w:r w:rsidR="00100026">
        <w:rPr>
          <w:rFonts w:cs="Times New Roman"/>
          <w:iCs/>
          <w:color w:val="000000" w:themeColor="text1"/>
          <w:shd w:val="clear" w:color="auto" w:fill="FFFFFF"/>
        </w:rPr>
        <w:t>Rozhodovací procesy u spotřebitelů poptávajících</w:t>
      </w:r>
      <w:r w:rsidR="008A691B">
        <w:rPr>
          <w:rFonts w:cs="Times New Roman"/>
          <w:iCs/>
          <w:color w:val="000000" w:themeColor="text1"/>
          <w:shd w:val="clear" w:color="auto" w:fill="FFFFFF"/>
        </w:rPr>
        <w:t xml:space="preserve"> bankovní úvěry“ se zaměřením na spotřebitelské úvěry</w:t>
      </w:r>
      <w:r w:rsidR="00AC15C0">
        <w:rPr>
          <w:rFonts w:cs="Times New Roman"/>
          <w:iCs/>
          <w:color w:val="000000" w:themeColor="text1"/>
          <w:shd w:val="clear" w:color="auto" w:fill="FFFFFF"/>
        </w:rPr>
        <w:t>. Problematika</w:t>
      </w:r>
      <w:r w:rsidR="008A691B">
        <w:rPr>
          <w:rFonts w:cs="Times New Roman"/>
          <w:iCs/>
          <w:color w:val="000000" w:themeColor="text1"/>
          <w:shd w:val="clear" w:color="auto" w:fill="FFFFFF"/>
        </w:rPr>
        <w:t xml:space="preserve"> </w:t>
      </w:r>
      <w:bookmarkStart w:id="3" w:name="_Toc3144762"/>
      <w:r w:rsidR="008A691B">
        <w:rPr>
          <w:rFonts w:cs="Times New Roman"/>
          <w:iCs/>
          <w:color w:val="000000" w:themeColor="text1"/>
          <w:shd w:val="clear" w:color="auto" w:fill="FFFFFF"/>
        </w:rPr>
        <w:t xml:space="preserve">spotřebitelských úvěrů mne zajímá hlavně </w:t>
      </w:r>
      <w:r w:rsidR="0046405D">
        <w:rPr>
          <w:rFonts w:cs="Times New Roman"/>
          <w:iCs/>
          <w:color w:val="000000" w:themeColor="text1"/>
          <w:shd w:val="clear" w:color="auto" w:fill="FFFFFF"/>
        </w:rPr>
        <w:t>z </w:t>
      </w:r>
      <w:r w:rsidR="008A691B">
        <w:rPr>
          <w:rFonts w:cs="Times New Roman"/>
          <w:iCs/>
          <w:color w:val="000000" w:themeColor="text1"/>
          <w:shd w:val="clear" w:color="auto" w:fill="FFFFFF"/>
        </w:rPr>
        <w:t>důvodu čím dál tím rychlejšího způsobu života, kdy</w:t>
      </w:r>
      <w:r w:rsidR="00AC15C0">
        <w:rPr>
          <w:rFonts w:cs="Times New Roman"/>
          <w:iCs/>
          <w:color w:val="000000" w:themeColor="text1"/>
          <w:shd w:val="clear" w:color="auto" w:fill="FFFFFF"/>
        </w:rPr>
        <w:t xml:space="preserve"> se nacházíme v převážně konzumní společnosti, globalizace a globální produkty vytlačují ty regionální a celý svět je protkán sítí internetu. </w:t>
      </w:r>
      <w:r w:rsidR="00977DA9">
        <w:rPr>
          <w:rFonts w:cs="Times New Roman"/>
          <w:iCs/>
          <w:color w:val="000000" w:themeColor="text1"/>
          <w:shd w:val="clear" w:color="auto" w:fill="FFFFFF"/>
        </w:rPr>
        <w:t>Spotřebitelé mění své preference daleko častěji, než tomu bylo dříve, ovšem informovanost o tom, jaký produkt si kupují, rapidně klesá. Síla médií a reklamy dnes již určuje, jaký produkt je na vrcholu žebříčku prodejů</w:t>
      </w:r>
      <w:r w:rsidR="00261532">
        <w:rPr>
          <w:rFonts w:cs="Times New Roman"/>
          <w:iCs/>
          <w:color w:val="000000" w:themeColor="text1"/>
          <w:shd w:val="clear" w:color="auto" w:fill="FFFFFF"/>
        </w:rPr>
        <w:t>,</w:t>
      </w:r>
      <w:r w:rsidR="00977DA9">
        <w:rPr>
          <w:rFonts w:cs="Times New Roman"/>
          <w:iCs/>
          <w:color w:val="000000" w:themeColor="text1"/>
          <w:shd w:val="clear" w:color="auto" w:fill="FFFFFF"/>
        </w:rPr>
        <w:t xml:space="preserve"> více než samotná kvalita daného produktu. </w:t>
      </w:r>
    </w:p>
    <w:p w:rsidR="000E44D2" w:rsidRDefault="003B06CB" w:rsidP="00B37D2E">
      <w:pPr>
        <w:autoSpaceDE w:val="0"/>
        <w:autoSpaceDN w:val="0"/>
        <w:adjustRightInd w:val="0"/>
        <w:rPr>
          <w:rFonts w:cs="Times New Roman"/>
          <w:iCs/>
          <w:color w:val="000000" w:themeColor="text1"/>
          <w:shd w:val="clear" w:color="auto" w:fill="FFFFFF"/>
        </w:rPr>
      </w:pPr>
      <w:r>
        <w:rPr>
          <w:rFonts w:cs="Times New Roman"/>
          <w:iCs/>
          <w:color w:val="000000" w:themeColor="text1"/>
          <w:shd w:val="clear" w:color="auto" w:fill="FFFFFF"/>
        </w:rPr>
        <w:tab/>
      </w:r>
      <w:r w:rsidR="00A90731">
        <w:rPr>
          <w:rFonts w:cs="Times New Roman"/>
          <w:iCs/>
          <w:color w:val="000000" w:themeColor="text1"/>
          <w:shd w:val="clear" w:color="auto" w:fill="FFFFFF"/>
        </w:rPr>
        <w:t>Hlavním cílem práce</w:t>
      </w:r>
      <w:r w:rsidR="00AC716F">
        <w:rPr>
          <w:rFonts w:cs="Times New Roman"/>
          <w:iCs/>
          <w:color w:val="000000" w:themeColor="text1"/>
          <w:shd w:val="clear" w:color="auto" w:fill="FFFFFF"/>
        </w:rPr>
        <w:t xml:space="preserve"> je popsání spotřebitelských preferencí při rozhodování o spotřebitelském úvěru týkajících se účelovosti úvěru, kde k dosažení </w:t>
      </w:r>
      <w:r w:rsidR="003662BB">
        <w:rPr>
          <w:rFonts w:cs="Times New Roman"/>
          <w:iCs/>
          <w:color w:val="000000" w:themeColor="text1"/>
          <w:shd w:val="clear" w:color="auto" w:fill="FFFFFF"/>
        </w:rPr>
        <w:t>tohoto cíle budou stanoveny dva podcíle</w:t>
      </w:r>
      <w:r w:rsidR="00AC716F">
        <w:rPr>
          <w:rFonts w:cs="Times New Roman"/>
          <w:iCs/>
          <w:color w:val="000000" w:themeColor="text1"/>
          <w:shd w:val="clear" w:color="auto" w:fill="FFFFFF"/>
        </w:rPr>
        <w:t>.</w:t>
      </w:r>
      <w:r w:rsidR="003132D2">
        <w:rPr>
          <w:rFonts w:cs="Times New Roman"/>
          <w:iCs/>
          <w:color w:val="000000" w:themeColor="text1"/>
          <w:shd w:val="clear" w:color="auto" w:fill="FFFFFF"/>
        </w:rPr>
        <w:t xml:space="preserve"> Podcíle mají za úkol zjistit, jaké jsou preference spotřebitelů v otázce typu statků, které si hodlají pomoci úvěru pořídit, a jaký typ úvěru by takový záměr představoval</w:t>
      </w:r>
      <w:r w:rsidR="003662BB">
        <w:rPr>
          <w:rFonts w:cs="Times New Roman"/>
          <w:iCs/>
          <w:color w:val="000000" w:themeColor="text1"/>
          <w:shd w:val="clear" w:color="auto" w:fill="FFFFFF"/>
        </w:rPr>
        <w:t xml:space="preserve">. </w:t>
      </w:r>
      <w:r w:rsidR="00977DA9" w:rsidRPr="003B489C">
        <w:rPr>
          <w:rFonts w:cs="Times New Roman"/>
          <w:iCs/>
          <w:color w:val="000000" w:themeColor="text1"/>
          <w:shd w:val="clear" w:color="auto" w:fill="FFFFFF"/>
        </w:rPr>
        <w:t xml:space="preserve">Práce je rozdělena </w:t>
      </w:r>
      <w:r w:rsidR="00694F1D" w:rsidRPr="003B489C">
        <w:rPr>
          <w:rFonts w:cs="Times New Roman"/>
          <w:iCs/>
          <w:color w:val="000000" w:themeColor="text1"/>
          <w:shd w:val="clear" w:color="auto" w:fill="FFFFFF"/>
        </w:rPr>
        <w:t>do dvou částí – části teoreticko-metodické</w:t>
      </w:r>
      <w:r w:rsidR="00977DA9" w:rsidRPr="003B489C">
        <w:rPr>
          <w:rFonts w:cs="Times New Roman"/>
          <w:iCs/>
          <w:color w:val="000000" w:themeColor="text1"/>
          <w:shd w:val="clear" w:color="auto" w:fill="FFFFFF"/>
        </w:rPr>
        <w:t xml:space="preserve"> a praktické. Teoretická část práce</w:t>
      </w:r>
      <w:r w:rsidR="00A427FB" w:rsidRPr="003B489C">
        <w:rPr>
          <w:rFonts w:cs="Times New Roman"/>
          <w:iCs/>
          <w:color w:val="000000" w:themeColor="text1"/>
          <w:shd w:val="clear" w:color="auto" w:fill="FFFFFF"/>
        </w:rPr>
        <w:t xml:space="preserve"> se</w:t>
      </w:r>
      <w:r w:rsidR="00977DA9" w:rsidRPr="003B489C">
        <w:rPr>
          <w:rFonts w:cs="Times New Roman"/>
          <w:iCs/>
          <w:color w:val="000000" w:themeColor="text1"/>
          <w:shd w:val="clear" w:color="auto" w:fill="FFFFFF"/>
        </w:rPr>
        <w:t xml:space="preserve"> bude </w:t>
      </w:r>
      <w:r w:rsidR="00A427FB" w:rsidRPr="003B489C">
        <w:rPr>
          <w:rFonts w:cs="Times New Roman"/>
          <w:iCs/>
          <w:color w:val="000000" w:themeColor="text1"/>
          <w:shd w:val="clear" w:color="auto" w:fill="FFFFFF"/>
        </w:rPr>
        <w:t>v </w:t>
      </w:r>
      <w:r w:rsidR="006F424A">
        <w:rPr>
          <w:rFonts w:cs="Times New Roman"/>
          <w:iCs/>
          <w:color w:val="000000" w:themeColor="text1"/>
          <w:shd w:val="clear" w:color="auto" w:fill="FFFFFF"/>
        </w:rPr>
        <w:t>úvodní</w:t>
      </w:r>
      <w:r w:rsidR="00A427FB" w:rsidRPr="003B489C">
        <w:rPr>
          <w:rFonts w:cs="Times New Roman"/>
          <w:iCs/>
          <w:color w:val="000000" w:themeColor="text1"/>
          <w:shd w:val="clear" w:color="auto" w:fill="FFFFFF"/>
        </w:rPr>
        <w:t xml:space="preserve"> </w:t>
      </w:r>
      <w:r w:rsidR="003B489C" w:rsidRPr="003B489C">
        <w:rPr>
          <w:rFonts w:cs="Times New Roman"/>
          <w:iCs/>
          <w:color w:val="000000" w:themeColor="text1"/>
          <w:shd w:val="clear" w:color="auto" w:fill="FFFFFF"/>
        </w:rPr>
        <w:t>pod</w:t>
      </w:r>
      <w:r w:rsidR="00A427FB" w:rsidRPr="003B489C">
        <w:rPr>
          <w:rFonts w:cs="Times New Roman"/>
          <w:iCs/>
          <w:color w:val="000000" w:themeColor="text1"/>
          <w:shd w:val="clear" w:color="auto" w:fill="FFFFFF"/>
        </w:rPr>
        <w:t>kapitole zabývat</w:t>
      </w:r>
      <w:r w:rsidR="00977DA9" w:rsidRPr="003B489C">
        <w:rPr>
          <w:rFonts w:cs="Times New Roman"/>
          <w:iCs/>
          <w:color w:val="000000" w:themeColor="text1"/>
          <w:shd w:val="clear" w:color="auto" w:fill="FFFFFF"/>
        </w:rPr>
        <w:t xml:space="preserve"> tím, kdo je spotřebitel, co tvoří jeho osobnost,</w:t>
      </w:r>
      <w:r w:rsidR="00A427FB" w:rsidRPr="003B489C">
        <w:rPr>
          <w:rFonts w:cs="Times New Roman"/>
          <w:iCs/>
          <w:color w:val="000000" w:themeColor="text1"/>
          <w:shd w:val="clear" w:color="auto" w:fill="FFFFFF"/>
        </w:rPr>
        <w:t xml:space="preserve"> jak se takový spotřebitel chová a jaké vlivy na něj působí. Dále budou rozebrány přístupy ke spotřebnímu chování, jaké faktory ovlivňující spotřebitele z hlediska prostředí a kultury, a jak si spotř</w:t>
      </w:r>
      <w:r w:rsidR="006F424A">
        <w:rPr>
          <w:rFonts w:cs="Times New Roman"/>
          <w:iCs/>
          <w:color w:val="000000" w:themeColor="text1"/>
          <w:shd w:val="clear" w:color="auto" w:fill="FFFFFF"/>
        </w:rPr>
        <w:t xml:space="preserve">ebitel tvoří preference. V další </w:t>
      </w:r>
      <w:r w:rsidR="003B489C" w:rsidRPr="003B489C">
        <w:rPr>
          <w:rFonts w:cs="Times New Roman"/>
          <w:iCs/>
          <w:color w:val="000000" w:themeColor="text1"/>
          <w:shd w:val="clear" w:color="auto" w:fill="FFFFFF"/>
        </w:rPr>
        <w:t>pod</w:t>
      </w:r>
      <w:r w:rsidR="00A427FB" w:rsidRPr="003B489C">
        <w:rPr>
          <w:rFonts w:cs="Times New Roman"/>
          <w:iCs/>
          <w:color w:val="000000" w:themeColor="text1"/>
          <w:shd w:val="clear" w:color="auto" w:fill="FFFFFF"/>
        </w:rPr>
        <w:t>kapitole bude popis fází nákupního procesu, od samotné myšlen</w:t>
      </w:r>
      <w:r w:rsidR="003B489C" w:rsidRPr="003B489C">
        <w:rPr>
          <w:rFonts w:cs="Times New Roman"/>
          <w:iCs/>
          <w:color w:val="000000" w:themeColor="text1"/>
          <w:shd w:val="clear" w:color="auto" w:fill="FFFFFF"/>
        </w:rPr>
        <w:t>k</w:t>
      </w:r>
      <w:r w:rsidR="00A427FB" w:rsidRPr="003B489C">
        <w:rPr>
          <w:rFonts w:cs="Times New Roman"/>
          <w:iCs/>
          <w:color w:val="000000" w:themeColor="text1"/>
          <w:shd w:val="clear" w:color="auto" w:fill="FFFFFF"/>
        </w:rPr>
        <w:t xml:space="preserve">y, až po hodnocení produktu a míru spokojenosti. </w:t>
      </w:r>
      <w:r w:rsidR="000E44D2" w:rsidRPr="003B489C">
        <w:rPr>
          <w:rFonts w:cs="Times New Roman"/>
          <w:iCs/>
          <w:color w:val="000000" w:themeColor="text1"/>
          <w:shd w:val="clear" w:color="auto" w:fill="FFFFFF"/>
        </w:rPr>
        <w:t>Na základě těchto teoretických poznatků bude</w:t>
      </w:r>
      <w:r w:rsidR="006F424A">
        <w:rPr>
          <w:rFonts w:cs="Times New Roman"/>
          <w:iCs/>
          <w:color w:val="000000" w:themeColor="text1"/>
          <w:shd w:val="clear" w:color="auto" w:fill="FFFFFF"/>
        </w:rPr>
        <w:t xml:space="preserve"> v poslední podkapitole teoretické části</w:t>
      </w:r>
      <w:r w:rsidR="000E44D2" w:rsidRPr="003B489C">
        <w:rPr>
          <w:rFonts w:cs="Times New Roman"/>
          <w:iCs/>
          <w:color w:val="000000" w:themeColor="text1"/>
          <w:shd w:val="clear" w:color="auto" w:fill="FFFFFF"/>
        </w:rPr>
        <w:t xml:space="preserve"> zpracováno téma</w:t>
      </w:r>
      <w:r w:rsidR="003B489C" w:rsidRPr="003B489C">
        <w:rPr>
          <w:rFonts w:cs="Times New Roman"/>
          <w:iCs/>
          <w:color w:val="000000" w:themeColor="text1"/>
          <w:shd w:val="clear" w:color="auto" w:fill="FFFFFF"/>
        </w:rPr>
        <w:t xml:space="preserve"> spotřebitelských</w:t>
      </w:r>
      <w:r w:rsidR="000E44D2" w:rsidRPr="003B489C">
        <w:rPr>
          <w:rFonts w:cs="Times New Roman"/>
          <w:iCs/>
          <w:color w:val="000000" w:themeColor="text1"/>
          <w:shd w:val="clear" w:color="auto" w:fill="FFFFFF"/>
        </w:rPr>
        <w:t xml:space="preserve"> úvěrů jakožto</w:t>
      </w:r>
      <w:r w:rsidR="00A427FB" w:rsidRPr="003B489C">
        <w:rPr>
          <w:rFonts w:cs="Times New Roman"/>
          <w:iCs/>
          <w:color w:val="000000" w:themeColor="text1"/>
          <w:shd w:val="clear" w:color="auto" w:fill="FFFFFF"/>
        </w:rPr>
        <w:t xml:space="preserve"> </w:t>
      </w:r>
      <w:r w:rsidR="000E44D2" w:rsidRPr="003B489C">
        <w:rPr>
          <w:rFonts w:cs="Times New Roman"/>
          <w:iCs/>
          <w:color w:val="000000" w:themeColor="text1"/>
          <w:shd w:val="clear" w:color="auto" w:fill="FFFFFF"/>
        </w:rPr>
        <w:t xml:space="preserve">možného zdroje financování konzumního způsobu života. </w:t>
      </w:r>
    </w:p>
    <w:p w:rsidR="000E44D2" w:rsidRDefault="003B06CB" w:rsidP="00B37D2E">
      <w:pPr>
        <w:autoSpaceDE w:val="0"/>
        <w:autoSpaceDN w:val="0"/>
        <w:adjustRightInd w:val="0"/>
        <w:rPr>
          <w:rFonts w:eastAsiaTheme="majorEastAsia" w:cs="Times New Roman"/>
          <w:b/>
          <w:bCs/>
          <w:color w:val="000000" w:themeColor="text1"/>
          <w:sz w:val="28"/>
          <w:szCs w:val="28"/>
        </w:rPr>
      </w:pPr>
      <w:r>
        <w:rPr>
          <w:rFonts w:cs="Times New Roman"/>
          <w:iCs/>
          <w:color w:val="000000" w:themeColor="text1"/>
          <w:shd w:val="clear" w:color="auto" w:fill="FFFFFF"/>
        </w:rPr>
        <w:tab/>
      </w:r>
      <w:r w:rsidR="000E44D2">
        <w:rPr>
          <w:rFonts w:cs="Times New Roman"/>
          <w:iCs/>
          <w:color w:val="000000" w:themeColor="text1"/>
          <w:shd w:val="clear" w:color="auto" w:fill="FFFFFF"/>
        </w:rPr>
        <w:t>V praktické části budou představeny a vyhodnoceny výsledky dotazníkového šetření, zaměřeného na zjištění znalostí respondentů v problematice úvěrů, obecné povědomí v oblasti základní finanční gramotnosti či zjištění preferencí respondentů ohledně nákupu produktů. Na základě obdržených výsledků budou poté představeny návrhy změn a doporučení</w:t>
      </w:r>
      <w:r w:rsidR="00A05980">
        <w:rPr>
          <w:rFonts w:cs="Times New Roman"/>
          <w:iCs/>
          <w:color w:val="000000" w:themeColor="text1"/>
          <w:shd w:val="clear" w:color="auto" w:fill="FFFFFF"/>
        </w:rPr>
        <w:t xml:space="preserve"> pro zlepšení situace</w:t>
      </w:r>
      <w:r w:rsidR="000E44D2">
        <w:rPr>
          <w:rFonts w:cs="Times New Roman"/>
          <w:iCs/>
          <w:color w:val="000000" w:themeColor="text1"/>
          <w:shd w:val="clear" w:color="auto" w:fill="FFFFFF"/>
        </w:rPr>
        <w:t>.</w:t>
      </w:r>
      <w:r w:rsidR="0055292C">
        <w:rPr>
          <w:rFonts w:cs="Times New Roman"/>
          <w:iCs/>
          <w:color w:val="000000" w:themeColor="text1"/>
          <w:shd w:val="clear" w:color="auto" w:fill="FFFFFF"/>
        </w:rPr>
        <w:t xml:space="preserve"> V závěru se pak objeví zhodnocení cíle práce.</w:t>
      </w:r>
    </w:p>
    <w:p w:rsidR="00B91DF9" w:rsidRPr="000A146C" w:rsidRDefault="00B91DF9" w:rsidP="000A146C">
      <w:pPr>
        <w:spacing w:after="160" w:line="259" w:lineRule="auto"/>
        <w:rPr>
          <w:rFonts w:eastAsiaTheme="majorEastAsia" w:cstheme="majorBidi"/>
          <w:b/>
          <w:bCs/>
          <w:color w:val="000000" w:themeColor="text1"/>
          <w:sz w:val="26"/>
          <w:szCs w:val="26"/>
        </w:rPr>
      </w:pPr>
      <w:r>
        <w:br w:type="page"/>
      </w:r>
    </w:p>
    <w:p w:rsidR="00A65317" w:rsidRPr="00FC752E" w:rsidRDefault="00A65317" w:rsidP="00BB318B">
      <w:pPr>
        <w:pStyle w:val="Heading1"/>
      </w:pPr>
      <w:bookmarkStart w:id="4" w:name="_Toc35681249"/>
      <w:bookmarkStart w:id="5" w:name="_Toc38388916"/>
      <w:r w:rsidRPr="00FC752E">
        <w:lastRenderedPageBreak/>
        <w:t>1</w:t>
      </w:r>
      <w:r>
        <w:t>.</w:t>
      </w:r>
      <w:r w:rsidRPr="00FC752E">
        <w:t xml:space="preserve"> </w:t>
      </w:r>
      <w:bookmarkEnd w:id="3"/>
      <w:bookmarkEnd w:id="4"/>
      <w:r w:rsidR="00BB318B">
        <w:t>Teoretická část</w:t>
      </w:r>
      <w:bookmarkEnd w:id="5"/>
    </w:p>
    <w:p w:rsidR="00A65317" w:rsidRPr="00FC752E" w:rsidRDefault="00A65317" w:rsidP="004F4404">
      <w:pPr>
        <w:rPr>
          <w:rFonts w:cs="Times New Roman"/>
        </w:rPr>
      </w:pPr>
    </w:p>
    <w:p w:rsidR="00A65317" w:rsidRPr="00793E70" w:rsidRDefault="00A65317" w:rsidP="004F4404">
      <w:pPr>
        <w:pStyle w:val="Heading2"/>
        <w:spacing w:before="0"/>
        <w:rPr>
          <w:rFonts w:cs="Times New Roman"/>
          <w:sz w:val="24"/>
          <w:szCs w:val="24"/>
        </w:rPr>
      </w:pPr>
      <w:bookmarkStart w:id="6" w:name="_Toc3144763"/>
      <w:bookmarkStart w:id="7" w:name="_Toc35681250"/>
      <w:bookmarkStart w:id="8" w:name="_Toc38388917"/>
      <w:r w:rsidRPr="00793E70">
        <w:rPr>
          <w:rFonts w:cs="Times New Roman"/>
          <w:sz w:val="24"/>
          <w:szCs w:val="24"/>
        </w:rPr>
        <w:t xml:space="preserve">1.1 Pojem </w:t>
      </w:r>
      <w:bookmarkEnd w:id="6"/>
      <w:r w:rsidR="00B37D2E" w:rsidRPr="00793E70">
        <w:rPr>
          <w:rFonts w:cs="Times New Roman"/>
          <w:sz w:val="24"/>
          <w:szCs w:val="24"/>
        </w:rPr>
        <w:t>spotřebitel</w:t>
      </w:r>
      <w:bookmarkEnd w:id="7"/>
      <w:bookmarkEnd w:id="8"/>
    </w:p>
    <w:p w:rsidR="00A65317" w:rsidRPr="00793E70" w:rsidRDefault="00A65317" w:rsidP="004F4404">
      <w:pPr>
        <w:autoSpaceDE w:val="0"/>
        <w:autoSpaceDN w:val="0"/>
        <w:adjustRightInd w:val="0"/>
        <w:rPr>
          <w:rFonts w:cs="Times New Roman"/>
          <w:szCs w:val="24"/>
        </w:rPr>
      </w:pPr>
      <w:r w:rsidRPr="00793E70">
        <w:rPr>
          <w:rFonts w:cs="Times New Roman"/>
          <w:szCs w:val="24"/>
        </w:rPr>
        <w:tab/>
      </w:r>
    </w:p>
    <w:p w:rsidR="00246B38" w:rsidRPr="00793E70" w:rsidRDefault="00A65317" w:rsidP="004F4404">
      <w:pPr>
        <w:autoSpaceDE w:val="0"/>
        <w:autoSpaceDN w:val="0"/>
        <w:adjustRightInd w:val="0"/>
        <w:rPr>
          <w:rFonts w:cs="Times New Roman"/>
          <w:szCs w:val="24"/>
        </w:rPr>
      </w:pPr>
      <w:r w:rsidRPr="00793E70">
        <w:rPr>
          <w:rFonts w:cs="Times New Roman"/>
          <w:szCs w:val="24"/>
        </w:rPr>
        <w:tab/>
      </w:r>
      <w:r w:rsidR="0041426B" w:rsidRPr="00793E70">
        <w:rPr>
          <w:rFonts w:cs="Times New Roman"/>
          <w:szCs w:val="24"/>
        </w:rPr>
        <w:t>Aby bylo možné</w:t>
      </w:r>
      <w:r w:rsidR="00B37D2E" w:rsidRPr="00793E70">
        <w:rPr>
          <w:rFonts w:cs="Times New Roman"/>
          <w:szCs w:val="24"/>
        </w:rPr>
        <w:t xml:space="preserve"> popsat dílčí rozhodovací procesy u spotřebitelů, </w:t>
      </w:r>
      <w:r w:rsidR="0041426B" w:rsidRPr="00793E70">
        <w:rPr>
          <w:rFonts w:cs="Times New Roman"/>
          <w:szCs w:val="24"/>
        </w:rPr>
        <w:t>je nutné</w:t>
      </w:r>
      <w:r w:rsidR="000320AE" w:rsidRPr="00793E70">
        <w:rPr>
          <w:rFonts w:cs="Times New Roman"/>
          <w:szCs w:val="24"/>
        </w:rPr>
        <w:t xml:space="preserve"> nejdříve vymezit, kdo je spotřebitel, popsat jeho chování ve společenském prostředí</w:t>
      </w:r>
      <w:r w:rsidR="0041426B" w:rsidRPr="00793E70">
        <w:rPr>
          <w:rFonts w:cs="Times New Roman"/>
          <w:szCs w:val="24"/>
        </w:rPr>
        <w:t xml:space="preserve"> a v neposlední řadě definovat spotřebitelskou roli.</w:t>
      </w:r>
      <w:r w:rsidR="00246B38" w:rsidRPr="00793E70">
        <w:rPr>
          <w:rFonts w:cs="Times New Roman"/>
          <w:szCs w:val="24"/>
        </w:rPr>
        <w:t xml:space="preserve"> </w:t>
      </w:r>
    </w:p>
    <w:p w:rsidR="00A65317" w:rsidRDefault="00AA2FDF" w:rsidP="004F4404">
      <w:pPr>
        <w:autoSpaceDE w:val="0"/>
        <w:autoSpaceDN w:val="0"/>
        <w:adjustRightInd w:val="0"/>
        <w:rPr>
          <w:rFonts w:cs="Times New Roman"/>
          <w:szCs w:val="24"/>
        </w:rPr>
      </w:pPr>
      <w:r w:rsidRPr="00793E70">
        <w:rPr>
          <w:rFonts w:cs="Times New Roman"/>
          <w:szCs w:val="24"/>
        </w:rPr>
        <w:tab/>
      </w:r>
      <w:r w:rsidR="00726E41" w:rsidRPr="00793E70">
        <w:rPr>
          <w:rFonts w:cs="Times New Roman"/>
          <w:szCs w:val="24"/>
        </w:rPr>
        <w:t xml:space="preserve">Podle </w:t>
      </w:r>
      <w:r w:rsidR="00726E41" w:rsidRPr="00793E70">
        <w:rPr>
          <w:rFonts w:cs="Times New Roman"/>
          <w:color w:val="000000" w:themeColor="text1"/>
          <w:szCs w:val="24"/>
        </w:rPr>
        <w:t xml:space="preserve">ustanovení  </w:t>
      </w:r>
      <w:r w:rsidR="00726E41" w:rsidRPr="00793E70">
        <w:rPr>
          <w:rFonts w:cs="Times New Roman"/>
          <w:color w:val="000000" w:themeColor="text1"/>
          <w:szCs w:val="24"/>
          <w:shd w:val="clear" w:color="auto" w:fill="FDFDFD"/>
        </w:rPr>
        <w:t>§ 419 O</w:t>
      </w:r>
      <w:r w:rsidR="00C15F53" w:rsidRPr="00793E70">
        <w:rPr>
          <w:rFonts w:cs="Times New Roman"/>
          <w:color w:val="000000" w:themeColor="text1"/>
          <w:szCs w:val="24"/>
          <w:shd w:val="clear" w:color="auto" w:fill="FDFDFD"/>
        </w:rPr>
        <w:t xml:space="preserve">Z je spotřebitelem </w:t>
      </w:r>
      <w:r w:rsidR="0039586A" w:rsidRPr="00793E70">
        <w:rPr>
          <w:rFonts w:cs="Times New Roman"/>
          <w:i/>
          <w:color w:val="000000" w:themeColor="text1"/>
          <w:szCs w:val="24"/>
          <w:shd w:val="clear" w:color="auto" w:fill="FDFDFD"/>
        </w:rPr>
        <w:t>„</w:t>
      </w:r>
      <w:r w:rsidR="00C15F53" w:rsidRPr="00793E70">
        <w:rPr>
          <w:rFonts w:cs="Times New Roman"/>
          <w:i/>
          <w:szCs w:val="24"/>
        </w:rPr>
        <w:t>každý člověk, který mimo rámec své podnikatelské činnosti nebo mimo rámec samostatného výkonu svého povolání uzavírá smlouvu s podnikatelem nebo s ním jinak jedná</w:t>
      </w:r>
      <w:r w:rsidR="0039586A" w:rsidRPr="00793E70">
        <w:rPr>
          <w:rFonts w:cs="Times New Roman"/>
          <w:i/>
          <w:szCs w:val="24"/>
        </w:rPr>
        <w:t>.“</w:t>
      </w:r>
      <w:r w:rsidR="0039586A" w:rsidRPr="00793E70">
        <w:rPr>
          <w:rStyle w:val="FootnoteReference"/>
          <w:rFonts w:cs="Times New Roman"/>
          <w:i/>
          <w:szCs w:val="24"/>
        </w:rPr>
        <w:footnoteReference w:id="1"/>
      </w:r>
      <w:r w:rsidR="00820D8B" w:rsidRPr="00793E70">
        <w:rPr>
          <w:rFonts w:cs="Times New Roman"/>
          <w:i/>
          <w:szCs w:val="24"/>
        </w:rPr>
        <w:t xml:space="preserve"> </w:t>
      </w:r>
      <w:r w:rsidR="002B2DEA" w:rsidRPr="00793E70">
        <w:rPr>
          <w:rFonts w:cs="Times New Roman"/>
          <w:szCs w:val="24"/>
        </w:rPr>
        <w:t>Z uvedené definice vyplývá, že spotřebit</w:t>
      </w:r>
      <w:r w:rsidR="008D1C03" w:rsidRPr="00793E70">
        <w:rPr>
          <w:rFonts w:cs="Times New Roman"/>
          <w:szCs w:val="24"/>
        </w:rPr>
        <w:t xml:space="preserve">el může být pouze fyzická osoba, která projevuje své chování na trhu uzavíráním spotřebitelských smluv s podnikateli. V této souvislosti se za podnikatele nepovažuje </w:t>
      </w:r>
      <w:r w:rsidR="00820D8B" w:rsidRPr="00793E70">
        <w:rPr>
          <w:rFonts w:cs="Times New Roman"/>
          <w:szCs w:val="24"/>
        </w:rPr>
        <w:t>pouze</w:t>
      </w:r>
      <w:r w:rsidR="008D1C03" w:rsidRPr="00793E70">
        <w:rPr>
          <w:rFonts w:cs="Times New Roman"/>
          <w:szCs w:val="24"/>
        </w:rPr>
        <w:t xml:space="preserve"> osoba mající příslušné oprávnění k podnikatelské činnosti, ale i </w:t>
      </w:r>
      <w:r w:rsidR="0088362D" w:rsidRPr="00793E70">
        <w:rPr>
          <w:rFonts w:cs="Times New Roman"/>
          <w:szCs w:val="24"/>
        </w:rPr>
        <w:t xml:space="preserve">osoba, </w:t>
      </w:r>
      <w:r w:rsidR="00AD7E77" w:rsidRPr="00793E70">
        <w:rPr>
          <w:rFonts w:cs="Times New Roman"/>
          <w:szCs w:val="24"/>
        </w:rPr>
        <w:t xml:space="preserve">která uzavírá smlouvy jménem nebo na účet podnikatele. </w:t>
      </w:r>
      <w:r w:rsidR="00820D8B" w:rsidRPr="00793E70">
        <w:rPr>
          <w:rFonts w:cs="Times New Roman"/>
          <w:szCs w:val="24"/>
        </w:rPr>
        <w:t xml:space="preserve">Pro širší pochopení pojmu spotřebitel je důležité </w:t>
      </w:r>
      <w:r w:rsidR="00F41EE2">
        <w:rPr>
          <w:rFonts w:cs="Times New Roman"/>
          <w:szCs w:val="24"/>
        </w:rPr>
        <w:t>především</w:t>
      </w:r>
      <w:r w:rsidR="00820D8B" w:rsidRPr="00793E70">
        <w:rPr>
          <w:rFonts w:cs="Times New Roman"/>
          <w:szCs w:val="24"/>
        </w:rPr>
        <w:t xml:space="preserve"> prostředí, ve kterém se aktivně pohybuje, žije a uspokojuje své potřeby</w:t>
      </w:r>
      <w:r w:rsidR="00391C8B" w:rsidRPr="00793E70">
        <w:rPr>
          <w:rFonts w:cs="Times New Roman"/>
          <w:szCs w:val="24"/>
        </w:rPr>
        <w:t>. Za takové prostředí považujeme zejména domácnost. Domácnost chápeme jako základní ekonomický a společenský subjekt, kde dochází ke společnému</w:t>
      </w:r>
      <w:r w:rsidR="00EE7651" w:rsidRPr="00793E70">
        <w:rPr>
          <w:rFonts w:cs="Times New Roman"/>
          <w:szCs w:val="24"/>
        </w:rPr>
        <w:t xml:space="preserve"> hospodaření.</w:t>
      </w:r>
      <w:r w:rsidRPr="00793E70">
        <w:rPr>
          <w:rFonts w:cs="Times New Roman"/>
          <w:szCs w:val="24"/>
        </w:rPr>
        <w:t xml:space="preserve"> </w:t>
      </w:r>
      <w:r w:rsidR="00E311D8" w:rsidRPr="00793E70">
        <w:rPr>
          <w:rFonts w:cs="Times New Roman"/>
          <w:szCs w:val="24"/>
        </w:rPr>
        <w:t>Při tvorbě potřeb hrají největší roli</w:t>
      </w:r>
      <w:r w:rsidRPr="00793E70">
        <w:rPr>
          <w:rFonts w:cs="Times New Roman"/>
          <w:szCs w:val="24"/>
        </w:rPr>
        <w:t xml:space="preserve"> jednotlivé rozhodovací procesy</w:t>
      </w:r>
      <w:r w:rsidR="00E311D8" w:rsidRPr="00793E70">
        <w:rPr>
          <w:rFonts w:cs="Times New Roman"/>
          <w:szCs w:val="24"/>
        </w:rPr>
        <w:t>, které přispívají k tvorbě hodnotových struktur, podle kterých se potřeby uspokojují.</w:t>
      </w:r>
      <w:r w:rsidR="00EE7651" w:rsidRPr="00793E70">
        <w:rPr>
          <w:rFonts w:cs="Times New Roman"/>
          <w:szCs w:val="24"/>
        </w:rPr>
        <w:t xml:space="preserve"> </w:t>
      </w:r>
      <w:r w:rsidR="00774F45">
        <w:rPr>
          <w:rFonts w:cs="Times New Roman"/>
          <w:szCs w:val="24"/>
        </w:rPr>
        <w:t>Domácnost je</w:t>
      </w:r>
      <w:r w:rsidR="00EE7651" w:rsidRPr="00793E70">
        <w:rPr>
          <w:rFonts w:cs="Times New Roman"/>
          <w:szCs w:val="24"/>
        </w:rPr>
        <w:t xml:space="preserve"> pro nás klíčová i z toho důvodu, že tvoří základní prvek trhu, a</w:t>
      </w:r>
      <w:r w:rsidRPr="00793E70">
        <w:rPr>
          <w:rFonts w:cs="Times New Roman"/>
          <w:szCs w:val="24"/>
        </w:rPr>
        <w:t> </w:t>
      </w:r>
      <w:r w:rsidR="00EE7651" w:rsidRPr="00793E70">
        <w:rPr>
          <w:rFonts w:cs="Times New Roman"/>
          <w:szCs w:val="24"/>
        </w:rPr>
        <w:t xml:space="preserve">to </w:t>
      </w:r>
      <w:r w:rsidR="008A516F" w:rsidRPr="00793E70">
        <w:rPr>
          <w:rFonts w:cs="Times New Roman"/>
          <w:szCs w:val="24"/>
        </w:rPr>
        <w:t>tím</w:t>
      </w:r>
      <w:r w:rsidR="00EE7651" w:rsidRPr="00793E70">
        <w:rPr>
          <w:rFonts w:cs="Times New Roman"/>
          <w:szCs w:val="24"/>
        </w:rPr>
        <w:t xml:space="preserve">, že vytváří </w:t>
      </w:r>
      <w:r w:rsidR="00E311D8" w:rsidRPr="00793E70">
        <w:rPr>
          <w:rFonts w:cs="Times New Roman"/>
          <w:szCs w:val="24"/>
        </w:rPr>
        <w:t>poptávku po produktech či službách</w:t>
      </w:r>
      <w:r w:rsidR="008A516F" w:rsidRPr="00793E70">
        <w:rPr>
          <w:rFonts w:cs="Times New Roman"/>
          <w:szCs w:val="24"/>
        </w:rPr>
        <w:t xml:space="preserve"> na jednotlivých trzích</w:t>
      </w:r>
      <w:r w:rsidRPr="00793E70">
        <w:rPr>
          <w:rFonts w:cs="Times New Roman"/>
          <w:szCs w:val="24"/>
        </w:rPr>
        <w:t>.</w:t>
      </w:r>
    </w:p>
    <w:p w:rsidR="00A524B6" w:rsidRDefault="00A524B6" w:rsidP="004F4404">
      <w:pPr>
        <w:autoSpaceDE w:val="0"/>
        <w:autoSpaceDN w:val="0"/>
        <w:adjustRightInd w:val="0"/>
        <w:rPr>
          <w:rFonts w:cs="Times New Roman"/>
          <w:szCs w:val="24"/>
        </w:rPr>
      </w:pPr>
    </w:p>
    <w:p w:rsidR="00A524B6" w:rsidRPr="00793E70" w:rsidRDefault="00A524B6" w:rsidP="004F4404">
      <w:pPr>
        <w:autoSpaceDE w:val="0"/>
        <w:autoSpaceDN w:val="0"/>
        <w:adjustRightInd w:val="0"/>
        <w:rPr>
          <w:rFonts w:cs="Times New Roman"/>
          <w:szCs w:val="24"/>
        </w:rPr>
      </w:pPr>
    </w:p>
    <w:p w:rsidR="00A65317" w:rsidRPr="00793E70" w:rsidRDefault="00A65317" w:rsidP="004F4404">
      <w:pPr>
        <w:pStyle w:val="Heading2"/>
        <w:spacing w:before="0"/>
        <w:rPr>
          <w:rFonts w:cs="Times New Roman"/>
          <w:sz w:val="24"/>
          <w:szCs w:val="24"/>
        </w:rPr>
      </w:pPr>
      <w:bookmarkStart w:id="9" w:name="_Toc3144764"/>
      <w:bookmarkStart w:id="10" w:name="_Toc35681251"/>
      <w:bookmarkStart w:id="11" w:name="_Toc38388918"/>
      <w:r w:rsidRPr="00793E70">
        <w:rPr>
          <w:rFonts w:cs="Times New Roman"/>
          <w:sz w:val="24"/>
          <w:szCs w:val="24"/>
        </w:rPr>
        <w:t xml:space="preserve">1.2 </w:t>
      </w:r>
      <w:bookmarkEnd w:id="9"/>
      <w:r w:rsidR="00793E70" w:rsidRPr="00793E70">
        <w:rPr>
          <w:rFonts w:cs="Times New Roman"/>
          <w:sz w:val="24"/>
          <w:szCs w:val="24"/>
        </w:rPr>
        <w:t>Spotřeb</w:t>
      </w:r>
      <w:r w:rsidR="0041399C">
        <w:rPr>
          <w:rFonts w:cs="Times New Roman"/>
          <w:sz w:val="24"/>
          <w:szCs w:val="24"/>
        </w:rPr>
        <w:t>ní</w:t>
      </w:r>
      <w:r w:rsidR="00793E70" w:rsidRPr="00793E70">
        <w:rPr>
          <w:rFonts w:cs="Times New Roman"/>
          <w:sz w:val="24"/>
          <w:szCs w:val="24"/>
        </w:rPr>
        <w:t xml:space="preserve"> chování</w:t>
      </w:r>
      <w:bookmarkEnd w:id="10"/>
      <w:bookmarkEnd w:id="11"/>
    </w:p>
    <w:p w:rsidR="00A65317" w:rsidRDefault="00A65317" w:rsidP="004F4404">
      <w:pPr>
        <w:autoSpaceDE w:val="0"/>
        <w:autoSpaceDN w:val="0"/>
        <w:adjustRightInd w:val="0"/>
        <w:rPr>
          <w:rFonts w:cs="Times New Roman"/>
        </w:rPr>
      </w:pPr>
      <w:r w:rsidRPr="00FC752E">
        <w:rPr>
          <w:rFonts w:cs="Times New Roman"/>
        </w:rPr>
        <w:tab/>
      </w:r>
    </w:p>
    <w:p w:rsidR="0041399C" w:rsidRPr="001E5C37" w:rsidRDefault="00A65317" w:rsidP="004F4404">
      <w:pPr>
        <w:autoSpaceDE w:val="0"/>
        <w:autoSpaceDN w:val="0"/>
        <w:adjustRightInd w:val="0"/>
        <w:rPr>
          <w:rFonts w:cs="Times New Roman"/>
          <w:szCs w:val="24"/>
        </w:rPr>
      </w:pPr>
      <w:r w:rsidRPr="001E5C37">
        <w:rPr>
          <w:rFonts w:cs="Times New Roman"/>
          <w:szCs w:val="24"/>
        </w:rPr>
        <w:tab/>
      </w:r>
      <w:r w:rsidR="0041399C" w:rsidRPr="001E5C37">
        <w:rPr>
          <w:rFonts w:cs="Times New Roman"/>
          <w:szCs w:val="24"/>
        </w:rPr>
        <w:t xml:space="preserve">Spotřební chování </w:t>
      </w:r>
      <w:r w:rsidR="00B472B7" w:rsidRPr="001E5C37">
        <w:rPr>
          <w:rFonts w:cs="Times New Roman"/>
          <w:szCs w:val="24"/>
        </w:rPr>
        <w:t>vysvětluje důvody, proč a za jakým účelem si spotřebitel</w:t>
      </w:r>
      <w:r w:rsidR="00086677" w:rsidRPr="001E5C37">
        <w:rPr>
          <w:rFonts w:cs="Times New Roman"/>
          <w:szCs w:val="24"/>
        </w:rPr>
        <w:t xml:space="preserve"> obstarává určitý produkt nebo službu a jak s takovým produktem nakládá, a to včetně vlivů, které tento proces ovlivňují. Stejný názor zastává i </w:t>
      </w:r>
      <w:r w:rsidR="00636DF0" w:rsidRPr="001E5C37">
        <w:rPr>
          <w:rFonts w:cs="Times New Roman"/>
          <w:szCs w:val="24"/>
        </w:rPr>
        <w:t xml:space="preserve">Vysekalová a kol. v publikaci </w:t>
      </w:r>
      <w:r w:rsidR="00636DF0" w:rsidRPr="001E5C37">
        <w:rPr>
          <w:rFonts w:cs="Times New Roman"/>
          <w:i/>
          <w:szCs w:val="24"/>
        </w:rPr>
        <w:t>Chování zákazníka</w:t>
      </w:r>
      <w:r w:rsidR="00BD7F19" w:rsidRPr="001E5C37">
        <w:rPr>
          <w:rFonts w:cs="Times New Roman"/>
          <w:i/>
          <w:szCs w:val="24"/>
        </w:rPr>
        <w:t xml:space="preserve">: jak odkrýt tajemství </w:t>
      </w:r>
      <w:r w:rsidR="00BD7F19" w:rsidRPr="001E5C37">
        <w:rPr>
          <w:rFonts w:cs="Times New Roman"/>
          <w:i/>
          <w:iCs/>
          <w:color w:val="000000" w:themeColor="text1"/>
          <w:szCs w:val="24"/>
          <w:shd w:val="clear" w:color="auto" w:fill="FFFFFF"/>
        </w:rPr>
        <w:t>"černé skříňky"</w:t>
      </w:r>
      <w:r w:rsidR="00636DF0" w:rsidRPr="001E5C37">
        <w:rPr>
          <w:rFonts w:cs="Times New Roman"/>
          <w:i/>
          <w:szCs w:val="24"/>
        </w:rPr>
        <w:t xml:space="preserve"> </w:t>
      </w:r>
      <w:r w:rsidR="00636DF0" w:rsidRPr="001E5C37">
        <w:rPr>
          <w:rFonts w:cs="Times New Roman"/>
          <w:szCs w:val="24"/>
        </w:rPr>
        <w:t xml:space="preserve">(2011, s. 26), kde uvádí: </w:t>
      </w:r>
      <w:r w:rsidR="00636DF0" w:rsidRPr="001E5C37">
        <w:rPr>
          <w:rFonts w:cs="Times New Roman"/>
          <w:i/>
          <w:szCs w:val="24"/>
        </w:rPr>
        <w:t>„J</w:t>
      </w:r>
      <w:r w:rsidR="004B4C04" w:rsidRPr="001E5C37">
        <w:rPr>
          <w:rFonts w:cs="Times New Roman"/>
          <w:i/>
          <w:szCs w:val="24"/>
        </w:rPr>
        <w:t>sou to psychické procesy, kterým</w:t>
      </w:r>
      <w:r w:rsidR="00636DF0" w:rsidRPr="001E5C37">
        <w:rPr>
          <w:rFonts w:cs="Times New Roman"/>
          <w:i/>
          <w:szCs w:val="24"/>
        </w:rPr>
        <w:t>i</w:t>
      </w:r>
      <w:r w:rsidR="004B4C04" w:rsidRPr="001E5C37">
        <w:rPr>
          <w:rFonts w:cs="Times New Roman"/>
          <w:i/>
          <w:szCs w:val="24"/>
        </w:rPr>
        <w:t xml:space="preserve"> se projevují naše duševní vlastnosti, jejichž individuální skladba vytváří charakter naší osobnosti.“</w:t>
      </w:r>
      <w:r w:rsidR="004B4C04" w:rsidRPr="001E5C37">
        <w:rPr>
          <w:rStyle w:val="FootnoteReference"/>
          <w:rFonts w:cs="Times New Roman"/>
          <w:i/>
          <w:szCs w:val="24"/>
        </w:rPr>
        <w:footnoteReference w:id="2"/>
      </w:r>
      <w:r w:rsidR="00BD7F19" w:rsidRPr="001E5C37">
        <w:rPr>
          <w:rFonts w:cs="Times New Roman"/>
          <w:i/>
          <w:szCs w:val="24"/>
        </w:rPr>
        <w:t xml:space="preserve"> </w:t>
      </w:r>
      <w:r w:rsidR="00754498" w:rsidRPr="001E5C37">
        <w:rPr>
          <w:rFonts w:cs="Times New Roman"/>
          <w:szCs w:val="24"/>
        </w:rPr>
        <w:t xml:space="preserve">Ve spotřebním chování se také odráží zkušenosti získané během života, které tvoří </w:t>
      </w:r>
      <w:r w:rsidR="00754498" w:rsidRPr="001E5C37">
        <w:rPr>
          <w:rFonts w:cs="Times New Roman"/>
          <w:szCs w:val="24"/>
        </w:rPr>
        <w:lastRenderedPageBreak/>
        <w:t>hodnotový žebříček individuálních potřeb každého jedince. V souvislosti s chováním také zavádíme pojem osobnost.</w:t>
      </w:r>
    </w:p>
    <w:p w:rsidR="00A65317" w:rsidRDefault="008036D7" w:rsidP="00A524B6">
      <w:pPr>
        <w:autoSpaceDE w:val="0"/>
        <w:autoSpaceDN w:val="0"/>
        <w:adjustRightInd w:val="0"/>
        <w:rPr>
          <w:rFonts w:cs="Times New Roman"/>
          <w:szCs w:val="24"/>
        </w:rPr>
      </w:pPr>
      <w:r w:rsidRPr="001E5C37">
        <w:rPr>
          <w:rFonts w:cs="Times New Roman"/>
          <w:szCs w:val="24"/>
        </w:rPr>
        <w:tab/>
        <w:t xml:space="preserve">Osobnost, původem z latinského slova </w:t>
      </w:r>
      <w:r w:rsidRPr="001E5C37">
        <w:rPr>
          <w:rFonts w:cs="Times New Roman"/>
          <w:i/>
          <w:szCs w:val="24"/>
        </w:rPr>
        <w:t>Persona</w:t>
      </w:r>
      <w:r w:rsidR="00A378DC" w:rsidRPr="001E5C37">
        <w:rPr>
          <w:rFonts w:cs="Times New Roman"/>
          <w:szCs w:val="24"/>
        </w:rPr>
        <w:t xml:space="preserve">, označuje jedinečnost </w:t>
      </w:r>
      <w:r w:rsidR="00DB0614">
        <w:rPr>
          <w:rFonts w:cs="Times New Roman"/>
          <w:szCs w:val="24"/>
        </w:rPr>
        <w:br/>
      </w:r>
      <w:r w:rsidR="00A378DC" w:rsidRPr="001E5C37">
        <w:rPr>
          <w:rFonts w:cs="Times New Roman"/>
          <w:szCs w:val="24"/>
        </w:rPr>
        <w:t>a neopakovatelnou podstat</w:t>
      </w:r>
      <w:r w:rsidR="00A42288" w:rsidRPr="001E5C37">
        <w:rPr>
          <w:rFonts w:cs="Times New Roman"/>
          <w:szCs w:val="24"/>
        </w:rPr>
        <w:t>u</w:t>
      </w:r>
      <w:r w:rsidR="00A378DC" w:rsidRPr="001E5C37">
        <w:rPr>
          <w:rFonts w:cs="Times New Roman"/>
          <w:szCs w:val="24"/>
        </w:rPr>
        <w:t xml:space="preserve"> každého člověka. Zahrnuje jednotlivé osobnostní rysy, vlastnosti, schopnosti, charakter</w:t>
      </w:r>
      <w:r w:rsidR="00A42288" w:rsidRPr="001E5C37">
        <w:rPr>
          <w:rFonts w:cs="Times New Roman"/>
          <w:szCs w:val="24"/>
        </w:rPr>
        <w:t>, temperament</w:t>
      </w:r>
      <w:r w:rsidR="00A378DC" w:rsidRPr="001E5C37">
        <w:rPr>
          <w:rFonts w:cs="Times New Roman"/>
          <w:szCs w:val="24"/>
        </w:rPr>
        <w:t xml:space="preserve"> a také individuální potřeby</w:t>
      </w:r>
      <w:r w:rsidR="00A42288" w:rsidRPr="001E5C37">
        <w:rPr>
          <w:rFonts w:cs="Times New Roman"/>
          <w:szCs w:val="24"/>
        </w:rPr>
        <w:t xml:space="preserve"> jedince</w:t>
      </w:r>
      <w:r w:rsidR="00A378DC" w:rsidRPr="001E5C37">
        <w:rPr>
          <w:rFonts w:cs="Times New Roman"/>
          <w:szCs w:val="24"/>
        </w:rPr>
        <w:t>.</w:t>
      </w:r>
      <w:r w:rsidR="00A42288" w:rsidRPr="001E5C37">
        <w:rPr>
          <w:rFonts w:cs="Times New Roman"/>
          <w:szCs w:val="24"/>
        </w:rPr>
        <w:t xml:space="preserve"> </w:t>
      </w:r>
      <w:r w:rsidR="00253923" w:rsidRPr="001E5C37">
        <w:rPr>
          <w:rFonts w:cs="Times New Roman"/>
          <w:szCs w:val="24"/>
        </w:rPr>
        <w:t xml:space="preserve">Autorka </w:t>
      </w:r>
      <w:proofErr w:type="spellStart"/>
      <w:r w:rsidR="00253923" w:rsidRPr="001E5C37">
        <w:rPr>
          <w:rFonts w:cs="Times New Roman"/>
          <w:szCs w:val="24"/>
        </w:rPr>
        <w:t>Nolen-Hoeksema</w:t>
      </w:r>
      <w:proofErr w:type="spellEnd"/>
      <w:r w:rsidR="00A42288" w:rsidRPr="001E5C37">
        <w:rPr>
          <w:rFonts w:cs="Times New Roman"/>
          <w:szCs w:val="24"/>
        </w:rPr>
        <w:t xml:space="preserve"> osobnost </w:t>
      </w:r>
      <w:r w:rsidR="00253923" w:rsidRPr="001E5C37">
        <w:rPr>
          <w:rFonts w:cs="Times New Roman"/>
          <w:szCs w:val="24"/>
        </w:rPr>
        <w:t>definuje</w:t>
      </w:r>
      <w:r w:rsidR="00A42288" w:rsidRPr="001E5C37">
        <w:rPr>
          <w:rFonts w:cs="Times New Roman"/>
          <w:szCs w:val="24"/>
        </w:rPr>
        <w:t xml:space="preserve"> následovně: </w:t>
      </w:r>
      <w:r w:rsidR="00A42288" w:rsidRPr="001E5C37">
        <w:rPr>
          <w:rFonts w:cs="Times New Roman"/>
          <w:i/>
          <w:szCs w:val="24"/>
        </w:rPr>
        <w:t>„</w:t>
      </w:r>
      <w:r w:rsidR="00CF11A5" w:rsidRPr="001E5C37">
        <w:rPr>
          <w:rFonts w:cs="Times New Roman"/>
          <w:i/>
          <w:szCs w:val="24"/>
        </w:rPr>
        <w:t xml:space="preserve">(Osobnost tvoří) charakteristické vzorce myšlení, chování, které určují osobní styl jedince a ovlivňují jeho interakci s prostředím </w:t>
      </w:r>
      <w:r w:rsidR="00CF11A5" w:rsidRPr="001E5C37">
        <w:rPr>
          <w:rFonts w:cs="Times New Roman"/>
          <w:szCs w:val="24"/>
        </w:rPr>
        <w:t>(2012,</w:t>
      </w:r>
      <w:r w:rsidR="00CF11A5" w:rsidRPr="001E5C37">
        <w:rPr>
          <w:rFonts w:cs="Times New Roman"/>
          <w:i/>
          <w:szCs w:val="24"/>
        </w:rPr>
        <w:t xml:space="preserve"> </w:t>
      </w:r>
      <w:r w:rsidR="00253923" w:rsidRPr="001E5C37">
        <w:rPr>
          <w:rFonts w:cs="Times New Roman"/>
          <w:szCs w:val="24"/>
        </w:rPr>
        <w:t>s. 536).</w:t>
      </w:r>
      <w:r w:rsidR="00253923" w:rsidRPr="001E5C37">
        <w:rPr>
          <w:rFonts w:cs="Times New Roman"/>
          <w:i/>
          <w:szCs w:val="24"/>
        </w:rPr>
        <w:t>“</w:t>
      </w:r>
      <w:r w:rsidR="00253923" w:rsidRPr="001E5C37">
        <w:rPr>
          <w:rStyle w:val="FootnoteReference"/>
          <w:rFonts w:cs="Times New Roman"/>
          <w:i/>
          <w:szCs w:val="24"/>
        </w:rPr>
        <w:footnoteReference w:id="3"/>
      </w:r>
      <w:r w:rsidR="00F050B0" w:rsidRPr="001E5C37">
        <w:rPr>
          <w:rFonts w:cs="Times New Roman"/>
          <w:i/>
          <w:szCs w:val="24"/>
        </w:rPr>
        <w:t xml:space="preserve"> </w:t>
      </w:r>
      <w:r w:rsidR="00F050B0" w:rsidRPr="001E5C37">
        <w:rPr>
          <w:rFonts w:cs="Times New Roman"/>
          <w:szCs w:val="24"/>
        </w:rPr>
        <w:t>Osobnost tvoří také sociální aspekty jako emoční stabilita, míra socializace, impulzivita, orientace v sociálních otázkách</w:t>
      </w:r>
      <w:r w:rsidR="0051437D" w:rsidRPr="001E5C37">
        <w:rPr>
          <w:rFonts w:cs="Times New Roman"/>
          <w:szCs w:val="24"/>
        </w:rPr>
        <w:t xml:space="preserve"> nebo</w:t>
      </w:r>
      <w:r w:rsidR="001A3D80" w:rsidRPr="001E5C37">
        <w:rPr>
          <w:rFonts w:cs="Times New Roman"/>
          <w:szCs w:val="24"/>
        </w:rPr>
        <w:t xml:space="preserve"> mezilidské vztahy</w:t>
      </w:r>
      <w:r w:rsidR="0051437D" w:rsidRPr="001E5C37">
        <w:rPr>
          <w:rFonts w:cs="Times New Roman"/>
          <w:szCs w:val="24"/>
        </w:rPr>
        <w:t>.</w:t>
      </w:r>
      <w:bookmarkStart w:id="12" w:name="_Toc3144765"/>
    </w:p>
    <w:p w:rsidR="00A524B6" w:rsidRDefault="00A524B6" w:rsidP="00A524B6">
      <w:pPr>
        <w:autoSpaceDE w:val="0"/>
        <w:autoSpaceDN w:val="0"/>
        <w:adjustRightInd w:val="0"/>
        <w:rPr>
          <w:rFonts w:cs="Times New Roman"/>
          <w:szCs w:val="24"/>
        </w:rPr>
      </w:pPr>
    </w:p>
    <w:p w:rsidR="00A524B6" w:rsidRPr="004654B5" w:rsidRDefault="00A524B6" w:rsidP="00A524B6">
      <w:pPr>
        <w:autoSpaceDE w:val="0"/>
        <w:autoSpaceDN w:val="0"/>
        <w:adjustRightInd w:val="0"/>
        <w:rPr>
          <w:rFonts w:cs="Times New Roman"/>
          <w:szCs w:val="24"/>
        </w:rPr>
      </w:pPr>
    </w:p>
    <w:p w:rsidR="00A65317" w:rsidRDefault="00A65317" w:rsidP="00A524B6">
      <w:pPr>
        <w:pStyle w:val="Heading2"/>
        <w:spacing w:before="0"/>
        <w:rPr>
          <w:sz w:val="24"/>
          <w:szCs w:val="24"/>
        </w:rPr>
      </w:pPr>
      <w:bookmarkStart w:id="13" w:name="_Toc35681252"/>
      <w:bookmarkStart w:id="14" w:name="_Toc38388919"/>
      <w:r w:rsidRPr="00E05376">
        <w:rPr>
          <w:sz w:val="24"/>
          <w:szCs w:val="24"/>
        </w:rPr>
        <w:t xml:space="preserve">1.3 </w:t>
      </w:r>
      <w:bookmarkEnd w:id="12"/>
      <w:r w:rsidR="00E05376">
        <w:rPr>
          <w:sz w:val="24"/>
          <w:szCs w:val="24"/>
        </w:rPr>
        <w:t>Přístupy ke spotřeb</w:t>
      </w:r>
      <w:r w:rsidR="00A37183">
        <w:rPr>
          <w:sz w:val="24"/>
          <w:szCs w:val="24"/>
        </w:rPr>
        <w:t>nímu</w:t>
      </w:r>
      <w:r w:rsidR="00E05376">
        <w:rPr>
          <w:sz w:val="24"/>
          <w:szCs w:val="24"/>
        </w:rPr>
        <w:t xml:space="preserve"> chování</w:t>
      </w:r>
      <w:bookmarkEnd w:id="13"/>
      <w:bookmarkEnd w:id="14"/>
    </w:p>
    <w:p w:rsidR="00A524B6" w:rsidRPr="00A524B6" w:rsidRDefault="00A524B6" w:rsidP="00A524B6"/>
    <w:p w:rsidR="009816A9" w:rsidRDefault="00A65317" w:rsidP="00A524B6">
      <w:pPr>
        <w:pStyle w:val="NoSpacing"/>
        <w:spacing w:line="360" w:lineRule="auto"/>
        <w:jc w:val="both"/>
        <w:rPr>
          <w:rFonts w:ascii="Times New Roman" w:hAnsi="Times New Roman" w:cs="Times New Roman"/>
          <w:sz w:val="24"/>
          <w:szCs w:val="24"/>
        </w:rPr>
      </w:pPr>
      <w:r>
        <w:rPr>
          <w:rFonts w:ascii="Times New Roman" w:hAnsi="Times New Roman" w:cs="Times New Roman"/>
        </w:rPr>
        <w:tab/>
      </w:r>
      <w:r w:rsidR="00E05376" w:rsidRPr="00F0192B">
        <w:rPr>
          <w:rFonts w:ascii="Times New Roman" w:hAnsi="Times New Roman" w:cs="Times New Roman"/>
          <w:sz w:val="24"/>
          <w:szCs w:val="24"/>
        </w:rPr>
        <w:t xml:space="preserve">Jelikož je spotřebitelské chování velmi komplexní téma, </w:t>
      </w:r>
      <w:r w:rsidR="00F0192B" w:rsidRPr="00F0192B">
        <w:rPr>
          <w:rFonts w:ascii="Times New Roman" w:hAnsi="Times New Roman" w:cs="Times New Roman"/>
          <w:sz w:val="24"/>
          <w:szCs w:val="24"/>
        </w:rPr>
        <w:t>je potřeba nahlížet na celou problematiku z </w:t>
      </w:r>
      <w:r w:rsidR="00F0192B">
        <w:rPr>
          <w:rFonts w:ascii="Times New Roman" w:hAnsi="Times New Roman" w:cs="Times New Roman"/>
          <w:sz w:val="24"/>
          <w:szCs w:val="24"/>
        </w:rPr>
        <w:t>několika</w:t>
      </w:r>
      <w:r w:rsidR="00F0192B" w:rsidRPr="00F0192B">
        <w:rPr>
          <w:rFonts w:ascii="Times New Roman" w:hAnsi="Times New Roman" w:cs="Times New Roman"/>
          <w:sz w:val="24"/>
          <w:szCs w:val="24"/>
        </w:rPr>
        <w:t xml:space="preserve"> různých stran</w:t>
      </w:r>
      <w:r w:rsidR="00F0192B">
        <w:rPr>
          <w:rFonts w:ascii="Times New Roman" w:hAnsi="Times New Roman" w:cs="Times New Roman"/>
          <w:sz w:val="24"/>
          <w:szCs w:val="24"/>
        </w:rPr>
        <w:t>. Abychom lépe pochopili spotřebitelské chování jako celek, nabízí se tři různé přístupy, a sice přístup racionální, sociologický a psychologický. Každý z těchto přístupů nahlíží na</w:t>
      </w:r>
      <w:r w:rsidR="006D60D4">
        <w:rPr>
          <w:rFonts w:ascii="Times New Roman" w:hAnsi="Times New Roman" w:cs="Times New Roman"/>
          <w:sz w:val="24"/>
          <w:szCs w:val="24"/>
        </w:rPr>
        <w:t xml:space="preserve"> spotřebitele jinak, nicméně se navzájem doplňují, a proto </w:t>
      </w:r>
      <w:r w:rsidR="00DB0614">
        <w:rPr>
          <w:rFonts w:ascii="Times New Roman" w:hAnsi="Times New Roman" w:cs="Times New Roman"/>
          <w:sz w:val="24"/>
          <w:szCs w:val="24"/>
        </w:rPr>
        <w:br/>
      </w:r>
      <w:r w:rsidR="006D60D4">
        <w:rPr>
          <w:rFonts w:ascii="Times New Roman" w:hAnsi="Times New Roman" w:cs="Times New Roman"/>
          <w:sz w:val="24"/>
          <w:szCs w:val="24"/>
        </w:rPr>
        <w:t xml:space="preserve">je možné mezi nimi volit podle konkrétní </w:t>
      </w:r>
      <w:r w:rsidR="00D279AD">
        <w:rPr>
          <w:rFonts w:ascii="Times New Roman" w:hAnsi="Times New Roman" w:cs="Times New Roman"/>
          <w:sz w:val="24"/>
          <w:szCs w:val="24"/>
        </w:rPr>
        <w:t xml:space="preserve">sledované </w:t>
      </w:r>
      <w:r w:rsidR="006D60D4">
        <w:rPr>
          <w:rFonts w:ascii="Times New Roman" w:hAnsi="Times New Roman" w:cs="Times New Roman"/>
          <w:sz w:val="24"/>
          <w:szCs w:val="24"/>
        </w:rPr>
        <w:t>situace.</w:t>
      </w:r>
    </w:p>
    <w:p w:rsidR="00A524B6" w:rsidRDefault="00A524B6" w:rsidP="00A524B6">
      <w:pPr>
        <w:pStyle w:val="NoSpacing"/>
        <w:spacing w:line="360" w:lineRule="auto"/>
        <w:jc w:val="both"/>
        <w:rPr>
          <w:rFonts w:ascii="Times New Roman" w:hAnsi="Times New Roman" w:cs="Times New Roman"/>
          <w:sz w:val="24"/>
          <w:szCs w:val="24"/>
        </w:rPr>
      </w:pPr>
    </w:p>
    <w:p w:rsidR="00A524B6" w:rsidRDefault="00A524B6" w:rsidP="00A524B6">
      <w:pPr>
        <w:pStyle w:val="NoSpacing"/>
        <w:spacing w:line="360" w:lineRule="auto"/>
        <w:jc w:val="both"/>
        <w:rPr>
          <w:rFonts w:ascii="Times New Roman" w:hAnsi="Times New Roman" w:cs="Times New Roman"/>
          <w:sz w:val="24"/>
          <w:szCs w:val="24"/>
        </w:rPr>
      </w:pPr>
    </w:p>
    <w:p w:rsidR="006D60D4" w:rsidRDefault="006D60D4" w:rsidP="00A524B6">
      <w:pPr>
        <w:pStyle w:val="Heading3"/>
        <w:spacing w:before="0"/>
      </w:pPr>
      <w:bookmarkStart w:id="15" w:name="_Toc35681253"/>
      <w:bookmarkStart w:id="16" w:name="_Toc38388920"/>
      <w:r>
        <w:t>1.3.1</w:t>
      </w:r>
      <w:r w:rsidR="00333A36">
        <w:t xml:space="preserve"> Racionální přístup</w:t>
      </w:r>
      <w:r w:rsidR="00262945">
        <w:t>y ke spotřebnímu chování</w:t>
      </w:r>
      <w:bookmarkEnd w:id="15"/>
      <w:bookmarkEnd w:id="16"/>
    </w:p>
    <w:p w:rsidR="00333A36" w:rsidRPr="00333A36" w:rsidRDefault="00333A36" w:rsidP="00A524B6"/>
    <w:p w:rsidR="00A65317" w:rsidRDefault="00333A36" w:rsidP="008B67A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1522A">
        <w:rPr>
          <w:rFonts w:ascii="Times New Roman" w:hAnsi="Times New Roman" w:cs="Times New Roman"/>
          <w:sz w:val="24"/>
          <w:szCs w:val="24"/>
        </w:rPr>
        <w:t>Dle Zamazalové (2010. s. 116) r</w:t>
      </w:r>
      <w:r w:rsidR="00805C36">
        <w:rPr>
          <w:rFonts w:ascii="Times New Roman" w:hAnsi="Times New Roman" w:cs="Times New Roman"/>
          <w:sz w:val="24"/>
          <w:szCs w:val="24"/>
        </w:rPr>
        <w:t>acion</w:t>
      </w:r>
      <w:r w:rsidR="007835FD">
        <w:rPr>
          <w:rFonts w:ascii="Times New Roman" w:hAnsi="Times New Roman" w:cs="Times New Roman"/>
          <w:sz w:val="24"/>
          <w:szCs w:val="24"/>
        </w:rPr>
        <w:t xml:space="preserve">ální chování představuje zejména způsob dosahování cílů, nikoliv </w:t>
      </w:r>
      <w:r w:rsidR="00785DBB">
        <w:rPr>
          <w:rFonts w:ascii="Times New Roman" w:hAnsi="Times New Roman" w:cs="Times New Roman"/>
          <w:sz w:val="24"/>
          <w:szCs w:val="24"/>
        </w:rPr>
        <w:t>výběr či volb</w:t>
      </w:r>
      <w:r w:rsidR="00DB0050">
        <w:rPr>
          <w:rFonts w:ascii="Times New Roman" w:hAnsi="Times New Roman" w:cs="Times New Roman"/>
          <w:sz w:val="24"/>
          <w:szCs w:val="24"/>
        </w:rPr>
        <w:t>u</w:t>
      </w:r>
      <w:r w:rsidR="00785DBB">
        <w:rPr>
          <w:rFonts w:ascii="Times New Roman" w:hAnsi="Times New Roman" w:cs="Times New Roman"/>
          <w:sz w:val="24"/>
          <w:szCs w:val="24"/>
        </w:rPr>
        <w:t xml:space="preserve"> konkrétního cíle. Racionální přístup zdůrazňuje racionální prvky chování v nákupním prostředí. Předpokládá se, že spotřebitel zná své finanční možnosti, zejména pak výši svých příjmů</w:t>
      </w:r>
      <w:r w:rsidR="00DB0050">
        <w:rPr>
          <w:rFonts w:ascii="Times New Roman" w:hAnsi="Times New Roman" w:cs="Times New Roman"/>
          <w:sz w:val="24"/>
          <w:szCs w:val="24"/>
        </w:rPr>
        <w:t xml:space="preserve">, plně si uvědomuje užitek, který mu kupovaný výrobek přináší, a </w:t>
      </w:r>
      <w:r w:rsidR="00CF0FBA">
        <w:rPr>
          <w:rFonts w:ascii="Times New Roman" w:hAnsi="Times New Roman" w:cs="Times New Roman"/>
          <w:sz w:val="24"/>
          <w:szCs w:val="24"/>
        </w:rPr>
        <w:t>především</w:t>
      </w:r>
      <w:r w:rsidR="00DB0050">
        <w:rPr>
          <w:rFonts w:ascii="Times New Roman" w:hAnsi="Times New Roman" w:cs="Times New Roman"/>
          <w:sz w:val="24"/>
          <w:szCs w:val="24"/>
        </w:rPr>
        <w:t xml:space="preserve"> cenu, kterou je ochoten za </w:t>
      </w:r>
      <w:r w:rsidR="0031522A">
        <w:rPr>
          <w:rFonts w:ascii="Times New Roman" w:hAnsi="Times New Roman" w:cs="Times New Roman"/>
          <w:sz w:val="24"/>
          <w:szCs w:val="24"/>
        </w:rPr>
        <w:t>výrobek</w:t>
      </w:r>
      <w:r w:rsidR="00DB0050">
        <w:rPr>
          <w:rFonts w:ascii="Times New Roman" w:hAnsi="Times New Roman" w:cs="Times New Roman"/>
          <w:sz w:val="24"/>
          <w:szCs w:val="24"/>
        </w:rPr>
        <w:t xml:space="preserve"> zaplatit. Pokud si spotřebitel uvědomuje v plném rozsahu všechny tyto faktory, je schopen vykonat </w:t>
      </w:r>
      <w:r w:rsidR="0031522A">
        <w:rPr>
          <w:rFonts w:ascii="Times New Roman" w:hAnsi="Times New Roman" w:cs="Times New Roman"/>
          <w:sz w:val="24"/>
          <w:szCs w:val="24"/>
        </w:rPr>
        <w:t xml:space="preserve">racionální </w:t>
      </w:r>
      <w:r w:rsidR="00DB0050">
        <w:rPr>
          <w:rFonts w:ascii="Times New Roman" w:hAnsi="Times New Roman" w:cs="Times New Roman"/>
          <w:sz w:val="24"/>
          <w:szCs w:val="24"/>
        </w:rPr>
        <w:t>rozhodnutí.</w:t>
      </w:r>
      <w:r w:rsidR="00E673B3">
        <w:rPr>
          <w:rFonts w:ascii="Times New Roman" w:hAnsi="Times New Roman" w:cs="Times New Roman"/>
          <w:sz w:val="24"/>
          <w:szCs w:val="24"/>
        </w:rPr>
        <w:t xml:space="preserve"> Tyto přístupy pracují s předpoklady, že na rozhodnutí jednotlivce nemají zásadnější význam emoce</w:t>
      </w:r>
      <w:r w:rsidR="000D6949">
        <w:rPr>
          <w:rFonts w:ascii="Times New Roman" w:hAnsi="Times New Roman" w:cs="Times New Roman"/>
          <w:sz w:val="24"/>
          <w:szCs w:val="24"/>
        </w:rPr>
        <w:t xml:space="preserve"> ani</w:t>
      </w:r>
      <w:r w:rsidR="00E673B3">
        <w:rPr>
          <w:rFonts w:ascii="Times New Roman" w:hAnsi="Times New Roman" w:cs="Times New Roman"/>
          <w:sz w:val="24"/>
          <w:szCs w:val="24"/>
        </w:rPr>
        <w:t xml:space="preserve"> sociální nebo psychologické faktory.</w:t>
      </w:r>
      <w:r w:rsidR="0031522A">
        <w:rPr>
          <w:rStyle w:val="FootnoteReference"/>
          <w:rFonts w:ascii="Times New Roman" w:hAnsi="Times New Roman" w:cs="Times New Roman"/>
          <w:sz w:val="24"/>
          <w:szCs w:val="24"/>
        </w:rPr>
        <w:footnoteReference w:id="4"/>
      </w:r>
    </w:p>
    <w:p w:rsidR="001D1562" w:rsidRDefault="001D1562" w:rsidP="008B67A9">
      <w:pPr>
        <w:pStyle w:val="NoSpacing"/>
        <w:spacing w:line="360" w:lineRule="auto"/>
        <w:jc w:val="both"/>
        <w:rPr>
          <w:rFonts w:ascii="Times New Roman" w:hAnsi="Times New Roman" w:cs="Times New Roman"/>
          <w:sz w:val="24"/>
          <w:szCs w:val="24"/>
        </w:rPr>
      </w:pPr>
    </w:p>
    <w:p w:rsidR="001D1562" w:rsidRDefault="001D1562" w:rsidP="008B67A9">
      <w:pPr>
        <w:pStyle w:val="NoSpacing"/>
        <w:spacing w:line="360" w:lineRule="auto"/>
        <w:jc w:val="both"/>
        <w:rPr>
          <w:rFonts w:ascii="Times New Roman" w:hAnsi="Times New Roman" w:cs="Times New Roman"/>
          <w:sz w:val="24"/>
          <w:szCs w:val="24"/>
        </w:rPr>
      </w:pPr>
    </w:p>
    <w:p w:rsidR="006A3380" w:rsidRDefault="006A3380" w:rsidP="008B67A9">
      <w:pPr>
        <w:pStyle w:val="Heading3"/>
        <w:spacing w:before="0"/>
      </w:pPr>
      <w:bookmarkStart w:id="17" w:name="_Toc35681254"/>
      <w:bookmarkStart w:id="18" w:name="_Toc38388921"/>
      <w:r>
        <w:t>1.3.2 Sociologick</w:t>
      </w:r>
      <w:r w:rsidR="00262945">
        <w:t>é</w:t>
      </w:r>
      <w:r>
        <w:t xml:space="preserve"> přístup</w:t>
      </w:r>
      <w:r w:rsidR="00262945">
        <w:t>y ke spotřebnímu chování</w:t>
      </w:r>
      <w:bookmarkEnd w:id="17"/>
      <w:bookmarkEnd w:id="18"/>
    </w:p>
    <w:p w:rsidR="006A3380" w:rsidRDefault="006A3380" w:rsidP="008B67A9">
      <w:r>
        <w:tab/>
      </w:r>
    </w:p>
    <w:p w:rsidR="009816A9" w:rsidRDefault="001D1562" w:rsidP="008B67A9">
      <w:pPr>
        <w:rPr>
          <w:rFonts w:cs="Times New Roman"/>
          <w:szCs w:val="24"/>
        </w:rPr>
      </w:pPr>
      <w:r>
        <w:rPr>
          <w:rFonts w:cs="Times New Roman"/>
          <w:szCs w:val="24"/>
        </w:rPr>
        <w:tab/>
      </w:r>
      <w:r w:rsidR="009816A9" w:rsidRPr="009816A9">
        <w:rPr>
          <w:rFonts w:cs="Times New Roman"/>
          <w:szCs w:val="24"/>
        </w:rPr>
        <w:t>Spo</w:t>
      </w:r>
      <w:r w:rsidR="009816A9">
        <w:rPr>
          <w:rFonts w:cs="Times New Roman"/>
          <w:szCs w:val="24"/>
        </w:rPr>
        <w:t>třební chování si sociologické modely vysvětlují jako jednání v různých sociálních prostředích, kter</w:t>
      </w:r>
      <w:r w:rsidR="00A506E0">
        <w:rPr>
          <w:rFonts w:cs="Times New Roman"/>
          <w:szCs w:val="24"/>
        </w:rPr>
        <w:t>á</w:t>
      </w:r>
      <w:r w:rsidR="009816A9">
        <w:rPr>
          <w:rFonts w:cs="Times New Roman"/>
          <w:szCs w:val="24"/>
        </w:rPr>
        <w:t xml:space="preserve"> jej ovlivňují.</w:t>
      </w:r>
      <w:r w:rsidR="006C2629">
        <w:rPr>
          <w:rFonts w:cs="Times New Roman"/>
          <w:szCs w:val="24"/>
        </w:rPr>
        <w:t xml:space="preserve"> Sledují se zde vazby na sociální skupiny, do kterých spotřebitel patří, jak jsou pro něj významné  nebo jakou roli v nich zastává. V sociálním </w:t>
      </w:r>
      <w:r w:rsidR="00AB1A98">
        <w:rPr>
          <w:rFonts w:cs="Times New Roman"/>
          <w:szCs w:val="24"/>
        </w:rPr>
        <w:t>prostředí působí</w:t>
      </w:r>
      <w:r w:rsidR="006C2629">
        <w:rPr>
          <w:rFonts w:cs="Times New Roman"/>
          <w:szCs w:val="24"/>
        </w:rPr>
        <w:t xml:space="preserve"> různé sociální tlaky, zásady, skupinové normy a pravidla. Nákupní rozhodování je tedy ovlivněno snahou </w:t>
      </w:r>
      <w:r w:rsidR="00E673B3">
        <w:rPr>
          <w:rFonts w:cs="Times New Roman"/>
          <w:szCs w:val="24"/>
        </w:rPr>
        <w:t>zařadit se do sociální skupiny nebo dosáhnout určit</w:t>
      </w:r>
      <w:r w:rsidR="00AB1A98">
        <w:rPr>
          <w:rFonts w:cs="Times New Roman"/>
          <w:szCs w:val="24"/>
        </w:rPr>
        <w:t>ého</w:t>
      </w:r>
      <w:r w:rsidR="00E673B3">
        <w:rPr>
          <w:rFonts w:cs="Times New Roman"/>
          <w:szCs w:val="24"/>
        </w:rPr>
        <w:t xml:space="preserve"> společensk</w:t>
      </w:r>
      <w:r w:rsidR="00AB1A98">
        <w:rPr>
          <w:rFonts w:cs="Times New Roman"/>
          <w:szCs w:val="24"/>
        </w:rPr>
        <w:t>ého</w:t>
      </w:r>
      <w:r w:rsidR="00E673B3">
        <w:rPr>
          <w:rFonts w:cs="Times New Roman"/>
          <w:szCs w:val="24"/>
        </w:rPr>
        <w:t xml:space="preserve"> status</w:t>
      </w:r>
      <w:r w:rsidR="00AB1A98">
        <w:rPr>
          <w:rFonts w:cs="Times New Roman"/>
          <w:szCs w:val="24"/>
        </w:rPr>
        <w:t>u</w:t>
      </w:r>
      <w:r w:rsidR="00E673B3">
        <w:rPr>
          <w:rFonts w:cs="Times New Roman"/>
          <w:szCs w:val="24"/>
        </w:rPr>
        <w:t>.</w:t>
      </w:r>
      <w:r w:rsidR="00A36A6A">
        <w:rPr>
          <w:rStyle w:val="FootnoteReference"/>
          <w:rFonts w:cs="Times New Roman"/>
          <w:szCs w:val="24"/>
        </w:rPr>
        <w:footnoteReference w:id="5"/>
      </w:r>
    </w:p>
    <w:p w:rsidR="008B67A9" w:rsidRDefault="008B67A9" w:rsidP="008B67A9">
      <w:pPr>
        <w:rPr>
          <w:rFonts w:cs="Times New Roman"/>
          <w:szCs w:val="24"/>
        </w:rPr>
      </w:pPr>
    </w:p>
    <w:p w:rsidR="008B67A9" w:rsidRDefault="008B67A9" w:rsidP="008B67A9">
      <w:pPr>
        <w:rPr>
          <w:rFonts w:cs="Times New Roman"/>
          <w:szCs w:val="24"/>
        </w:rPr>
      </w:pPr>
    </w:p>
    <w:p w:rsidR="009252FF" w:rsidRDefault="009252FF" w:rsidP="008B67A9">
      <w:pPr>
        <w:pStyle w:val="Heading3"/>
        <w:spacing w:before="0"/>
      </w:pPr>
      <w:bookmarkStart w:id="19" w:name="_Toc35681255"/>
      <w:bookmarkStart w:id="20" w:name="_Toc38388922"/>
      <w:r>
        <w:t>1.3.3 Psychologické přístupy</w:t>
      </w:r>
      <w:r w:rsidR="00262945">
        <w:t xml:space="preserve"> ke spotřebnímu chování</w:t>
      </w:r>
      <w:bookmarkEnd w:id="19"/>
      <w:bookmarkEnd w:id="20"/>
    </w:p>
    <w:p w:rsidR="009252FF" w:rsidRPr="009252FF" w:rsidRDefault="009252FF" w:rsidP="008B67A9"/>
    <w:p w:rsidR="00A65317" w:rsidRPr="0054406C" w:rsidRDefault="009252FF" w:rsidP="008B67A9">
      <w:pPr>
        <w:pStyle w:val="NoSpacing"/>
        <w:spacing w:line="360" w:lineRule="auto"/>
        <w:jc w:val="both"/>
        <w:rPr>
          <w:rFonts w:ascii="Times New Roman" w:hAnsi="Times New Roman" w:cs="Times New Roman"/>
          <w:sz w:val="24"/>
          <w:szCs w:val="24"/>
        </w:rPr>
      </w:pPr>
      <w:r>
        <w:tab/>
      </w:r>
      <w:r w:rsidRPr="0054406C">
        <w:rPr>
          <w:rFonts w:ascii="Times New Roman" w:hAnsi="Times New Roman" w:cs="Times New Roman"/>
          <w:sz w:val="24"/>
          <w:szCs w:val="24"/>
        </w:rPr>
        <w:t xml:space="preserve">Psychologické přístupy zdůrazňují především vliv psychických procesů </w:t>
      </w:r>
      <w:r w:rsidR="00E94FBB" w:rsidRPr="0054406C">
        <w:rPr>
          <w:rFonts w:ascii="Times New Roman" w:hAnsi="Times New Roman" w:cs="Times New Roman"/>
          <w:sz w:val="24"/>
          <w:szCs w:val="24"/>
        </w:rPr>
        <w:t>při vysvětlování rozhodování</w:t>
      </w:r>
      <w:r w:rsidRPr="0054406C">
        <w:rPr>
          <w:rFonts w:ascii="Times New Roman" w:hAnsi="Times New Roman" w:cs="Times New Roman"/>
          <w:sz w:val="24"/>
          <w:szCs w:val="24"/>
        </w:rPr>
        <w:t xml:space="preserve"> spotřebitele</w:t>
      </w:r>
      <w:r w:rsidR="00E94FBB" w:rsidRPr="0054406C">
        <w:rPr>
          <w:rFonts w:ascii="Times New Roman" w:hAnsi="Times New Roman" w:cs="Times New Roman"/>
          <w:sz w:val="24"/>
          <w:szCs w:val="24"/>
        </w:rPr>
        <w:t xml:space="preserve"> při nákupním chování</w:t>
      </w:r>
      <w:r w:rsidRPr="0054406C">
        <w:rPr>
          <w:rFonts w:ascii="Times New Roman" w:hAnsi="Times New Roman" w:cs="Times New Roman"/>
          <w:sz w:val="24"/>
          <w:szCs w:val="24"/>
        </w:rPr>
        <w:t>.</w:t>
      </w:r>
      <w:r w:rsidR="00E94FBB" w:rsidRPr="0054406C">
        <w:rPr>
          <w:rFonts w:ascii="Times New Roman" w:hAnsi="Times New Roman" w:cs="Times New Roman"/>
          <w:sz w:val="24"/>
          <w:szCs w:val="24"/>
        </w:rPr>
        <w:t xml:space="preserve"> Snaží se najít spojení mezi</w:t>
      </w:r>
      <w:r w:rsidR="00F15B72" w:rsidRPr="0054406C">
        <w:rPr>
          <w:rFonts w:ascii="Times New Roman" w:hAnsi="Times New Roman" w:cs="Times New Roman"/>
          <w:sz w:val="24"/>
          <w:szCs w:val="24"/>
        </w:rPr>
        <w:t xml:space="preserve"> psychikou člověka a jeho spotřebním chováním. </w:t>
      </w:r>
      <w:r w:rsidR="00BE224C" w:rsidRPr="0054406C">
        <w:rPr>
          <w:rFonts w:ascii="Times New Roman" w:hAnsi="Times New Roman" w:cs="Times New Roman"/>
          <w:sz w:val="24"/>
          <w:szCs w:val="24"/>
        </w:rPr>
        <w:t xml:space="preserve">V ekonomii a marketingu se setkáváme </w:t>
      </w:r>
      <w:r w:rsidR="00DB0614">
        <w:rPr>
          <w:rFonts w:ascii="Times New Roman" w:hAnsi="Times New Roman" w:cs="Times New Roman"/>
          <w:sz w:val="24"/>
          <w:szCs w:val="24"/>
        </w:rPr>
        <w:br/>
      </w:r>
      <w:r w:rsidR="00BE224C" w:rsidRPr="0054406C">
        <w:rPr>
          <w:rFonts w:ascii="Times New Roman" w:hAnsi="Times New Roman" w:cs="Times New Roman"/>
          <w:sz w:val="24"/>
          <w:szCs w:val="24"/>
        </w:rPr>
        <w:t>s různými pohledy na lidské jednání, které můžeme rozdělit na behaviorální a psychoanalytické.</w:t>
      </w:r>
    </w:p>
    <w:p w:rsidR="00435F0E" w:rsidRDefault="00435F0E" w:rsidP="008B67A9">
      <w:pPr>
        <w:pStyle w:val="NoSpacing"/>
        <w:spacing w:line="360" w:lineRule="auto"/>
        <w:jc w:val="both"/>
        <w:rPr>
          <w:rFonts w:ascii="Times New Roman" w:hAnsi="Times New Roman" w:cs="Times New Roman"/>
          <w:sz w:val="24"/>
          <w:szCs w:val="24"/>
        </w:rPr>
      </w:pPr>
      <w:r w:rsidRPr="0054406C">
        <w:rPr>
          <w:rFonts w:ascii="Times New Roman" w:hAnsi="Times New Roman" w:cs="Times New Roman"/>
          <w:sz w:val="24"/>
          <w:szCs w:val="24"/>
        </w:rPr>
        <w:tab/>
        <w:t xml:space="preserve">Behaviorální přístup pohlíží na rozhodování jako na vnitřní duševní svět, ve kterém se utváří rozhodnutí. Nelze jej popsat přímo, je to soubor reakcí na určité vnější podněty, které pozorujeme a popisujeme </w:t>
      </w:r>
      <w:r w:rsidR="0054406C">
        <w:rPr>
          <w:rFonts w:ascii="Times New Roman" w:hAnsi="Times New Roman" w:cs="Times New Roman"/>
          <w:sz w:val="24"/>
          <w:szCs w:val="24"/>
        </w:rPr>
        <w:t>schématem</w:t>
      </w:r>
      <w:r w:rsidRPr="0054406C">
        <w:rPr>
          <w:rFonts w:ascii="Times New Roman" w:hAnsi="Times New Roman" w:cs="Times New Roman"/>
          <w:sz w:val="24"/>
          <w:szCs w:val="24"/>
        </w:rPr>
        <w:t>: Podnět (stimul) → Reakce (odezva).</w:t>
      </w:r>
      <w:r w:rsidR="0054406C">
        <w:rPr>
          <w:rFonts w:ascii="Times New Roman" w:hAnsi="Times New Roman" w:cs="Times New Roman"/>
          <w:sz w:val="24"/>
          <w:szCs w:val="24"/>
        </w:rPr>
        <w:t xml:space="preserve"> V tomto případě sledujem</w:t>
      </w:r>
      <w:r w:rsidR="001407AB">
        <w:rPr>
          <w:rFonts w:ascii="Times New Roman" w:hAnsi="Times New Roman" w:cs="Times New Roman"/>
          <w:sz w:val="24"/>
          <w:szCs w:val="24"/>
        </w:rPr>
        <w:t>e, že vnější podnět (obal výrobku, forma sdělení, okolní podnět</w:t>
      </w:r>
      <w:r w:rsidR="003C67A0">
        <w:rPr>
          <w:rFonts w:ascii="Times New Roman" w:hAnsi="Times New Roman" w:cs="Times New Roman"/>
          <w:sz w:val="24"/>
          <w:szCs w:val="24"/>
        </w:rPr>
        <w:t>y atd.</w:t>
      </w:r>
      <w:r w:rsidR="001407AB">
        <w:rPr>
          <w:rFonts w:ascii="Times New Roman" w:hAnsi="Times New Roman" w:cs="Times New Roman"/>
          <w:sz w:val="24"/>
          <w:szCs w:val="24"/>
        </w:rPr>
        <w:t>)</w:t>
      </w:r>
      <w:r w:rsidR="0020078B">
        <w:rPr>
          <w:rFonts w:ascii="Times New Roman" w:hAnsi="Times New Roman" w:cs="Times New Roman"/>
          <w:sz w:val="24"/>
          <w:szCs w:val="24"/>
        </w:rPr>
        <w:t xml:space="preserve"> vyvolá určitou reakci (volba produktu, zapamatování marketingového sdělen</w:t>
      </w:r>
      <w:r w:rsidR="003C67A0">
        <w:rPr>
          <w:rFonts w:ascii="Times New Roman" w:hAnsi="Times New Roman" w:cs="Times New Roman"/>
          <w:sz w:val="24"/>
          <w:szCs w:val="24"/>
        </w:rPr>
        <w:t>í atd.</w:t>
      </w:r>
      <w:r w:rsidR="0020078B">
        <w:rPr>
          <w:rFonts w:ascii="Times New Roman" w:hAnsi="Times New Roman" w:cs="Times New Roman"/>
          <w:sz w:val="24"/>
          <w:szCs w:val="24"/>
        </w:rPr>
        <w:t>), a tím napomáhá k širšímu chápání spotřebního chování při výběru produktů.</w:t>
      </w:r>
    </w:p>
    <w:p w:rsidR="0020078B" w:rsidRDefault="0020078B" w:rsidP="008B67A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Psychoanalytický přístup</w:t>
      </w:r>
      <w:r w:rsidR="00DF7825">
        <w:rPr>
          <w:rFonts w:ascii="Times New Roman" w:hAnsi="Times New Roman" w:cs="Times New Roman"/>
          <w:sz w:val="24"/>
          <w:szCs w:val="24"/>
        </w:rPr>
        <w:t xml:space="preserve"> naopak zdůrazňuje motivaci, která hraje důležitou roli při rozhodování člověka ve všech životních rovinách. Zkoumá motivaci jako hlavní příčinu určitého spotřebního chování, kdy zohledňuje i</w:t>
      </w:r>
      <w:r w:rsidR="0063529F">
        <w:rPr>
          <w:rFonts w:ascii="Times New Roman" w:hAnsi="Times New Roman" w:cs="Times New Roman"/>
          <w:sz w:val="24"/>
          <w:szCs w:val="24"/>
        </w:rPr>
        <w:t xml:space="preserve"> neuvědomované motivy, mezi které můžeme zařadit emoční reakce nebo lidské instinkty</w:t>
      </w:r>
      <w:r w:rsidR="00DF7825">
        <w:rPr>
          <w:rFonts w:ascii="Times New Roman" w:hAnsi="Times New Roman" w:cs="Times New Roman"/>
          <w:sz w:val="24"/>
          <w:szCs w:val="24"/>
        </w:rPr>
        <w:t>.</w:t>
      </w:r>
      <w:r w:rsidR="007A6CFF">
        <w:rPr>
          <w:rFonts w:ascii="Times New Roman" w:hAnsi="Times New Roman" w:cs="Times New Roman"/>
          <w:sz w:val="24"/>
          <w:szCs w:val="24"/>
        </w:rPr>
        <w:t xml:space="preserve"> Tento přístup se využívá zejména při sledování podvědomých motivů nebo motivů, které nemůžeme zkoumat pomocí přímých dotazů.</w:t>
      </w:r>
      <w:r w:rsidR="006E355F">
        <w:rPr>
          <w:rStyle w:val="FootnoteReference"/>
          <w:rFonts w:ascii="Times New Roman" w:hAnsi="Times New Roman" w:cs="Times New Roman"/>
          <w:sz w:val="24"/>
          <w:szCs w:val="24"/>
        </w:rPr>
        <w:footnoteReference w:id="6"/>
      </w:r>
    </w:p>
    <w:p w:rsidR="00A524B6" w:rsidRPr="0054406C" w:rsidRDefault="00A524B6" w:rsidP="008B67A9">
      <w:pPr>
        <w:pStyle w:val="NoSpacing"/>
        <w:spacing w:line="360" w:lineRule="auto"/>
        <w:jc w:val="both"/>
        <w:rPr>
          <w:rFonts w:ascii="Times New Roman" w:hAnsi="Times New Roman" w:cs="Times New Roman"/>
          <w:sz w:val="24"/>
          <w:szCs w:val="24"/>
        </w:rPr>
      </w:pPr>
    </w:p>
    <w:p w:rsidR="00A65317" w:rsidRDefault="0079529F" w:rsidP="008B67A9">
      <w:pPr>
        <w:pStyle w:val="Heading2"/>
        <w:spacing w:before="0"/>
      </w:pPr>
      <w:bookmarkStart w:id="21" w:name="_Toc35681256"/>
      <w:bookmarkStart w:id="22" w:name="_Toc38388923"/>
      <w:r>
        <w:lastRenderedPageBreak/>
        <w:t xml:space="preserve">1.4 </w:t>
      </w:r>
      <w:r w:rsidR="006E355F">
        <w:t>Faktory</w:t>
      </w:r>
      <w:r>
        <w:t xml:space="preserve"> ovlivňující spotřební chování</w:t>
      </w:r>
      <w:bookmarkEnd w:id="21"/>
      <w:bookmarkEnd w:id="22"/>
    </w:p>
    <w:p w:rsidR="0079529F" w:rsidRPr="001E5C37" w:rsidRDefault="0079529F" w:rsidP="008B67A9">
      <w:pPr>
        <w:rPr>
          <w:szCs w:val="24"/>
        </w:rPr>
      </w:pPr>
    </w:p>
    <w:p w:rsidR="00A65317" w:rsidRDefault="00A65317" w:rsidP="008B67A9">
      <w:pPr>
        <w:rPr>
          <w:rFonts w:cs="Times New Roman"/>
          <w:szCs w:val="24"/>
        </w:rPr>
      </w:pPr>
      <w:r w:rsidRPr="001E5C37">
        <w:rPr>
          <w:rFonts w:cs="Times New Roman"/>
          <w:szCs w:val="24"/>
        </w:rPr>
        <w:tab/>
      </w:r>
      <w:r w:rsidR="005E500F" w:rsidRPr="001E5C37">
        <w:rPr>
          <w:rFonts w:cs="Times New Roman"/>
          <w:szCs w:val="24"/>
        </w:rPr>
        <w:t xml:space="preserve">Každý člověk má ke svému chování určité predispozice. Ty jsou tvořeny výchovou, prostředím, ve kterém </w:t>
      </w:r>
      <w:r w:rsidR="00B40DAA" w:rsidRPr="001E5C37">
        <w:rPr>
          <w:rFonts w:cs="Times New Roman"/>
          <w:szCs w:val="24"/>
        </w:rPr>
        <w:t>žij</w:t>
      </w:r>
      <w:r w:rsidR="00832869">
        <w:rPr>
          <w:rFonts w:cs="Times New Roman"/>
          <w:szCs w:val="24"/>
        </w:rPr>
        <w:t>e</w:t>
      </w:r>
      <w:r w:rsidR="005E500F" w:rsidRPr="001E5C37">
        <w:rPr>
          <w:rFonts w:cs="Times New Roman"/>
          <w:szCs w:val="24"/>
        </w:rPr>
        <w:t>, sociálními podmínkami či kulturou.</w:t>
      </w:r>
      <w:r w:rsidR="00B40DAA" w:rsidRPr="001E5C37">
        <w:rPr>
          <w:rFonts w:cs="Times New Roman"/>
          <w:szCs w:val="24"/>
        </w:rPr>
        <w:t xml:space="preserve"> Dále je třeba zmínit tvorbu vlastních názorů, které si jedinec utváří během života prostřednictvím životních zkušeností. Nejvýraznějším faktorem, který sdružuje jedince ve společnost, </w:t>
      </w:r>
      <w:r w:rsidR="00534A19" w:rsidRPr="001E5C37">
        <w:rPr>
          <w:rFonts w:cs="Times New Roman"/>
          <w:szCs w:val="24"/>
        </w:rPr>
        <w:t>je faktor kulturní</w:t>
      </w:r>
      <w:r w:rsidR="00B40DAA" w:rsidRPr="001E5C37">
        <w:rPr>
          <w:rFonts w:cs="Times New Roman"/>
          <w:szCs w:val="24"/>
        </w:rPr>
        <w:t>.</w:t>
      </w:r>
      <w:r w:rsidR="00534A19" w:rsidRPr="001E5C37">
        <w:rPr>
          <w:rFonts w:cs="Times New Roman"/>
          <w:szCs w:val="24"/>
        </w:rPr>
        <w:t xml:space="preserve">  Ten je ve společnosti velmi hluboce provázán, tvoří systém společenských hodnot</w:t>
      </w:r>
      <w:r w:rsidR="00B40DAA" w:rsidRPr="001E5C37">
        <w:rPr>
          <w:rFonts w:cs="Times New Roman"/>
          <w:szCs w:val="24"/>
        </w:rPr>
        <w:t xml:space="preserve"> </w:t>
      </w:r>
      <w:r w:rsidR="00534A19" w:rsidRPr="001E5C37">
        <w:rPr>
          <w:rFonts w:cs="Times New Roman"/>
          <w:szCs w:val="24"/>
        </w:rPr>
        <w:t>a norem. Mezi další faktory patří sociologické, psychologické a individuální.</w:t>
      </w:r>
    </w:p>
    <w:p w:rsidR="008B67A9" w:rsidRDefault="008B67A9" w:rsidP="008B67A9">
      <w:pPr>
        <w:rPr>
          <w:rFonts w:cs="Times New Roman"/>
          <w:szCs w:val="24"/>
        </w:rPr>
      </w:pPr>
    </w:p>
    <w:p w:rsidR="008B67A9" w:rsidRPr="001E5C37" w:rsidRDefault="008B67A9" w:rsidP="008B67A9">
      <w:pPr>
        <w:rPr>
          <w:rFonts w:cs="Times New Roman"/>
          <w:szCs w:val="24"/>
        </w:rPr>
      </w:pPr>
    </w:p>
    <w:p w:rsidR="00534A19" w:rsidRPr="002C3C58" w:rsidRDefault="00534A19" w:rsidP="008B67A9">
      <w:pPr>
        <w:pStyle w:val="Heading3"/>
        <w:spacing w:before="0"/>
      </w:pPr>
      <w:bookmarkStart w:id="23" w:name="_Toc35681257"/>
      <w:bookmarkStart w:id="24" w:name="_Toc38388924"/>
      <w:r w:rsidRPr="002C3C58">
        <w:t>1.4.1 Kultur</w:t>
      </w:r>
      <w:r w:rsidR="00ED52B2" w:rsidRPr="002C3C58">
        <w:t>ní faktory</w:t>
      </w:r>
      <w:bookmarkEnd w:id="23"/>
      <w:bookmarkEnd w:id="24"/>
    </w:p>
    <w:p w:rsidR="00534A19" w:rsidRDefault="00534A19" w:rsidP="008B67A9">
      <w:pPr>
        <w:rPr>
          <w:rFonts w:cs="Times New Roman"/>
        </w:rPr>
      </w:pPr>
    </w:p>
    <w:p w:rsidR="00534A19" w:rsidRDefault="00A65317" w:rsidP="008B67A9">
      <w:pPr>
        <w:rPr>
          <w:rFonts w:cs="Times New Roman"/>
          <w:szCs w:val="24"/>
        </w:rPr>
      </w:pPr>
      <w:r w:rsidRPr="00472F48">
        <w:rPr>
          <w:rFonts w:cs="Times New Roman"/>
        </w:rPr>
        <w:tab/>
      </w:r>
      <w:r w:rsidR="00161577">
        <w:rPr>
          <w:rFonts w:cs="Times New Roman"/>
          <w:szCs w:val="24"/>
        </w:rPr>
        <w:t xml:space="preserve">Vysekalová (2011, s. 82) definuje kulturu jako: </w:t>
      </w:r>
      <w:r w:rsidR="00161577">
        <w:rPr>
          <w:rFonts w:cs="Times New Roman"/>
          <w:i/>
          <w:szCs w:val="24"/>
        </w:rPr>
        <w:t>„soubor norem, hodnot a zvyků, sloužících k orientaci člověka ve společnosti</w:t>
      </w:r>
      <w:r w:rsidR="001450DB">
        <w:rPr>
          <w:rFonts w:cs="Times New Roman"/>
          <w:i/>
          <w:szCs w:val="24"/>
        </w:rPr>
        <w:t>, má vliv na chování obecně, stejně tak i na spotřební chování. Kultura je</w:t>
      </w:r>
      <w:r w:rsidR="00161577">
        <w:rPr>
          <w:rFonts w:cs="Times New Roman"/>
          <w:i/>
          <w:szCs w:val="24"/>
        </w:rPr>
        <w:t xml:space="preserve"> umělé životní prostředí vytvořené člověkem, skládající se z hmotných a nehmotných prvků.“</w:t>
      </w:r>
      <w:r w:rsidR="00161577">
        <w:rPr>
          <w:rStyle w:val="FootnoteReference"/>
          <w:rFonts w:cs="Times New Roman"/>
          <w:i/>
          <w:szCs w:val="24"/>
        </w:rPr>
        <w:footnoteReference w:id="7"/>
      </w:r>
      <w:r w:rsidR="001450DB">
        <w:rPr>
          <w:rFonts w:cs="Times New Roman"/>
          <w:i/>
          <w:szCs w:val="24"/>
        </w:rPr>
        <w:t xml:space="preserve"> </w:t>
      </w:r>
      <w:r w:rsidR="001450DB">
        <w:rPr>
          <w:rFonts w:cs="Times New Roman"/>
          <w:szCs w:val="24"/>
        </w:rPr>
        <w:t>Mezi tyto prvky můžeme zařadit:</w:t>
      </w:r>
    </w:p>
    <w:p w:rsidR="00871194" w:rsidRDefault="004E47DC" w:rsidP="008B67A9">
      <w:pPr>
        <w:pStyle w:val="ListParagraph"/>
        <w:numPr>
          <w:ilvl w:val="0"/>
          <w:numId w:val="25"/>
        </w:numPr>
        <w:rPr>
          <w:rFonts w:cs="Times New Roman"/>
          <w:szCs w:val="24"/>
        </w:rPr>
      </w:pPr>
      <w:r>
        <w:rPr>
          <w:rFonts w:cs="Times New Roman"/>
          <w:szCs w:val="24"/>
        </w:rPr>
        <w:t>h</w:t>
      </w:r>
      <w:r w:rsidR="00871194" w:rsidRPr="00871194">
        <w:rPr>
          <w:rFonts w:cs="Times New Roman"/>
          <w:szCs w:val="24"/>
        </w:rPr>
        <w:t>motné prvky</w:t>
      </w:r>
      <w:r w:rsidR="00871194">
        <w:rPr>
          <w:rFonts w:cs="Times New Roman"/>
          <w:szCs w:val="24"/>
        </w:rPr>
        <w:t xml:space="preserve"> – typy prodávaného zboží, obaly, odpady, </w:t>
      </w:r>
      <w:r w:rsidR="00140BAC">
        <w:rPr>
          <w:rFonts w:cs="Times New Roman"/>
          <w:szCs w:val="24"/>
        </w:rPr>
        <w:t>spotřeb</w:t>
      </w:r>
      <w:r w:rsidR="003130A9">
        <w:rPr>
          <w:rFonts w:cs="Times New Roman"/>
          <w:szCs w:val="24"/>
        </w:rPr>
        <w:t>u</w:t>
      </w:r>
      <w:r w:rsidR="00140BAC">
        <w:rPr>
          <w:rFonts w:cs="Times New Roman"/>
          <w:szCs w:val="24"/>
        </w:rPr>
        <w:t xml:space="preserve"> </w:t>
      </w:r>
      <w:r w:rsidR="00871194">
        <w:rPr>
          <w:rFonts w:cs="Times New Roman"/>
          <w:szCs w:val="24"/>
        </w:rPr>
        <w:t>fosilní</w:t>
      </w:r>
      <w:r w:rsidR="00140BAC">
        <w:rPr>
          <w:rFonts w:cs="Times New Roman"/>
          <w:szCs w:val="24"/>
        </w:rPr>
        <w:t>ch paliv</w:t>
      </w:r>
      <w:r w:rsidR="00751E2B">
        <w:rPr>
          <w:rFonts w:cs="Times New Roman"/>
          <w:szCs w:val="24"/>
        </w:rPr>
        <w:t>;</w:t>
      </w:r>
    </w:p>
    <w:p w:rsidR="004E47DC" w:rsidRDefault="004E47DC" w:rsidP="008B67A9">
      <w:pPr>
        <w:pStyle w:val="ListParagraph"/>
        <w:numPr>
          <w:ilvl w:val="0"/>
          <w:numId w:val="25"/>
        </w:numPr>
        <w:rPr>
          <w:rFonts w:cs="Times New Roman"/>
          <w:szCs w:val="24"/>
        </w:rPr>
      </w:pPr>
      <w:r>
        <w:rPr>
          <w:rFonts w:cs="Times New Roman"/>
          <w:szCs w:val="24"/>
        </w:rPr>
        <w:t>n</w:t>
      </w:r>
      <w:r w:rsidR="00871194">
        <w:rPr>
          <w:rFonts w:cs="Times New Roman"/>
          <w:szCs w:val="24"/>
        </w:rPr>
        <w:t>ehmotné prvky – vzory, ideály, nákupní zvyklo</w:t>
      </w:r>
      <w:r w:rsidR="00140BAC">
        <w:rPr>
          <w:rFonts w:cs="Times New Roman"/>
          <w:szCs w:val="24"/>
        </w:rPr>
        <w:t xml:space="preserve">sti, jazyk, společenské hodnoty </w:t>
      </w:r>
      <w:r w:rsidR="00871194">
        <w:rPr>
          <w:rFonts w:cs="Times New Roman"/>
          <w:szCs w:val="24"/>
        </w:rPr>
        <w:t>a</w:t>
      </w:r>
      <w:r w:rsidR="00140BAC">
        <w:rPr>
          <w:rFonts w:cs="Times New Roman"/>
          <w:szCs w:val="24"/>
        </w:rPr>
        <w:t> </w:t>
      </w:r>
      <w:r w:rsidR="00871194">
        <w:rPr>
          <w:rFonts w:cs="Times New Roman"/>
          <w:szCs w:val="24"/>
        </w:rPr>
        <w:t>normy, pracovní ideje, mýty,</w:t>
      </w:r>
      <w:r>
        <w:rPr>
          <w:rFonts w:cs="Times New Roman"/>
          <w:szCs w:val="24"/>
        </w:rPr>
        <w:t xml:space="preserve"> náboženství,</w:t>
      </w:r>
      <w:r w:rsidR="00871194">
        <w:rPr>
          <w:rFonts w:cs="Times New Roman"/>
          <w:szCs w:val="24"/>
        </w:rPr>
        <w:t xml:space="preserve"> spotřební zvyky aj.</w:t>
      </w:r>
    </w:p>
    <w:p w:rsidR="001C1D08" w:rsidRDefault="004E47DC" w:rsidP="008B67A9">
      <w:pPr>
        <w:rPr>
          <w:rFonts w:cs="Times New Roman"/>
          <w:szCs w:val="24"/>
        </w:rPr>
      </w:pPr>
      <w:r>
        <w:rPr>
          <w:rFonts w:cs="Times New Roman"/>
          <w:szCs w:val="24"/>
        </w:rPr>
        <w:tab/>
        <w:t>Kultura je předávána z generace na generaci, přenáší regionální zvyky a tradice</w:t>
      </w:r>
      <w:r w:rsidR="002B1BCC">
        <w:rPr>
          <w:rFonts w:cs="Times New Roman"/>
          <w:szCs w:val="24"/>
        </w:rPr>
        <w:t>, je spjata zejména s určitým geografickým regionem</w:t>
      </w:r>
      <w:r>
        <w:rPr>
          <w:rFonts w:cs="Times New Roman"/>
          <w:szCs w:val="24"/>
        </w:rPr>
        <w:t>.</w:t>
      </w:r>
      <w:r w:rsidR="002B1BCC">
        <w:rPr>
          <w:rFonts w:cs="Times New Roman"/>
          <w:szCs w:val="24"/>
        </w:rPr>
        <w:t xml:space="preserve"> V různých částech světa nacházíme velmi odlišné tradice.</w:t>
      </w:r>
      <w:r w:rsidR="00823305">
        <w:rPr>
          <w:rFonts w:cs="Times New Roman"/>
          <w:szCs w:val="24"/>
        </w:rPr>
        <w:t xml:space="preserve"> Člověk nemá</w:t>
      </w:r>
      <w:r w:rsidR="002B1BCC">
        <w:rPr>
          <w:rFonts w:cs="Times New Roman"/>
          <w:szCs w:val="24"/>
        </w:rPr>
        <w:t xml:space="preserve"> kulturu</w:t>
      </w:r>
      <w:r w:rsidR="00823305">
        <w:rPr>
          <w:rFonts w:cs="Times New Roman"/>
          <w:szCs w:val="24"/>
        </w:rPr>
        <w:t xml:space="preserve"> vrozenou, je potřeba se ji naučit během života.  Hodnoty a normy kulturou respektované lidé sdílejí dobrovolně a díky novým generacím se neustále mění, v důsledku čehož tradice zanikají  nebo se postupně odchylují od své původní podoby.</w:t>
      </w:r>
      <w:r w:rsidR="002B1BCC">
        <w:rPr>
          <w:rFonts w:cs="Times New Roman"/>
          <w:szCs w:val="24"/>
        </w:rPr>
        <w:t xml:space="preserve"> Některé velmi staré tradice zůstávají neměnné dodnes.</w:t>
      </w:r>
    </w:p>
    <w:p w:rsidR="00ED52B2" w:rsidRDefault="001C1D08" w:rsidP="008B67A9">
      <w:pPr>
        <w:rPr>
          <w:rFonts w:cs="Times New Roman"/>
          <w:szCs w:val="24"/>
        </w:rPr>
      </w:pPr>
      <w:r>
        <w:rPr>
          <w:rFonts w:cs="Times New Roman"/>
          <w:szCs w:val="24"/>
        </w:rPr>
        <w:tab/>
        <w:t>Spotřební chování je s kulturou úzce spjato, někdy ve větší míře (např. v Indii spotřeba hovězího masa</w:t>
      </w:r>
      <w:r w:rsidR="00140BAC">
        <w:rPr>
          <w:rFonts w:cs="Times New Roman"/>
          <w:szCs w:val="24"/>
        </w:rPr>
        <w:t xml:space="preserve"> na základě náboženského vyznání</w:t>
      </w:r>
      <w:r>
        <w:rPr>
          <w:rFonts w:cs="Times New Roman"/>
          <w:szCs w:val="24"/>
        </w:rPr>
        <w:t>)</w:t>
      </w:r>
      <w:r w:rsidR="00140BAC">
        <w:rPr>
          <w:rFonts w:cs="Times New Roman"/>
          <w:szCs w:val="24"/>
        </w:rPr>
        <w:t>, někdy naopak</w:t>
      </w:r>
      <w:r>
        <w:rPr>
          <w:rFonts w:cs="Times New Roman"/>
          <w:szCs w:val="24"/>
        </w:rPr>
        <w:t xml:space="preserve"> pouze okrajově (</w:t>
      </w:r>
      <w:r w:rsidR="008F2460">
        <w:rPr>
          <w:rFonts w:cs="Times New Roman"/>
          <w:szCs w:val="24"/>
        </w:rPr>
        <w:t xml:space="preserve">např. </w:t>
      </w:r>
      <w:r w:rsidR="002E01B7">
        <w:rPr>
          <w:rFonts w:cs="Times New Roman"/>
          <w:szCs w:val="24"/>
        </w:rPr>
        <w:t>bílá barva ke slavnostním příležitostem</w:t>
      </w:r>
      <w:r>
        <w:rPr>
          <w:rFonts w:cs="Times New Roman"/>
          <w:szCs w:val="24"/>
        </w:rPr>
        <w:t>)</w:t>
      </w:r>
      <w:r w:rsidR="002E01B7">
        <w:rPr>
          <w:rFonts w:cs="Times New Roman"/>
          <w:szCs w:val="24"/>
        </w:rPr>
        <w:t xml:space="preserve">. Geografický region hraje důležitou roli zejména kvůli identifikaci </w:t>
      </w:r>
      <w:r w:rsidR="00A6023A">
        <w:rPr>
          <w:rFonts w:cs="Times New Roman"/>
          <w:szCs w:val="24"/>
        </w:rPr>
        <w:t xml:space="preserve">lokálních tradic. V České republice je bílá barva </w:t>
      </w:r>
      <w:r w:rsidR="00ED52B2">
        <w:rPr>
          <w:rFonts w:cs="Times New Roman"/>
          <w:szCs w:val="24"/>
        </w:rPr>
        <w:t>považována za barvu</w:t>
      </w:r>
      <w:r w:rsidR="00A6023A">
        <w:rPr>
          <w:rFonts w:cs="Times New Roman"/>
          <w:szCs w:val="24"/>
        </w:rPr>
        <w:t xml:space="preserve"> </w:t>
      </w:r>
      <w:r w:rsidR="00ED52B2">
        <w:rPr>
          <w:rFonts w:cs="Times New Roman"/>
          <w:szCs w:val="24"/>
        </w:rPr>
        <w:t>slavnostní, zejména pak spjatá s aktem svatby</w:t>
      </w:r>
      <w:r w:rsidR="00A6023A">
        <w:rPr>
          <w:rFonts w:cs="Times New Roman"/>
          <w:szCs w:val="24"/>
        </w:rPr>
        <w:t>. Naopak v Číně nebo</w:t>
      </w:r>
      <w:r w:rsidR="00CC0701">
        <w:rPr>
          <w:rFonts w:cs="Times New Roman"/>
          <w:szCs w:val="24"/>
        </w:rPr>
        <w:t xml:space="preserve"> v</w:t>
      </w:r>
      <w:r w:rsidR="00A6023A">
        <w:rPr>
          <w:rFonts w:cs="Times New Roman"/>
          <w:szCs w:val="24"/>
        </w:rPr>
        <w:t xml:space="preserve"> Indii bílá barva symbolizuje smutek.</w:t>
      </w:r>
    </w:p>
    <w:p w:rsidR="0066726A" w:rsidRDefault="0066726A" w:rsidP="008B67A9">
      <w:pPr>
        <w:rPr>
          <w:rFonts w:cs="Times New Roman"/>
          <w:szCs w:val="24"/>
        </w:rPr>
      </w:pPr>
      <w:r>
        <w:rPr>
          <w:rFonts w:cs="Times New Roman"/>
          <w:szCs w:val="24"/>
        </w:rPr>
        <w:lastRenderedPageBreak/>
        <w:tab/>
        <w:t xml:space="preserve">Kulturní prostředí je tvořeno kulturními hodnotami. Takové hodnoty se v čase mění jen pozvolna </w:t>
      </w:r>
      <w:r w:rsidR="00A6170F">
        <w:rPr>
          <w:rFonts w:cs="Times New Roman"/>
          <w:szCs w:val="24"/>
        </w:rPr>
        <w:t xml:space="preserve">nebo vůbec, přitom ale představují zevrubný model chování, jehož součástí je </w:t>
      </w:r>
      <w:r w:rsidR="00CC0701">
        <w:rPr>
          <w:rFonts w:cs="Times New Roman"/>
          <w:szCs w:val="24"/>
        </w:rPr>
        <w:br/>
      </w:r>
      <w:r w:rsidR="00A6170F">
        <w:rPr>
          <w:rFonts w:cs="Times New Roman"/>
          <w:szCs w:val="24"/>
        </w:rPr>
        <w:t>i chování spotřební. Výhodou znalosti kulturních hodnot je jejich nepravděpodobná náhlá změna, díky čemuž představuj</w:t>
      </w:r>
      <w:r w:rsidR="00E85464">
        <w:rPr>
          <w:rFonts w:cs="Times New Roman"/>
          <w:szCs w:val="24"/>
        </w:rPr>
        <w:t>í dlouhodobý trend, který napomáhá plánování na delší časový úsek.</w:t>
      </w:r>
    </w:p>
    <w:p w:rsidR="00D93C83" w:rsidRDefault="00D93C83" w:rsidP="008B67A9">
      <w:pPr>
        <w:rPr>
          <w:rFonts w:cs="Times New Roman"/>
          <w:szCs w:val="24"/>
        </w:rPr>
      </w:pPr>
      <w:r>
        <w:rPr>
          <w:rFonts w:cs="Times New Roman"/>
          <w:szCs w:val="24"/>
        </w:rPr>
        <w:tab/>
      </w:r>
      <w:r w:rsidR="001D2EA1">
        <w:rPr>
          <w:rFonts w:cs="Times New Roman"/>
          <w:szCs w:val="24"/>
        </w:rPr>
        <w:t>Lidé žijící ve stejné kultuře mají do jisté míry podobné spotřební chování, jelikož svůj život přizpůsobují jednotným normám.  Může jít například o výběr typu jídla, volb</w:t>
      </w:r>
      <w:r w:rsidR="00583373">
        <w:rPr>
          <w:rFonts w:cs="Times New Roman"/>
          <w:szCs w:val="24"/>
        </w:rPr>
        <w:t>u sportovních aktivit</w:t>
      </w:r>
      <w:r w:rsidR="001D2EA1">
        <w:rPr>
          <w:rFonts w:cs="Times New Roman"/>
          <w:szCs w:val="24"/>
        </w:rPr>
        <w:t xml:space="preserve"> </w:t>
      </w:r>
      <w:r w:rsidR="00583373">
        <w:rPr>
          <w:rFonts w:cs="Times New Roman"/>
          <w:szCs w:val="24"/>
        </w:rPr>
        <w:t xml:space="preserve">nebo </w:t>
      </w:r>
      <w:r w:rsidR="001D2EA1">
        <w:rPr>
          <w:rFonts w:cs="Times New Roman"/>
          <w:szCs w:val="24"/>
        </w:rPr>
        <w:t xml:space="preserve">trávení volného času. </w:t>
      </w:r>
      <w:r>
        <w:rPr>
          <w:rFonts w:cs="Times New Roman"/>
          <w:szCs w:val="24"/>
        </w:rPr>
        <w:t xml:space="preserve"> </w:t>
      </w:r>
      <w:r w:rsidR="00583373">
        <w:rPr>
          <w:rFonts w:cs="Times New Roman"/>
          <w:szCs w:val="24"/>
        </w:rPr>
        <w:t xml:space="preserve">Na rozhodovací proces má také význam tzv. „Made in“ efekt, který označuje </w:t>
      </w:r>
      <w:r w:rsidR="009F1E4C">
        <w:rPr>
          <w:rFonts w:cs="Times New Roman"/>
          <w:szCs w:val="24"/>
        </w:rPr>
        <w:t>místo původu produktu. Tento efekt zohledňuje stereotypy vnímání produktů z určitých zemí.</w:t>
      </w:r>
      <w:r w:rsidR="002C3C58">
        <w:rPr>
          <w:rFonts w:cs="Times New Roman"/>
          <w:szCs w:val="24"/>
        </w:rPr>
        <w:t xml:space="preserve"> V tomto ohledu jsou například německé výrobky </w:t>
      </w:r>
      <w:r w:rsidR="003130A9">
        <w:rPr>
          <w:rFonts w:cs="Times New Roman"/>
          <w:szCs w:val="24"/>
        </w:rPr>
        <w:t xml:space="preserve">v zemích Evropské </w:t>
      </w:r>
      <w:r w:rsidR="00945360">
        <w:rPr>
          <w:rFonts w:cs="Times New Roman"/>
          <w:szCs w:val="24"/>
        </w:rPr>
        <w:t>u</w:t>
      </w:r>
      <w:r w:rsidR="003130A9">
        <w:rPr>
          <w:rFonts w:cs="Times New Roman"/>
          <w:szCs w:val="24"/>
        </w:rPr>
        <w:t xml:space="preserve">nie </w:t>
      </w:r>
      <w:r w:rsidR="002C3C58">
        <w:rPr>
          <w:rFonts w:cs="Times New Roman"/>
          <w:szCs w:val="24"/>
        </w:rPr>
        <w:t>hodnoceny obvykle kladně, zatímco výrobky z méně rozvinutých zemí jsou obecně vnímány jako méně kvalitní.</w:t>
      </w:r>
    </w:p>
    <w:p w:rsidR="001C5CAD" w:rsidRDefault="001C5CAD" w:rsidP="008B67A9">
      <w:pPr>
        <w:rPr>
          <w:rFonts w:cs="Times New Roman"/>
          <w:szCs w:val="24"/>
        </w:rPr>
      </w:pPr>
      <w:r>
        <w:rPr>
          <w:rFonts w:cs="Times New Roman"/>
          <w:szCs w:val="24"/>
        </w:rPr>
        <w:tab/>
        <w:t xml:space="preserve">Spotřební zvyky chápeme jako </w:t>
      </w:r>
      <w:r w:rsidR="00791D47">
        <w:rPr>
          <w:rFonts w:cs="Times New Roman"/>
          <w:szCs w:val="24"/>
        </w:rPr>
        <w:t>ustálený způsob užívání produktů, služeb či způsob vnímání svého okolí (např. sledování médií</w:t>
      </w:r>
      <w:r w:rsidR="00620355">
        <w:rPr>
          <w:rFonts w:cs="Times New Roman"/>
          <w:szCs w:val="24"/>
        </w:rPr>
        <w:t xml:space="preserve">, způsob </w:t>
      </w:r>
      <w:r w:rsidR="00CC0701">
        <w:rPr>
          <w:rFonts w:cs="Times New Roman"/>
          <w:szCs w:val="24"/>
        </w:rPr>
        <w:t>oblékán</w:t>
      </w:r>
      <w:r w:rsidR="00281E75">
        <w:rPr>
          <w:rFonts w:cs="Times New Roman"/>
          <w:szCs w:val="24"/>
        </w:rPr>
        <w:t>í atd.</w:t>
      </w:r>
      <w:r w:rsidR="00791D47">
        <w:rPr>
          <w:rFonts w:cs="Times New Roman"/>
          <w:szCs w:val="24"/>
        </w:rPr>
        <w:t xml:space="preserve">). </w:t>
      </w:r>
      <w:r w:rsidR="00620355">
        <w:rPr>
          <w:rFonts w:cs="Times New Roman"/>
          <w:szCs w:val="24"/>
        </w:rPr>
        <w:t xml:space="preserve"> Spotřební zvyky jsou využívány v marketingu pro sledování  a přizpůsobení produktu regionálnímu trhu (např. stejná značka nápoje chutná v různých zemích jinak).</w:t>
      </w:r>
      <w:r w:rsidR="0066726A">
        <w:rPr>
          <w:rFonts w:cs="Times New Roman"/>
          <w:szCs w:val="24"/>
        </w:rPr>
        <w:t xml:space="preserve"> </w:t>
      </w:r>
    </w:p>
    <w:p w:rsidR="002C3C58" w:rsidRDefault="002C3C58" w:rsidP="008B67A9">
      <w:pPr>
        <w:rPr>
          <w:rFonts w:cs="Times New Roman"/>
          <w:szCs w:val="24"/>
        </w:rPr>
      </w:pPr>
    </w:p>
    <w:p w:rsidR="008B67A9" w:rsidRDefault="008B67A9" w:rsidP="008B67A9">
      <w:pPr>
        <w:rPr>
          <w:rFonts w:cs="Times New Roman"/>
          <w:szCs w:val="24"/>
        </w:rPr>
      </w:pPr>
    </w:p>
    <w:p w:rsidR="004E47DC" w:rsidRPr="002C3C58" w:rsidRDefault="00ED52B2" w:rsidP="008B67A9">
      <w:pPr>
        <w:pStyle w:val="Heading3"/>
        <w:spacing w:before="0"/>
        <w:rPr>
          <w:szCs w:val="24"/>
        </w:rPr>
      </w:pPr>
      <w:bookmarkStart w:id="25" w:name="_Toc35681258"/>
      <w:bookmarkStart w:id="26" w:name="_Toc38388925"/>
      <w:r w:rsidRPr="002C3C58">
        <w:rPr>
          <w:szCs w:val="24"/>
        </w:rPr>
        <w:t>1.4.2 Psychologické faktory</w:t>
      </w:r>
      <w:bookmarkEnd w:id="25"/>
      <w:bookmarkEnd w:id="26"/>
      <w:r w:rsidR="004E47DC" w:rsidRPr="002C3C58">
        <w:rPr>
          <w:szCs w:val="24"/>
        </w:rPr>
        <w:tab/>
      </w:r>
    </w:p>
    <w:p w:rsidR="00A65317" w:rsidRDefault="002C3C58" w:rsidP="008B67A9">
      <w:pPr>
        <w:rPr>
          <w:rFonts w:cs="Times New Roman"/>
        </w:rPr>
      </w:pPr>
      <w:r>
        <w:rPr>
          <w:rFonts w:cs="Times New Roman"/>
        </w:rPr>
        <w:t xml:space="preserve"> </w:t>
      </w:r>
      <w:r>
        <w:rPr>
          <w:rFonts w:cs="Times New Roman"/>
        </w:rPr>
        <w:tab/>
      </w:r>
    </w:p>
    <w:p w:rsidR="002C3C58" w:rsidRPr="00AF5BC5" w:rsidRDefault="002C3C58" w:rsidP="008B67A9">
      <w:pPr>
        <w:rPr>
          <w:rFonts w:cs="Times New Roman"/>
          <w:szCs w:val="24"/>
        </w:rPr>
      </w:pPr>
      <w:r>
        <w:rPr>
          <w:rFonts w:cs="Times New Roman"/>
        </w:rPr>
        <w:tab/>
      </w:r>
      <w:r w:rsidR="001C5CAD" w:rsidRPr="00AF5BC5">
        <w:rPr>
          <w:rFonts w:cs="Times New Roman"/>
          <w:szCs w:val="24"/>
        </w:rPr>
        <w:t>Každý jedinec</w:t>
      </w:r>
      <w:r w:rsidR="0066726A" w:rsidRPr="00AF5BC5">
        <w:rPr>
          <w:rFonts w:cs="Times New Roman"/>
          <w:szCs w:val="24"/>
        </w:rPr>
        <w:t xml:space="preserve"> je</w:t>
      </w:r>
      <w:r w:rsidR="001C5CAD" w:rsidRPr="00AF5BC5">
        <w:rPr>
          <w:rFonts w:cs="Times New Roman"/>
          <w:szCs w:val="24"/>
        </w:rPr>
        <w:t xml:space="preserve"> vystaven také psychologickým faktorům. Mezi tyto faktory řadíme motivaci, vnímání, schopnost učení, názory a postoje.</w:t>
      </w:r>
      <w:r w:rsidR="00006970" w:rsidRPr="00AF5BC5">
        <w:rPr>
          <w:rFonts w:cs="Times New Roman"/>
          <w:szCs w:val="24"/>
        </w:rPr>
        <w:t xml:space="preserve"> Z výše uvedených je motivace tím </w:t>
      </w:r>
      <w:r w:rsidR="00AF5BC5" w:rsidRPr="00AF5BC5">
        <w:rPr>
          <w:rFonts w:cs="Times New Roman"/>
          <w:szCs w:val="24"/>
        </w:rPr>
        <w:t>nejvýznamnějším</w:t>
      </w:r>
      <w:r w:rsidR="00006970" w:rsidRPr="00AF5BC5">
        <w:rPr>
          <w:rFonts w:cs="Times New Roman"/>
          <w:szCs w:val="24"/>
        </w:rPr>
        <w:t>.</w:t>
      </w:r>
    </w:p>
    <w:p w:rsidR="00191DA4" w:rsidRDefault="00006970" w:rsidP="008B67A9">
      <w:pPr>
        <w:rPr>
          <w:rFonts w:cs="Times New Roman"/>
          <w:szCs w:val="24"/>
        </w:rPr>
      </w:pPr>
      <w:r w:rsidRPr="00AF5BC5">
        <w:rPr>
          <w:rFonts w:cs="Times New Roman"/>
          <w:szCs w:val="24"/>
        </w:rPr>
        <w:tab/>
      </w:r>
      <w:r w:rsidR="001374F0" w:rsidRPr="00AF5BC5">
        <w:rPr>
          <w:rFonts w:cs="Times New Roman"/>
          <w:szCs w:val="24"/>
        </w:rPr>
        <w:t xml:space="preserve">Dle </w:t>
      </w:r>
      <w:proofErr w:type="spellStart"/>
      <w:r w:rsidR="00507CA2" w:rsidRPr="00AF5BC5">
        <w:rPr>
          <w:rFonts w:cs="Times New Roman"/>
          <w:szCs w:val="24"/>
        </w:rPr>
        <w:t>Výrosta</w:t>
      </w:r>
      <w:proofErr w:type="spellEnd"/>
      <w:r w:rsidR="00507CA2" w:rsidRPr="00AF5BC5">
        <w:rPr>
          <w:rFonts w:cs="Times New Roman"/>
          <w:szCs w:val="24"/>
        </w:rPr>
        <w:t xml:space="preserve"> a </w:t>
      </w:r>
      <w:r w:rsidR="001374F0" w:rsidRPr="00AF5BC5">
        <w:rPr>
          <w:rFonts w:cs="Times New Roman"/>
          <w:szCs w:val="24"/>
        </w:rPr>
        <w:t>Slaměníka</w:t>
      </w:r>
      <w:r w:rsidR="00507CA2" w:rsidRPr="00AF5BC5">
        <w:rPr>
          <w:rFonts w:cs="Times New Roman"/>
          <w:szCs w:val="24"/>
        </w:rPr>
        <w:t xml:space="preserve"> (2008, s. 147)</w:t>
      </w:r>
      <w:r w:rsidR="000D1340" w:rsidRPr="00AF5BC5">
        <w:rPr>
          <w:rFonts w:cs="Times New Roman"/>
          <w:szCs w:val="24"/>
        </w:rPr>
        <w:t xml:space="preserve"> motivací rozumíme: </w:t>
      </w:r>
      <w:r w:rsidR="000D1340" w:rsidRPr="00AF5BC5">
        <w:rPr>
          <w:rFonts w:cs="Times New Roman"/>
          <w:i/>
          <w:szCs w:val="24"/>
        </w:rPr>
        <w:t>„hybné síly psychického charakteru. Hybné proto, že uvádějí do pohybu lidské chování a činnost. Síly proto, že mají jednak směr, jednak intenzitu. Jako aktuální síly se projevují v motivaci jako psych</w:t>
      </w:r>
      <w:r w:rsidR="002C4CD8" w:rsidRPr="00AF5BC5">
        <w:rPr>
          <w:rFonts w:cs="Times New Roman"/>
          <w:i/>
          <w:szCs w:val="24"/>
        </w:rPr>
        <w:t>ic</w:t>
      </w:r>
      <w:r w:rsidR="000D1340" w:rsidRPr="00AF5BC5">
        <w:rPr>
          <w:rFonts w:cs="Times New Roman"/>
          <w:i/>
          <w:szCs w:val="24"/>
        </w:rPr>
        <w:t>kém procesu.</w:t>
      </w:r>
      <w:r w:rsidR="002C4CD8" w:rsidRPr="00AF5BC5">
        <w:rPr>
          <w:rFonts w:cs="Times New Roman"/>
          <w:i/>
          <w:szCs w:val="24"/>
        </w:rPr>
        <w:t xml:space="preserve"> Jako potenciální síly vystupují v podobě psychických motivačních dispozic. Základním vnitřním zdrojem motivace je motiv čili pohnutka.</w:t>
      </w:r>
      <w:r w:rsidR="000D1340" w:rsidRPr="00AF5BC5">
        <w:rPr>
          <w:rFonts w:cs="Times New Roman"/>
          <w:i/>
          <w:szCs w:val="24"/>
        </w:rPr>
        <w:t>“</w:t>
      </w:r>
      <w:r w:rsidR="002C4CD8" w:rsidRPr="00AF5BC5">
        <w:rPr>
          <w:rStyle w:val="FootnoteReference"/>
          <w:rFonts w:cs="Times New Roman"/>
          <w:i/>
          <w:szCs w:val="24"/>
        </w:rPr>
        <w:footnoteReference w:id="8"/>
      </w:r>
      <w:r w:rsidR="0049729C" w:rsidRPr="00AF5BC5">
        <w:rPr>
          <w:rFonts w:cs="Times New Roman"/>
          <w:i/>
          <w:szCs w:val="24"/>
        </w:rPr>
        <w:t xml:space="preserve"> </w:t>
      </w:r>
      <w:r w:rsidR="0049729C" w:rsidRPr="00AF5BC5">
        <w:rPr>
          <w:rFonts w:cs="Times New Roman"/>
          <w:szCs w:val="24"/>
        </w:rPr>
        <w:t>Motivem (pohnutkou) rozumíme vnitřní příčinu lidského chování, kdy si člověk sám v sobě uvědomuje, co chce a co pro to musí udělat.</w:t>
      </w:r>
      <w:r w:rsidR="00750B10" w:rsidRPr="00AF5BC5">
        <w:rPr>
          <w:rFonts w:cs="Times New Roman"/>
          <w:szCs w:val="24"/>
        </w:rPr>
        <w:t xml:space="preserve"> Už ze své podstaty znázorňuje osobní hledisko jedince, jeho potřeby, zájmy, názory a postoje. Z uvedeného výčtu vyplývá, </w:t>
      </w:r>
      <w:r w:rsidR="00D9787B" w:rsidRPr="00AF5BC5">
        <w:rPr>
          <w:rFonts w:cs="Times New Roman"/>
          <w:szCs w:val="24"/>
        </w:rPr>
        <w:t>že</w:t>
      </w:r>
      <w:r w:rsidR="00750B10" w:rsidRPr="00AF5BC5">
        <w:rPr>
          <w:rFonts w:cs="Times New Roman"/>
          <w:szCs w:val="24"/>
        </w:rPr>
        <w:t xml:space="preserve"> motiv je čistě subjektivní věc. </w:t>
      </w:r>
      <w:r w:rsidR="00D9787B" w:rsidRPr="00AF5BC5">
        <w:rPr>
          <w:rFonts w:cs="Times New Roman"/>
          <w:szCs w:val="24"/>
        </w:rPr>
        <w:t xml:space="preserve">Motiv bývá často spojován s cílem, určitým stavem, ke kterému člověk směřuje a o jehož </w:t>
      </w:r>
      <w:r w:rsidR="00B3531F" w:rsidRPr="00AF5BC5">
        <w:rPr>
          <w:rFonts w:cs="Times New Roman"/>
          <w:szCs w:val="24"/>
        </w:rPr>
        <w:t xml:space="preserve">dosažení usiluje, zejména pro </w:t>
      </w:r>
      <w:r w:rsidR="00B3531F" w:rsidRPr="00AF5BC5">
        <w:rPr>
          <w:rFonts w:cs="Times New Roman"/>
          <w:szCs w:val="24"/>
        </w:rPr>
        <w:lastRenderedPageBreak/>
        <w:t>pocit vnitřního uspokojení. Dokud není tento cíl dosažen, motiv nepřestává působit. Co když si ovšem jedinec stanoví cíl, kterého nelze za použití všech možných prostředků dosáhnout?</w:t>
      </w:r>
      <w:r w:rsidR="00146DC3" w:rsidRPr="00AF5BC5">
        <w:rPr>
          <w:rFonts w:cs="Times New Roman"/>
          <w:szCs w:val="24"/>
        </w:rPr>
        <w:t xml:space="preserve"> </w:t>
      </w:r>
      <w:r w:rsidR="009D0D5E" w:rsidRPr="00AF5BC5">
        <w:rPr>
          <w:rFonts w:cs="Times New Roman"/>
          <w:szCs w:val="24"/>
        </w:rPr>
        <w:t>V tomto případě postupem času motiv snižuje svou intenzitu, a to až do té míry, kdy přestane působit úplně. Stanovení vhodného cíle, kterého lze s využitím většího či menšího úsilí dosáhnout</w:t>
      </w:r>
      <w:r w:rsidR="00760756">
        <w:rPr>
          <w:rFonts w:cs="Times New Roman"/>
          <w:szCs w:val="24"/>
        </w:rPr>
        <w:t>,</w:t>
      </w:r>
      <w:r w:rsidR="009D0D5E" w:rsidRPr="00AF5BC5">
        <w:rPr>
          <w:rFonts w:cs="Times New Roman"/>
          <w:szCs w:val="24"/>
        </w:rPr>
        <w:t xml:space="preserve"> je základním předpokladem </w:t>
      </w:r>
      <w:r w:rsidR="001E5C37">
        <w:rPr>
          <w:rFonts w:cs="Times New Roman"/>
          <w:szCs w:val="24"/>
        </w:rPr>
        <w:t>úspěšného dosažení požadovaného stavu</w:t>
      </w:r>
      <w:r w:rsidR="009D0D5E" w:rsidRPr="00AF5BC5">
        <w:rPr>
          <w:rFonts w:cs="Times New Roman"/>
          <w:szCs w:val="24"/>
        </w:rPr>
        <w:t>.</w:t>
      </w:r>
      <w:r w:rsidR="00B3531F" w:rsidRPr="00AF5BC5">
        <w:rPr>
          <w:rFonts w:cs="Times New Roman"/>
          <w:szCs w:val="24"/>
        </w:rPr>
        <w:t xml:space="preserve"> </w:t>
      </w:r>
    </w:p>
    <w:p w:rsidR="001E5C37" w:rsidRDefault="003226F3" w:rsidP="008B67A9">
      <w:pPr>
        <w:rPr>
          <w:rFonts w:cs="Times New Roman"/>
          <w:szCs w:val="24"/>
        </w:rPr>
      </w:pPr>
      <w:r>
        <w:rPr>
          <w:rFonts w:cs="Times New Roman"/>
          <w:szCs w:val="24"/>
        </w:rPr>
        <w:tab/>
      </w:r>
      <w:r w:rsidR="00D4637D">
        <w:rPr>
          <w:rFonts w:cs="Times New Roman"/>
          <w:szCs w:val="24"/>
        </w:rPr>
        <w:t xml:space="preserve">Motivace se vyvíjí po celý život, společně s osobností člověka. Osobnostní charakteristiky člověka mají zásadní vliv i na </w:t>
      </w:r>
      <w:r w:rsidR="00105A60">
        <w:rPr>
          <w:rFonts w:cs="Times New Roman"/>
          <w:szCs w:val="24"/>
        </w:rPr>
        <w:t>nákup</w:t>
      </w:r>
      <w:r w:rsidR="00D4637D">
        <w:rPr>
          <w:rFonts w:cs="Times New Roman"/>
          <w:szCs w:val="24"/>
        </w:rPr>
        <w:t xml:space="preserve"> produkt</w:t>
      </w:r>
      <w:r w:rsidR="00105A60">
        <w:rPr>
          <w:rFonts w:cs="Times New Roman"/>
          <w:szCs w:val="24"/>
        </w:rPr>
        <w:t>ů</w:t>
      </w:r>
      <w:r w:rsidR="00D4637D">
        <w:rPr>
          <w:rFonts w:cs="Times New Roman"/>
          <w:szCs w:val="24"/>
        </w:rPr>
        <w:t>. Motivační struktura jedince tvoří složitý komplex, který</w:t>
      </w:r>
      <w:r w:rsidR="00105A60">
        <w:rPr>
          <w:rFonts w:cs="Times New Roman"/>
          <w:szCs w:val="24"/>
        </w:rPr>
        <w:t xml:space="preserve"> je tvořen od základu potřebami a emocemi, které vytváří výsledné uspokojení potřeb.</w:t>
      </w:r>
      <w:r w:rsidR="00105A60">
        <w:rPr>
          <w:rStyle w:val="FootnoteReference"/>
          <w:rFonts w:cs="Times New Roman"/>
          <w:szCs w:val="24"/>
        </w:rPr>
        <w:footnoteReference w:id="9"/>
      </w:r>
      <w:r w:rsidR="00105A60">
        <w:rPr>
          <w:rFonts w:cs="Times New Roman"/>
          <w:szCs w:val="24"/>
        </w:rPr>
        <w:t xml:space="preserve"> </w:t>
      </w:r>
    </w:p>
    <w:p w:rsidR="008B67A9" w:rsidRDefault="008B67A9" w:rsidP="008B67A9">
      <w:pPr>
        <w:rPr>
          <w:rFonts w:cs="Times New Roman"/>
          <w:szCs w:val="24"/>
        </w:rPr>
      </w:pPr>
    </w:p>
    <w:p w:rsidR="008B67A9" w:rsidRDefault="008B67A9" w:rsidP="008B67A9">
      <w:pPr>
        <w:rPr>
          <w:rFonts w:cs="Times New Roman"/>
          <w:szCs w:val="24"/>
        </w:rPr>
      </w:pPr>
    </w:p>
    <w:p w:rsidR="00BD7AAE" w:rsidRPr="004256F9" w:rsidRDefault="00BD7AAE" w:rsidP="008B67A9">
      <w:pPr>
        <w:pStyle w:val="Heading3"/>
        <w:spacing w:before="0"/>
        <w:rPr>
          <w:szCs w:val="24"/>
        </w:rPr>
      </w:pPr>
      <w:bookmarkStart w:id="27" w:name="_Toc35681259"/>
      <w:bookmarkStart w:id="28" w:name="_Toc38388926"/>
      <w:r w:rsidRPr="00BD7AAE">
        <w:rPr>
          <w:szCs w:val="24"/>
        </w:rPr>
        <w:t>1.4.3</w:t>
      </w:r>
      <w:r>
        <w:rPr>
          <w:szCs w:val="24"/>
        </w:rPr>
        <w:t xml:space="preserve"> Individuální faktory</w:t>
      </w:r>
      <w:bookmarkEnd w:id="27"/>
      <w:bookmarkEnd w:id="28"/>
    </w:p>
    <w:p w:rsidR="00BD7AAE" w:rsidRPr="004256F9" w:rsidRDefault="00BD7AAE" w:rsidP="008B67A9">
      <w:pPr>
        <w:rPr>
          <w:szCs w:val="24"/>
        </w:rPr>
      </w:pPr>
      <w:r w:rsidRPr="004256F9">
        <w:rPr>
          <w:szCs w:val="24"/>
        </w:rPr>
        <w:tab/>
      </w:r>
    </w:p>
    <w:p w:rsidR="004256F9" w:rsidRDefault="004256F9" w:rsidP="008B67A9">
      <w:pPr>
        <w:rPr>
          <w:rFonts w:cs="Times New Roman"/>
          <w:szCs w:val="24"/>
        </w:rPr>
      </w:pPr>
      <w:r w:rsidRPr="00D4637D">
        <w:rPr>
          <w:rFonts w:cs="Times New Roman"/>
          <w:szCs w:val="24"/>
        </w:rPr>
        <w:tab/>
        <w:t>Mezi indivi</w:t>
      </w:r>
      <w:r w:rsidR="003D6357">
        <w:rPr>
          <w:rFonts w:cs="Times New Roman"/>
          <w:szCs w:val="24"/>
        </w:rPr>
        <w:t>duální nebo</w:t>
      </w:r>
      <w:r w:rsidRPr="00D4637D">
        <w:rPr>
          <w:rFonts w:cs="Times New Roman"/>
          <w:szCs w:val="24"/>
        </w:rPr>
        <w:t>li personální faktory ř</w:t>
      </w:r>
      <w:r w:rsidR="00AE2DE1" w:rsidRPr="00D4637D">
        <w:rPr>
          <w:rFonts w:cs="Times New Roman"/>
          <w:szCs w:val="24"/>
        </w:rPr>
        <w:t>a</w:t>
      </w:r>
      <w:r w:rsidRPr="00D4637D">
        <w:rPr>
          <w:rFonts w:cs="Times New Roman"/>
          <w:szCs w:val="24"/>
        </w:rPr>
        <w:t xml:space="preserve">díme rodinu, zaměstnání, věk, ekonomické a sociální podmínky, osobnost a životní styl. Z hlediska výběru produktu má </w:t>
      </w:r>
      <w:r w:rsidR="00AE2DE1" w:rsidRPr="00D4637D">
        <w:rPr>
          <w:rFonts w:cs="Times New Roman"/>
          <w:szCs w:val="24"/>
        </w:rPr>
        <w:t xml:space="preserve">věk největší význam. S věkem jedince se mění potřeby, zejména kvůli životním zkušenostem, které jsou spojeny s tvorbou preferencí a názorů, které si spotřebitel vytvoří na základě zážitků </w:t>
      </w:r>
      <w:r w:rsidR="00DB0614">
        <w:rPr>
          <w:rFonts w:cs="Times New Roman"/>
          <w:szCs w:val="24"/>
        </w:rPr>
        <w:br/>
      </w:r>
      <w:r w:rsidR="00AE2DE1" w:rsidRPr="00D4637D">
        <w:rPr>
          <w:rFonts w:cs="Times New Roman"/>
          <w:szCs w:val="24"/>
        </w:rPr>
        <w:t xml:space="preserve">a dostupných informací. Potřeby se obvykle stávají náročnějšími, obsáhlejšími a je jich zpravidla více. </w:t>
      </w:r>
      <w:r w:rsidR="003D6357">
        <w:rPr>
          <w:rFonts w:cs="Times New Roman"/>
          <w:szCs w:val="24"/>
        </w:rPr>
        <w:t xml:space="preserve">Z hlediska segmentace trhu patří personální faktory mezi nesledovanější kritéria, která utváří z řady individuálních potřeb obraz celého trhu. </w:t>
      </w:r>
      <w:r w:rsidR="00AF148F">
        <w:rPr>
          <w:rFonts w:cs="Times New Roman"/>
          <w:szCs w:val="24"/>
        </w:rPr>
        <w:t xml:space="preserve"> </w:t>
      </w:r>
    </w:p>
    <w:p w:rsidR="00AF148F" w:rsidRPr="00D4637D" w:rsidRDefault="00AF148F" w:rsidP="008B67A9">
      <w:pPr>
        <w:rPr>
          <w:rFonts w:cs="Times New Roman"/>
          <w:szCs w:val="24"/>
        </w:rPr>
      </w:pPr>
      <w:r>
        <w:rPr>
          <w:rFonts w:cs="Times New Roman"/>
          <w:szCs w:val="24"/>
        </w:rPr>
        <w:tab/>
        <w:t>Jak se bude spotřebitel chovat</w:t>
      </w:r>
      <w:r w:rsidR="007032BF">
        <w:rPr>
          <w:rFonts w:cs="Times New Roman"/>
          <w:szCs w:val="24"/>
        </w:rPr>
        <w:t xml:space="preserve"> při nákupu produktů</w:t>
      </w:r>
      <w:r w:rsidR="005F0FBB">
        <w:rPr>
          <w:rFonts w:cs="Times New Roman"/>
          <w:szCs w:val="24"/>
        </w:rPr>
        <w:t>,</w:t>
      </w:r>
      <w:r>
        <w:rPr>
          <w:rFonts w:cs="Times New Roman"/>
          <w:szCs w:val="24"/>
        </w:rPr>
        <w:t xml:space="preserve"> záleží</w:t>
      </w:r>
      <w:r w:rsidR="005F0FBB">
        <w:rPr>
          <w:rFonts w:cs="Times New Roman"/>
          <w:szCs w:val="24"/>
        </w:rPr>
        <w:t xml:space="preserve"> </w:t>
      </w:r>
      <w:r>
        <w:rPr>
          <w:rFonts w:cs="Times New Roman"/>
          <w:szCs w:val="24"/>
        </w:rPr>
        <w:t xml:space="preserve">na jeho </w:t>
      </w:r>
      <w:r w:rsidR="005F0FBB">
        <w:rPr>
          <w:rFonts w:cs="Times New Roman"/>
          <w:szCs w:val="24"/>
        </w:rPr>
        <w:t>finanční</w:t>
      </w:r>
      <w:r>
        <w:rPr>
          <w:rFonts w:cs="Times New Roman"/>
          <w:szCs w:val="24"/>
        </w:rPr>
        <w:t xml:space="preserve"> situaci</w:t>
      </w:r>
      <w:r w:rsidR="003226F3">
        <w:rPr>
          <w:rFonts w:cs="Times New Roman"/>
          <w:szCs w:val="24"/>
        </w:rPr>
        <w:t xml:space="preserve"> </w:t>
      </w:r>
      <w:r w:rsidR="005F0FBB">
        <w:rPr>
          <w:rFonts w:cs="Times New Roman"/>
          <w:szCs w:val="24"/>
        </w:rPr>
        <w:t>a</w:t>
      </w:r>
      <w:r w:rsidR="003226F3">
        <w:rPr>
          <w:rFonts w:cs="Times New Roman"/>
          <w:szCs w:val="24"/>
        </w:rPr>
        <w:t> </w:t>
      </w:r>
      <w:r w:rsidR="005F0FBB">
        <w:rPr>
          <w:rFonts w:cs="Times New Roman"/>
          <w:szCs w:val="24"/>
        </w:rPr>
        <w:t xml:space="preserve"> finančních možnostech. To souvisí s typem životního stylu, pravidelnými výdaji a také výší měsíčního příjmu. Životní styl do jisté míry</w:t>
      </w:r>
      <w:r w:rsidR="007032BF">
        <w:rPr>
          <w:rFonts w:cs="Times New Roman"/>
          <w:szCs w:val="24"/>
        </w:rPr>
        <w:t xml:space="preserve"> také</w:t>
      </w:r>
      <w:r w:rsidR="005F0FBB">
        <w:rPr>
          <w:rFonts w:cs="Times New Roman"/>
          <w:szCs w:val="24"/>
        </w:rPr>
        <w:t xml:space="preserve"> odráží osobnostní charakteristiky jedince</w:t>
      </w:r>
      <w:r w:rsidR="007032BF">
        <w:rPr>
          <w:rFonts w:cs="Times New Roman"/>
          <w:szCs w:val="24"/>
        </w:rPr>
        <w:t xml:space="preserve"> a</w:t>
      </w:r>
      <w:r w:rsidR="003226F3">
        <w:rPr>
          <w:rFonts w:cs="Times New Roman"/>
          <w:szCs w:val="24"/>
        </w:rPr>
        <w:t> </w:t>
      </w:r>
      <w:r w:rsidR="007032BF">
        <w:rPr>
          <w:rFonts w:cs="Times New Roman"/>
          <w:szCs w:val="24"/>
        </w:rPr>
        <w:t>spolu s ekonomickou situací vytváří obraz o sociálním zařazení jedince do společnosti.</w:t>
      </w:r>
      <w:r w:rsidR="007032BF">
        <w:rPr>
          <w:rStyle w:val="FootnoteReference"/>
          <w:rFonts w:cs="Times New Roman"/>
          <w:szCs w:val="24"/>
        </w:rPr>
        <w:footnoteReference w:id="10"/>
      </w:r>
    </w:p>
    <w:p w:rsidR="00AF5BC5" w:rsidRPr="00AF5BC5" w:rsidRDefault="00AF5BC5" w:rsidP="00AF5BC5"/>
    <w:p w:rsidR="00457E1E" w:rsidRPr="000D1340" w:rsidRDefault="00457E1E" w:rsidP="004F4404">
      <w:pPr>
        <w:rPr>
          <w:rFonts w:cs="Times New Roman"/>
          <w:i/>
        </w:rPr>
      </w:pPr>
    </w:p>
    <w:p w:rsidR="002C3C58" w:rsidRPr="003E0F17" w:rsidRDefault="002C3C58" w:rsidP="004F4404">
      <w:pPr>
        <w:rPr>
          <w:rFonts w:cs="Times New Roman"/>
        </w:rPr>
      </w:pPr>
      <w:r>
        <w:rPr>
          <w:rFonts w:cs="Times New Roman"/>
        </w:rPr>
        <w:tab/>
      </w:r>
    </w:p>
    <w:p w:rsidR="00EC752E" w:rsidRPr="00054324" w:rsidRDefault="00921A18" w:rsidP="00054324">
      <w:pPr>
        <w:spacing w:after="160" w:line="259" w:lineRule="auto"/>
        <w:rPr>
          <w:rFonts w:eastAsiaTheme="majorEastAsia" w:cs="Times New Roman"/>
          <w:b/>
          <w:bCs/>
          <w:color w:val="000000" w:themeColor="text1"/>
          <w:sz w:val="28"/>
          <w:szCs w:val="28"/>
        </w:rPr>
      </w:pPr>
      <w:r>
        <w:rPr>
          <w:rFonts w:cs="Times New Roman"/>
        </w:rPr>
        <w:br w:type="page"/>
      </w:r>
    </w:p>
    <w:p w:rsidR="00A65317" w:rsidRPr="00FC752E" w:rsidRDefault="002C0BA7" w:rsidP="004F4404">
      <w:pPr>
        <w:pStyle w:val="Heading2"/>
        <w:spacing w:before="0"/>
        <w:rPr>
          <w:rFonts w:cs="Times New Roman"/>
          <w:shd w:val="clear" w:color="auto" w:fill="FFFFFF"/>
        </w:rPr>
      </w:pPr>
      <w:bookmarkStart w:id="29" w:name="_Toc35681261"/>
      <w:bookmarkStart w:id="30" w:name="_Toc38388927"/>
      <w:r>
        <w:rPr>
          <w:rFonts w:cs="Times New Roman"/>
          <w:shd w:val="clear" w:color="auto" w:fill="FFFFFF"/>
        </w:rPr>
        <w:lastRenderedPageBreak/>
        <w:t>1.5</w:t>
      </w:r>
      <w:r w:rsidR="00A65317" w:rsidRPr="00FC752E">
        <w:rPr>
          <w:rFonts w:cs="Times New Roman"/>
          <w:shd w:val="clear" w:color="auto" w:fill="FFFFFF"/>
        </w:rPr>
        <w:t xml:space="preserve"> </w:t>
      </w:r>
      <w:r w:rsidR="00EC752E">
        <w:rPr>
          <w:rFonts w:cs="Times New Roman"/>
          <w:shd w:val="clear" w:color="auto" w:fill="FFFFFF"/>
        </w:rPr>
        <w:t>Fáze nákupního rozhodovacího procesu</w:t>
      </w:r>
      <w:bookmarkEnd w:id="29"/>
      <w:bookmarkEnd w:id="30"/>
    </w:p>
    <w:p w:rsidR="008B67A9" w:rsidRDefault="008B67A9" w:rsidP="004F4404">
      <w:pPr>
        <w:rPr>
          <w:rFonts w:cs="Times New Roman"/>
          <w:shd w:val="clear" w:color="auto" w:fill="FFFFFF"/>
        </w:rPr>
      </w:pPr>
    </w:p>
    <w:p w:rsidR="00A65317" w:rsidRDefault="00EC752E" w:rsidP="004F4404">
      <w:pPr>
        <w:rPr>
          <w:rFonts w:cs="Times New Roman"/>
          <w:shd w:val="clear" w:color="auto" w:fill="FFFFFF"/>
        </w:rPr>
      </w:pPr>
      <w:r>
        <w:rPr>
          <w:rFonts w:cs="Times New Roman"/>
          <w:shd w:val="clear" w:color="auto" w:fill="FFFFFF"/>
        </w:rPr>
        <w:tab/>
      </w:r>
      <w:r w:rsidR="00054324" w:rsidRPr="00EC752E">
        <w:rPr>
          <w:rFonts w:cs="Times New Roman"/>
          <w:szCs w:val="24"/>
          <w:shd w:val="clear" w:color="auto" w:fill="FFFFFF"/>
        </w:rPr>
        <w:t>Rozhodovací procesy probíhají neustále, na denní bázi. Kupní rozhodovací proces lze vysvětlit jako narůstající potřebu jedince koupit určitý výrobek nebo službu s cílem usp</w:t>
      </w:r>
      <w:r w:rsidR="00054324">
        <w:rPr>
          <w:rFonts w:cs="Times New Roman"/>
          <w:szCs w:val="24"/>
          <w:shd w:val="clear" w:color="auto" w:fill="FFFFFF"/>
        </w:rPr>
        <w:t>okojení určité potřeby. Definují</w:t>
      </w:r>
      <w:r w:rsidR="00054324" w:rsidRPr="00EC752E">
        <w:rPr>
          <w:rFonts w:cs="Times New Roman"/>
          <w:szCs w:val="24"/>
          <w:shd w:val="clear" w:color="auto" w:fill="FFFFFF"/>
        </w:rPr>
        <w:t>, jak bude celý kupní proces vypadat, jakým způsobem se bude zakoupený produkt užívat a pomáhá najít odpověď na otázku, jak bude vypadat další spotřební chování v budoucnu.</w:t>
      </w:r>
    </w:p>
    <w:p w:rsidR="00EC752E" w:rsidRDefault="00054324" w:rsidP="008B67A9">
      <w:pPr>
        <w:rPr>
          <w:rFonts w:cs="Times New Roman"/>
          <w:szCs w:val="24"/>
          <w:shd w:val="clear" w:color="auto" w:fill="FFFFFF"/>
        </w:rPr>
      </w:pPr>
      <w:r>
        <w:rPr>
          <w:rFonts w:cs="Times New Roman"/>
          <w:szCs w:val="24"/>
          <w:shd w:val="clear" w:color="auto" w:fill="FFFFFF"/>
        </w:rPr>
        <w:tab/>
      </w:r>
      <w:r w:rsidR="00EC752E" w:rsidRPr="009A4C5E">
        <w:rPr>
          <w:rFonts w:cs="Times New Roman"/>
          <w:szCs w:val="24"/>
          <w:shd w:val="clear" w:color="auto" w:fill="FFFFFF"/>
        </w:rPr>
        <w:t xml:space="preserve">Nákupní rozhodovací proces se skládá z celkem pěti fázi. Spotřebitel může každou jednotlivou etapu rozhodovacího procesu svévolně ovlivnit, </w:t>
      </w:r>
      <w:r w:rsidR="009A4C5E" w:rsidRPr="009A4C5E">
        <w:rPr>
          <w:rFonts w:cs="Times New Roman"/>
          <w:szCs w:val="24"/>
          <w:shd w:val="clear" w:color="auto" w:fill="FFFFFF"/>
        </w:rPr>
        <w:t xml:space="preserve">nelze se však zaměřit na konkrétní nákupní rozhodnutí jako na projev impulzivní. Samotný nákupní proces </w:t>
      </w:r>
      <w:r w:rsidR="00964616">
        <w:rPr>
          <w:rFonts w:cs="Times New Roman"/>
          <w:szCs w:val="24"/>
          <w:shd w:val="clear" w:color="auto" w:fill="FFFFFF"/>
        </w:rPr>
        <w:t>probíhá</w:t>
      </w:r>
      <w:r w:rsidR="009A4C5E" w:rsidRPr="009A4C5E">
        <w:rPr>
          <w:rFonts w:cs="Times New Roman"/>
          <w:szCs w:val="24"/>
          <w:shd w:val="clear" w:color="auto" w:fill="FFFFFF"/>
        </w:rPr>
        <w:t xml:space="preserve"> již delší dobu před samotným aktem nákupu a končí dlouho poté.</w:t>
      </w:r>
      <w:r w:rsidR="005B2CA4">
        <w:rPr>
          <w:rFonts w:cs="Times New Roman"/>
          <w:szCs w:val="24"/>
          <w:shd w:val="clear" w:color="auto" w:fill="FFFFFF"/>
        </w:rPr>
        <w:t xml:space="preserve"> Začíná rozpoznáním problému,</w:t>
      </w:r>
      <w:r w:rsidR="00964616">
        <w:rPr>
          <w:rFonts w:cs="Times New Roman"/>
          <w:szCs w:val="24"/>
          <w:shd w:val="clear" w:color="auto" w:fill="FFFFFF"/>
        </w:rPr>
        <w:t xml:space="preserve"> identifikací</w:t>
      </w:r>
      <w:r w:rsidR="005B2CA4">
        <w:rPr>
          <w:rFonts w:cs="Times New Roman"/>
          <w:szCs w:val="24"/>
          <w:shd w:val="clear" w:color="auto" w:fill="FFFFFF"/>
        </w:rPr>
        <w:t xml:space="preserve"> nenaplněné potřeby, pokračuje hledáním informací o produktech, následn</w:t>
      </w:r>
      <w:r w:rsidR="00964616">
        <w:rPr>
          <w:rFonts w:cs="Times New Roman"/>
          <w:szCs w:val="24"/>
          <w:shd w:val="clear" w:color="auto" w:fill="FFFFFF"/>
        </w:rPr>
        <w:t>ou analýzou možných alternativ a výběrem</w:t>
      </w:r>
      <w:r w:rsidR="005B2CA4">
        <w:rPr>
          <w:rFonts w:cs="Times New Roman"/>
          <w:szCs w:val="24"/>
          <w:shd w:val="clear" w:color="auto" w:fill="FFFFFF"/>
        </w:rPr>
        <w:t xml:space="preserve"> vhodného produktu, </w:t>
      </w:r>
      <w:r w:rsidR="00964616">
        <w:rPr>
          <w:rFonts w:cs="Times New Roman"/>
          <w:szCs w:val="24"/>
          <w:shd w:val="clear" w:color="auto" w:fill="FFFFFF"/>
        </w:rPr>
        <w:t>nákupem,</w:t>
      </w:r>
      <w:r w:rsidR="005B2CA4">
        <w:rPr>
          <w:rFonts w:cs="Times New Roman"/>
          <w:szCs w:val="24"/>
          <w:shd w:val="clear" w:color="auto" w:fill="FFFFFF"/>
        </w:rPr>
        <w:t xml:space="preserve"> a</w:t>
      </w:r>
      <w:r w:rsidR="00964616">
        <w:rPr>
          <w:rFonts w:cs="Times New Roman"/>
          <w:szCs w:val="24"/>
          <w:shd w:val="clear" w:color="auto" w:fill="FFFFFF"/>
        </w:rPr>
        <w:t xml:space="preserve"> poté končí vyhodnocením</w:t>
      </w:r>
      <w:r w:rsidR="005B2CA4">
        <w:rPr>
          <w:rFonts w:cs="Times New Roman"/>
          <w:szCs w:val="24"/>
          <w:shd w:val="clear" w:color="auto" w:fill="FFFFFF"/>
        </w:rPr>
        <w:t>.</w:t>
      </w:r>
      <w:r w:rsidR="00080912">
        <w:rPr>
          <w:rFonts w:cs="Times New Roman"/>
          <w:szCs w:val="24"/>
          <w:shd w:val="clear" w:color="auto" w:fill="FFFFFF"/>
        </w:rPr>
        <w:t xml:space="preserve"> Z psychologického hlediska vhodně zvolený </w:t>
      </w:r>
      <w:r w:rsidR="00112CE8">
        <w:rPr>
          <w:rFonts w:cs="Times New Roman"/>
          <w:szCs w:val="24"/>
          <w:shd w:val="clear" w:color="auto" w:fill="FFFFFF"/>
        </w:rPr>
        <w:t>produkt</w:t>
      </w:r>
      <w:r w:rsidR="00080912">
        <w:rPr>
          <w:rFonts w:cs="Times New Roman"/>
          <w:szCs w:val="24"/>
          <w:shd w:val="clear" w:color="auto" w:fill="FFFFFF"/>
        </w:rPr>
        <w:t xml:space="preserve"> přináší upokojení potřeby, nevhodně zvolený produkt naopak frustraci, a to</w:t>
      </w:r>
      <w:r w:rsidR="00112CE8">
        <w:rPr>
          <w:rFonts w:cs="Times New Roman"/>
          <w:szCs w:val="24"/>
          <w:shd w:val="clear" w:color="auto" w:fill="FFFFFF"/>
        </w:rPr>
        <w:t xml:space="preserve"> kvůli ztrátě finančních prostředků a neuspokojení dané potřeby.</w:t>
      </w:r>
      <w:r w:rsidR="0012064D">
        <w:rPr>
          <w:rFonts w:cs="Times New Roman"/>
          <w:szCs w:val="24"/>
          <w:shd w:val="clear" w:color="auto" w:fill="FFFFFF"/>
        </w:rPr>
        <w:t xml:space="preserve"> Tyto fáze, byť navazují jedna na druhou, nemusí být vždy dodrženy v daném pořadí. V individuálních případech, například u každodenních nákupů, se může posloupnost lišit.</w:t>
      </w:r>
    </w:p>
    <w:p w:rsidR="00BE3C7C" w:rsidRDefault="00BE3C7C" w:rsidP="008B67A9">
      <w:pPr>
        <w:rPr>
          <w:rFonts w:cs="Times New Roman"/>
          <w:szCs w:val="24"/>
          <w:shd w:val="clear" w:color="auto" w:fill="FFFFFF"/>
        </w:rPr>
      </w:pPr>
    </w:p>
    <w:p w:rsidR="008B67A9" w:rsidRDefault="008B67A9" w:rsidP="008B67A9">
      <w:pPr>
        <w:rPr>
          <w:rFonts w:cs="Times New Roman"/>
          <w:szCs w:val="24"/>
          <w:shd w:val="clear" w:color="auto" w:fill="FFFFFF"/>
        </w:rPr>
      </w:pPr>
    </w:p>
    <w:p w:rsidR="00BE3C7C" w:rsidRDefault="00054324" w:rsidP="008B67A9">
      <w:pPr>
        <w:pStyle w:val="Heading3"/>
        <w:spacing w:before="0"/>
        <w:rPr>
          <w:shd w:val="clear" w:color="auto" w:fill="FFFFFF"/>
        </w:rPr>
      </w:pPr>
      <w:bookmarkStart w:id="31" w:name="_Toc35681262"/>
      <w:bookmarkStart w:id="32" w:name="_Toc38388928"/>
      <w:r>
        <w:rPr>
          <w:shd w:val="clear" w:color="auto" w:fill="FFFFFF"/>
        </w:rPr>
        <w:t>1.5</w:t>
      </w:r>
      <w:r w:rsidR="00BE3C7C">
        <w:rPr>
          <w:shd w:val="clear" w:color="auto" w:fill="FFFFFF"/>
        </w:rPr>
        <w:t>.1 Poznání problému</w:t>
      </w:r>
      <w:bookmarkEnd w:id="31"/>
      <w:bookmarkEnd w:id="32"/>
    </w:p>
    <w:p w:rsidR="00BE3C7C" w:rsidRPr="00BE3C7C" w:rsidRDefault="00BE3C7C" w:rsidP="008B67A9"/>
    <w:p w:rsidR="008113D0" w:rsidRDefault="0012064D" w:rsidP="008B67A9">
      <w:pPr>
        <w:rPr>
          <w:rFonts w:cs="Times New Roman"/>
          <w:szCs w:val="24"/>
          <w:shd w:val="clear" w:color="auto" w:fill="FFFFFF"/>
        </w:rPr>
      </w:pPr>
      <w:r>
        <w:rPr>
          <w:rFonts w:cs="Times New Roman"/>
          <w:szCs w:val="24"/>
          <w:shd w:val="clear" w:color="auto" w:fill="FFFFFF"/>
        </w:rPr>
        <w:tab/>
      </w:r>
      <w:r w:rsidRPr="00BE3C7C">
        <w:rPr>
          <w:rFonts w:cs="Times New Roman"/>
          <w:szCs w:val="24"/>
          <w:shd w:val="clear" w:color="auto" w:fill="FFFFFF"/>
        </w:rPr>
        <w:t>Poznání problému</w:t>
      </w:r>
      <w:r>
        <w:rPr>
          <w:rFonts w:cs="Times New Roman"/>
          <w:szCs w:val="24"/>
          <w:shd w:val="clear" w:color="auto" w:fill="FFFFFF"/>
        </w:rPr>
        <w:t xml:space="preserve"> je první fází nákupního rozhodování. </w:t>
      </w:r>
      <w:r w:rsidR="00D74BF6">
        <w:rPr>
          <w:rFonts w:cs="Times New Roman"/>
          <w:szCs w:val="24"/>
          <w:shd w:val="clear" w:color="auto" w:fill="FFFFFF"/>
        </w:rPr>
        <w:t>V tomto okamžiku d</w:t>
      </w:r>
      <w:r>
        <w:rPr>
          <w:rFonts w:cs="Times New Roman"/>
          <w:szCs w:val="24"/>
          <w:shd w:val="clear" w:color="auto" w:fill="FFFFFF"/>
        </w:rPr>
        <w:t xml:space="preserve">ochází k uvědomění </w:t>
      </w:r>
      <w:r w:rsidR="007E0689">
        <w:rPr>
          <w:rFonts w:cs="Times New Roman"/>
          <w:szCs w:val="24"/>
          <w:shd w:val="clear" w:color="auto" w:fill="FFFFFF"/>
        </w:rPr>
        <w:t xml:space="preserve">si </w:t>
      </w:r>
      <w:r w:rsidR="00D74BF6">
        <w:rPr>
          <w:rFonts w:cs="Times New Roman"/>
          <w:szCs w:val="24"/>
          <w:shd w:val="clear" w:color="auto" w:fill="FFFFFF"/>
        </w:rPr>
        <w:t xml:space="preserve">potřeby, kterou chce jedinec uspokojit nákupem produktu. Takové potřeby existují v mnoha různých podobách. </w:t>
      </w:r>
      <w:r w:rsidR="008113D0">
        <w:rPr>
          <w:rFonts w:cs="Times New Roman"/>
          <w:szCs w:val="24"/>
          <w:shd w:val="clear" w:color="auto" w:fill="FFFFFF"/>
        </w:rPr>
        <w:t xml:space="preserve">Přednostně </w:t>
      </w:r>
      <w:r w:rsidR="00D74BF6">
        <w:rPr>
          <w:rFonts w:cs="Times New Roman"/>
          <w:szCs w:val="24"/>
          <w:shd w:val="clear" w:color="auto" w:fill="FFFFFF"/>
        </w:rPr>
        <w:t>dochází</w:t>
      </w:r>
      <w:r w:rsidR="008113D0">
        <w:rPr>
          <w:rFonts w:cs="Times New Roman"/>
          <w:szCs w:val="24"/>
          <w:shd w:val="clear" w:color="auto" w:fill="FFFFFF"/>
        </w:rPr>
        <w:t xml:space="preserve"> u většiny spotřebitelů</w:t>
      </w:r>
      <w:r w:rsidR="00D74BF6">
        <w:rPr>
          <w:rFonts w:cs="Times New Roman"/>
          <w:szCs w:val="24"/>
          <w:shd w:val="clear" w:color="auto" w:fill="FFFFFF"/>
        </w:rPr>
        <w:t xml:space="preserve"> k uspokojení naléhavých potřeb. Naléhavé potřeby popisujeme jako potřeby s</w:t>
      </w:r>
      <w:r w:rsidR="00381CC6">
        <w:rPr>
          <w:rFonts w:cs="Times New Roman"/>
          <w:szCs w:val="24"/>
          <w:shd w:val="clear" w:color="auto" w:fill="FFFFFF"/>
        </w:rPr>
        <w:t xml:space="preserve"> </w:t>
      </w:r>
      <w:r w:rsidR="00D74BF6">
        <w:rPr>
          <w:rFonts w:cs="Times New Roman"/>
          <w:szCs w:val="24"/>
          <w:shd w:val="clear" w:color="auto" w:fill="FFFFFF"/>
        </w:rPr>
        <w:t xml:space="preserve">co nejkratší dobou </w:t>
      </w:r>
      <w:r w:rsidR="008113D0">
        <w:rPr>
          <w:rFonts w:cs="Times New Roman"/>
          <w:szCs w:val="24"/>
          <w:shd w:val="clear" w:color="auto" w:fill="FFFFFF"/>
        </w:rPr>
        <w:t>vynaloženou</w:t>
      </w:r>
      <w:r w:rsidR="00D74BF6">
        <w:rPr>
          <w:rFonts w:cs="Times New Roman"/>
          <w:szCs w:val="24"/>
          <w:shd w:val="clear" w:color="auto" w:fill="FFFFFF"/>
        </w:rPr>
        <w:t xml:space="preserve"> k jejich uspokojení. </w:t>
      </w:r>
      <w:r w:rsidR="008113D0">
        <w:rPr>
          <w:rFonts w:cs="Times New Roman"/>
          <w:szCs w:val="24"/>
          <w:shd w:val="clear" w:color="auto" w:fill="FFFFFF"/>
        </w:rPr>
        <w:t xml:space="preserve">K uvědomění </w:t>
      </w:r>
      <w:r w:rsidR="00445314">
        <w:rPr>
          <w:rFonts w:cs="Times New Roman"/>
          <w:szCs w:val="24"/>
          <w:shd w:val="clear" w:color="auto" w:fill="FFFFFF"/>
        </w:rPr>
        <w:t xml:space="preserve">si </w:t>
      </w:r>
      <w:r w:rsidR="008113D0">
        <w:rPr>
          <w:rFonts w:cs="Times New Roman"/>
          <w:szCs w:val="24"/>
          <w:shd w:val="clear" w:color="auto" w:fill="FFFFFF"/>
        </w:rPr>
        <w:t>potřeby dochází při</w:t>
      </w:r>
      <w:r w:rsidR="00066072">
        <w:rPr>
          <w:rFonts w:cs="Times New Roman"/>
          <w:szCs w:val="24"/>
          <w:shd w:val="clear" w:color="auto" w:fill="FFFFFF"/>
        </w:rPr>
        <w:t xml:space="preserve"> </w:t>
      </w:r>
      <w:r w:rsidR="00066072" w:rsidRPr="008C37A9">
        <w:rPr>
          <w:rFonts w:cs="Times New Roman"/>
          <w:szCs w:val="24"/>
          <w:shd w:val="clear" w:color="auto" w:fill="FFFFFF"/>
        </w:rPr>
        <w:t>nepříznivé změně stavu</w:t>
      </w:r>
      <w:r w:rsidR="00066072">
        <w:rPr>
          <w:rFonts w:cs="Times New Roman"/>
          <w:szCs w:val="24"/>
          <w:shd w:val="clear" w:color="auto" w:fill="FFFFFF"/>
        </w:rPr>
        <w:t>, což zahrnuje</w:t>
      </w:r>
      <w:r w:rsidR="008113D0">
        <w:rPr>
          <w:rFonts w:cs="Times New Roman"/>
          <w:szCs w:val="24"/>
          <w:shd w:val="clear" w:color="auto" w:fill="FFFFFF"/>
        </w:rPr>
        <w:t>:</w:t>
      </w:r>
    </w:p>
    <w:p w:rsidR="00964616" w:rsidRDefault="008113D0" w:rsidP="008113D0">
      <w:pPr>
        <w:pStyle w:val="ListParagraph"/>
        <w:numPr>
          <w:ilvl w:val="0"/>
          <w:numId w:val="26"/>
        </w:numPr>
        <w:rPr>
          <w:rFonts w:cs="Times New Roman"/>
          <w:szCs w:val="24"/>
          <w:shd w:val="clear" w:color="auto" w:fill="FFFFFF"/>
        </w:rPr>
      </w:pPr>
      <w:r>
        <w:rPr>
          <w:rFonts w:cs="Times New Roman"/>
          <w:szCs w:val="24"/>
          <w:shd w:val="clear" w:color="auto" w:fill="FFFFFF"/>
        </w:rPr>
        <w:t xml:space="preserve">zhoršení kvality produktu – souvisí s opotřebením dlouhodobého </w:t>
      </w:r>
      <w:r w:rsidR="00751E2B">
        <w:rPr>
          <w:rFonts w:cs="Times New Roman"/>
          <w:szCs w:val="24"/>
          <w:shd w:val="clear" w:color="auto" w:fill="FFFFFF"/>
        </w:rPr>
        <w:t>majetku v důsledku užívání;</w:t>
      </w:r>
    </w:p>
    <w:p w:rsidR="008113D0" w:rsidRDefault="008113D0" w:rsidP="008113D0">
      <w:pPr>
        <w:pStyle w:val="ListParagraph"/>
        <w:numPr>
          <w:ilvl w:val="0"/>
          <w:numId w:val="26"/>
        </w:numPr>
        <w:rPr>
          <w:rFonts w:cs="Times New Roman"/>
          <w:szCs w:val="24"/>
          <w:shd w:val="clear" w:color="auto" w:fill="FFFFFF"/>
        </w:rPr>
      </w:pPr>
      <w:r>
        <w:rPr>
          <w:rFonts w:cs="Times New Roman"/>
          <w:szCs w:val="24"/>
          <w:shd w:val="clear" w:color="auto" w:fill="FFFFFF"/>
        </w:rPr>
        <w:t xml:space="preserve">vyčerpání zásob – které používáme pro běžnou rutinní spotřebu. To je velmi obvyklá situace </w:t>
      </w:r>
      <w:r w:rsidR="00D8172E">
        <w:rPr>
          <w:rFonts w:cs="Times New Roman"/>
          <w:szCs w:val="24"/>
          <w:shd w:val="clear" w:color="auto" w:fill="FFFFFF"/>
        </w:rPr>
        <w:t>u produktů, jako jsou potraviny, hygienic</w:t>
      </w:r>
      <w:r w:rsidR="009F299D">
        <w:rPr>
          <w:rFonts w:cs="Times New Roman"/>
          <w:szCs w:val="24"/>
          <w:shd w:val="clear" w:color="auto" w:fill="FFFFFF"/>
        </w:rPr>
        <w:t>k</w:t>
      </w:r>
      <w:r w:rsidR="00751E2B">
        <w:rPr>
          <w:rFonts w:cs="Times New Roman"/>
          <w:szCs w:val="24"/>
          <w:shd w:val="clear" w:color="auto" w:fill="FFFFFF"/>
        </w:rPr>
        <w:t>é potřeby, zásoby tekutin a podobně;</w:t>
      </w:r>
    </w:p>
    <w:p w:rsidR="00D8172E" w:rsidRDefault="00D8172E" w:rsidP="008113D0">
      <w:pPr>
        <w:pStyle w:val="ListParagraph"/>
        <w:numPr>
          <w:ilvl w:val="0"/>
          <w:numId w:val="26"/>
        </w:numPr>
        <w:rPr>
          <w:rFonts w:cs="Times New Roman"/>
          <w:szCs w:val="24"/>
          <w:shd w:val="clear" w:color="auto" w:fill="FFFFFF"/>
        </w:rPr>
      </w:pPr>
      <w:r>
        <w:rPr>
          <w:rFonts w:cs="Times New Roman"/>
          <w:szCs w:val="24"/>
          <w:shd w:val="clear" w:color="auto" w:fill="FFFFFF"/>
        </w:rPr>
        <w:lastRenderedPageBreak/>
        <w:t xml:space="preserve">poškození produktu – ve smyslu ztráty schopnosti plnit primární funkce. Takové případy nastávají u nečekaných událostí, převážně u produktů s předpokládanou dlouho trvající </w:t>
      </w:r>
      <w:r w:rsidR="00E72A24">
        <w:rPr>
          <w:rFonts w:cs="Times New Roman"/>
          <w:szCs w:val="24"/>
          <w:shd w:val="clear" w:color="auto" w:fill="FFFFFF"/>
        </w:rPr>
        <w:t>dobou spotřeby</w:t>
      </w:r>
      <w:r w:rsidR="00751E2B">
        <w:rPr>
          <w:rFonts w:cs="Times New Roman"/>
          <w:szCs w:val="24"/>
          <w:shd w:val="clear" w:color="auto" w:fill="FFFFFF"/>
        </w:rPr>
        <w:t>;</w:t>
      </w:r>
      <w:r>
        <w:rPr>
          <w:rFonts w:cs="Times New Roman"/>
          <w:szCs w:val="24"/>
          <w:shd w:val="clear" w:color="auto" w:fill="FFFFFF"/>
        </w:rPr>
        <w:t xml:space="preserve"> </w:t>
      </w:r>
    </w:p>
    <w:p w:rsidR="00E72A24" w:rsidRPr="008113D0" w:rsidRDefault="00E72A24" w:rsidP="008113D0">
      <w:pPr>
        <w:pStyle w:val="ListParagraph"/>
        <w:numPr>
          <w:ilvl w:val="0"/>
          <w:numId w:val="26"/>
        </w:numPr>
        <w:rPr>
          <w:rFonts w:cs="Times New Roman"/>
          <w:szCs w:val="24"/>
          <w:shd w:val="clear" w:color="auto" w:fill="FFFFFF"/>
        </w:rPr>
      </w:pPr>
      <w:r>
        <w:rPr>
          <w:rFonts w:cs="Times New Roman"/>
          <w:szCs w:val="24"/>
          <w:shd w:val="clear" w:color="auto" w:fill="FFFFFF"/>
        </w:rPr>
        <w:t>změn</w:t>
      </w:r>
      <w:r w:rsidR="00FF4DA0">
        <w:rPr>
          <w:rFonts w:cs="Times New Roman"/>
          <w:szCs w:val="24"/>
          <w:shd w:val="clear" w:color="auto" w:fill="FFFFFF"/>
        </w:rPr>
        <w:t>u</w:t>
      </w:r>
      <w:r>
        <w:rPr>
          <w:rFonts w:cs="Times New Roman"/>
          <w:szCs w:val="24"/>
          <w:shd w:val="clear" w:color="auto" w:fill="FFFFFF"/>
        </w:rPr>
        <w:t xml:space="preserve"> preferencí a podmínek – ke kterým dochází postupným vývojem osobnosti a okolí, zejména vzhledem k času. Dobrým příkladem může být technologický pokrok, který zlepšuje </w:t>
      </w:r>
      <w:r w:rsidR="00881CCA">
        <w:rPr>
          <w:rFonts w:cs="Times New Roman"/>
          <w:szCs w:val="24"/>
          <w:shd w:val="clear" w:color="auto" w:fill="FFFFFF"/>
        </w:rPr>
        <w:t>funkčnost</w:t>
      </w:r>
      <w:r>
        <w:rPr>
          <w:rFonts w:cs="Times New Roman"/>
          <w:szCs w:val="24"/>
          <w:shd w:val="clear" w:color="auto" w:fill="FFFFFF"/>
        </w:rPr>
        <w:t xml:space="preserve"> produktu nebo přináší</w:t>
      </w:r>
      <w:r w:rsidR="00881CCA">
        <w:rPr>
          <w:rFonts w:cs="Times New Roman"/>
          <w:szCs w:val="24"/>
          <w:shd w:val="clear" w:color="auto" w:fill="FFFFFF"/>
        </w:rPr>
        <w:t xml:space="preserve"> funkci</w:t>
      </w:r>
      <w:r>
        <w:rPr>
          <w:rFonts w:cs="Times New Roman"/>
          <w:szCs w:val="24"/>
          <w:shd w:val="clear" w:color="auto" w:fill="FFFFFF"/>
        </w:rPr>
        <w:t xml:space="preserve"> zcela novou.</w:t>
      </w:r>
      <w:r w:rsidR="00881CCA">
        <w:rPr>
          <w:rFonts w:cs="Times New Roman"/>
          <w:szCs w:val="24"/>
          <w:shd w:val="clear" w:color="auto" w:fill="FFFFFF"/>
        </w:rPr>
        <w:t xml:space="preserve"> Za příklad vývoje osobnosti můžeme uvažovat narození dítěte do rodiny, kdy se musí rodinné prostředí změnit vzhledem k potřebám dítěte.</w:t>
      </w:r>
      <w:r w:rsidR="008C37A9">
        <w:rPr>
          <w:rStyle w:val="FootnoteReference"/>
          <w:rFonts w:cs="Times New Roman"/>
          <w:szCs w:val="24"/>
          <w:shd w:val="clear" w:color="auto" w:fill="FFFFFF"/>
        </w:rPr>
        <w:footnoteReference w:id="11"/>
      </w:r>
    </w:p>
    <w:p w:rsidR="00BE3C7C" w:rsidRPr="00BE3C7C" w:rsidRDefault="00A65317" w:rsidP="00BE3C7C">
      <w:pPr>
        <w:rPr>
          <w:rFonts w:cs="Times New Roman"/>
          <w:szCs w:val="24"/>
          <w:shd w:val="clear" w:color="auto" w:fill="FFFFFF"/>
        </w:rPr>
      </w:pPr>
      <w:r w:rsidRPr="00FC752E">
        <w:rPr>
          <w:rFonts w:cs="Times New Roman"/>
          <w:shd w:val="clear" w:color="auto" w:fill="FFFFFF"/>
        </w:rPr>
        <w:tab/>
      </w:r>
      <w:r w:rsidR="009F299D">
        <w:rPr>
          <w:rFonts w:cs="Times New Roman"/>
          <w:shd w:val="clear" w:color="auto" w:fill="FFFFFF"/>
        </w:rPr>
        <w:t xml:space="preserve"> </w:t>
      </w:r>
      <w:r w:rsidR="009F299D" w:rsidRPr="005717C7">
        <w:rPr>
          <w:rFonts w:cs="Times New Roman"/>
          <w:szCs w:val="24"/>
          <w:shd w:val="clear" w:color="auto" w:fill="FFFFFF"/>
        </w:rPr>
        <w:t xml:space="preserve">Tento výčet ale není úplný, udává pouze generalizovaný obraz situací, které běžně mohou nastat. Někdy problém s nepříznivým stavem není pouze na straně produktu. </w:t>
      </w:r>
      <w:r w:rsidR="005717C7" w:rsidRPr="005717C7">
        <w:rPr>
          <w:rFonts w:cs="Times New Roman"/>
          <w:szCs w:val="24"/>
          <w:shd w:val="clear" w:color="auto" w:fill="FFFFFF"/>
        </w:rPr>
        <w:t>T</w:t>
      </w:r>
      <w:r w:rsidR="005717C7">
        <w:rPr>
          <w:rFonts w:cs="Times New Roman"/>
          <w:szCs w:val="24"/>
          <w:shd w:val="clear" w:color="auto" w:fill="FFFFFF"/>
        </w:rPr>
        <w:t>akovou situací může být ku</w:t>
      </w:r>
      <w:r w:rsidR="005717C7" w:rsidRPr="005717C7">
        <w:rPr>
          <w:rFonts w:cs="Times New Roman"/>
          <w:szCs w:val="24"/>
          <w:shd w:val="clear" w:color="auto" w:fill="FFFFFF"/>
        </w:rPr>
        <w:t xml:space="preserve">příkladu ztráta zaměstnání nebo změna pracovní pozice, a s tím spojená finanční nejistota, která poté mění celý proces rozhodování a přizpůsobuje rozhodovací kritéria nově vzniklé situaci. </w:t>
      </w:r>
      <w:r w:rsidR="009F299D" w:rsidRPr="005717C7">
        <w:rPr>
          <w:rFonts w:cs="Times New Roman"/>
          <w:szCs w:val="24"/>
          <w:shd w:val="clear" w:color="auto" w:fill="FFFFFF"/>
        </w:rPr>
        <w:t>Nepříznivá</w:t>
      </w:r>
      <w:r w:rsidR="00FF4DA0" w:rsidRPr="005717C7">
        <w:rPr>
          <w:rFonts w:cs="Times New Roman"/>
          <w:szCs w:val="24"/>
          <w:shd w:val="clear" w:color="auto" w:fill="FFFFFF"/>
        </w:rPr>
        <w:t xml:space="preserve"> změna stavu </w:t>
      </w:r>
      <w:r w:rsidR="00216202">
        <w:rPr>
          <w:rFonts w:cs="Times New Roman"/>
          <w:szCs w:val="24"/>
          <w:shd w:val="clear" w:color="auto" w:fill="FFFFFF"/>
        </w:rPr>
        <w:t>však</w:t>
      </w:r>
      <w:r w:rsidR="00FF4DA0" w:rsidRPr="005717C7">
        <w:rPr>
          <w:rFonts w:cs="Times New Roman"/>
          <w:szCs w:val="24"/>
          <w:shd w:val="clear" w:color="auto" w:fill="FFFFFF"/>
        </w:rPr>
        <w:t xml:space="preserve"> není jediná </w:t>
      </w:r>
      <w:r w:rsidR="009F299D" w:rsidRPr="005717C7">
        <w:rPr>
          <w:rFonts w:cs="Times New Roman"/>
          <w:szCs w:val="24"/>
          <w:shd w:val="clear" w:color="auto" w:fill="FFFFFF"/>
        </w:rPr>
        <w:t>příčina</w:t>
      </w:r>
      <w:r w:rsidR="00DB08F5">
        <w:rPr>
          <w:rFonts w:cs="Times New Roman"/>
          <w:szCs w:val="24"/>
          <w:shd w:val="clear" w:color="auto" w:fill="FFFFFF"/>
        </w:rPr>
        <w:t xml:space="preserve"> toho</w:t>
      </w:r>
      <w:r w:rsidR="009F299D" w:rsidRPr="005717C7">
        <w:rPr>
          <w:rFonts w:cs="Times New Roman"/>
          <w:szCs w:val="24"/>
          <w:shd w:val="clear" w:color="auto" w:fill="FFFFFF"/>
        </w:rPr>
        <w:t xml:space="preserve">, </w:t>
      </w:r>
      <w:r w:rsidR="00DB08F5">
        <w:rPr>
          <w:rFonts w:cs="Times New Roman"/>
          <w:szCs w:val="24"/>
          <w:shd w:val="clear" w:color="auto" w:fill="FFFFFF"/>
        </w:rPr>
        <w:t>že</w:t>
      </w:r>
      <w:r w:rsidR="009F299D" w:rsidRPr="005717C7">
        <w:rPr>
          <w:rFonts w:cs="Times New Roman"/>
          <w:szCs w:val="24"/>
          <w:shd w:val="clear" w:color="auto" w:fill="FFFFFF"/>
        </w:rPr>
        <w:t xml:space="preserve"> si jedinec uvědom</w:t>
      </w:r>
      <w:r w:rsidR="00DB08F5">
        <w:rPr>
          <w:rFonts w:cs="Times New Roman"/>
          <w:szCs w:val="24"/>
          <w:shd w:val="clear" w:color="auto" w:fill="FFFFFF"/>
        </w:rPr>
        <w:t>í</w:t>
      </w:r>
      <w:r w:rsidR="009F299D" w:rsidRPr="005717C7">
        <w:rPr>
          <w:rFonts w:cs="Times New Roman"/>
          <w:szCs w:val="24"/>
          <w:shd w:val="clear" w:color="auto" w:fill="FFFFFF"/>
        </w:rPr>
        <w:t xml:space="preserve"> nenaplněnou potřebu. </w:t>
      </w:r>
    </w:p>
    <w:p w:rsidR="00A65317" w:rsidRDefault="0027714E" w:rsidP="004F4404">
      <w:pPr>
        <w:rPr>
          <w:rFonts w:cs="Times New Roman"/>
          <w:szCs w:val="24"/>
        </w:rPr>
      </w:pPr>
      <w:r>
        <w:rPr>
          <w:rFonts w:cs="Times New Roman"/>
          <w:szCs w:val="24"/>
        </w:rPr>
        <w:tab/>
      </w:r>
      <w:r w:rsidR="00D176C4" w:rsidRPr="00886B53">
        <w:rPr>
          <w:rFonts w:cs="Times New Roman"/>
          <w:szCs w:val="24"/>
        </w:rPr>
        <w:t>Druhou možností, která upozor</w:t>
      </w:r>
      <w:r w:rsidR="00886B53" w:rsidRPr="00886B53">
        <w:rPr>
          <w:rFonts w:cs="Times New Roman"/>
          <w:szCs w:val="24"/>
        </w:rPr>
        <w:t>ňuje</w:t>
      </w:r>
      <w:r w:rsidR="00D176C4" w:rsidRPr="00886B53">
        <w:rPr>
          <w:rFonts w:cs="Times New Roman"/>
          <w:szCs w:val="24"/>
        </w:rPr>
        <w:t xml:space="preserve"> jedince, aby věnoval určitému problému zvýšenou pozornost, je </w:t>
      </w:r>
      <w:r w:rsidR="00D176C4" w:rsidRPr="008C37A9">
        <w:rPr>
          <w:rFonts w:cs="Times New Roman"/>
          <w:szCs w:val="24"/>
        </w:rPr>
        <w:t>změna</w:t>
      </w:r>
      <w:r w:rsidR="00886B53" w:rsidRPr="008C37A9">
        <w:rPr>
          <w:rFonts w:cs="Times New Roman"/>
          <w:szCs w:val="24"/>
        </w:rPr>
        <w:t xml:space="preserve"> požadovaného stavu.</w:t>
      </w:r>
      <w:r w:rsidR="00886B53">
        <w:rPr>
          <w:rFonts w:cs="Times New Roman"/>
          <w:b/>
          <w:szCs w:val="24"/>
        </w:rPr>
        <w:t xml:space="preserve"> </w:t>
      </w:r>
      <w:r w:rsidR="00886B53">
        <w:rPr>
          <w:rFonts w:cs="Times New Roman"/>
          <w:szCs w:val="24"/>
        </w:rPr>
        <w:t>Takovou změnou je obvykle touha po vyšší satisfakci, kter</w:t>
      </w:r>
      <w:r w:rsidR="00E633AC">
        <w:rPr>
          <w:rFonts w:cs="Times New Roman"/>
          <w:szCs w:val="24"/>
        </w:rPr>
        <w:t>ou</w:t>
      </w:r>
      <w:r w:rsidR="00886B53">
        <w:rPr>
          <w:rFonts w:cs="Times New Roman"/>
          <w:szCs w:val="24"/>
        </w:rPr>
        <w:t xml:space="preserve"> jedinci</w:t>
      </w:r>
      <w:r w:rsidR="007C7624">
        <w:rPr>
          <w:rFonts w:cs="Times New Roman"/>
          <w:szCs w:val="24"/>
        </w:rPr>
        <w:t xml:space="preserve"> produkt</w:t>
      </w:r>
      <w:r w:rsidR="00886B53">
        <w:rPr>
          <w:rFonts w:cs="Times New Roman"/>
          <w:szCs w:val="24"/>
        </w:rPr>
        <w:t xml:space="preserve"> </w:t>
      </w:r>
      <w:r w:rsidR="00E633AC">
        <w:rPr>
          <w:rFonts w:cs="Times New Roman"/>
          <w:szCs w:val="24"/>
        </w:rPr>
        <w:t>přinese</w:t>
      </w:r>
      <w:r w:rsidR="00886B53">
        <w:rPr>
          <w:rFonts w:cs="Times New Roman"/>
          <w:szCs w:val="24"/>
        </w:rPr>
        <w:t>, na základě technologického pokroku, který vytvoří potřebou novou, do té doby spotřebiteli</w:t>
      </w:r>
      <w:r w:rsidR="00886B53" w:rsidRPr="00886B53">
        <w:rPr>
          <w:rFonts w:cs="Times New Roman"/>
          <w:szCs w:val="24"/>
        </w:rPr>
        <w:t xml:space="preserve"> </w:t>
      </w:r>
      <w:r w:rsidR="00886B53">
        <w:rPr>
          <w:rFonts w:cs="Times New Roman"/>
          <w:szCs w:val="24"/>
        </w:rPr>
        <w:t>neznámou. Taková nová potřeba je naléhavější</w:t>
      </w:r>
      <w:r>
        <w:rPr>
          <w:rFonts w:cs="Times New Roman"/>
          <w:szCs w:val="24"/>
        </w:rPr>
        <w:t>ho charakteru</w:t>
      </w:r>
      <w:r w:rsidR="00886B53">
        <w:rPr>
          <w:rFonts w:cs="Times New Roman"/>
          <w:szCs w:val="24"/>
        </w:rPr>
        <w:t>, bývá obvykle spojována s novým produktem na trhu.</w:t>
      </w:r>
      <w:r>
        <w:rPr>
          <w:rFonts w:cs="Times New Roman"/>
          <w:szCs w:val="24"/>
        </w:rPr>
        <w:t xml:space="preserve"> Spotřebitel rozpoznává novou možnost, která mění jeho dosavadní preference, </w:t>
      </w:r>
      <w:r w:rsidR="007C7624">
        <w:rPr>
          <w:rFonts w:cs="Times New Roman"/>
          <w:szCs w:val="24"/>
        </w:rPr>
        <w:t xml:space="preserve">ačkoliv </w:t>
      </w:r>
      <w:r>
        <w:rPr>
          <w:rFonts w:cs="Times New Roman"/>
          <w:szCs w:val="24"/>
        </w:rPr>
        <w:t>nemusí vždy</w:t>
      </w:r>
      <w:r w:rsidR="007C7624">
        <w:rPr>
          <w:rFonts w:cs="Times New Roman"/>
          <w:szCs w:val="24"/>
        </w:rPr>
        <w:t xml:space="preserve"> jít o hmotný produkt. T</w:t>
      </w:r>
      <w:r>
        <w:rPr>
          <w:rFonts w:cs="Times New Roman"/>
          <w:szCs w:val="24"/>
        </w:rPr>
        <w:t>akovou novinkou mohou být zážitky, volnočasové aktivity</w:t>
      </w:r>
      <w:r w:rsidR="00300DFA">
        <w:rPr>
          <w:rFonts w:cs="Times New Roman"/>
          <w:szCs w:val="24"/>
        </w:rPr>
        <w:t xml:space="preserve"> či kulturní obohacení. Změna požadovaného stavu zahrnuje touhu po rozšíření nebo zvýšení možnosti, jak potřeby u</w:t>
      </w:r>
      <w:r w:rsidR="007C7624">
        <w:rPr>
          <w:rFonts w:cs="Times New Roman"/>
          <w:szCs w:val="24"/>
        </w:rPr>
        <w:t>s</w:t>
      </w:r>
      <w:r w:rsidR="00300DFA">
        <w:rPr>
          <w:rFonts w:cs="Times New Roman"/>
          <w:szCs w:val="24"/>
        </w:rPr>
        <w:t xml:space="preserve">pokojovat. Odpoutává se od velmi běžných záležitostí, jakými jsou zásoby potravin nebo hygienické potřeby. Takové uvědomění opět nemusí vycházet jen z vnějších vlivů. </w:t>
      </w:r>
      <w:r w:rsidR="00E633AC">
        <w:rPr>
          <w:rFonts w:cs="Times New Roman"/>
          <w:szCs w:val="24"/>
        </w:rPr>
        <w:t>Změna v pracovním životě může zapříčit více volného času nebo finanční přilepšení, které nabízí širší paletu možností, jak s nově vzniklou situací naložit.</w:t>
      </w:r>
      <w:r w:rsidR="00582C18">
        <w:rPr>
          <w:rStyle w:val="FootnoteReference"/>
          <w:rFonts w:cs="Times New Roman"/>
          <w:szCs w:val="24"/>
        </w:rPr>
        <w:footnoteReference w:id="12"/>
      </w:r>
    </w:p>
    <w:p w:rsidR="007C7624" w:rsidRDefault="00BC3A15" w:rsidP="004F4404">
      <w:pPr>
        <w:rPr>
          <w:rFonts w:cs="Times New Roman"/>
          <w:szCs w:val="24"/>
        </w:rPr>
      </w:pPr>
      <w:r>
        <w:rPr>
          <w:rFonts w:cs="Times New Roman"/>
          <w:szCs w:val="24"/>
        </w:rPr>
        <w:tab/>
      </w:r>
      <w:r w:rsidR="007C7624">
        <w:rPr>
          <w:rFonts w:cs="Times New Roman"/>
          <w:szCs w:val="24"/>
        </w:rPr>
        <w:t xml:space="preserve">V některých případech nově vzniklá </w:t>
      </w:r>
      <w:r>
        <w:rPr>
          <w:rFonts w:cs="Times New Roman"/>
          <w:szCs w:val="24"/>
        </w:rPr>
        <w:t xml:space="preserve">potřeba nemusí být dále rozvíjena. Takové případy zahrnují nedostatek informací k důslednému porovnání alternativ, podmínky spojené s novým řešením jsou příliš náročné vzhledem k finálnímu přínosu nebo podněty nejsou dostatečně motivující, aby jedinec změnu </w:t>
      </w:r>
      <w:r w:rsidR="00582C18">
        <w:rPr>
          <w:rFonts w:cs="Times New Roman"/>
          <w:szCs w:val="24"/>
        </w:rPr>
        <w:t xml:space="preserve">vůbec </w:t>
      </w:r>
      <w:r>
        <w:rPr>
          <w:rFonts w:cs="Times New Roman"/>
          <w:szCs w:val="24"/>
        </w:rPr>
        <w:t>zvažoval.</w:t>
      </w:r>
    </w:p>
    <w:p w:rsidR="00BE3C7C" w:rsidRDefault="00BE3C7C" w:rsidP="004F4404">
      <w:pPr>
        <w:rPr>
          <w:rFonts w:cs="Times New Roman"/>
          <w:szCs w:val="24"/>
        </w:rPr>
      </w:pPr>
    </w:p>
    <w:p w:rsidR="00BE3C7C" w:rsidRDefault="00054324" w:rsidP="00BE3C7C">
      <w:pPr>
        <w:pStyle w:val="Heading3"/>
        <w:rPr>
          <w:shd w:val="clear" w:color="auto" w:fill="FFFFFF"/>
        </w:rPr>
      </w:pPr>
      <w:bookmarkStart w:id="33" w:name="_Toc35681263"/>
      <w:bookmarkStart w:id="34" w:name="_Toc38388929"/>
      <w:r>
        <w:rPr>
          <w:shd w:val="clear" w:color="auto" w:fill="FFFFFF"/>
        </w:rPr>
        <w:lastRenderedPageBreak/>
        <w:t>1.5</w:t>
      </w:r>
      <w:r w:rsidR="00BE3C7C">
        <w:rPr>
          <w:shd w:val="clear" w:color="auto" w:fill="FFFFFF"/>
        </w:rPr>
        <w:t>.2 Vyhledávání informací</w:t>
      </w:r>
      <w:bookmarkEnd w:id="33"/>
      <w:bookmarkEnd w:id="34"/>
    </w:p>
    <w:p w:rsidR="00BE3C7C" w:rsidRDefault="00BE3C7C" w:rsidP="004F4404">
      <w:pPr>
        <w:rPr>
          <w:rFonts w:cs="Times New Roman"/>
          <w:szCs w:val="24"/>
        </w:rPr>
      </w:pPr>
    </w:p>
    <w:p w:rsidR="008C37A9" w:rsidRDefault="00DB5618" w:rsidP="00EB37AE">
      <w:pPr>
        <w:rPr>
          <w:rFonts w:cs="Times New Roman"/>
          <w:szCs w:val="24"/>
        </w:rPr>
      </w:pPr>
      <w:r>
        <w:rPr>
          <w:rFonts w:cs="Times New Roman"/>
          <w:szCs w:val="24"/>
        </w:rPr>
        <w:tab/>
      </w:r>
      <w:r w:rsidRPr="00BE3C7C">
        <w:rPr>
          <w:rFonts w:cs="Times New Roman"/>
          <w:szCs w:val="24"/>
        </w:rPr>
        <w:t>Vyhledávání informací</w:t>
      </w:r>
      <w:r>
        <w:rPr>
          <w:rFonts w:cs="Times New Roman"/>
          <w:szCs w:val="24"/>
        </w:rPr>
        <w:t xml:space="preserve"> je druhou fází, kdy si spotřebitel uvědomuje riziko, které </w:t>
      </w:r>
      <w:r w:rsidR="00EE7160">
        <w:rPr>
          <w:rFonts w:cs="Times New Roman"/>
          <w:szCs w:val="24"/>
        </w:rPr>
        <w:t>s</w:t>
      </w:r>
      <w:r w:rsidR="008E3651">
        <w:rPr>
          <w:rFonts w:cs="Times New Roman"/>
          <w:szCs w:val="24"/>
        </w:rPr>
        <w:t> </w:t>
      </w:r>
      <w:r>
        <w:rPr>
          <w:rFonts w:cs="Times New Roman"/>
          <w:szCs w:val="24"/>
        </w:rPr>
        <w:t>sebou rozhodnutí nese. Tento pocit je umocněn také tím, o jak důležité rozhodnutí se jedná, a podle toho jedinec uzpůsobuje snahu o zisk informací. Při vyhledávání informací jsou důležité zejména zdroje, na prvním místě pak jejich věrohodnost. Věrohodnost zdrojů se zakládá na více faktorech, mezi kterými jsou například vlastní zkušenosti nebo doporučení rodiny či přátel.</w:t>
      </w:r>
      <w:r w:rsidR="00EB37AE">
        <w:rPr>
          <w:rFonts w:cs="Times New Roman"/>
          <w:szCs w:val="24"/>
        </w:rPr>
        <w:t xml:space="preserve"> </w:t>
      </w:r>
      <w:r w:rsidR="00EB37AE" w:rsidRPr="00EB37AE">
        <w:rPr>
          <w:rStyle w:val="FootnoteReference"/>
          <w:rFonts w:cs="Times New Roman"/>
          <w:szCs w:val="24"/>
        </w:rPr>
        <w:t xml:space="preserve"> </w:t>
      </w:r>
      <w:r w:rsidR="00EB37AE">
        <w:rPr>
          <w:rStyle w:val="FootnoteReference"/>
          <w:rFonts w:cs="Times New Roman"/>
          <w:szCs w:val="24"/>
        </w:rPr>
        <w:t xml:space="preserve"> </w:t>
      </w:r>
      <w:r w:rsidR="009F44A3">
        <w:rPr>
          <w:rFonts w:cs="Times New Roman"/>
          <w:szCs w:val="24"/>
        </w:rPr>
        <w:t xml:space="preserve">V dnešní době se hojně využívají sdělovací prostředky nebo sociální média. S postupnou globalizací se urychluje a centralizuje proces získávání informací, kdy převážná většina je poskytována internetem. S touto technologií je ale spojována i nízká důvěryhodnost z důvodu velkého počtů zdrojů s podobným typem informací. Proto je na místě porovnávat více zdrojů, čímž se výrazně snižuje riziko neúplného porozumění či </w:t>
      </w:r>
      <w:r w:rsidR="0056280C">
        <w:rPr>
          <w:rFonts w:cs="Times New Roman"/>
          <w:szCs w:val="24"/>
        </w:rPr>
        <w:t>zavádějících informací</w:t>
      </w:r>
      <w:r w:rsidR="009F44A3">
        <w:rPr>
          <w:rFonts w:cs="Times New Roman"/>
          <w:szCs w:val="24"/>
        </w:rPr>
        <w:t>.</w:t>
      </w:r>
      <w:r w:rsidR="004E0780">
        <w:rPr>
          <w:rFonts w:cs="Times New Roman"/>
          <w:szCs w:val="24"/>
        </w:rPr>
        <w:t xml:space="preserve"> </w:t>
      </w:r>
      <w:r w:rsidR="004606AB">
        <w:rPr>
          <w:rFonts w:cs="Times New Roman"/>
          <w:szCs w:val="24"/>
        </w:rPr>
        <w:t>V dnešní době je množství zdrojů téměř nevyčerpatelné, nicméně příliš mnoho různých zdrojů může vést spíše k nerozhodnosti spotřebitele než k</w:t>
      </w:r>
      <w:r w:rsidR="00C5035E">
        <w:rPr>
          <w:rFonts w:cs="Times New Roman"/>
          <w:szCs w:val="24"/>
        </w:rPr>
        <w:t xml:space="preserve"> pocitu úplné informovanosti o dané problematice. K tomuto tvrzení se přiklání i Vysekalová (2011, s. 49), která píše: </w:t>
      </w:r>
      <w:r w:rsidR="00C5035E">
        <w:rPr>
          <w:rFonts w:cs="Times New Roman"/>
          <w:i/>
          <w:szCs w:val="24"/>
        </w:rPr>
        <w:t>„K rozhodnutí potřebujeme určitou míru informací, protože jejich nedostatek zvyšuje pocit rizika a jejich přebytek může vést k dezorientaci.“</w:t>
      </w:r>
      <w:r w:rsidR="00EB37AE">
        <w:rPr>
          <w:rStyle w:val="FootnoteReference"/>
          <w:rFonts w:cs="Times New Roman"/>
          <w:szCs w:val="24"/>
        </w:rPr>
        <w:footnoteReference w:id="13"/>
      </w:r>
    </w:p>
    <w:p w:rsidR="00F823A3" w:rsidRDefault="00F823A3" w:rsidP="00F823A3">
      <w:pPr>
        <w:rPr>
          <w:rFonts w:cs="Times New Roman"/>
          <w:szCs w:val="24"/>
        </w:rPr>
      </w:pPr>
      <w:r>
        <w:rPr>
          <w:rFonts w:cs="Times New Roman"/>
          <w:szCs w:val="24"/>
        </w:rPr>
        <w:tab/>
        <w:t>Zdroje informací</w:t>
      </w:r>
      <w:r w:rsidR="0074087D">
        <w:rPr>
          <w:rFonts w:cs="Times New Roman"/>
          <w:szCs w:val="24"/>
        </w:rPr>
        <w:t xml:space="preserve"> dle Koudelky (2010, s. 128)</w:t>
      </w:r>
      <w:r>
        <w:rPr>
          <w:rFonts w:cs="Times New Roman"/>
          <w:szCs w:val="24"/>
        </w:rPr>
        <w:t xml:space="preserve"> dělíme </w:t>
      </w:r>
      <w:proofErr w:type="gramStart"/>
      <w:r>
        <w:rPr>
          <w:rFonts w:cs="Times New Roman"/>
          <w:szCs w:val="24"/>
        </w:rPr>
        <w:t>na</w:t>
      </w:r>
      <w:proofErr w:type="gramEnd"/>
      <w:r>
        <w:rPr>
          <w:rFonts w:cs="Times New Roman"/>
          <w:szCs w:val="24"/>
        </w:rPr>
        <w:t>:</w:t>
      </w:r>
    </w:p>
    <w:p w:rsidR="00F823A3" w:rsidRDefault="001D4D62" w:rsidP="00F823A3">
      <w:pPr>
        <w:pStyle w:val="ListParagraph"/>
        <w:numPr>
          <w:ilvl w:val="0"/>
          <w:numId w:val="30"/>
        </w:numPr>
        <w:ind w:left="1418"/>
        <w:rPr>
          <w:rFonts w:cs="Times New Roman"/>
          <w:szCs w:val="24"/>
        </w:rPr>
      </w:pPr>
      <w:r>
        <w:rPr>
          <w:rFonts w:cs="Times New Roman"/>
          <w:szCs w:val="24"/>
        </w:rPr>
        <w:t>zdroje referenčního okolí – mezi které patří nejbližší příbuzní, kolegové z pracovního prostředí nebo známí. Tyto zdroje jsou z hlediska důležitosti nejvýznamnější zdroje informací, protože se jeví v očích spotřebitel</w:t>
      </w:r>
      <w:r w:rsidR="00FF5F1F">
        <w:rPr>
          <w:rFonts w:cs="Times New Roman"/>
          <w:szCs w:val="24"/>
        </w:rPr>
        <w:t>e</w:t>
      </w:r>
      <w:r>
        <w:rPr>
          <w:rFonts w:cs="Times New Roman"/>
          <w:szCs w:val="24"/>
        </w:rPr>
        <w:t xml:space="preserve"> jako nejdůvěryhodnější. Takové zdroje nejvíce snižují pocit rizika</w:t>
      </w:r>
      <w:r w:rsidR="00FF5F1F">
        <w:rPr>
          <w:rFonts w:cs="Times New Roman"/>
          <w:szCs w:val="24"/>
        </w:rPr>
        <w:t>, protože často s doporučením produktu dochází k ústní nebo jiné interpretaci kontextu, z jakého důvodu prod</w:t>
      </w:r>
      <w:r w:rsidR="00751E2B">
        <w:rPr>
          <w:rFonts w:cs="Times New Roman"/>
          <w:szCs w:val="24"/>
        </w:rPr>
        <w:t>ukt referenční okolí doporučuje;</w:t>
      </w:r>
    </w:p>
    <w:p w:rsidR="00FF5F1F" w:rsidRDefault="00FF5F1F" w:rsidP="00F823A3">
      <w:pPr>
        <w:pStyle w:val="ListParagraph"/>
        <w:numPr>
          <w:ilvl w:val="0"/>
          <w:numId w:val="30"/>
        </w:numPr>
        <w:ind w:left="1418"/>
        <w:rPr>
          <w:rFonts w:cs="Times New Roman"/>
          <w:szCs w:val="24"/>
        </w:rPr>
      </w:pPr>
      <w:r>
        <w:rPr>
          <w:rFonts w:cs="Times New Roman"/>
          <w:szCs w:val="24"/>
        </w:rPr>
        <w:t xml:space="preserve">neutrální zdroje – u kterých se jedná o nezávislé informace </w:t>
      </w:r>
      <w:r w:rsidR="007361AB">
        <w:rPr>
          <w:rFonts w:cs="Times New Roman"/>
          <w:szCs w:val="24"/>
        </w:rPr>
        <w:t>poskytnuté třetí stranou</w:t>
      </w:r>
      <w:r>
        <w:rPr>
          <w:rFonts w:cs="Times New Roman"/>
          <w:szCs w:val="24"/>
        </w:rPr>
        <w:t>,</w:t>
      </w:r>
      <w:r w:rsidR="007361AB">
        <w:rPr>
          <w:rFonts w:cs="Times New Roman"/>
          <w:szCs w:val="24"/>
        </w:rPr>
        <w:t xml:space="preserve"> poskytující údaje</w:t>
      </w:r>
      <w:r>
        <w:rPr>
          <w:rFonts w:cs="Times New Roman"/>
          <w:szCs w:val="24"/>
        </w:rPr>
        <w:t xml:space="preserve"> zejména o kvalitě, dostupnosti či povaze nabídky</w:t>
      </w:r>
      <w:r w:rsidR="007361AB">
        <w:rPr>
          <w:rFonts w:cs="Times New Roman"/>
          <w:szCs w:val="24"/>
        </w:rPr>
        <w:t xml:space="preserve"> (za třetí stranu považujeme nezávislý zdroj, který není zároveň ani kupcem ani prodávajícím)</w:t>
      </w:r>
      <w:r>
        <w:rPr>
          <w:rFonts w:cs="Times New Roman"/>
          <w:szCs w:val="24"/>
        </w:rPr>
        <w:t>. Mezi takové zdroje patří informace</w:t>
      </w:r>
      <w:r w:rsidR="007361AB">
        <w:rPr>
          <w:rFonts w:cs="Times New Roman"/>
          <w:szCs w:val="24"/>
        </w:rPr>
        <w:t xml:space="preserve"> poskytnuté</w:t>
      </w:r>
      <w:r>
        <w:rPr>
          <w:rFonts w:cs="Times New Roman"/>
          <w:szCs w:val="24"/>
        </w:rPr>
        <w:t xml:space="preserve"> vládní institucí (např. Česk</w:t>
      </w:r>
      <w:r w:rsidR="00425A99">
        <w:rPr>
          <w:rFonts w:cs="Times New Roman"/>
          <w:szCs w:val="24"/>
        </w:rPr>
        <w:t>ou</w:t>
      </w:r>
      <w:r>
        <w:rPr>
          <w:rFonts w:cs="Times New Roman"/>
          <w:szCs w:val="24"/>
        </w:rPr>
        <w:t xml:space="preserve"> obchodní inspekc</w:t>
      </w:r>
      <w:r w:rsidR="00425A99">
        <w:rPr>
          <w:rFonts w:cs="Times New Roman"/>
          <w:szCs w:val="24"/>
        </w:rPr>
        <w:t>í</w:t>
      </w:r>
      <w:r>
        <w:rPr>
          <w:rFonts w:cs="Times New Roman"/>
          <w:szCs w:val="24"/>
        </w:rPr>
        <w:t>,</w:t>
      </w:r>
      <w:r w:rsidR="007361AB">
        <w:rPr>
          <w:rFonts w:cs="Times New Roman"/>
          <w:szCs w:val="24"/>
        </w:rPr>
        <w:t xml:space="preserve"> Česk</w:t>
      </w:r>
      <w:r w:rsidR="00425A99">
        <w:rPr>
          <w:rFonts w:cs="Times New Roman"/>
          <w:szCs w:val="24"/>
        </w:rPr>
        <w:t>ou</w:t>
      </w:r>
      <w:r w:rsidR="007361AB">
        <w:rPr>
          <w:rFonts w:cs="Times New Roman"/>
          <w:szCs w:val="24"/>
        </w:rPr>
        <w:t xml:space="preserve"> národní bank</w:t>
      </w:r>
      <w:r w:rsidR="00425A99">
        <w:rPr>
          <w:rFonts w:cs="Times New Roman"/>
          <w:szCs w:val="24"/>
        </w:rPr>
        <w:t>ou</w:t>
      </w:r>
      <w:r w:rsidR="007361AB">
        <w:rPr>
          <w:rFonts w:cs="Times New Roman"/>
          <w:szCs w:val="24"/>
        </w:rPr>
        <w:t>, aj.</w:t>
      </w:r>
      <w:r>
        <w:rPr>
          <w:rFonts w:cs="Times New Roman"/>
          <w:szCs w:val="24"/>
        </w:rPr>
        <w:t>)</w:t>
      </w:r>
      <w:r w:rsidR="00425A99">
        <w:rPr>
          <w:rFonts w:cs="Times New Roman"/>
          <w:szCs w:val="24"/>
        </w:rPr>
        <w:t>. Takové zdroje spotřebitel vnímá jako nejméně zaujaté, jelikož je velmi nízká pravděpodobnost ovl</w:t>
      </w:r>
      <w:r w:rsidR="00751E2B">
        <w:rPr>
          <w:rFonts w:cs="Times New Roman"/>
          <w:szCs w:val="24"/>
        </w:rPr>
        <w:t>ivnění těchto poskytovaných dat;</w:t>
      </w:r>
    </w:p>
    <w:p w:rsidR="00425A99" w:rsidRDefault="00425A99" w:rsidP="00F823A3">
      <w:pPr>
        <w:pStyle w:val="ListParagraph"/>
        <w:numPr>
          <w:ilvl w:val="0"/>
          <w:numId w:val="30"/>
        </w:numPr>
        <w:ind w:left="1418"/>
        <w:rPr>
          <w:rFonts w:cs="Times New Roman"/>
          <w:szCs w:val="24"/>
        </w:rPr>
      </w:pPr>
      <w:r>
        <w:rPr>
          <w:rFonts w:cs="Times New Roman"/>
          <w:szCs w:val="24"/>
        </w:rPr>
        <w:lastRenderedPageBreak/>
        <w:t>osobní vnější zdroje – do kterých zahrnujeme prodavače, obsluhy telefonických linek</w:t>
      </w:r>
      <w:r w:rsidR="00E1546C">
        <w:rPr>
          <w:rFonts w:cs="Times New Roman"/>
          <w:szCs w:val="24"/>
        </w:rPr>
        <w:t xml:space="preserve"> či školené prodejce, kteří mají za úkol poskytnout doplňkové informace o</w:t>
      </w:r>
      <w:r w:rsidR="00E37A7C">
        <w:rPr>
          <w:rFonts w:cs="Times New Roman"/>
          <w:szCs w:val="24"/>
        </w:rPr>
        <w:t> </w:t>
      </w:r>
      <w:r w:rsidR="00E1546C">
        <w:rPr>
          <w:rFonts w:cs="Times New Roman"/>
          <w:szCs w:val="24"/>
        </w:rPr>
        <w:t>produktech nebo spotřeb</w:t>
      </w:r>
      <w:r w:rsidR="00751E2B">
        <w:rPr>
          <w:rFonts w:cs="Times New Roman"/>
          <w:szCs w:val="24"/>
        </w:rPr>
        <w:t>itelům (zákazníkům) jinak radit;</w:t>
      </w:r>
    </w:p>
    <w:p w:rsidR="00AF281E" w:rsidRDefault="00E1546C" w:rsidP="00F823A3">
      <w:pPr>
        <w:pStyle w:val="ListParagraph"/>
        <w:numPr>
          <w:ilvl w:val="0"/>
          <w:numId w:val="30"/>
        </w:numPr>
        <w:ind w:left="1418"/>
        <w:rPr>
          <w:rFonts w:cs="Times New Roman"/>
          <w:szCs w:val="24"/>
        </w:rPr>
      </w:pPr>
      <w:r>
        <w:rPr>
          <w:rFonts w:cs="Times New Roman"/>
          <w:szCs w:val="24"/>
        </w:rPr>
        <w:t>neosobní vnější zdroje – do kterých spad</w:t>
      </w:r>
      <w:r w:rsidR="005543E9">
        <w:rPr>
          <w:rFonts w:cs="Times New Roman"/>
          <w:szCs w:val="24"/>
        </w:rPr>
        <w:t>ají</w:t>
      </w:r>
      <w:r>
        <w:rPr>
          <w:rFonts w:cs="Times New Roman"/>
          <w:szCs w:val="24"/>
        </w:rPr>
        <w:t xml:space="preserve"> především reklamní plochy, inzeráty, reklamní bloky v médiích, novinové inzertní články</w:t>
      </w:r>
      <w:r w:rsidR="00A52E9B">
        <w:rPr>
          <w:rFonts w:cs="Times New Roman"/>
          <w:szCs w:val="24"/>
        </w:rPr>
        <w:t xml:space="preserve"> či časopisy. Významným zdrojem informaci jsou také obaly, které jsou z větší či menší části </w:t>
      </w:r>
      <w:r w:rsidR="002462D7">
        <w:rPr>
          <w:rFonts w:cs="Times New Roman"/>
          <w:szCs w:val="24"/>
        </w:rPr>
        <w:t>prostřed</w:t>
      </w:r>
      <w:r w:rsidR="001F2E12">
        <w:rPr>
          <w:rFonts w:cs="Times New Roman"/>
          <w:szCs w:val="24"/>
        </w:rPr>
        <w:t>kem</w:t>
      </w:r>
      <w:r w:rsidR="002462D7">
        <w:rPr>
          <w:rFonts w:cs="Times New Roman"/>
          <w:szCs w:val="24"/>
        </w:rPr>
        <w:t xml:space="preserve"> </w:t>
      </w:r>
      <w:r w:rsidR="00A52E9B">
        <w:rPr>
          <w:rFonts w:cs="Times New Roman"/>
          <w:szCs w:val="24"/>
        </w:rPr>
        <w:t>marketingov</w:t>
      </w:r>
      <w:r w:rsidR="002462D7">
        <w:rPr>
          <w:rFonts w:cs="Times New Roman"/>
          <w:szCs w:val="24"/>
        </w:rPr>
        <w:t>é strategie</w:t>
      </w:r>
      <w:r w:rsidR="00A52E9B">
        <w:rPr>
          <w:rFonts w:cs="Times New Roman"/>
          <w:szCs w:val="24"/>
        </w:rPr>
        <w:t xml:space="preserve"> firmy, jakožto atrakti</w:t>
      </w:r>
      <w:r w:rsidR="00E03FC9">
        <w:rPr>
          <w:rFonts w:cs="Times New Roman"/>
          <w:szCs w:val="24"/>
        </w:rPr>
        <w:t>vní vizuální stimul, ve kterém jsou obsaženy informace týkající se produktu</w:t>
      </w:r>
      <w:r w:rsidR="002462D7">
        <w:rPr>
          <w:rFonts w:cs="Times New Roman"/>
          <w:szCs w:val="24"/>
        </w:rPr>
        <w:t xml:space="preserve"> a velmi často také marketingová sdělení, která mají za cíl vzbudit zájem o daný produkt. Nezanedbatelnou roli hraje také internet. Internet je velmi aktuálním tématem v mnoha o</w:t>
      </w:r>
      <w:r w:rsidR="00287894">
        <w:rPr>
          <w:rFonts w:cs="Times New Roman"/>
          <w:szCs w:val="24"/>
        </w:rPr>
        <w:t>hledech</w:t>
      </w:r>
      <w:r w:rsidR="002462D7">
        <w:rPr>
          <w:rFonts w:cs="Times New Roman"/>
          <w:szCs w:val="24"/>
        </w:rPr>
        <w:t xml:space="preserve">, </w:t>
      </w:r>
      <w:r w:rsidR="00287894">
        <w:rPr>
          <w:rFonts w:cs="Times New Roman"/>
          <w:szCs w:val="24"/>
        </w:rPr>
        <w:t>především pak jako zdroj informací.</w:t>
      </w:r>
      <w:r w:rsidR="0074087D">
        <w:rPr>
          <w:rStyle w:val="FootnoteReference"/>
          <w:rFonts w:cs="Times New Roman"/>
          <w:szCs w:val="24"/>
        </w:rPr>
        <w:footnoteReference w:id="14"/>
      </w:r>
      <w:r w:rsidR="00287894">
        <w:rPr>
          <w:rFonts w:cs="Times New Roman"/>
          <w:szCs w:val="24"/>
        </w:rPr>
        <w:t xml:space="preserve"> </w:t>
      </w:r>
      <w:r w:rsidR="00AF281E">
        <w:rPr>
          <w:rFonts w:cs="Times New Roman"/>
          <w:szCs w:val="24"/>
        </w:rPr>
        <w:tab/>
      </w:r>
    </w:p>
    <w:p w:rsidR="00592ECC" w:rsidRDefault="00AF281E" w:rsidP="00592ECC">
      <w:pPr>
        <w:pStyle w:val="ListParagraph"/>
        <w:ind w:left="1418"/>
        <w:rPr>
          <w:rFonts w:cs="Times New Roman"/>
          <w:szCs w:val="24"/>
        </w:rPr>
      </w:pPr>
      <w:r>
        <w:rPr>
          <w:rFonts w:cs="Times New Roman"/>
          <w:szCs w:val="24"/>
        </w:rPr>
        <w:tab/>
      </w:r>
      <w:r w:rsidR="00287894">
        <w:rPr>
          <w:rFonts w:cs="Times New Roman"/>
          <w:szCs w:val="24"/>
        </w:rPr>
        <w:t>Například internetové bankovnictví, jakožto finanční online služb</w:t>
      </w:r>
      <w:r w:rsidR="00C5479E">
        <w:rPr>
          <w:rFonts w:cs="Times New Roman"/>
          <w:szCs w:val="24"/>
        </w:rPr>
        <w:t>u</w:t>
      </w:r>
      <w:r w:rsidR="00287894">
        <w:rPr>
          <w:rFonts w:cs="Times New Roman"/>
          <w:szCs w:val="24"/>
        </w:rPr>
        <w:t xml:space="preserve"> sloužící ke kontrole bankovního účtu nebo k zadávání trvalých plateb, </w:t>
      </w:r>
      <w:r w:rsidR="00866469">
        <w:rPr>
          <w:rFonts w:cs="Times New Roman"/>
          <w:szCs w:val="24"/>
        </w:rPr>
        <w:t xml:space="preserve">využívalo </w:t>
      </w:r>
      <w:r>
        <w:rPr>
          <w:rFonts w:cs="Times New Roman"/>
          <w:szCs w:val="24"/>
        </w:rPr>
        <w:t xml:space="preserve">dle Českého statistického úřadu </w:t>
      </w:r>
      <w:r w:rsidR="00866469">
        <w:rPr>
          <w:rFonts w:cs="Times New Roman"/>
          <w:szCs w:val="24"/>
        </w:rPr>
        <w:t>v roce 2019 více než 63</w:t>
      </w:r>
      <w:r w:rsidR="004B50AA">
        <w:rPr>
          <w:rFonts w:cs="Times New Roman"/>
          <w:szCs w:val="24"/>
        </w:rPr>
        <w:t xml:space="preserve"> </w:t>
      </w:r>
      <w:r w:rsidR="00866469">
        <w:rPr>
          <w:rFonts w:cs="Times New Roman"/>
          <w:szCs w:val="24"/>
        </w:rPr>
        <w:t xml:space="preserve">% Čechů, zatímco v roce </w:t>
      </w:r>
      <w:r w:rsidR="004B50AA">
        <w:rPr>
          <w:rFonts w:cs="Times New Roman"/>
          <w:szCs w:val="24"/>
        </w:rPr>
        <w:t>2013 využívalo internetové bankovnictví 38 % Čechů.</w:t>
      </w:r>
      <w:r w:rsidR="002E142C">
        <w:rPr>
          <w:rStyle w:val="FootnoteReference"/>
          <w:rFonts w:cs="Times New Roman"/>
          <w:szCs w:val="24"/>
        </w:rPr>
        <w:footnoteReference w:id="15"/>
      </w:r>
      <w:r>
        <w:rPr>
          <w:rFonts w:cs="Times New Roman"/>
          <w:szCs w:val="24"/>
        </w:rPr>
        <w:t xml:space="preserve"> Z těchto čísel je jasně patrné, že internet hraje </w:t>
      </w:r>
      <w:r w:rsidR="00C5479E">
        <w:rPr>
          <w:rFonts w:cs="Times New Roman"/>
          <w:szCs w:val="24"/>
        </w:rPr>
        <w:t>čím dál významnější</w:t>
      </w:r>
      <w:r w:rsidR="00592ECC">
        <w:rPr>
          <w:rFonts w:cs="Times New Roman"/>
          <w:szCs w:val="24"/>
        </w:rPr>
        <w:t xml:space="preserve"> roli při získávání informací.</w:t>
      </w:r>
    </w:p>
    <w:p w:rsidR="00926B79" w:rsidRDefault="00926B79" w:rsidP="00592ECC">
      <w:pPr>
        <w:pStyle w:val="ListParagraph"/>
        <w:ind w:left="1418"/>
        <w:rPr>
          <w:rFonts w:cs="Times New Roman"/>
          <w:szCs w:val="24"/>
        </w:rPr>
      </w:pPr>
    </w:p>
    <w:p w:rsidR="00926B79" w:rsidRDefault="00054324" w:rsidP="0099226B">
      <w:pPr>
        <w:pStyle w:val="Heading3"/>
      </w:pPr>
      <w:bookmarkStart w:id="35" w:name="_Toc35681264"/>
      <w:bookmarkStart w:id="36" w:name="_Toc38388930"/>
      <w:r>
        <w:rPr>
          <w:shd w:val="clear" w:color="auto" w:fill="FFFFFF"/>
        </w:rPr>
        <w:t>1.5</w:t>
      </w:r>
      <w:r w:rsidR="0099226B">
        <w:t>.3 Hodnocení alternativ</w:t>
      </w:r>
      <w:bookmarkEnd w:id="35"/>
      <w:bookmarkEnd w:id="36"/>
    </w:p>
    <w:p w:rsidR="008B67A9" w:rsidRDefault="008B67A9" w:rsidP="0099226B"/>
    <w:p w:rsidR="00A34ECA" w:rsidRDefault="001D1562" w:rsidP="00563701">
      <w:r>
        <w:tab/>
      </w:r>
      <w:r w:rsidR="0099226B">
        <w:t>Třetí rozhodovací fází je tvorba a hodnocení alternativ. Tyto alternativy kladou velký důraz na spotřebitele a jeho rozhodovací schopnosti na základě jemu dostupných informací o</w:t>
      </w:r>
      <w:r w:rsidR="00653EA2">
        <w:t> </w:t>
      </w:r>
      <w:r w:rsidR="0099226B">
        <w:t xml:space="preserve">produktu. </w:t>
      </w:r>
      <w:r w:rsidR="00E14DCB">
        <w:t xml:space="preserve"> Tyto rozhodovací schopnosti zahrnují tvorbu kritérií, podle kterých se různé alternativy hodnotí v návaznosti na důležitost jednotlivých kritérií. Důležitost kritérií závisí čistě na pohledu spotřebitele. Jako příklad můžeme uvést mobilní telefon. Různí spotřebitelé řadí důležitost různých kritérií jinak</w:t>
      </w:r>
      <w:r w:rsidR="001A6ABA">
        <w:t xml:space="preserve"> dle své osobní preference</w:t>
      </w:r>
      <w:r w:rsidR="00E14DCB">
        <w:t xml:space="preserve">. Pro osobu znalou technických parametrů telefonu může být toto kritérium rozhodující (velikost operační paměti telefonu, typ operačního systému, </w:t>
      </w:r>
      <w:r w:rsidR="001A6ABA">
        <w:t>možnosti nastavení</w:t>
      </w:r>
      <w:r w:rsidR="00E14DCB">
        <w:t xml:space="preserve"> fotoaparátu a jiné)</w:t>
      </w:r>
      <w:r w:rsidR="001A6ABA">
        <w:t xml:space="preserve">, naopak pro osobu neznalou technických parametrů přístroje hrají větší roli spíše parametry jako například tvar telefonu, umístění tlačítek, přehlednost </w:t>
      </w:r>
      <w:r w:rsidR="005B6271">
        <w:t xml:space="preserve">nabízených systémových </w:t>
      </w:r>
      <w:r w:rsidR="001A6ABA">
        <w:t>aplikací</w:t>
      </w:r>
      <w:r w:rsidR="005B6271">
        <w:t>, pohodlnost používání</w:t>
      </w:r>
      <w:r w:rsidR="001A6ABA">
        <w:t xml:space="preserve"> a další.</w:t>
      </w:r>
      <w:r w:rsidR="005B6271">
        <w:t xml:space="preserve"> </w:t>
      </w:r>
      <w:r>
        <w:lastRenderedPageBreak/>
        <w:tab/>
      </w:r>
      <w:r w:rsidR="005B6271">
        <w:t xml:space="preserve">Pokud jsou tato kritéria </w:t>
      </w:r>
      <w:r w:rsidR="003D674A">
        <w:t>zcela</w:t>
      </w:r>
      <w:r w:rsidR="005B6271">
        <w:t xml:space="preserve"> jasná, jde o ideální případ. Velmi často se ovšem stává, že spotřebitel nenajde všechna požadovaná kritéria v rozsahu, jaký by si představoval.</w:t>
      </w:r>
    </w:p>
    <w:p w:rsidR="001057FE" w:rsidRDefault="001D1562" w:rsidP="00563701">
      <w:r>
        <w:tab/>
      </w:r>
      <w:r w:rsidR="00A34ECA">
        <w:t xml:space="preserve">V těchto případech pak spotřebitel přistupuje ke dvěma modelům hodnocení alternativ. Těmito </w:t>
      </w:r>
      <w:r w:rsidR="00A34ECA" w:rsidRPr="00563701">
        <w:t>modely jsou kompenzační a nekompenzační rozhodování.</w:t>
      </w:r>
    </w:p>
    <w:p w:rsidR="001057FE" w:rsidRDefault="001D1562" w:rsidP="00563701">
      <w:pPr>
        <w:rPr>
          <w:rFonts w:cs="Times New Roman"/>
          <w:szCs w:val="24"/>
        </w:rPr>
      </w:pPr>
      <w:r>
        <w:tab/>
      </w:r>
      <w:r w:rsidR="001057FE">
        <w:t xml:space="preserve">Koudelka </w:t>
      </w:r>
      <w:r w:rsidR="001057FE">
        <w:rPr>
          <w:rFonts w:cs="Times New Roman"/>
          <w:szCs w:val="24"/>
        </w:rPr>
        <w:t xml:space="preserve">(2010, s. 132) popisuje kompenzační rozhodování </w:t>
      </w:r>
      <w:r w:rsidR="001E5021">
        <w:rPr>
          <w:rFonts w:cs="Times New Roman"/>
          <w:szCs w:val="24"/>
        </w:rPr>
        <w:t>tak, že</w:t>
      </w:r>
      <w:r w:rsidR="003D674A">
        <w:rPr>
          <w:rFonts w:cs="Times New Roman"/>
          <w:szCs w:val="24"/>
        </w:rPr>
        <w:t xml:space="preserve"> </w:t>
      </w:r>
      <w:r w:rsidR="001057FE">
        <w:rPr>
          <w:rFonts w:cs="Times New Roman"/>
          <w:szCs w:val="24"/>
        </w:rPr>
        <w:t>nevýhody</w:t>
      </w:r>
      <w:r w:rsidR="001E5021">
        <w:rPr>
          <w:rFonts w:cs="Times New Roman"/>
          <w:szCs w:val="24"/>
        </w:rPr>
        <w:t xml:space="preserve"> v některých vlastnostech mohou být v očích spotřebitele vyrovnány přednostmi produktu v jiných kritériích.</w:t>
      </w:r>
      <w:r w:rsidR="00C34719">
        <w:rPr>
          <w:rFonts w:cs="Times New Roman"/>
          <w:szCs w:val="24"/>
        </w:rPr>
        <w:t xml:space="preserve"> </w:t>
      </w:r>
      <w:r w:rsidR="00216FFB">
        <w:rPr>
          <w:rFonts w:cs="Times New Roman"/>
          <w:szCs w:val="24"/>
        </w:rPr>
        <w:t>V tomto ohledu uvažujeme dvě pravidla:</w:t>
      </w:r>
    </w:p>
    <w:p w:rsidR="001E5021" w:rsidRDefault="00751E2B" w:rsidP="001E5021">
      <w:pPr>
        <w:pStyle w:val="ListParagraph"/>
        <w:numPr>
          <w:ilvl w:val="0"/>
          <w:numId w:val="34"/>
        </w:numPr>
        <w:rPr>
          <w:rFonts w:cs="Times New Roman"/>
          <w:szCs w:val="24"/>
        </w:rPr>
      </w:pPr>
      <w:r>
        <w:rPr>
          <w:rFonts w:cs="Times New Roman"/>
          <w:szCs w:val="24"/>
        </w:rPr>
        <w:t>j</w:t>
      </w:r>
      <w:r w:rsidR="001E5021">
        <w:rPr>
          <w:rFonts w:cs="Times New Roman"/>
          <w:szCs w:val="24"/>
        </w:rPr>
        <w:t xml:space="preserve">ednoduché aditivní pravidlo je pravidlem, na základě kterého si spotřebitel vybírá variantu, která má nejvíce pozitivních vlastností. Toto pravidlo se pohybuje v rámci jednoduchého rozhodování na bázi dobrých a </w:t>
      </w:r>
      <w:r w:rsidR="00C34719">
        <w:rPr>
          <w:rFonts w:cs="Times New Roman"/>
          <w:szCs w:val="24"/>
        </w:rPr>
        <w:t>špatných</w:t>
      </w:r>
      <w:r w:rsidR="001E5021">
        <w:rPr>
          <w:rFonts w:cs="Times New Roman"/>
          <w:szCs w:val="24"/>
        </w:rPr>
        <w:t xml:space="preserve"> vlastností, z</w:t>
      </w:r>
      <w:r w:rsidR="00C34719">
        <w:rPr>
          <w:rFonts w:cs="Times New Roman"/>
          <w:szCs w:val="24"/>
        </w:rPr>
        <w:t> nichž převažují vlastnosti dobré, špatné</w:t>
      </w:r>
      <w:r>
        <w:rPr>
          <w:rFonts w:cs="Times New Roman"/>
          <w:szCs w:val="24"/>
        </w:rPr>
        <w:t xml:space="preserve"> v tomto uvažovaní nehrají roli;</w:t>
      </w:r>
    </w:p>
    <w:p w:rsidR="00C34719" w:rsidRPr="00435AAB" w:rsidRDefault="00751E2B" w:rsidP="00C34719">
      <w:pPr>
        <w:pStyle w:val="ListParagraph"/>
        <w:numPr>
          <w:ilvl w:val="0"/>
          <w:numId w:val="34"/>
        </w:numPr>
        <w:rPr>
          <w:rFonts w:cs="Times New Roman"/>
          <w:szCs w:val="24"/>
        </w:rPr>
      </w:pPr>
      <w:r>
        <w:rPr>
          <w:rFonts w:cs="Times New Roman"/>
          <w:szCs w:val="24"/>
        </w:rPr>
        <w:t>v</w:t>
      </w:r>
      <w:r w:rsidR="00C34719">
        <w:rPr>
          <w:rFonts w:cs="Times New Roman"/>
          <w:szCs w:val="24"/>
        </w:rPr>
        <w:t xml:space="preserve">ážené aditivní pravidlo naopak říká, že spotřebitel přiřazuje kritériím různou váhu </w:t>
      </w:r>
      <w:r w:rsidR="00003A8F">
        <w:rPr>
          <w:rFonts w:cs="Times New Roman"/>
          <w:szCs w:val="24"/>
        </w:rPr>
        <w:br/>
      </w:r>
      <w:r w:rsidR="00C34719">
        <w:rPr>
          <w:rFonts w:cs="Times New Roman"/>
          <w:szCs w:val="24"/>
        </w:rPr>
        <w:t>a význam a tvoří rozhodnutí na základě nejlepšího celkového výsledku, i když by jiné varianty měly více jednotlivých kladných vlastností s menší přiřazenou váhou.</w:t>
      </w:r>
    </w:p>
    <w:p w:rsidR="00C34719" w:rsidRDefault="001D1562" w:rsidP="00C34719">
      <w:r>
        <w:tab/>
      </w:r>
      <w:r w:rsidR="00AE6B36">
        <w:t>Při n</w:t>
      </w:r>
      <w:r w:rsidR="00216FFB">
        <w:t>ekompenzační</w:t>
      </w:r>
      <w:r w:rsidR="00AE6B36">
        <w:t>m</w:t>
      </w:r>
      <w:r w:rsidR="00216FFB">
        <w:t xml:space="preserve"> rozhodování je naopak stanoveno jedno či </w:t>
      </w:r>
      <w:r w:rsidR="00AE6B36">
        <w:t>více</w:t>
      </w:r>
      <w:r w:rsidR="00216FFB">
        <w:t xml:space="preserve"> kritérií, </w:t>
      </w:r>
      <w:r w:rsidR="00012AE6">
        <w:t>která</w:t>
      </w:r>
      <w:r w:rsidR="00216FFB">
        <w:t xml:space="preserve"> významně převyšuj</w:t>
      </w:r>
      <w:r w:rsidR="00012AE6">
        <w:t>í</w:t>
      </w:r>
      <w:r w:rsidR="00216FFB">
        <w:t xml:space="preserve"> svou důležitostí veškeré ostatní nedostatky v jiných kriteriálních oblastech. Zde rozlišujeme pravidel několik:</w:t>
      </w:r>
    </w:p>
    <w:p w:rsidR="00216FFB" w:rsidRDefault="00751E2B" w:rsidP="00216FFB">
      <w:pPr>
        <w:pStyle w:val="ListParagraph"/>
        <w:numPr>
          <w:ilvl w:val="0"/>
          <w:numId w:val="35"/>
        </w:numPr>
      </w:pPr>
      <w:r>
        <w:t>d</w:t>
      </w:r>
      <w:r w:rsidR="00216FFB">
        <w:t xml:space="preserve">isjunktivní pravidlo, které určuje u spotřebitele jedno nejvýznamnější kritérium </w:t>
      </w:r>
      <w:r w:rsidR="00003A8F">
        <w:br/>
      </w:r>
      <w:r w:rsidR="00216FFB">
        <w:t>a zároveň minimální hranici tohoto kritéria, pod kterou se nesmí daná varianta dostat.</w:t>
      </w:r>
      <w:r w:rsidR="0081051A">
        <w:t xml:space="preserve"> Spotřebitel vybírá produkt, který v tomto k</w:t>
      </w:r>
      <w:r>
        <w:t>ritériu dosáhl nejvyšší hodnoty;</w:t>
      </w:r>
    </w:p>
    <w:p w:rsidR="00216FFB" w:rsidRDefault="00751E2B" w:rsidP="00216FFB">
      <w:pPr>
        <w:pStyle w:val="ListParagraph"/>
        <w:numPr>
          <w:ilvl w:val="0"/>
          <w:numId w:val="35"/>
        </w:numPr>
      </w:pPr>
      <w:r>
        <w:t>k</w:t>
      </w:r>
      <w:r w:rsidR="0081051A">
        <w:t>onjunktivní pravidlo, které naopak tvoří minimální hranici u každé jednotlivé zvažované vlastnosti produktu. Toto pravidlo nezohledňuje</w:t>
      </w:r>
      <w:r w:rsidR="00211B9E">
        <w:t>,</w:t>
      </w:r>
      <w:r w:rsidR="0081051A">
        <w:t xml:space="preserve"> o kolik je daná hranice překonána, zohledňuje pouze varianty, které vyhověly všem uvažovaným kritériím, </w:t>
      </w:r>
      <w:r w:rsidR="00003A8F">
        <w:br/>
      </w:r>
      <w:r w:rsidR="0081051A">
        <w:t xml:space="preserve">i kdyby jiná varianta selhala byť v jednom kritériu a ve všech ostatních </w:t>
      </w:r>
      <w:r w:rsidR="00CB458B">
        <w:t>výrazně jiné varianty překonala</w:t>
      </w:r>
      <w:r>
        <w:t>;</w:t>
      </w:r>
    </w:p>
    <w:p w:rsidR="00CB458B" w:rsidRDefault="00751E2B" w:rsidP="00216FFB">
      <w:pPr>
        <w:pStyle w:val="ListParagraph"/>
        <w:numPr>
          <w:ilvl w:val="0"/>
          <w:numId w:val="35"/>
        </w:numPr>
      </w:pPr>
      <w:r>
        <w:t>l</w:t>
      </w:r>
      <w:r w:rsidR="00CB458B">
        <w:t>exikografické pravidlo, které je založeno na rovnocennosti dvou variant v té</w:t>
      </w:r>
      <w:r w:rsidR="00211B9E">
        <w:t>m</w:t>
      </w:r>
      <w:r w:rsidR="00CB458B">
        <w:t>že kritériu. Pro výběr varianty se poté použije kritérium druhé (následující) v </w:t>
      </w:r>
      <w:r w:rsidR="00211B9E">
        <w:t>ž</w:t>
      </w:r>
      <w:r w:rsidR="00CB458B">
        <w:t>ebříčku důležit</w:t>
      </w:r>
      <w:r>
        <w:t>osti, které o výběru rozhodne;</w:t>
      </w:r>
    </w:p>
    <w:p w:rsidR="00CB458B" w:rsidRDefault="00751E2B" w:rsidP="00216FFB">
      <w:pPr>
        <w:pStyle w:val="ListParagraph"/>
        <w:numPr>
          <w:ilvl w:val="0"/>
          <w:numId w:val="35"/>
        </w:numPr>
      </w:pPr>
      <w:r>
        <w:t>e</w:t>
      </w:r>
      <w:r w:rsidR="00CB458B">
        <w:t>liminace podle vlastností, která je velmi podobná lexikografickému pravidlu, kdy spotřebitel přiřazuje váhu</w:t>
      </w:r>
      <w:r w:rsidR="00496DC5">
        <w:t xml:space="preserve"> významnosti a určuje minimální meze. Poté porovnává jednotlivé kategorie dle významnosti a vylučuje varianty, které </w:t>
      </w:r>
      <w:r>
        <w:t>nevyhovují;</w:t>
      </w:r>
    </w:p>
    <w:p w:rsidR="00496DC5" w:rsidRDefault="00751E2B" w:rsidP="00563701">
      <w:pPr>
        <w:pStyle w:val="ListParagraph"/>
        <w:numPr>
          <w:ilvl w:val="0"/>
          <w:numId w:val="35"/>
        </w:numPr>
      </w:pPr>
      <w:r>
        <w:lastRenderedPageBreak/>
        <w:t>d</w:t>
      </w:r>
      <w:r w:rsidR="00496DC5">
        <w:t>ominantní princip, kdy spotřebitel posuzuje více vyhovujících variant s podobnými výsledky a upřednostňuje jednu dominantní vlastnost, která rozhodne.</w:t>
      </w:r>
      <w:r w:rsidR="007D31DB">
        <w:rPr>
          <w:rStyle w:val="FootnoteReference"/>
        </w:rPr>
        <w:footnoteReference w:id="16"/>
      </w:r>
      <w:r w:rsidR="00496DC5">
        <w:t xml:space="preserve"> </w:t>
      </w:r>
    </w:p>
    <w:p w:rsidR="009A0F2E" w:rsidRDefault="001D1562" w:rsidP="00FF49CD">
      <w:r>
        <w:tab/>
      </w:r>
      <w:r w:rsidR="00FF49CD">
        <w:t>Tyto modely jsou založeny na jediném spotřebiteli neovlivněné</w:t>
      </w:r>
      <w:r w:rsidR="008819C2">
        <w:t>m</w:t>
      </w:r>
      <w:r w:rsidR="00FF49CD">
        <w:t xml:space="preserve"> okolním světem, což není vždy možné. V globalizovaném světě se možnosti znásobují velmi rychle, a tedy se situace na trhu s určitými produkty může stát velmi rychle nečitelnou a nepřehlednou. Z toho důvodu se při rozhodování v těchto podmínkách uplatňuje</w:t>
      </w:r>
      <w:r w:rsidR="009A0F2E">
        <w:t xml:space="preserve"> heuristické rozhodování. Heuristické rozhodování je způsob uvažování, který počítá s určitou mírou </w:t>
      </w:r>
      <w:proofErr w:type="spellStart"/>
      <w:r w:rsidR="009A0F2E">
        <w:t>stereotypizace</w:t>
      </w:r>
      <w:proofErr w:type="spellEnd"/>
      <w:r w:rsidR="009A0F2E">
        <w:t xml:space="preserve"> produktu. Může jít například o tvrzení, že výrobky, které se častěji prodávají, mají zákonitě lepší vlastnosti</w:t>
      </w:r>
      <w:r w:rsidR="00694502">
        <w:t>, větší balení znamená nižší cenu za jednotlivý kus</w:t>
      </w:r>
      <w:r w:rsidR="009A0F2E">
        <w:t xml:space="preserve"> či produkt o</w:t>
      </w:r>
      <w:r w:rsidR="00694502">
        <w:t>d</w:t>
      </w:r>
      <w:r w:rsidR="009A0F2E">
        <w:t xml:space="preserve"> známé, zavedené značky, je automaticky skvělým výrobkem</w:t>
      </w:r>
      <w:r w:rsidR="00694502">
        <w:t>, jelikož má na sobě stejnou značku</w:t>
      </w:r>
      <w:r w:rsidR="009A0F2E">
        <w:t xml:space="preserve">. </w:t>
      </w:r>
    </w:p>
    <w:p w:rsidR="00625413" w:rsidRDefault="001D1562" w:rsidP="008B67A9">
      <w:r>
        <w:tab/>
      </w:r>
      <w:r w:rsidR="009A0F2E">
        <w:t>Takových případů se dá najít celá řada, kdy spotřebitel nemá dostatek informací o</w:t>
      </w:r>
      <w:r w:rsidR="00114084">
        <w:t> </w:t>
      </w:r>
      <w:r w:rsidR="009A0F2E">
        <w:t>produktu, situace na trhu pro něj není dostatečně přehledná nebo</w:t>
      </w:r>
      <w:r w:rsidR="00694502">
        <w:t xml:space="preserve"> nepřikládá rozhodování </w:t>
      </w:r>
      <w:r w:rsidR="00694502" w:rsidRPr="00114084">
        <w:t>o</w:t>
      </w:r>
      <w:r w:rsidR="00596341">
        <w:t> </w:t>
      </w:r>
      <w:r w:rsidR="00694502" w:rsidRPr="00114084">
        <w:t>tomto</w:t>
      </w:r>
      <w:r w:rsidR="00694502">
        <w:t xml:space="preserve"> produktu velkou váhu. Pak uvažuje heuristicky, tedy zjednodušuje postup rozhodování na obecně známá fakta o produktu či značce.</w:t>
      </w:r>
    </w:p>
    <w:p w:rsidR="008B67A9" w:rsidRDefault="008B67A9" w:rsidP="008B67A9"/>
    <w:p w:rsidR="008B67A9" w:rsidRDefault="008B67A9" w:rsidP="008B67A9"/>
    <w:p w:rsidR="00625413" w:rsidRDefault="00054324" w:rsidP="008B67A9">
      <w:pPr>
        <w:pStyle w:val="Heading3"/>
        <w:spacing w:before="0"/>
      </w:pPr>
      <w:bookmarkStart w:id="37" w:name="_Toc35681265"/>
      <w:bookmarkStart w:id="38" w:name="_Toc38388931"/>
      <w:r>
        <w:rPr>
          <w:shd w:val="clear" w:color="auto" w:fill="FFFFFF"/>
        </w:rPr>
        <w:t>1.5.</w:t>
      </w:r>
      <w:r w:rsidR="00625413">
        <w:t>4 Nákupní rozhodnutí</w:t>
      </w:r>
      <w:bookmarkEnd w:id="37"/>
      <w:bookmarkEnd w:id="38"/>
    </w:p>
    <w:p w:rsidR="008B67A9" w:rsidRDefault="008B67A9" w:rsidP="008B67A9"/>
    <w:p w:rsidR="004F28FB" w:rsidRDefault="001D1562" w:rsidP="008B67A9">
      <w:r>
        <w:tab/>
      </w:r>
      <w:r w:rsidR="007743A9">
        <w:t>Po zhodnocení všech dostupných alternativ</w:t>
      </w:r>
      <w:r w:rsidR="00064D1E">
        <w:t xml:space="preserve"> přistupuje spotřebitel k samotnému nákupnímu rozhodnutí.  T</w:t>
      </w:r>
      <w:r w:rsidR="009778F3">
        <w:t xml:space="preserve">ato čtvrtá, předposlední </w:t>
      </w:r>
      <w:r w:rsidR="00064D1E">
        <w:t>fáze nákupního procesu přináší shrnutí všech předchozích kroků, kdy je spotřebitel spojí v jedno určité rozhodnutí.</w:t>
      </w:r>
      <w:r w:rsidR="004F28FB">
        <w:t xml:space="preserve"> Toto</w:t>
      </w:r>
      <w:r w:rsidR="00737031">
        <w:t xml:space="preserve"> </w:t>
      </w:r>
      <w:r w:rsidR="004F28FB">
        <w:t xml:space="preserve">rozhodnutí může být také zamítavého charakteru. Ne každý rozhodovací proces dojde ke slibnému závěru, někdy může celý předchozí proces spotřebiteli změnit preference, a tedy se rozhodne produkt nekoupit. Takové situace bývají častější u produktů finančně náročných, kdy spotřebitel uvažuje zpravidla delší dobu a informovanost o produktu je na velmi vysoké úrovni. </w:t>
      </w:r>
    </w:p>
    <w:p w:rsidR="004F28FB" w:rsidRDefault="001D1562" w:rsidP="00FF49CD">
      <w:r>
        <w:tab/>
      </w:r>
      <w:r w:rsidR="00A57241">
        <w:t>M</w:t>
      </w:r>
      <w:r w:rsidR="004F28FB">
        <w:t>ezi fáz</w:t>
      </w:r>
      <w:r w:rsidR="00E30A54">
        <w:t>emi</w:t>
      </w:r>
      <w:r w:rsidR="004F28FB">
        <w:t xml:space="preserve"> hodnocení </w:t>
      </w:r>
      <w:r w:rsidR="00E30A54">
        <w:t>alternativ a samotného nákupu se nachází nákupní záměr. Tento záměr je ještě podrobován zkoumání z hlediska okolností, které mohou ovlivnit samotný nákup. Mezi takové okolnosti můžeme zařadit uvědomění</w:t>
      </w:r>
      <w:r w:rsidR="00A57241">
        <w:t xml:space="preserve"> si</w:t>
      </w:r>
      <w:r w:rsidR="00E30A54">
        <w:t xml:space="preserve"> rizika spojené s nákupem, které spotřebitel považuje za vyšší, pokud je pro něj produkt velmi významný</w:t>
      </w:r>
      <w:r w:rsidR="0098428D">
        <w:t>, nečekaně vzniklé situace či postoje dalších lidí</w:t>
      </w:r>
      <w:r w:rsidR="00E30A54">
        <w:t xml:space="preserve">. </w:t>
      </w:r>
      <w:r w:rsidR="00A57241">
        <w:t>Za</w:t>
      </w:r>
      <w:r w:rsidR="0098428D">
        <w:t xml:space="preserve"> modelovou situaci můžeme </w:t>
      </w:r>
      <w:r w:rsidR="00A57241">
        <w:t>považovat</w:t>
      </w:r>
      <w:r w:rsidR="0098428D">
        <w:t xml:space="preserve"> nákup nového auta, kdy například spotřebitel oznámí svůj nákupní záměr své rodině, ta ovšem reaguje negativně, jelikož auto podle jejich potřeb není tak důležité jako jiný produkt srovnatelné hodnoty. Poté </w:t>
      </w:r>
      <w:r w:rsidR="0098428D">
        <w:lastRenderedPageBreak/>
        <w:t>může spotřebitel, který již vykonal všechny předchozí etapy rozhodovacího procesu, celý proces přehodnotit.</w:t>
      </w:r>
      <w:r w:rsidR="009778F3">
        <w:t xml:space="preserve"> Nečekané situace jsou v nákupním záměru nejméně důležité, jelikož mohou nastat i během předchozích fází nákupního procesu. </w:t>
      </w:r>
    </w:p>
    <w:p w:rsidR="005A5CC8" w:rsidRDefault="005A5CC8" w:rsidP="00FF49CD"/>
    <w:p w:rsidR="005A5CC8" w:rsidRDefault="00054324" w:rsidP="005A5CC8">
      <w:pPr>
        <w:pStyle w:val="Heading3"/>
      </w:pPr>
      <w:bookmarkStart w:id="39" w:name="_Toc35681266"/>
      <w:bookmarkStart w:id="40" w:name="_Toc38388932"/>
      <w:r>
        <w:rPr>
          <w:shd w:val="clear" w:color="auto" w:fill="FFFFFF"/>
        </w:rPr>
        <w:t>1.5.</w:t>
      </w:r>
      <w:r w:rsidR="005A5CC8">
        <w:t>5 Ponákupní chování</w:t>
      </w:r>
      <w:bookmarkEnd w:id="39"/>
      <w:bookmarkEnd w:id="40"/>
    </w:p>
    <w:p w:rsidR="008E52D2" w:rsidRDefault="008E52D2" w:rsidP="005A5CC8"/>
    <w:p w:rsidR="001D201D" w:rsidRDefault="001D1562" w:rsidP="005A5CC8">
      <w:r>
        <w:tab/>
      </w:r>
      <w:r w:rsidR="005A5CC8">
        <w:t>Nákupem produktu nákupní proces nekončí. Poslední fází rozhodovacího procesu je fáze, která následuje po nákupu produktu. Tato fáze srovnává určitá očekávání od produktu před jeho koupí a jeho skutečný užitek pro spotřebitele.</w:t>
      </w:r>
      <w:r w:rsidR="00551A3B">
        <w:t xml:space="preserve"> V marketingu se takové porovnání označuje jako spokojenost zákazníků. Ve většině případů je uspokojení potřeb znát již při prvním použití výrobku, proto někdy prodejci umožňují spotřebiteli produkt</w:t>
      </w:r>
      <w:r w:rsidR="001D201D">
        <w:t xml:space="preserve"> vyzkoušet, zejména </w:t>
      </w:r>
      <w:r w:rsidR="00551A3B">
        <w:t>když první dojem může hrát hlavní roli při výběru produktu (například jízdní kolo, hudební nástroj,</w:t>
      </w:r>
      <w:r w:rsidR="001D201D">
        <w:t xml:space="preserve"> oblečení a jiné</w:t>
      </w:r>
      <w:r w:rsidR="00551A3B">
        <w:t>)</w:t>
      </w:r>
      <w:r w:rsidR="001D201D">
        <w:t>.</w:t>
      </w:r>
    </w:p>
    <w:p w:rsidR="005A5CC8" w:rsidRDefault="001D1562" w:rsidP="005A5CC8">
      <w:r>
        <w:tab/>
      </w:r>
      <w:r w:rsidR="001D201D">
        <w:t>Koudelka (</w:t>
      </w:r>
      <w:r w:rsidR="001D201D">
        <w:rPr>
          <w:rFonts w:cs="Times New Roman"/>
          <w:szCs w:val="24"/>
        </w:rPr>
        <w:t xml:space="preserve">2010, s. 136) </w:t>
      </w:r>
      <w:r w:rsidR="00C34994">
        <w:t>uvádí, že nelze posuzovat ponákupní chování pouze slovy spokojen či nespokojen. Je potřeba se zaměřit na důvody, proč je spotřebitel spokojen či nespokojen s určitým druhem vlastnosti produktu, která utváří celý obraz o míře spokojenosti.</w:t>
      </w:r>
    </w:p>
    <w:p w:rsidR="00C34994" w:rsidRDefault="0069016A" w:rsidP="005A5CC8">
      <w:r>
        <w:t xml:space="preserve">Do spojitosti musíme uvést </w:t>
      </w:r>
      <w:r w:rsidR="00295023">
        <w:t>informace o tom</w:t>
      </w:r>
      <w:r>
        <w:t>:</w:t>
      </w:r>
    </w:p>
    <w:p w:rsidR="0069016A" w:rsidRDefault="00751E2B" w:rsidP="0069016A">
      <w:pPr>
        <w:pStyle w:val="ListParagraph"/>
        <w:numPr>
          <w:ilvl w:val="0"/>
          <w:numId w:val="36"/>
        </w:numPr>
      </w:pPr>
      <w:r>
        <w:t>j</w:t>
      </w:r>
      <w:r w:rsidR="0069016A">
        <w:t xml:space="preserve">ak působí na spotřebitele všechny </w:t>
      </w:r>
      <w:r w:rsidR="00937E7A">
        <w:t>funkční aspekty produktu, jeho vzhled</w:t>
      </w:r>
      <w:r w:rsidR="009946F6">
        <w:t xml:space="preserve"> a</w:t>
      </w:r>
      <w:r w:rsidR="00E20BF5">
        <w:t> </w:t>
      </w:r>
      <w:r w:rsidR="00937E7A">
        <w:t>charakterist</w:t>
      </w:r>
      <w:r>
        <w:t xml:space="preserve">ika </w:t>
      </w:r>
      <w:r w:rsidR="009A3683">
        <w:t>produktu jako celku</w:t>
      </w:r>
    </w:p>
    <w:p w:rsidR="00937E7A" w:rsidRDefault="00295023" w:rsidP="0069016A">
      <w:pPr>
        <w:pStyle w:val="ListParagraph"/>
        <w:numPr>
          <w:ilvl w:val="0"/>
          <w:numId w:val="36"/>
        </w:numPr>
      </w:pPr>
      <w:r>
        <w:t>j</w:t>
      </w:r>
      <w:r w:rsidR="00937E7A">
        <w:t xml:space="preserve">ak spokojenost ovlivňují marketingové aktivity s produktem </w:t>
      </w:r>
      <w:r w:rsidR="00751E2B">
        <w:t>spojené;</w:t>
      </w:r>
    </w:p>
    <w:p w:rsidR="00937E7A" w:rsidRDefault="00751E2B" w:rsidP="0069016A">
      <w:pPr>
        <w:pStyle w:val="ListParagraph"/>
        <w:numPr>
          <w:ilvl w:val="0"/>
          <w:numId w:val="36"/>
        </w:numPr>
      </w:pPr>
      <w:r>
        <w:t>j</w:t>
      </w:r>
      <w:r w:rsidR="00295023">
        <w:t>akou váhu přisuzujeme jednotlivým vlastnostem produktu, a s tím s</w:t>
      </w:r>
      <w:r>
        <w:t>pojenou spokojenost;</w:t>
      </w:r>
    </w:p>
    <w:p w:rsidR="00295023" w:rsidRDefault="00751E2B" w:rsidP="0069016A">
      <w:pPr>
        <w:pStyle w:val="ListParagraph"/>
        <w:numPr>
          <w:ilvl w:val="0"/>
          <w:numId w:val="36"/>
        </w:numPr>
      </w:pPr>
      <w:r>
        <w:t>d</w:t>
      </w:r>
      <w:r w:rsidR="00295023">
        <w:t>o jaké míry je produkt skutečně využíván, po jak dlouhou dobu či jak často. S tím souvisí i další okolnosti</w:t>
      </w:r>
      <w:r w:rsidR="003036FD">
        <w:t>,</w:t>
      </w:r>
      <w:r w:rsidR="00295023">
        <w:t xml:space="preserve"> například </w:t>
      </w:r>
      <w:r>
        <w:t>odolnost produktu;</w:t>
      </w:r>
    </w:p>
    <w:p w:rsidR="00295023" w:rsidRPr="005A5CC8" w:rsidRDefault="00751E2B" w:rsidP="00295023">
      <w:pPr>
        <w:pStyle w:val="ListParagraph"/>
        <w:numPr>
          <w:ilvl w:val="0"/>
          <w:numId w:val="36"/>
        </w:numPr>
      </w:pPr>
      <w:r>
        <w:t>jak se vyvíjí spokojenost s produktem napříč celým trhem a jaké vlastnosti bývají těmi nejčastěji problematickými.</w:t>
      </w:r>
    </w:p>
    <w:p w:rsidR="004F28FB" w:rsidRDefault="001D1562" w:rsidP="00FF49CD">
      <w:r>
        <w:tab/>
      </w:r>
      <w:r w:rsidR="00444062">
        <w:t xml:space="preserve">Zkoumání ponákupního chování přináší cenné informace o nákupním chování jako takovém, protože pomáhá osvětlit otázky ohledně opětovného nákupu, kdy vysoká míra spokojenosti přímo souvisí se změnou preferencí, kdy klient na základě vlastních zkušeností </w:t>
      </w:r>
      <w:r w:rsidR="00B74D7A">
        <w:t>upřednostňuje produkty jedné konkrétní značky, jelikož v něm tato značka vyvolává pocit, že je zárukou kvality a očekává, že mu další produkt o</w:t>
      </w:r>
      <w:r w:rsidR="00C971DD">
        <w:t>d</w:t>
      </w:r>
      <w:r w:rsidR="00B74D7A">
        <w:t xml:space="preserve"> této značky přinese stejný či vyšší užitek.</w:t>
      </w:r>
      <w:r w:rsidR="00444062">
        <w:t xml:space="preserve"> </w:t>
      </w:r>
    </w:p>
    <w:p w:rsidR="00592ECC" w:rsidRDefault="00592ECC" w:rsidP="00FF49CD">
      <w:pPr>
        <w:rPr>
          <w:rFonts w:eastAsiaTheme="majorEastAsia" w:cstheme="majorBidi"/>
          <w:color w:val="000000" w:themeColor="text1"/>
          <w:sz w:val="28"/>
          <w:szCs w:val="28"/>
        </w:rPr>
      </w:pPr>
      <w:r>
        <w:br w:type="page"/>
      </w:r>
    </w:p>
    <w:p w:rsidR="00345105" w:rsidRDefault="00054324" w:rsidP="00FE42CB">
      <w:pPr>
        <w:pStyle w:val="Heading2"/>
      </w:pPr>
      <w:bookmarkStart w:id="41" w:name="_Toc35681267"/>
      <w:bookmarkStart w:id="42" w:name="_Toc38388933"/>
      <w:r>
        <w:lastRenderedPageBreak/>
        <w:t>1</w:t>
      </w:r>
      <w:r w:rsidR="00FE42CB">
        <w:t>.</w:t>
      </w:r>
      <w:r>
        <w:t>6</w:t>
      </w:r>
      <w:r w:rsidR="00387049">
        <w:t xml:space="preserve"> Úvěry</w:t>
      </w:r>
      <w:bookmarkEnd w:id="41"/>
      <w:bookmarkEnd w:id="42"/>
    </w:p>
    <w:p w:rsidR="008E52D2" w:rsidRDefault="008E52D2" w:rsidP="00FE42CB"/>
    <w:p w:rsidR="00FE42CB" w:rsidRDefault="001D1562" w:rsidP="00FE42CB">
      <w:r>
        <w:tab/>
      </w:r>
      <w:r w:rsidR="00526B6D">
        <w:t xml:space="preserve">Další významnou kapitolou </w:t>
      </w:r>
      <w:r w:rsidR="00C971DD">
        <w:t xml:space="preserve">této práce </w:t>
      </w:r>
      <w:r w:rsidR="00526B6D">
        <w:t xml:space="preserve">jsou úvěry. Nejprve je potřeba si jasně vymezit pojem úvěr. Úvěr chápeme jako formu zápůjčky, kdy věřitel (tedy osoba, jež finance zapůjčuje) poskytne určitý finanční obnos dlužníkovi (tedy osobě, které vzniká dluh vůči věřiteli) na určitý čas a za určitý úrok. Úrok lze chápat jako číselně vyjádřenou míru rizika, </w:t>
      </w:r>
      <w:r w:rsidR="00C971DD">
        <w:t>které</w:t>
      </w:r>
      <w:r w:rsidR="00526B6D">
        <w:t xml:space="preserve"> vzniká</w:t>
      </w:r>
      <w:r w:rsidR="00BC6AF7">
        <w:t xml:space="preserve"> věřiteli tím, že se dočasně vzdá výše zmíněného finančního obnosu.</w:t>
      </w:r>
      <w:r w:rsidR="007A50EA">
        <w:t xml:space="preserve"> Dlužníkovi vzniká dluh, který má určenou procentní úrokovou sazbu a dobu splatnosti.</w:t>
      </w:r>
      <w:r w:rsidR="00BC6AF7">
        <w:t xml:space="preserve"> Pokud úvěry vztahujeme na podnik, pak se jedná ve firemním účetnictví o cizí kapitálový zdroj. </w:t>
      </w:r>
    </w:p>
    <w:p w:rsidR="008E52D2" w:rsidRDefault="001D1562" w:rsidP="008E52D2">
      <w:r>
        <w:tab/>
      </w:r>
      <w:r w:rsidR="00BC6AF7">
        <w:t>Pro fyzické osoby je nejčastějším poskytovatelem úvěrů banka, v menší míře pak nebankovní organizace.</w:t>
      </w:r>
      <w:r w:rsidR="007A50EA">
        <w:t xml:space="preserve"> Pro banku jsou úvěry primárním zdrojem příjmu</w:t>
      </w:r>
      <w:r w:rsidR="008D2EE6">
        <w:t xml:space="preserve">, </w:t>
      </w:r>
      <w:r w:rsidR="00105649">
        <w:t>založeným na různých typech poskytovaných úvěrů a doprovodných služeb, mezi které můžeme zařadit například vedení běžných účtů. Banky jsou důležité tedy jak pro fyzické a právnické osoby, tak pro stát.</w:t>
      </w:r>
      <w:r w:rsidR="00186AFC">
        <w:t xml:space="preserve"> Pro stát jsou banky důležité především z hlediska monetární politiky.  Monetární politika státu může prostřednictvím centrální banky ovlivňovat míru znehodnocení peněz (inflaci), a to tím, že může mimo jiné nastavit maximální úrokové limity, které nedovolí bankám </w:t>
      </w:r>
      <w:r w:rsidR="00B872FD">
        <w:t>stanovit</w:t>
      </w:r>
      <w:r w:rsidR="00186AFC">
        <w:t xml:space="preserve"> jejich úrokové sazby</w:t>
      </w:r>
      <w:r w:rsidR="00B872FD">
        <w:t xml:space="preserve"> mimo tyto limity, a to jak seshora, tak zdola. Tento nástroj je pouze jedn</w:t>
      </w:r>
      <w:r w:rsidR="00C971DD">
        <w:t>ou</w:t>
      </w:r>
      <w:r w:rsidR="00B872FD">
        <w:t xml:space="preserve"> z možných operací monetární politiky, centrální banka má těchto nástrojů hned několik</w:t>
      </w:r>
      <w:r w:rsidR="00066DD5">
        <w:t>, přímých či nepřímých</w:t>
      </w:r>
      <w:r w:rsidR="00B872FD">
        <w:t>.</w:t>
      </w:r>
      <w:r w:rsidR="00066DD5">
        <w:t xml:space="preserve"> Na úvěry samotné tedy působí několik různých faktor</w:t>
      </w:r>
      <w:r w:rsidR="00C971DD">
        <w:t>ů</w:t>
      </w:r>
      <w:r w:rsidR="002D5771">
        <w:t>, které ovlivňují je</w:t>
      </w:r>
      <w:r w:rsidR="00F36DC8">
        <w:t>jich</w:t>
      </w:r>
      <w:r w:rsidR="002D5771">
        <w:t xml:space="preserve"> finální podobu</w:t>
      </w:r>
      <w:r w:rsidR="00C971DD">
        <w:t>, zároveň</w:t>
      </w:r>
      <w:r w:rsidR="00066DD5">
        <w:t xml:space="preserve">. </w:t>
      </w:r>
    </w:p>
    <w:p w:rsidR="00583EBC" w:rsidRDefault="00583EBC" w:rsidP="008E52D2"/>
    <w:p w:rsidR="00583EBC" w:rsidRPr="00FE42CB" w:rsidRDefault="00583EBC" w:rsidP="008E52D2"/>
    <w:p w:rsidR="00387049" w:rsidRDefault="00054324" w:rsidP="008E52D2">
      <w:pPr>
        <w:pStyle w:val="Heading3"/>
        <w:spacing w:before="0"/>
      </w:pPr>
      <w:bookmarkStart w:id="43" w:name="_Toc35681268"/>
      <w:bookmarkStart w:id="44" w:name="_Toc38388934"/>
      <w:r>
        <w:t>1.6</w:t>
      </w:r>
      <w:r w:rsidR="002D5771">
        <w:t>.1</w:t>
      </w:r>
      <w:r w:rsidR="00387049">
        <w:t xml:space="preserve"> </w:t>
      </w:r>
      <w:r w:rsidR="007A50EA">
        <w:t>Druhy</w:t>
      </w:r>
      <w:r w:rsidR="00387049">
        <w:t xml:space="preserve"> úvěrů</w:t>
      </w:r>
      <w:bookmarkEnd w:id="43"/>
      <w:bookmarkEnd w:id="44"/>
    </w:p>
    <w:p w:rsidR="008E52D2" w:rsidRDefault="008E52D2" w:rsidP="008E52D2"/>
    <w:p w:rsidR="004F035F" w:rsidRDefault="001D1562" w:rsidP="002D5771">
      <w:r>
        <w:tab/>
      </w:r>
      <w:r w:rsidR="003F1C14">
        <w:t>Jelikož jsou úvěry pro banky primárním zdrojem příjmů, banky se snaží nabízet co možná nejvíce typů úvěru, aby si každý potenciální kli</w:t>
      </w:r>
      <w:r w:rsidR="00C5607A">
        <w:t>ent mohl vybrat. Nejzákladnějším rozdělením úvěrů je rozdělení dle účelu</w:t>
      </w:r>
      <w:r w:rsidR="002C4CE3">
        <w:t>, těchto dělení je celá řada, nicméně pro účely této práce bude věnovaná zvýšená pozornost rozdělení dle účelu</w:t>
      </w:r>
      <w:r w:rsidR="00C5607A">
        <w:t>. Úvěry tedy dělíme na účelové a</w:t>
      </w:r>
      <w:r w:rsidR="0009201F">
        <w:t> </w:t>
      </w:r>
      <w:r w:rsidR="00C5607A">
        <w:t xml:space="preserve">neúčelové. </w:t>
      </w:r>
    </w:p>
    <w:p w:rsidR="004F035F" w:rsidRDefault="001D1562" w:rsidP="002D5771">
      <w:r>
        <w:tab/>
      </w:r>
      <w:r w:rsidR="00C5607A">
        <w:t>Účelové úvěry se vyznačují tím, že pokud chce klient takový úvěr s bankou uzavřít, musí dokládat hned několik věcí. V prvé řadě je nutno zmínit, že účelové úvěry</w:t>
      </w:r>
      <w:r w:rsidR="00FB5BAD">
        <w:t xml:space="preserve"> se častěji objevují v nabídce bank, nebankovní organizace zpravidla nabízejí úvěry neúčelové. Pokud klient požaduje po bance účelový úvěr, musí v prvé řadě doložit své příjmy, prokázat, že není zapsán v registru dlužníků, tedy svou úvěrovou historii, a doložit další úvěry, které aktuálně </w:t>
      </w:r>
      <w:r w:rsidR="00FB5BAD">
        <w:lastRenderedPageBreak/>
        <w:t>splácí. Na základě těchto dokumentů banka provede posouzení klienta, na základě čehož ho zařadí mezi rizikové, či nerizikové klienty.</w:t>
      </w:r>
      <w:r w:rsidR="00EF5193">
        <w:t xml:space="preserve"> Rozdíl v rizikovosti se promítne na finální nabídce úvěrové smlouvy a také úrokové sazby ze strany banky. Často se také stává, že pokud banka vyhodnotí, že klient je příliš rizikový, tedy nemá například dostatečné měsíční příjmy na pokrytí případné splátky, klient nabídku na úvěr ani nedostane.</w:t>
      </w:r>
      <w:r w:rsidR="00380D9A">
        <w:t xml:space="preserve"> Mezi účelové úvěry můžeme zařadit hypoteční úvěry (s výjimkou americké hypotéky)</w:t>
      </w:r>
      <w:r w:rsidR="00755EA3">
        <w:t>,</w:t>
      </w:r>
      <w:r w:rsidR="004D101F">
        <w:t xml:space="preserve"> úvěry investiční, které jsou vázané na investiční</w:t>
      </w:r>
      <w:r w:rsidR="00F165DA">
        <w:t xml:space="preserve"> </w:t>
      </w:r>
      <w:r w:rsidR="004D101F">
        <w:t>plán</w:t>
      </w:r>
      <w:r w:rsidR="00F165DA">
        <w:t xml:space="preserve"> </w:t>
      </w:r>
      <w:r w:rsidR="004D101F">
        <w:t>a investiční záměr, a</w:t>
      </w:r>
      <w:r w:rsidR="0022608A">
        <w:t xml:space="preserve"> úvěry spotřebitelské</w:t>
      </w:r>
      <w:r w:rsidR="005A3A7E">
        <w:t xml:space="preserve"> (vázané na spotřební zboží).</w:t>
      </w:r>
    </w:p>
    <w:p w:rsidR="00EF5193" w:rsidRDefault="001D1562" w:rsidP="002D5771">
      <w:r>
        <w:tab/>
      </w:r>
      <w:r w:rsidR="00EF5193">
        <w:t>V takových případech klienti často zvolí formu úvěru neúčelového. Zásadní rozdíl mezi neúčelovým a účelovým úvěrem je ve výši úrokové sazby</w:t>
      </w:r>
      <w:r w:rsidR="008010A4">
        <w:t>, za kterou klient úvěr dostane. Pokud klient žádá o neúčelový úvěr, veškeré dokládání příjmů, úvěrové historie z registru dlužníků či doložení dalších aktuálně splácených úvěrů není nutné (tato situace se může lišit na základě poskytovatele úvěru). Tedy výhodou neúčelového úvěru je mimo absenci dokládání dokumentů nezbytných pro posouzení klienta</w:t>
      </w:r>
      <w:r w:rsidR="00716DD2">
        <w:t xml:space="preserve"> také absence vázanosti finančních prostředků získaných úvěrem na určitý předmět smlouvy. </w:t>
      </w:r>
      <w:r w:rsidR="00A6401C">
        <w:t>S neúčelovým úvěrem je spojená i větší míra svobody ve výběru produktů či služeb, kter</w:t>
      </w:r>
      <w:r w:rsidR="00774955">
        <w:t>é</w:t>
      </w:r>
      <w:r w:rsidR="00A6401C">
        <w:t xml:space="preserve"> si klient hodlá zakoupit za získané finanční prostředky. Zásadní nevýhodou neúčelových úvěrů je zejména cena takového úvěru. Ta je zpravidla řádově vyšší než u úvěrů účelových. Zprostředkovatel tak pokrývá dodatečné riziko, jelikož zcela chybí dokládání důležitých dokumentů</w:t>
      </w:r>
      <w:r w:rsidR="004F035F">
        <w:t xml:space="preserve"> potřebných pro posouzení finanční situace klienta</w:t>
      </w:r>
      <w:r w:rsidR="00A6401C">
        <w:t>,</w:t>
      </w:r>
      <w:r w:rsidR="004F035F">
        <w:t xml:space="preserve"> potom</w:t>
      </w:r>
      <w:r w:rsidR="00A6401C">
        <w:t xml:space="preserve"> průměrná rizikovost</w:t>
      </w:r>
      <w:r w:rsidR="004F035F">
        <w:t xml:space="preserve"> </w:t>
      </w:r>
      <w:r w:rsidR="00A6401C">
        <w:t>je statisticky vyšší než u úvěrů účelových.</w:t>
      </w:r>
      <w:r w:rsidR="009A56F4">
        <w:t xml:space="preserve"> Mezi neúčelové úvěry lze zařadit i obyčejn</w:t>
      </w:r>
      <w:r w:rsidR="00774955">
        <w:t>é</w:t>
      </w:r>
      <w:r w:rsidR="009A56F4">
        <w:t xml:space="preserve"> kreditní kart</w:t>
      </w:r>
      <w:r w:rsidR="00774955">
        <w:t>y</w:t>
      </w:r>
      <w:r w:rsidR="009A56F4">
        <w:t>, které jsou zpravidla velmi vysoce úročené vzhledem k relativně malé výši</w:t>
      </w:r>
      <w:r w:rsidR="00B331AF">
        <w:t xml:space="preserve"> celkové</w:t>
      </w:r>
      <w:r w:rsidR="009A56F4">
        <w:t xml:space="preserve"> dlužné částky </w:t>
      </w:r>
      <w:r w:rsidR="00DD21F0">
        <w:t xml:space="preserve">– </w:t>
      </w:r>
      <w:r w:rsidR="00012437">
        <w:t xml:space="preserve">úrokové sazby se mohou vyšplhat až na 27 % </w:t>
      </w:r>
      <w:r w:rsidR="00003A8F">
        <w:br/>
      </w:r>
      <w:r w:rsidR="00012437">
        <w:t>p.</w:t>
      </w:r>
      <w:r w:rsidR="00380D9A">
        <w:t xml:space="preserve"> </w:t>
      </w:r>
      <w:r w:rsidR="00012437">
        <w:t>a.</w:t>
      </w:r>
      <w:r w:rsidR="00DD21F0">
        <w:t xml:space="preserve"> (Měšec.cz</w:t>
      </w:r>
      <w:r w:rsidR="00DD21F0">
        <w:rPr>
          <w:rStyle w:val="FootnoteReference"/>
        </w:rPr>
        <w:footnoteReference w:id="17"/>
      </w:r>
      <w:r w:rsidR="00DD21F0">
        <w:t>)</w:t>
      </w:r>
      <w:r w:rsidR="009A56F4">
        <w:t xml:space="preserve">. </w:t>
      </w:r>
      <w:r w:rsidR="00B331AF">
        <w:t>Dá</w:t>
      </w:r>
      <w:r w:rsidR="00C84697">
        <w:t>le je pak neúčelovým typem úvěru americká hypotéka. Americká hypotéka je jediný typ hypotečního úvěru, který není účelově vázaný. Je zde ovšem nutnost zajistit zástavním právem k nemovitosti. Tento typ úvěru se využívá zpravidla na nákupy produktů, na které by běžný spotřebitelský úvěr nestačil z hlediska výše půjčené částky (například na nákup pozemku)</w:t>
      </w:r>
      <w:r w:rsidR="00380D9A">
        <w:t>. Úrokové sazby se pohybují většinou mezi sazbami spotřebitelských úvěrů a sazbami účelově vázaných hypoték, tedy okolo 5 % p. a.</w:t>
      </w:r>
    </w:p>
    <w:p w:rsidR="002C4CE3" w:rsidRDefault="002C4CE3" w:rsidP="002D5771"/>
    <w:p w:rsidR="002C4CE3" w:rsidRDefault="001D1562" w:rsidP="00F165DA">
      <w:r>
        <w:tab/>
      </w:r>
      <w:r w:rsidR="002C4CE3">
        <w:t>Dalšími typy úvěrů jsou úvěry revolvingové (kdy klient po určité době splácení může znovu čerpat), úvěry závazkové (</w:t>
      </w:r>
      <w:r w:rsidR="005558C0">
        <w:t>mezi něž patří úvěry avalové, akceptační a remboursní</w:t>
      </w:r>
      <w:r w:rsidR="002C4CE3">
        <w:t>)</w:t>
      </w:r>
      <w:r w:rsidR="005558C0">
        <w:t xml:space="preserve"> či jiné, alternativní formy financování, mezi něž patří faktoring, forfaiting či leasing</w:t>
      </w:r>
      <w:r w:rsidR="004D101F">
        <w:t>.</w:t>
      </w:r>
    </w:p>
    <w:p w:rsidR="00F165DA" w:rsidRDefault="00F165DA" w:rsidP="00F165DA"/>
    <w:p w:rsidR="00F165DA" w:rsidRPr="002D5771" w:rsidRDefault="00F165DA" w:rsidP="00F165DA"/>
    <w:p w:rsidR="007A50EA" w:rsidRDefault="00054324" w:rsidP="00F165DA">
      <w:pPr>
        <w:pStyle w:val="Heading3"/>
        <w:spacing w:before="0"/>
      </w:pPr>
      <w:bookmarkStart w:id="45" w:name="_Toc35681269"/>
      <w:bookmarkStart w:id="46" w:name="_Hlk4260814"/>
      <w:bookmarkStart w:id="47" w:name="_Toc38388935"/>
      <w:bookmarkEnd w:id="0"/>
      <w:r>
        <w:t>1.6</w:t>
      </w:r>
      <w:r w:rsidR="002D5771">
        <w:t>.2</w:t>
      </w:r>
      <w:r w:rsidR="007A50EA">
        <w:t xml:space="preserve"> Co je to spotřebitelský úvěr</w:t>
      </w:r>
      <w:bookmarkEnd w:id="45"/>
      <w:bookmarkEnd w:id="47"/>
    </w:p>
    <w:p w:rsidR="00F165DA" w:rsidRDefault="00F165DA" w:rsidP="00F165DA"/>
    <w:p w:rsidR="00AA15A4" w:rsidRDefault="001D1562" w:rsidP="004D101F">
      <w:r>
        <w:tab/>
      </w:r>
      <w:r w:rsidR="004D101F">
        <w:t xml:space="preserve">Spotřebitelský úvěr je úvěr určený pro </w:t>
      </w:r>
      <w:r w:rsidR="00B1496E">
        <w:t>jednotlivce (spotřebitele), který se sjednává za účelem koupě spotřebního zboží</w:t>
      </w:r>
      <w:r w:rsidR="00465B10">
        <w:t xml:space="preserve"> (auta, nábytku, spotřební elektroniky a podobně)</w:t>
      </w:r>
      <w:r w:rsidR="00B1496E">
        <w:t>. Takový úvěr nabízí zejména bankovní a nebankovní instituce. Klient těchto institucí nemusí obvykle úvěr zajišťovat ručením (pokud se jedná o vysoké částky, může být zajištění ručením vyžadováno).</w:t>
      </w:r>
      <w:r w:rsidR="00465B10">
        <w:t xml:space="preserve"> Spotřebitelský úvěr si lze sjednat formou smlouvy o spotřebitelském úvěru. Tato smlouva musí být uzavřena v písemné formě (nedodržení písemné formy znamená neplatnost úvěrové smlouvy)</w:t>
      </w:r>
      <w:r w:rsidR="00DC7FF5">
        <w:t>, kde poskytovatel musí spotřebiteli sdělit veškeré informace související s předmětem smlouvy, informace o úpravě smlouvy při jejím překročení či smlouvu o spotřebitelském úvěru ve formě přečerpání.</w:t>
      </w:r>
      <w:r w:rsidR="003C334A">
        <w:t xml:space="preserve"> Všechny tyto skutečnosti musí být obsaženy ve smlouvě o spotřebitelském </w:t>
      </w:r>
      <w:r w:rsidR="007C4095">
        <w:t>úvěru a</w:t>
      </w:r>
      <w:r w:rsidR="003C334A">
        <w:t xml:space="preserve"> </w:t>
      </w:r>
      <w:r w:rsidR="007C4095">
        <w:t xml:space="preserve">veškeré informace </w:t>
      </w:r>
      <w:r w:rsidR="003C334A">
        <w:t xml:space="preserve">musí být poskytnuty </w:t>
      </w:r>
      <w:r w:rsidR="007C4095">
        <w:t>bezúplatně.</w:t>
      </w:r>
      <w:r w:rsidR="002909E8">
        <w:t xml:space="preserve"> Spotřebitel má právo na bezplatné obdržení smlouvy v dostatečném předstihu či právo na vysvětlení informací obsažených ve smlouvě tak, aby jim porozuměl v plném rozsahu, a to vše před uzavřením smlouvy</w:t>
      </w:r>
      <w:r w:rsidR="002909E8" w:rsidRPr="002909E8">
        <w:t xml:space="preserve"> </w:t>
      </w:r>
      <w:r w:rsidR="002909E8">
        <w:t>samotné.</w:t>
      </w:r>
      <w:r w:rsidR="00AA15A4">
        <w:t xml:space="preserve"> </w:t>
      </w:r>
    </w:p>
    <w:p w:rsidR="000E6272" w:rsidRDefault="001D1562" w:rsidP="005B3D19">
      <w:r>
        <w:tab/>
      </w:r>
      <w:r w:rsidR="00AA15A4">
        <w:t>Na spotřebitele se vztahují také některá zvláštní práva, z nichž je pro účely této práce</w:t>
      </w:r>
      <w:r w:rsidR="005B1FAB">
        <w:t xml:space="preserve"> nejdůležitější právo</w:t>
      </w:r>
      <w:r w:rsidR="00AA15A4">
        <w:t xml:space="preserve"> na předčasné splacení úvěru, a to kdykoliv po dobu, po kterou úvěr trvá.</w:t>
      </w:r>
      <w:r w:rsidR="005B1FAB">
        <w:t xml:space="preserve"> Věřitel (banka či nebankovní organizace, která úvěr poskytla) má ovšem právo na náhradu nákladů účelně vynaložených, které vzniknou v souvislosti s předčasným splacením úvěru.</w:t>
      </w:r>
      <w:r w:rsidR="00AA15A4">
        <w:t xml:space="preserve"> </w:t>
      </w:r>
      <w:r w:rsidR="00CD35DE">
        <w:br/>
      </w:r>
      <w:r w:rsidR="005B1FAB">
        <w:t xml:space="preserve">U spotřebitelských úvěrů trvajících méně než </w:t>
      </w:r>
      <w:r w:rsidR="00A7687C">
        <w:t>jeden</w:t>
      </w:r>
      <w:r w:rsidR="005B1FAB">
        <w:t xml:space="preserve"> rok je tato sazba ve výši 0,5 % z celkové výše spotřebitelského úvěru</w:t>
      </w:r>
      <w:r w:rsidR="00A7687C">
        <w:t>, pro úvěry trvající déle než jeden rok tato sazba nesmí přesáhnout hodnotu 1 % z celkové částky spotřebitelského úvěru. Dalším velmi zásadním právem chránící</w:t>
      </w:r>
      <w:r w:rsidR="004F0A3E">
        <w:t>m</w:t>
      </w:r>
      <w:r w:rsidR="00A7687C">
        <w:t xml:space="preserve"> spotřebitele je právo na odstoupení od smlouvy. </w:t>
      </w:r>
      <w:r w:rsidR="00CD35DE">
        <w:t>To může spotřebitel využít až po dobu čtrnácti dní od uzavření smlouvy, bez udání důvodu či jakékoliv sankce.</w:t>
      </w:r>
    </w:p>
    <w:p w:rsidR="002909E8" w:rsidRDefault="002909E8" w:rsidP="005B3D19"/>
    <w:p w:rsidR="005B3D19" w:rsidRDefault="005B3D19" w:rsidP="005B3D19"/>
    <w:p w:rsidR="005B3D19" w:rsidRDefault="005B3D19" w:rsidP="005B3D19">
      <w:pPr>
        <w:pStyle w:val="Heading3"/>
        <w:spacing w:before="0"/>
      </w:pPr>
      <w:bookmarkStart w:id="48" w:name="_Toc35681270"/>
    </w:p>
    <w:p w:rsidR="005B3D19" w:rsidRDefault="005B3D19" w:rsidP="005B3D19">
      <w:pPr>
        <w:pStyle w:val="Heading3"/>
        <w:spacing w:before="0"/>
      </w:pPr>
    </w:p>
    <w:p w:rsidR="005B3D19" w:rsidRDefault="005B3D19" w:rsidP="005B3D19">
      <w:pPr>
        <w:pStyle w:val="Heading3"/>
        <w:spacing w:before="0"/>
      </w:pPr>
    </w:p>
    <w:p w:rsidR="00B00528" w:rsidRDefault="00054324" w:rsidP="005B3D19">
      <w:pPr>
        <w:pStyle w:val="Heading3"/>
        <w:spacing w:before="0"/>
      </w:pPr>
      <w:bookmarkStart w:id="49" w:name="_Toc38388936"/>
      <w:r>
        <w:t>1.6</w:t>
      </w:r>
      <w:r w:rsidR="00B00528">
        <w:t xml:space="preserve">.3 Statistiky </w:t>
      </w:r>
      <w:r w:rsidR="000A0E8C">
        <w:t>spotřebitelských úvěrů</w:t>
      </w:r>
      <w:bookmarkEnd w:id="48"/>
      <w:bookmarkEnd w:id="49"/>
    </w:p>
    <w:p w:rsidR="005B3D19" w:rsidRDefault="005B3D19" w:rsidP="005B3D19"/>
    <w:p w:rsidR="005A7FD0" w:rsidRDefault="001D1562" w:rsidP="005B3D19">
      <w:r>
        <w:tab/>
      </w:r>
      <w:r w:rsidR="003E1B29">
        <w:t>Zadlužení domácností je v současnosti velmi rozebírané téma. Zadlužení domácností se stalo velkým problémem české ekonomiky. Pro účely bakalářské práce se bude počítat se zadlužením vztahujícím se pouze na spotřebu, nikoliv na bydlení a jiné</w:t>
      </w:r>
      <w:r w:rsidR="005A7FD0">
        <w:t xml:space="preserve"> účely</w:t>
      </w:r>
      <w:r w:rsidR="003E1B29">
        <w:t>.</w:t>
      </w:r>
    </w:p>
    <w:p w:rsidR="006A522D" w:rsidRDefault="001D1562" w:rsidP="000A0E8C">
      <w:r>
        <w:lastRenderedPageBreak/>
        <w:tab/>
      </w:r>
      <w:r w:rsidR="003E1B29">
        <w:t>Na konci roku 2010 v prosinci bylo celkové zadlužení českých domácností vyčísleno na 265</w:t>
      </w:r>
      <w:r w:rsidR="00352DFE">
        <w:t xml:space="preserve"> </w:t>
      </w:r>
      <w:r w:rsidR="003E1B29">
        <w:t xml:space="preserve">616,6 </w:t>
      </w:r>
      <w:r w:rsidR="005A7FD0">
        <w:t>milion</w:t>
      </w:r>
      <w:r w:rsidR="006C531E">
        <w:t>ů</w:t>
      </w:r>
      <w:r w:rsidR="003E1B29">
        <w:t xml:space="preserve"> Kč.</w:t>
      </w:r>
      <w:r w:rsidR="00202236">
        <w:t xml:space="preserve"> V prosinci roku 2019 toto zadlužení dosáhlo výše 316 373,8 mil</w:t>
      </w:r>
      <w:r w:rsidR="005A7FD0">
        <w:t>ion</w:t>
      </w:r>
      <w:r w:rsidR="006C531E">
        <w:t>ů</w:t>
      </w:r>
      <w:r w:rsidR="00202236">
        <w:t xml:space="preserve"> Kč.</w:t>
      </w:r>
      <w:r w:rsidR="005A7FD0">
        <w:t xml:space="preserve"> Tento nárůst je tedy o více než 19 % mezi roky 2010 a 2019.</w:t>
      </w:r>
      <w:r w:rsidR="006A522D">
        <w:t xml:space="preserve"> Pro srovnání, za stejné časové období vzrostla zadluženost domácností vzhledem k bydlení o více než 92 %</w:t>
      </w:r>
      <w:r w:rsidR="00240C6F">
        <w:t xml:space="preserve"> (ČNB.cz</w:t>
      </w:r>
      <w:r w:rsidR="00240C6F">
        <w:rPr>
          <w:rStyle w:val="FootnoteReference"/>
        </w:rPr>
        <w:footnoteReference w:id="18"/>
      </w:r>
      <w:r w:rsidR="00240C6F">
        <w:t>)</w:t>
      </w:r>
      <w:r w:rsidR="006A522D">
        <w:t xml:space="preserve">. </w:t>
      </w:r>
    </w:p>
    <w:p w:rsidR="00BB318B" w:rsidRDefault="001D1562" w:rsidP="000A0E8C">
      <w:r>
        <w:tab/>
      </w:r>
      <w:r w:rsidR="006A522D">
        <w:t>Není tedy žádným tajemstvím, že</w:t>
      </w:r>
      <w:r w:rsidR="005A7FD0">
        <w:t xml:space="preserve"> </w:t>
      </w:r>
      <w:r w:rsidR="006A522D">
        <w:t>život na dluh je stále oblíbenější formou financování jak nemovitostí, tak spotřebního zboží.</w:t>
      </w:r>
      <w:r w:rsidR="0030446C">
        <w:t xml:space="preserve"> Možná interpretace nárůstu oblíbenosti úvěrů je vývoj úrokových sazeb na spotřebitelské úvěry. V</w:t>
      </w:r>
      <w:r w:rsidR="0079455C">
        <w:t>ezme</w:t>
      </w:r>
      <w:r w:rsidR="009D57A5">
        <w:t>me</w:t>
      </w:r>
      <w:r w:rsidR="0079455C">
        <w:t>-</w:t>
      </w:r>
      <w:r w:rsidR="0030446C">
        <w:t xml:space="preserve">li </w:t>
      </w:r>
      <w:r w:rsidR="0079455C">
        <w:t>v úvahu stejný časový rámec (od prosince roku 2009 do prosince roku 2019), průměrná úroková sazba klesala z hodnoty 14,16</w:t>
      </w:r>
      <w:r w:rsidR="00AE7580">
        <w:t> </w:t>
      </w:r>
      <w:r w:rsidR="0079455C">
        <w:t>% na hodnotu 9,37 %</w:t>
      </w:r>
      <w:r w:rsidR="00D9142D">
        <w:t xml:space="preserve"> na konci roku 2019</w:t>
      </w:r>
      <w:r w:rsidR="0079455C">
        <w:t xml:space="preserve">, což je pokles o více než 33 %. </w:t>
      </w:r>
      <w:r w:rsidR="00D9142D">
        <w:t>Z toho vyplývá, že postupem času se spotřebitelské úvěry stávají dostupnějšími, pokud vezmeme v úvahu i velký počet institucí, které tyto úvěry mohou poskytovat</w:t>
      </w:r>
      <w:r w:rsidR="00DE3A5F">
        <w:t>,</w:t>
      </w:r>
      <w:r w:rsidR="00D9142D">
        <w:t xml:space="preserve"> a</w:t>
      </w:r>
      <w:r w:rsidR="00DE3A5F">
        <w:t xml:space="preserve"> s</w:t>
      </w:r>
      <w:r w:rsidR="00D9142D">
        <w:t xml:space="preserve"> tím spojený konkurenční boj, který </w:t>
      </w:r>
      <w:r w:rsidR="006723AE">
        <w:t>cenu úvěrů snižuje</w:t>
      </w:r>
      <w:r w:rsidR="00D9142D">
        <w:t>.</w:t>
      </w:r>
    </w:p>
    <w:p w:rsidR="00BB318B" w:rsidRDefault="00BB318B">
      <w:pPr>
        <w:spacing w:after="160" w:line="259" w:lineRule="auto"/>
        <w:jc w:val="left"/>
      </w:pPr>
      <w:r>
        <w:br w:type="page"/>
      </w:r>
    </w:p>
    <w:p w:rsidR="00BB318B" w:rsidRDefault="00BB318B" w:rsidP="005B3D19">
      <w:pPr>
        <w:pStyle w:val="Heading1"/>
        <w:spacing w:before="0"/>
        <w:rPr>
          <w:szCs w:val="32"/>
        </w:rPr>
      </w:pPr>
      <w:bookmarkStart w:id="50" w:name="_Toc38388937"/>
      <w:r>
        <w:rPr>
          <w:szCs w:val="32"/>
        </w:rPr>
        <w:lastRenderedPageBreak/>
        <w:t>2</w:t>
      </w:r>
      <w:r w:rsidRPr="00112E11">
        <w:rPr>
          <w:szCs w:val="32"/>
        </w:rPr>
        <w:t xml:space="preserve">. </w:t>
      </w:r>
      <w:r>
        <w:rPr>
          <w:szCs w:val="32"/>
        </w:rPr>
        <w:t>Metodická část</w:t>
      </w:r>
      <w:bookmarkEnd w:id="50"/>
    </w:p>
    <w:p w:rsidR="005B3D19" w:rsidRDefault="005B3D19" w:rsidP="005B3D19">
      <w:pPr>
        <w:pStyle w:val="Heading2"/>
        <w:spacing w:before="0"/>
      </w:pPr>
      <w:bookmarkStart w:id="51" w:name="_Toc35681272"/>
    </w:p>
    <w:p w:rsidR="005B31A7" w:rsidRDefault="002C0BA7" w:rsidP="005B3D19">
      <w:pPr>
        <w:pStyle w:val="Heading2"/>
        <w:spacing w:before="0"/>
      </w:pPr>
      <w:bookmarkStart w:id="52" w:name="_Toc38388938"/>
      <w:r>
        <w:t>2</w:t>
      </w:r>
      <w:r w:rsidR="005B31A7">
        <w:t xml:space="preserve">.1 </w:t>
      </w:r>
      <w:bookmarkEnd w:id="51"/>
      <w:r w:rsidR="005B31A7">
        <w:t>Stanovení cíle a hypotézy</w:t>
      </w:r>
      <w:bookmarkEnd w:id="52"/>
    </w:p>
    <w:p w:rsidR="005B3D19" w:rsidRDefault="005B3D19" w:rsidP="005B3D19"/>
    <w:p w:rsidR="005B31A7" w:rsidRDefault="001D1562" w:rsidP="005B3D19">
      <w:r>
        <w:tab/>
      </w:r>
      <w:r w:rsidR="005B31A7">
        <w:t xml:space="preserve">Hlavním cílem bakalářské práce je popsání </w:t>
      </w:r>
      <w:r w:rsidR="005B31A7" w:rsidRPr="002C3B9B">
        <w:t>spotřebitelských preferencí při rozhodování o spotřebitelském úvěru týkajících se účelovosti takového úvěru. K dosažení hlavního cíle jsou stanoveny dva podcíle, a to zjištění:</w:t>
      </w:r>
    </w:p>
    <w:p w:rsidR="005B31A7" w:rsidRDefault="005B31A7" w:rsidP="005B31A7">
      <w:pPr>
        <w:pStyle w:val="ListParagraph"/>
        <w:numPr>
          <w:ilvl w:val="0"/>
          <w:numId w:val="37"/>
        </w:numPr>
        <w:ind w:left="1418" w:hanging="284"/>
      </w:pPr>
      <w:r>
        <w:t>zdali spotřebitelé preferují účelový či neúčelový spotřebitelský úvěr;</w:t>
      </w:r>
    </w:p>
    <w:p w:rsidR="005B3D19" w:rsidRPr="005B3D19" w:rsidRDefault="005B31A7" w:rsidP="005B3D19">
      <w:pPr>
        <w:pStyle w:val="ListParagraph"/>
        <w:numPr>
          <w:ilvl w:val="0"/>
          <w:numId w:val="37"/>
        </w:numPr>
        <w:ind w:left="1418" w:hanging="284"/>
      </w:pPr>
      <w:r>
        <w:t>jaké typy statků si spotřebitelé spotřebitelským úvěrem pořizují.</w:t>
      </w:r>
    </w:p>
    <w:p w:rsidR="005B31A7" w:rsidRDefault="001D1562" w:rsidP="005B31A7">
      <w:r>
        <w:tab/>
      </w:r>
      <w:r w:rsidR="005B31A7" w:rsidRPr="00A97250">
        <w:t xml:space="preserve">Zjištěné výsledky </w:t>
      </w:r>
      <w:r w:rsidR="005B31A7">
        <w:t>poskytnou podklady nezbytné pro interpretaci souvislostí</w:t>
      </w:r>
      <w:r w:rsidR="005B31A7" w:rsidRPr="00A97250">
        <w:t xml:space="preserve"> týkající</w:t>
      </w:r>
      <w:r w:rsidR="005B31A7">
        <w:t>ch</w:t>
      </w:r>
      <w:r w:rsidR="005B31A7" w:rsidRPr="00A97250">
        <w:t xml:space="preserve"> se rozhodovacích procesů respondentů v oblasti spotřebních úvěrů, jako například zdroje informací o poskytování spotřebitelského úvěru, znalost pojmů</w:t>
      </w:r>
      <w:r w:rsidR="005B31A7">
        <w:t xml:space="preserve"> z oblasti spotřebitelských úvěrů </w:t>
      </w:r>
      <w:r w:rsidR="005B31A7" w:rsidRPr="00A97250">
        <w:t>a uvědomělost</w:t>
      </w:r>
      <w:r w:rsidR="005B31A7">
        <w:t xml:space="preserve"> široké veřejnosti z hlediska problematiky tvorby</w:t>
      </w:r>
      <w:r w:rsidR="005B31A7" w:rsidRPr="00A97250">
        <w:t xml:space="preserve"> finančních rezerv.</w:t>
      </w:r>
    </w:p>
    <w:p w:rsidR="005B31A7" w:rsidRDefault="005A03DA" w:rsidP="005B31A7">
      <w:r>
        <w:tab/>
      </w:r>
      <w:r w:rsidR="005B31A7">
        <w:t>V této bakalářské práci byl použit následující metodický postup:</w:t>
      </w:r>
    </w:p>
    <w:p w:rsidR="005B31A7" w:rsidRDefault="005B31A7" w:rsidP="005B31A7">
      <w:pPr>
        <w:pStyle w:val="ListParagraph"/>
        <w:numPr>
          <w:ilvl w:val="0"/>
          <w:numId w:val="33"/>
        </w:numPr>
        <w:ind w:left="1418" w:hanging="283"/>
      </w:pPr>
      <w:r>
        <w:t>studium teoretických podkladů v rámci rozhodovacích procesů;</w:t>
      </w:r>
    </w:p>
    <w:p w:rsidR="005B31A7" w:rsidRDefault="005B31A7" w:rsidP="005B31A7">
      <w:pPr>
        <w:pStyle w:val="ListParagraph"/>
        <w:numPr>
          <w:ilvl w:val="0"/>
          <w:numId w:val="33"/>
        </w:numPr>
        <w:ind w:left="1418" w:hanging="283"/>
      </w:pPr>
      <w:r>
        <w:t>formulace a realizace dotazníkového šetření;</w:t>
      </w:r>
    </w:p>
    <w:p w:rsidR="005B31A7" w:rsidRDefault="005B31A7" w:rsidP="005B31A7">
      <w:pPr>
        <w:pStyle w:val="ListParagraph"/>
        <w:numPr>
          <w:ilvl w:val="0"/>
          <w:numId w:val="33"/>
        </w:numPr>
        <w:ind w:left="1418" w:hanging="283"/>
      </w:pPr>
      <w:r>
        <w:t>vyhodnocení výsledků výzkumu z pohledu rozhodovacích procesů a základů finanční gramotnosti;</w:t>
      </w:r>
    </w:p>
    <w:p w:rsidR="005B31A7" w:rsidRDefault="005B31A7" w:rsidP="005B31A7">
      <w:pPr>
        <w:pStyle w:val="ListParagraph"/>
        <w:numPr>
          <w:ilvl w:val="0"/>
          <w:numId w:val="33"/>
        </w:numPr>
        <w:ind w:left="1418" w:hanging="283"/>
      </w:pPr>
      <w:r>
        <w:t>závěr a interpretace výsledků.</w:t>
      </w:r>
    </w:p>
    <w:p w:rsidR="005B31A7" w:rsidRDefault="001D1562" w:rsidP="005B3D19">
      <w:r>
        <w:tab/>
      </w:r>
      <w:r w:rsidR="005B31A7">
        <w:t>Pro tuto bakalářskou práci byla stanovena následující</w:t>
      </w:r>
      <w:r w:rsidR="007A5904">
        <w:t xml:space="preserve"> hypotéza</w:t>
      </w:r>
      <w:r w:rsidR="005B31A7">
        <w:t>, která po vyhodnocení dotazníkového šetření bude potvrzena či vyvrácena. Tato hypotéza zní:</w:t>
      </w:r>
    </w:p>
    <w:p w:rsidR="005B31A7" w:rsidRDefault="003E7EB3" w:rsidP="003E7EB3">
      <w:pPr>
        <w:ind w:left="360"/>
      </w:pPr>
      <w:r>
        <w:t xml:space="preserve">H1: </w:t>
      </w:r>
      <w:r w:rsidR="005B31A7">
        <w:t>Více než polovina respondentů preferuje neúčelový spotřebitelský úvěr.</w:t>
      </w:r>
    </w:p>
    <w:p w:rsidR="005B31A7" w:rsidRDefault="005B31A7" w:rsidP="005B3D19"/>
    <w:p w:rsidR="005B3D19" w:rsidRPr="005B31A7" w:rsidRDefault="005B3D19" w:rsidP="005B3D19"/>
    <w:p w:rsidR="002909E8" w:rsidRDefault="002C0BA7" w:rsidP="005B3D19">
      <w:pPr>
        <w:pStyle w:val="Heading2"/>
        <w:spacing w:before="0"/>
      </w:pPr>
      <w:bookmarkStart w:id="53" w:name="_Toc38388939"/>
      <w:r>
        <w:t>2</w:t>
      </w:r>
      <w:r w:rsidR="005B31A7">
        <w:t>.2</w:t>
      </w:r>
      <w:r w:rsidR="008C2738">
        <w:t xml:space="preserve"> </w:t>
      </w:r>
      <w:r w:rsidR="00D84A3A">
        <w:t>Dotazníkové šetření</w:t>
      </w:r>
      <w:bookmarkEnd w:id="53"/>
    </w:p>
    <w:p w:rsidR="005B3D19" w:rsidRDefault="005B3D19" w:rsidP="005B3D19"/>
    <w:p w:rsidR="00D84A3A" w:rsidRDefault="001D1562" w:rsidP="005B3D19">
      <w:r>
        <w:tab/>
      </w:r>
      <w:r w:rsidR="00D84A3A">
        <w:t xml:space="preserve">Tato bakalářská práce </w:t>
      </w:r>
      <w:r w:rsidR="005F5690">
        <w:t xml:space="preserve">využívá </w:t>
      </w:r>
      <w:r w:rsidR="00315D7D">
        <w:t>kvantitativní metodu sběru dat</w:t>
      </w:r>
      <w:r w:rsidR="005F5690">
        <w:t xml:space="preserve">, kterou je dotazníkové šetření. Aby bylo na základě zvoleného výběrové souboru </w:t>
      </w:r>
      <w:r w:rsidR="004A3740">
        <w:t xml:space="preserve">možné </w:t>
      </w:r>
      <w:r w:rsidR="005F5690">
        <w:t xml:space="preserve">odvodit a předpovídat chování populace ve větším měřítku, </w:t>
      </w:r>
      <w:r w:rsidR="006A72F4">
        <w:t xml:space="preserve">bude </w:t>
      </w:r>
      <w:r w:rsidR="005F5690">
        <w:t>tento výzkum probíhat na základě náhodného pravděpodobnostního výběru</w:t>
      </w:r>
      <w:r w:rsidR="00175C5F">
        <w:t>, který patří mezi reprezentativní metody</w:t>
      </w:r>
      <w:r w:rsidR="006E5D17">
        <w:t xml:space="preserve"> výběru</w:t>
      </w:r>
      <w:r w:rsidR="00175C5F">
        <w:t xml:space="preserve"> dle </w:t>
      </w:r>
      <w:r w:rsidR="006E2B72">
        <w:t>Hrušky (2016, s. 19)</w:t>
      </w:r>
      <w:r w:rsidR="006E5D17">
        <w:t>.</w:t>
      </w:r>
      <w:r w:rsidR="00175C5F">
        <w:rPr>
          <w:rStyle w:val="FootnoteReference"/>
          <w:rFonts w:cs="Times New Roman"/>
          <w:szCs w:val="24"/>
        </w:rPr>
        <w:footnoteReference w:id="19"/>
      </w:r>
      <w:r w:rsidR="006E5D17">
        <w:t xml:space="preserve"> </w:t>
      </w:r>
    </w:p>
    <w:p w:rsidR="00E26F8C" w:rsidRDefault="00054324" w:rsidP="00D84A3A">
      <w:r>
        <w:lastRenderedPageBreak/>
        <w:tab/>
      </w:r>
      <w:r w:rsidR="00315D7D">
        <w:t>Tento reprezentativní vzorek má za cíl reflektovat ve větším měřítku chování</w:t>
      </w:r>
      <w:r w:rsidR="004C7BCB">
        <w:t xml:space="preserve"> celé populace, a to zejména vzhledem k různému věkovému zastoupení respondentů, míře nejvyššího dosaženého vzdělání, výši průměrného čistého měsíčního příjmu či životním zkušenostem.</w:t>
      </w:r>
      <w:r w:rsidR="002C2A23">
        <w:t xml:space="preserve"> Dotazníkové šetření bude probíhat formou online dotazníku, který bude umístěn na několik různých míst, kde na něj budou moci respondenti odpovídat. Aby bylo zaručeno co možná nejvyšší rozmanitosti, nebudou tato místa na webu nijak propojena. Mezi taková místa patří například e-mailové kontakty, sociální sítě, studentská a jiná fóra či různé uzavřené zájmové skupiny.</w:t>
      </w:r>
      <w:r w:rsidR="00AE1D0B">
        <w:t xml:space="preserve"> </w:t>
      </w:r>
      <w:r w:rsidR="0012134C">
        <w:t>Koncept dotazníku je velmi komplexně orientován, aby bylo možné respondenta dost</w:t>
      </w:r>
      <w:r w:rsidR="005C0F47">
        <w:t>atečně rozlišit</w:t>
      </w:r>
      <w:r w:rsidR="0012134C">
        <w:t xml:space="preserve"> a na základě výsledků vyvodit určité závěry. Otázky </w:t>
      </w:r>
      <w:r w:rsidR="005C0F47">
        <w:t xml:space="preserve">byly sestaveny tak, aby v úvodu respondent uvedl informace nezbytné k pochopení pozdějších odpovědí, mezi které patří otázky na pohlaví, věk, vzdělání či měsíční příjem. V další části </w:t>
      </w:r>
      <w:r w:rsidR="008E74D7">
        <w:t>respondent</w:t>
      </w:r>
      <w:r w:rsidR="005C0F47">
        <w:t xml:space="preserve"> odpovídal</w:t>
      </w:r>
      <w:r w:rsidR="008E74D7">
        <w:t xml:space="preserve"> na otázky zjišťovací, ať už ohledně preferencí či vědomostí z problematiky finanční gramotnosti. V závěru byly poté umístěny otázky na tvorbu finančních rezerv či na osobní zkušenosti respondenta při sjednávání úvěru.</w:t>
      </w:r>
    </w:p>
    <w:p w:rsidR="00E26F8C" w:rsidRDefault="008A4AB8" w:rsidP="00D84A3A">
      <w:r>
        <w:tab/>
      </w:r>
      <w:r w:rsidR="00E26F8C">
        <w:t>Statistické vyhodnocování dat bude probíhat v programu MS Excel,</w:t>
      </w:r>
      <w:r w:rsidR="003B5450">
        <w:t xml:space="preserve"> </w:t>
      </w:r>
      <w:r w:rsidR="00E26F8C">
        <w:t>kde budou vyhodnocovány jako kombinace absolutní a relativní četnosti u každé jednotlivé otázky.</w:t>
      </w:r>
      <w:r w:rsidR="00C85D10">
        <w:t xml:space="preserve"> Absolutní hodnoty budou uvedeny v</w:t>
      </w:r>
      <w:r w:rsidR="00304F10">
        <w:t> rámci kontingenčních</w:t>
      </w:r>
      <w:r w:rsidR="00C85D10">
        <w:t> tabul</w:t>
      </w:r>
      <w:r w:rsidR="00304F10">
        <w:t>ek</w:t>
      </w:r>
      <w:r w:rsidR="00C85D10">
        <w:t xml:space="preserve"> či</w:t>
      </w:r>
      <w:r w:rsidR="00304F10">
        <w:t xml:space="preserve"> jako</w:t>
      </w:r>
      <w:r w:rsidR="00C85D10">
        <w:t xml:space="preserve"> graf</w:t>
      </w:r>
      <w:r w:rsidR="00304F10">
        <w:t>y</w:t>
      </w:r>
      <w:r w:rsidR="00C85D10">
        <w:t>, a budou zastoupeny číselnou hodnotou. Relativní četnost pak bude zastoupena procentní hodnotou z celkového počtu odpovědí.</w:t>
      </w:r>
      <w:r w:rsidR="00304F10">
        <w:t xml:space="preserve"> Vyhodnocení samotné výzkumné otázky nebude limitováno na pouhé potvrzení či vyvrácení určené hypotézy, bude se zabývat také důvody, proč tomu tak je</w:t>
      </w:r>
      <w:r>
        <w:t>, tedy na zjištění, jaký typ statků si spotřebitelé za finance získané úvěrem pořizují</w:t>
      </w:r>
      <w:r w:rsidR="00304F10">
        <w:t>. Taková zjištění budou dostupná z dat získaných dotazníkovým šetřením</w:t>
      </w:r>
      <w:r>
        <w:t>, kde je několik otázek zaměřeno nejen na osobní preference respondentů v oblasti produktů nebo služeb, ale také na jejich vědomosti z oblasti finanční gramotnosti.</w:t>
      </w:r>
    </w:p>
    <w:p w:rsidR="0012134C" w:rsidRDefault="0012134C" w:rsidP="00D84A3A"/>
    <w:p w:rsidR="00BB318B" w:rsidRDefault="00BB318B" w:rsidP="00BB318B">
      <w:pPr>
        <w:spacing w:after="160" w:line="259" w:lineRule="auto"/>
        <w:jc w:val="left"/>
      </w:pPr>
      <w:r>
        <w:br w:type="page"/>
      </w:r>
    </w:p>
    <w:p w:rsidR="000E6272" w:rsidRPr="00112E11" w:rsidRDefault="002C0CCA" w:rsidP="00AA0BFC">
      <w:pPr>
        <w:pStyle w:val="Heading1"/>
        <w:spacing w:before="0"/>
        <w:rPr>
          <w:szCs w:val="32"/>
        </w:rPr>
      </w:pPr>
      <w:bookmarkStart w:id="54" w:name="_Toc35681271"/>
      <w:bookmarkStart w:id="55" w:name="_Toc38388940"/>
      <w:r>
        <w:rPr>
          <w:szCs w:val="32"/>
        </w:rPr>
        <w:lastRenderedPageBreak/>
        <w:t>3</w:t>
      </w:r>
      <w:r w:rsidR="00112E11" w:rsidRPr="00112E11">
        <w:rPr>
          <w:szCs w:val="32"/>
        </w:rPr>
        <w:t xml:space="preserve">. </w:t>
      </w:r>
      <w:r w:rsidR="000E6272" w:rsidRPr="00112E11">
        <w:rPr>
          <w:szCs w:val="32"/>
        </w:rPr>
        <w:t>Praktická část</w:t>
      </w:r>
      <w:bookmarkEnd w:id="54"/>
      <w:bookmarkEnd w:id="55"/>
    </w:p>
    <w:p w:rsidR="00AA0BFC" w:rsidRDefault="00AA0BFC" w:rsidP="00AA0BFC">
      <w:pPr>
        <w:pStyle w:val="Heading2"/>
        <w:spacing w:before="0"/>
      </w:pPr>
      <w:bookmarkStart w:id="56" w:name="_Toc35681273"/>
    </w:p>
    <w:p w:rsidR="005329F1" w:rsidRDefault="002C0CCA" w:rsidP="00AA0BFC">
      <w:pPr>
        <w:pStyle w:val="Heading2"/>
        <w:spacing w:before="0"/>
      </w:pPr>
      <w:bookmarkStart w:id="57" w:name="_Toc38388941"/>
      <w:r>
        <w:t>3</w:t>
      </w:r>
      <w:r w:rsidR="00CC7D19">
        <w:t>.</w:t>
      </w:r>
      <w:r w:rsidR="00BB5B8C">
        <w:t>1</w:t>
      </w:r>
      <w:r w:rsidR="00CC7D19">
        <w:t xml:space="preserve"> </w:t>
      </w:r>
      <w:r w:rsidR="00C9058D">
        <w:t>Popis</w:t>
      </w:r>
      <w:r w:rsidR="00CC7D19">
        <w:t xml:space="preserve"> výzkumu</w:t>
      </w:r>
      <w:r w:rsidR="00C9058D">
        <w:t xml:space="preserve"> práce</w:t>
      </w:r>
      <w:bookmarkEnd w:id="57"/>
      <w:r w:rsidR="00CC7D19">
        <w:t xml:space="preserve"> </w:t>
      </w:r>
      <w:bookmarkEnd w:id="56"/>
    </w:p>
    <w:p w:rsidR="00AA0BFC" w:rsidRDefault="00AA0BFC" w:rsidP="00AA0BFC"/>
    <w:p w:rsidR="00942AB8" w:rsidRDefault="001D1562" w:rsidP="002F6958">
      <w:r>
        <w:tab/>
      </w:r>
      <w:r w:rsidR="00CC7D19">
        <w:t>V rámci praktické části této bakalářské práce je nejvhodnějším typem výzkumu dotazníkové šetření</w:t>
      </w:r>
      <w:r w:rsidR="00E919A1">
        <w:t xml:space="preserve"> jakožto kvantitativní metoda</w:t>
      </w:r>
      <w:r w:rsidR="00B6092C">
        <w:t xml:space="preserve"> </w:t>
      </w:r>
      <w:r w:rsidR="00E919A1">
        <w:t>marketingového výzkumu. Tento dotazník se s</w:t>
      </w:r>
      <w:r w:rsidR="00B317CD">
        <w:t>kládá</w:t>
      </w:r>
      <w:r w:rsidR="00E919A1">
        <w:t xml:space="preserve"> z otázek zaměřených na základní úroveň orientace ve spotřebitelských úvěrech, jakožto součásti obecné finanční gramotnosti široké veřejnosti,</w:t>
      </w:r>
      <w:r w:rsidR="0078174F">
        <w:t xml:space="preserve"> z</w:t>
      </w:r>
      <w:r w:rsidR="00E919A1">
        <w:t xml:space="preserve"> otázek směřujících k preferencím respondentů ohledně nákupu spotřebního zboží </w:t>
      </w:r>
      <w:r w:rsidR="00BF68B9">
        <w:t>zakoupeného z</w:t>
      </w:r>
      <w:r w:rsidR="00872990">
        <w:t xml:space="preserve"> </w:t>
      </w:r>
      <w:r w:rsidR="00BF68B9">
        <w:t xml:space="preserve">financí nabytých spotřebitelským </w:t>
      </w:r>
      <w:r w:rsidR="00F31C62">
        <w:t xml:space="preserve">úvěrem a </w:t>
      </w:r>
      <w:r w:rsidR="0078174F">
        <w:t>z</w:t>
      </w:r>
      <w:r w:rsidR="00F31C62">
        <w:t xml:space="preserve"> </w:t>
      </w:r>
      <w:r w:rsidR="0078174F">
        <w:t>otázek</w:t>
      </w:r>
      <w:r w:rsidR="00F31C62" w:rsidRPr="00F31C62">
        <w:t xml:space="preserve"> </w:t>
      </w:r>
      <w:r w:rsidR="00F31C62">
        <w:t>identifikačních,</w:t>
      </w:r>
      <w:r w:rsidR="0078174F">
        <w:t xml:space="preserve"> zaměřených </w:t>
      </w:r>
      <w:r w:rsidR="00F31C62">
        <w:t>zejména na věk, sociální status a průměrný čistý příjem. Dotazování probíhalo formou internetového dotazníku</w:t>
      </w:r>
      <w:r w:rsidR="0013520F">
        <w:t xml:space="preserve"> na serveru Survio.com</w:t>
      </w:r>
      <w:r w:rsidR="001A1E8F">
        <w:t xml:space="preserve">, jehož výhodou je </w:t>
      </w:r>
      <w:r w:rsidR="00E54E04">
        <w:t>především</w:t>
      </w:r>
      <w:r w:rsidR="001A1E8F">
        <w:t xml:space="preserve"> snadná dostupnost a přehlednost. Výběr respondentů probíhal zcela náhodně, a to na základě publikace dotazníku na několika spolu nesouvisejících místech, jako jsou například zaměstnanci firem, </w:t>
      </w:r>
      <w:r w:rsidR="002F6958">
        <w:t xml:space="preserve">neveřejné </w:t>
      </w:r>
      <w:r w:rsidR="00F97A36">
        <w:t xml:space="preserve">zájmové </w:t>
      </w:r>
      <w:r w:rsidR="002F6958">
        <w:t>skupiny lidí na sociálních sítích, studentská univerzitní fóra (například studentské fórum Fakulty strojní, VŠB – Technická univerzita Ostrava),</w:t>
      </w:r>
      <w:r w:rsidR="00F97A36">
        <w:t xml:space="preserve"> či veřejné sdílení dotazníku na sociálních sítích.</w:t>
      </w:r>
      <w:r w:rsidR="001A1E8F">
        <w:t xml:space="preserve"> </w:t>
      </w:r>
      <w:r w:rsidR="00F97A36">
        <w:t xml:space="preserve">Takovýto náhodný výběr byl zvolen především z důvodu </w:t>
      </w:r>
      <w:r w:rsidR="00CF0B75">
        <w:t xml:space="preserve">získání širokého vzorku respondentů, a to zejména z hlediska </w:t>
      </w:r>
      <w:r w:rsidR="00F97A36">
        <w:t>různorodého</w:t>
      </w:r>
      <w:r w:rsidR="00CF0B75">
        <w:t xml:space="preserve"> sociálního prostředí, věkové rozmanitosti, rozdílné úrovně nejvyššího dosaženého vzdělání i různé výše čistého měsíčního příjmu</w:t>
      </w:r>
      <w:r w:rsidR="00F15E35">
        <w:t>, který může hrát roli u</w:t>
      </w:r>
      <w:r w:rsidR="00F7725B">
        <w:t> </w:t>
      </w:r>
      <w:r w:rsidR="00F15E35">
        <w:t>otázky ohledně preference typu splácení či požadované výše úvěru</w:t>
      </w:r>
      <w:r w:rsidR="00CF0B75">
        <w:t>.</w:t>
      </w:r>
      <w:r w:rsidR="0013520F">
        <w:t xml:space="preserve"> </w:t>
      </w:r>
      <w:r w:rsidR="00D94B51">
        <w:t xml:space="preserve">Celkem na dotazník odpovědělo 120 respondentů, z nichž </w:t>
      </w:r>
      <w:r w:rsidR="0092503C">
        <w:t>1 ovšem uvedl odpovědi nepravdivé či smyšlené.</w:t>
      </w:r>
      <w:r w:rsidR="00942AB8">
        <w:t xml:space="preserve"> Pro výslednou analýzu bylo tedy použito 119 dotazníků.</w:t>
      </w:r>
    </w:p>
    <w:p w:rsidR="009F7A22" w:rsidRDefault="001D1562" w:rsidP="00F15E35">
      <w:r>
        <w:tab/>
      </w:r>
      <w:r w:rsidR="00942AB8">
        <w:t>Dotazník obsahoval celkem 18 otázek.</w:t>
      </w:r>
      <w:r w:rsidR="00E45A20">
        <w:t xml:space="preserve"> Všechny otázky na sebe navazovaly a byly </w:t>
      </w:r>
      <w:r w:rsidR="00F15E35">
        <w:t>označeny jako</w:t>
      </w:r>
      <w:r w:rsidR="00E45A20">
        <w:t xml:space="preserve"> povinné, což znamená, že je nešlo přeskočit či vynechat.</w:t>
      </w:r>
      <w:r w:rsidR="00942AB8">
        <w:t xml:space="preserve"> </w:t>
      </w:r>
      <w:r w:rsidR="00164CAD">
        <w:t>Na začátku</w:t>
      </w:r>
      <w:r w:rsidR="00942AB8">
        <w:t xml:space="preserve"> byly otázky identifikační, které </w:t>
      </w:r>
      <w:r w:rsidR="00A335B4">
        <w:t>se</w:t>
      </w:r>
      <w:r w:rsidR="00942AB8">
        <w:t xml:space="preserve"> </w:t>
      </w:r>
      <w:r w:rsidR="00A33763">
        <w:t xml:space="preserve">dotazovaly </w:t>
      </w:r>
      <w:r w:rsidR="00942AB8">
        <w:t>na věk</w:t>
      </w:r>
      <w:r w:rsidR="007854B1">
        <w:t xml:space="preserve"> respondenta, </w:t>
      </w:r>
      <w:r w:rsidR="00F721EC">
        <w:t xml:space="preserve">jeho </w:t>
      </w:r>
      <w:r w:rsidR="007854B1">
        <w:t xml:space="preserve">pohlaví, </w:t>
      </w:r>
      <w:r w:rsidR="00164CAD">
        <w:t xml:space="preserve">nejvyšší dosažené vzdělání </w:t>
      </w:r>
      <w:r w:rsidR="00D43072">
        <w:t>či průměrnou výši čistého měsíčního přijmu</w:t>
      </w:r>
      <w:r w:rsidR="00164CAD">
        <w:t>.</w:t>
      </w:r>
      <w:r w:rsidR="002E2578">
        <w:t xml:space="preserve"> </w:t>
      </w:r>
      <w:r w:rsidR="0090050B">
        <w:t xml:space="preserve">Takové otázky lze najít pod čísly 1–6. </w:t>
      </w:r>
      <w:r w:rsidR="0023222D">
        <w:t>Otázky č.</w:t>
      </w:r>
      <w:r w:rsidR="00500624">
        <w:t> </w:t>
      </w:r>
      <w:r w:rsidR="0023222D">
        <w:t xml:space="preserve">7–18 se zaměřovaly na preference respondentů v oblasti spotřebitelských úvěrů a </w:t>
      </w:r>
      <w:r w:rsidR="000B2294">
        <w:t xml:space="preserve">na </w:t>
      </w:r>
      <w:r w:rsidR="0023222D">
        <w:t>otázky vztahující se k základním znalostem finanční gramotnosti, jako je například předčasné splacení spotřebitelského úvěru či rozdíly mezi úrokovou sazbou a sazbou RPSN (roční procentní sazbou nákladů). Preference respondentů se týkaly zejména doby potřebné k</w:t>
      </w:r>
      <w:r w:rsidR="00B97074">
        <w:t> </w:t>
      </w:r>
      <w:r w:rsidR="0023222D">
        <w:t>učinění</w:t>
      </w:r>
      <w:r w:rsidR="00B97074">
        <w:t xml:space="preserve"> konečného</w:t>
      </w:r>
      <w:r w:rsidR="0023222D">
        <w:t xml:space="preserve"> rozhodnutí, z jakých zdrojů respondenti čerpají informace potřebné pro vykonání daného rozhodnutí, na jaký typ zboží jsou úvěrem získané finanční prostředky použity</w:t>
      </w:r>
      <w:r w:rsidR="00B97074">
        <w:t xml:space="preserve"> a jakou částku by takový úvěr představoval</w:t>
      </w:r>
      <w:r w:rsidR="0023222D">
        <w:t>.</w:t>
      </w:r>
      <w:r w:rsidR="0090050B">
        <w:t xml:space="preserve"> </w:t>
      </w:r>
      <w:r w:rsidR="009F7A22">
        <w:br w:type="page"/>
      </w:r>
    </w:p>
    <w:p w:rsidR="009F7A22" w:rsidRDefault="002C0CCA" w:rsidP="009F7A22">
      <w:pPr>
        <w:pStyle w:val="Heading2"/>
      </w:pPr>
      <w:bookmarkStart w:id="58" w:name="_Toc35681274"/>
      <w:bookmarkStart w:id="59" w:name="_Toc38388942"/>
      <w:r>
        <w:lastRenderedPageBreak/>
        <w:t>3</w:t>
      </w:r>
      <w:r w:rsidR="009F7A22">
        <w:t>.</w:t>
      </w:r>
      <w:r w:rsidR="00BB5B8C">
        <w:t>2</w:t>
      </w:r>
      <w:r w:rsidR="009F7A22">
        <w:t xml:space="preserve"> Analýza výsledků dotazníkového šetření</w:t>
      </w:r>
      <w:bookmarkEnd w:id="58"/>
      <w:bookmarkEnd w:id="59"/>
    </w:p>
    <w:p w:rsidR="00AA0BFC" w:rsidRDefault="00AA0BFC" w:rsidP="009F7A22"/>
    <w:p w:rsidR="00A172AA" w:rsidRDefault="001D1562" w:rsidP="009F7A22">
      <w:r>
        <w:tab/>
      </w:r>
      <w:r w:rsidR="009F7A22">
        <w:t xml:space="preserve">Analýza elektronických dotazníků webových stránek Survio.com proběhla </w:t>
      </w:r>
      <w:r w:rsidR="00553660">
        <w:t xml:space="preserve">na základě exportu dat do softwaru MS Excel, kde byly </w:t>
      </w:r>
      <w:r w:rsidR="005D14A6">
        <w:t xml:space="preserve">dotazníky </w:t>
      </w:r>
      <w:r w:rsidR="00553660">
        <w:t>zpracovány a vyhodnoceny. Dotazník zodpovědělo celkem 119 osob, z toho bylo 60 žen a 59 mužů. Nejvíce zastoupena věková kategorie byla v rozmezí od 18 do 24 let věku</w:t>
      </w:r>
      <w:r w:rsidR="0022066E">
        <w:t>, což činí 41 respondentů (34,5</w:t>
      </w:r>
      <w:r w:rsidR="001202C7">
        <w:t xml:space="preserve"> </w:t>
      </w:r>
      <w:r w:rsidR="0022066E">
        <w:t>% dotázaných). Co se týče nejvyšší úrovně dosaženého vzdělání, největší část tvořili lidé se středoškolským vzděláním ukončeným maturitou</w:t>
      </w:r>
      <w:r w:rsidR="001C1C68">
        <w:t>, a to celkem 69 lidí</w:t>
      </w:r>
      <w:r w:rsidR="005C281D">
        <w:t xml:space="preserve"> (58 %</w:t>
      </w:r>
      <w:r w:rsidR="00472704">
        <w:t xml:space="preserve"> dotázaných</w:t>
      </w:r>
      <w:r w:rsidR="005C281D">
        <w:t>)</w:t>
      </w:r>
      <w:r w:rsidR="001C1C68">
        <w:t>. Další významnou kategorií byli lidé zaměstnaní, kterých bylo 73 (61,3</w:t>
      </w:r>
      <w:r w:rsidR="001202C7">
        <w:t xml:space="preserve"> </w:t>
      </w:r>
      <w:r w:rsidR="001C1C68">
        <w:t>% dotázaných).</w:t>
      </w:r>
    </w:p>
    <w:p w:rsidR="00A172AA" w:rsidRDefault="00A172AA" w:rsidP="009F7A22"/>
    <w:p w:rsidR="00A172AA" w:rsidRDefault="00A172AA" w:rsidP="009F7A22">
      <w:pPr>
        <w:rPr>
          <w:b/>
        </w:rPr>
      </w:pPr>
      <w:r w:rsidRPr="00A172AA">
        <w:rPr>
          <w:b/>
        </w:rPr>
        <w:t>Otázka č.</w:t>
      </w:r>
      <w:r>
        <w:rPr>
          <w:b/>
        </w:rPr>
        <w:t xml:space="preserve"> </w:t>
      </w:r>
      <w:r w:rsidRPr="00A172AA">
        <w:rPr>
          <w:b/>
        </w:rPr>
        <w:t xml:space="preserve">1: Jaké je vaše pohlaví? </w:t>
      </w:r>
    </w:p>
    <w:p w:rsidR="00C60BE0" w:rsidRDefault="001D1562" w:rsidP="009F7A22">
      <w:r>
        <w:tab/>
      </w:r>
      <w:r w:rsidR="00B91C00">
        <w:t>Už v samotném úvodu dotazníku se nacházely otázky identifikačního charakteru. Na tuto otázku odpovědělo všech 119 respondentů, z nichž bylo 60 žen a 59 mužů. Z tohoto výsledku lze předpokládat velmi vyvážený vzorek lidí</w:t>
      </w:r>
      <w:r w:rsidR="004172CC">
        <w:t>, jak je možné vidět v následující tabulce:</w:t>
      </w:r>
    </w:p>
    <w:p w:rsidR="00A940E2" w:rsidRDefault="00B91C00" w:rsidP="00580511">
      <w:r>
        <w:t xml:space="preserve">  </w:t>
      </w:r>
    </w:p>
    <w:tbl>
      <w:tblPr>
        <w:tblStyle w:val="TableGrid"/>
        <w:tblW w:w="0" w:type="auto"/>
        <w:tblLook w:val="04A0" w:firstRow="1" w:lastRow="0" w:firstColumn="1" w:lastColumn="0" w:noHBand="0" w:noVBand="1"/>
      </w:tblPr>
      <w:tblGrid>
        <w:gridCol w:w="5240"/>
        <w:gridCol w:w="1985"/>
        <w:gridCol w:w="1837"/>
      </w:tblGrid>
      <w:tr w:rsidR="00A940E2" w:rsidTr="00E86983">
        <w:tc>
          <w:tcPr>
            <w:tcW w:w="5240" w:type="dxa"/>
            <w:vMerge w:val="restart"/>
          </w:tcPr>
          <w:p w:rsidR="00C60BE0" w:rsidRPr="00C60BE0" w:rsidRDefault="00C60BE0" w:rsidP="00C60BE0">
            <w:pPr>
              <w:jc w:val="center"/>
              <w:rPr>
                <w:sz w:val="14"/>
              </w:rPr>
            </w:pPr>
          </w:p>
          <w:p w:rsidR="00A940E2" w:rsidRDefault="00A940E2" w:rsidP="00C60BE0">
            <w:pPr>
              <w:jc w:val="center"/>
            </w:pPr>
            <w:r>
              <w:t>Odpověď</w:t>
            </w:r>
          </w:p>
        </w:tc>
        <w:tc>
          <w:tcPr>
            <w:tcW w:w="3822" w:type="dxa"/>
            <w:gridSpan w:val="2"/>
          </w:tcPr>
          <w:p w:rsidR="00A940E2" w:rsidRDefault="00A940E2" w:rsidP="00A940E2">
            <w:pPr>
              <w:jc w:val="center"/>
            </w:pPr>
            <w:r>
              <w:t>Počet respondentů</w:t>
            </w:r>
          </w:p>
        </w:tc>
      </w:tr>
      <w:tr w:rsidR="00A940E2" w:rsidTr="000F7D41">
        <w:tc>
          <w:tcPr>
            <w:tcW w:w="5240" w:type="dxa"/>
            <w:vMerge/>
          </w:tcPr>
          <w:p w:rsidR="00A940E2" w:rsidRDefault="00A940E2" w:rsidP="00A940E2">
            <w:pPr>
              <w:jc w:val="center"/>
            </w:pPr>
          </w:p>
        </w:tc>
        <w:tc>
          <w:tcPr>
            <w:tcW w:w="1985" w:type="dxa"/>
          </w:tcPr>
          <w:p w:rsidR="00A940E2" w:rsidRDefault="00A940E2" w:rsidP="009F7A22">
            <w:r>
              <w:t>celkem</w:t>
            </w:r>
          </w:p>
        </w:tc>
        <w:tc>
          <w:tcPr>
            <w:tcW w:w="1837" w:type="dxa"/>
          </w:tcPr>
          <w:p w:rsidR="00A940E2" w:rsidRDefault="00A940E2" w:rsidP="009F7A22">
            <w:r>
              <w:t>v procentech</w:t>
            </w:r>
          </w:p>
        </w:tc>
      </w:tr>
      <w:tr w:rsidR="000F7D41" w:rsidTr="000F7D41">
        <w:tc>
          <w:tcPr>
            <w:tcW w:w="5240" w:type="dxa"/>
          </w:tcPr>
          <w:p w:rsidR="000F7D41" w:rsidRDefault="00A940E2" w:rsidP="00C60BE0">
            <w:pPr>
              <w:jc w:val="left"/>
            </w:pPr>
            <w:r>
              <w:t>Muž</w:t>
            </w:r>
          </w:p>
        </w:tc>
        <w:tc>
          <w:tcPr>
            <w:tcW w:w="1985" w:type="dxa"/>
          </w:tcPr>
          <w:p w:rsidR="000F7D41" w:rsidRDefault="00A940E2" w:rsidP="00C60BE0">
            <w:pPr>
              <w:jc w:val="left"/>
            </w:pPr>
            <w:r>
              <w:t>59</w:t>
            </w:r>
          </w:p>
        </w:tc>
        <w:tc>
          <w:tcPr>
            <w:tcW w:w="1837" w:type="dxa"/>
          </w:tcPr>
          <w:p w:rsidR="000F7D41" w:rsidRDefault="00A940E2" w:rsidP="00C60BE0">
            <w:pPr>
              <w:jc w:val="left"/>
            </w:pPr>
            <w:r>
              <w:t>50,4</w:t>
            </w:r>
          </w:p>
        </w:tc>
      </w:tr>
      <w:tr w:rsidR="000F7D41" w:rsidTr="004172CC">
        <w:trPr>
          <w:trHeight w:val="302"/>
        </w:trPr>
        <w:tc>
          <w:tcPr>
            <w:tcW w:w="5240" w:type="dxa"/>
          </w:tcPr>
          <w:p w:rsidR="000F7D41" w:rsidRDefault="00A940E2" w:rsidP="00C60BE0">
            <w:pPr>
              <w:jc w:val="left"/>
            </w:pPr>
            <w:r>
              <w:t>Žena</w:t>
            </w:r>
          </w:p>
        </w:tc>
        <w:tc>
          <w:tcPr>
            <w:tcW w:w="1985" w:type="dxa"/>
          </w:tcPr>
          <w:p w:rsidR="000F7D41" w:rsidRDefault="00A940E2" w:rsidP="00C60BE0">
            <w:pPr>
              <w:jc w:val="left"/>
            </w:pPr>
            <w:r>
              <w:t>60</w:t>
            </w:r>
          </w:p>
        </w:tc>
        <w:tc>
          <w:tcPr>
            <w:tcW w:w="1837" w:type="dxa"/>
          </w:tcPr>
          <w:p w:rsidR="000F7D41" w:rsidRDefault="00A940E2" w:rsidP="00C60BE0">
            <w:pPr>
              <w:jc w:val="left"/>
            </w:pPr>
            <w:r>
              <w:t>49,6</w:t>
            </w:r>
          </w:p>
        </w:tc>
      </w:tr>
    </w:tbl>
    <w:p w:rsidR="004172CC" w:rsidRDefault="00580511" w:rsidP="00580511">
      <w:pPr>
        <w:pStyle w:val="Heading5"/>
      </w:pPr>
      <w:bookmarkStart w:id="60" w:name="_Toc35681275"/>
      <w:bookmarkStart w:id="61" w:name="_Toc38387311"/>
      <w:r>
        <w:t>Tabulka č. 1: Jaké je vaše pohlaví?</w:t>
      </w:r>
      <w:bookmarkEnd w:id="60"/>
      <w:bookmarkEnd w:id="61"/>
    </w:p>
    <w:p w:rsidR="00580511" w:rsidRDefault="00580511" w:rsidP="009F7A22"/>
    <w:p w:rsidR="004172CC" w:rsidRDefault="004172CC" w:rsidP="009F7A22">
      <w:r>
        <w:t xml:space="preserve">Rozložení mužů a žen je </w:t>
      </w:r>
      <w:r w:rsidR="00285230">
        <w:t>pro lepší názornost zpracováno i graficky</w:t>
      </w:r>
      <w:r>
        <w:t>:</w:t>
      </w:r>
    </w:p>
    <w:p w:rsidR="00201ABD" w:rsidRPr="000F7D41" w:rsidRDefault="00E52B8F" w:rsidP="009F7A22">
      <w:r>
        <w:rPr>
          <w:noProof/>
          <w:lang w:eastAsia="cs-CZ"/>
        </w:rPr>
        <w:drawing>
          <wp:anchor distT="0" distB="0" distL="114300" distR="114300" simplePos="0" relativeHeight="251658240" behindDoc="0" locked="0" layoutInCell="1" allowOverlap="1" wp14:anchorId="70842CD2" wp14:editId="19B8776B">
            <wp:simplePos x="0" y="0"/>
            <wp:positionH relativeFrom="margin">
              <wp:align>center</wp:align>
            </wp:positionH>
            <wp:positionV relativeFrom="paragraph">
              <wp:posOffset>4724</wp:posOffset>
            </wp:positionV>
            <wp:extent cx="4210050" cy="2794000"/>
            <wp:effectExtent l="0" t="0" r="0" b="0"/>
            <wp:wrapSquare wrapText="bothSides"/>
            <wp:docPr id="2" name="Picture 2" descr="C:\Users\Tom\AppData\Local\Microsoft\Windows\INetCache\Content.Word\Jake je vase pohlavi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m\AppData\Local\Microsoft\Windows\INetCache\Content.Word\Jake je vase pohlavi_ - kolacovy gra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7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2B8F" w:rsidRDefault="00E52B8F" w:rsidP="00C60BE0">
      <w:pPr>
        <w:tabs>
          <w:tab w:val="left" w:pos="2557"/>
        </w:tabs>
      </w:pPr>
    </w:p>
    <w:p w:rsidR="00E52B8F" w:rsidRDefault="00E52B8F" w:rsidP="00C60BE0">
      <w:pPr>
        <w:tabs>
          <w:tab w:val="left" w:pos="2557"/>
        </w:tabs>
      </w:pPr>
    </w:p>
    <w:p w:rsidR="00C60BE0" w:rsidRDefault="00C60BE0" w:rsidP="00C60BE0">
      <w:pPr>
        <w:tabs>
          <w:tab w:val="left" w:pos="2557"/>
        </w:tabs>
      </w:pPr>
    </w:p>
    <w:p w:rsidR="00E52B8F" w:rsidRDefault="00E52B8F" w:rsidP="00201ABD">
      <w:pPr>
        <w:pStyle w:val="Heading5"/>
      </w:pPr>
    </w:p>
    <w:p w:rsidR="00E52B8F" w:rsidRDefault="00E52B8F" w:rsidP="00201ABD">
      <w:pPr>
        <w:pStyle w:val="Heading5"/>
      </w:pPr>
    </w:p>
    <w:p w:rsidR="00E52B8F" w:rsidRDefault="00E52B8F" w:rsidP="00201ABD">
      <w:pPr>
        <w:pStyle w:val="Heading5"/>
      </w:pPr>
    </w:p>
    <w:p w:rsidR="00E52B8F" w:rsidRDefault="00E52B8F" w:rsidP="00201ABD">
      <w:pPr>
        <w:pStyle w:val="Heading5"/>
      </w:pPr>
    </w:p>
    <w:p w:rsidR="00E52B8F" w:rsidRDefault="00E52B8F" w:rsidP="00201ABD">
      <w:pPr>
        <w:pStyle w:val="Heading5"/>
      </w:pPr>
    </w:p>
    <w:p w:rsidR="00E52B8F" w:rsidRDefault="00E52B8F" w:rsidP="00201ABD">
      <w:pPr>
        <w:pStyle w:val="Heading5"/>
      </w:pPr>
    </w:p>
    <w:p w:rsidR="00E52B8F" w:rsidRDefault="00E52B8F" w:rsidP="00201ABD">
      <w:pPr>
        <w:pStyle w:val="Heading5"/>
      </w:pPr>
    </w:p>
    <w:p w:rsidR="00444062" w:rsidRDefault="00444062" w:rsidP="00201ABD">
      <w:pPr>
        <w:pStyle w:val="Heading5"/>
      </w:pPr>
    </w:p>
    <w:p w:rsidR="00201ABD" w:rsidRDefault="00201ABD" w:rsidP="00201ABD">
      <w:pPr>
        <w:pStyle w:val="Heading5"/>
      </w:pPr>
      <w:bookmarkStart w:id="62" w:name="_Toc35681276"/>
      <w:bookmarkStart w:id="63" w:name="_Toc38387312"/>
      <w:r>
        <w:t xml:space="preserve">Graf č. 1: </w:t>
      </w:r>
      <w:r w:rsidR="00A86C20">
        <w:t>Jaké je vaše pohlaví?</w:t>
      </w:r>
      <w:bookmarkEnd w:id="62"/>
      <w:bookmarkEnd w:id="63"/>
    </w:p>
    <w:p w:rsidR="00E644A4" w:rsidRDefault="00145794">
      <w:pPr>
        <w:spacing w:after="160" w:line="259" w:lineRule="auto"/>
        <w:jc w:val="left"/>
        <w:rPr>
          <w:b/>
        </w:rPr>
      </w:pPr>
      <w:r>
        <w:rPr>
          <w:b/>
        </w:rPr>
        <w:br w:type="page"/>
      </w:r>
      <w:r w:rsidR="00822EFB">
        <w:rPr>
          <w:b/>
        </w:rPr>
        <w:lastRenderedPageBreak/>
        <w:t>Otázka č. 2: Do které</w:t>
      </w:r>
      <w:r w:rsidR="00E644A4" w:rsidRPr="00E644A4">
        <w:rPr>
          <w:b/>
        </w:rPr>
        <w:t xml:space="preserve"> věkové kategorie spadáte?</w:t>
      </w:r>
    </w:p>
    <w:p w:rsidR="00B340B7" w:rsidRDefault="001D1562" w:rsidP="00C66711">
      <w:r>
        <w:tab/>
      </w:r>
      <w:r w:rsidR="00FF651D">
        <w:t xml:space="preserve">Identifikační otázky mají za cíl lépe porozumět určitým výsledkům, umožňují lepší představu o respondentech a jejich potřebách. Jinak tomu není ani u otázky, do jaké věkové kategorie respondent patří. </w:t>
      </w:r>
      <w:r w:rsidR="00C66711">
        <w:t>V tomto dotazníkovém šetření j</w:t>
      </w:r>
      <w:r w:rsidR="001A1990">
        <w:t xml:space="preserve">sou věkové kategorie zastoupeny velmi rovnoměrně, na základě čehož můžeme považovat celkový zkoumaný vzorek za velmi reprezentativní, s výjimkou osob </w:t>
      </w:r>
      <w:r w:rsidR="00972551">
        <w:t>ve věku vyšším než</w:t>
      </w:r>
      <w:r w:rsidR="001A1990">
        <w:t xml:space="preserve"> 60 let. To se ovšem dá vysvětlit poměrně jednoduše, a to tím, že lidé na 60 let věku nevyužívají internet v takové míře, jako lidé podstatně mladší.</w:t>
      </w:r>
      <w:r w:rsidR="00BF3A15">
        <w:t xml:space="preserve"> </w:t>
      </w:r>
      <w:r w:rsidR="007F06E4">
        <w:t xml:space="preserve">Věkové kategorie byly rozděleny do celkem pěti věkových skupin. </w:t>
      </w:r>
      <w:r w:rsidR="00BF3A15">
        <w:t>Nejvíce zastoupenou skupinou respondentů jsou lidé ve věku od 18 let do 24 let. T</w:t>
      </w:r>
      <w:r w:rsidR="00833B14">
        <w:t>uto</w:t>
      </w:r>
      <w:r w:rsidR="00BF3A15">
        <w:t xml:space="preserve"> skupin</w:t>
      </w:r>
      <w:r w:rsidR="00833B14">
        <w:t>u</w:t>
      </w:r>
      <w:r w:rsidR="00BF3A15">
        <w:t xml:space="preserve"> tvoří 34,5</w:t>
      </w:r>
      <w:r w:rsidR="008F4334">
        <w:t> </w:t>
      </w:r>
      <w:r w:rsidR="00BF3A15">
        <w:t>% všech dotázaných.</w:t>
      </w:r>
      <w:r w:rsidR="00972551">
        <w:t xml:space="preserve"> Všechny ostatní hodnoty včetně hodnot výše uvedených</w:t>
      </w:r>
      <w:r w:rsidR="00B340B7">
        <w:t xml:space="preserve"> znázorňuje následující tabulka:</w:t>
      </w:r>
    </w:p>
    <w:p w:rsidR="00B340B7" w:rsidRDefault="00B340B7" w:rsidP="00B340B7">
      <w:pPr>
        <w:pStyle w:val="Heading5"/>
      </w:pPr>
    </w:p>
    <w:tbl>
      <w:tblPr>
        <w:tblStyle w:val="TableGrid"/>
        <w:tblW w:w="0" w:type="auto"/>
        <w:tblLook w:val="04A0" w:firstRow="1" w:lastRow="0" w:firstColumn="1" w:lastColumn="0" w:noHBand="0" w:noVBand="1"/>
      </w:tblPr>
      <w:tblGrid>
        <w:gridCol w:w="5240"/>
        <w:gridCol w:w="1985"/>
        <w:gridCol w:w="1837"/>
      </w:tblGrid>
      <w:tr w:rsidR="00B340B7" w:rsidTr="00E86983">
        <w:tc>
          <w:tcPr>
            <w:tcW w:w="5240" w:type="dxa"/>
            <w:vMerge w:val="restart"/>
          </w:tcPr>
          <w:p w:rsidR="00B340B7" w:rsidRPr="00C60BE0" w:rsidRDefault="00B340B7" w:rsidP="00E86983">
            <w:pPr>
              <w:jc w:val="center"/>
              <w:rPr>
                <w:sz w:val="14"/>
              </w:rPr>
            </w:pPr>
          </w:p>
          <w:p w:rsidR="00B340B7" w:rsidRDefault="00B340B7" w:rsidP="00E86983">
            <w:pPr>
              <w:jc w:val="center"/>
            </w:pPr>
            <w:r>
              <w:t>Odpověď</w:t>
            </w:r>
          </w:p>
        </w:tc>
        <w:tc>
          <w:tcPr>
            <w:tcW w:w="3822" w:type="dxa"/>
            <w:gridSpan w:val="2"/>
          </w:tcPr>
          <w:p w:rsidR="00B340B7" w:rsidRDefault="00B340B7" w:rsidP="00E86983">
            <w:pPr>
              <w:jc w:val="center"/>
            </w:pPr>
            <w:r>
              <w:t>Počet respondentů</w:t>
            </w:r>
          </w:p>
        </w:tc>
      </w:tr>
      <w:tr w:rsidR="00B340B7" w:rsidTr="00E86983">
        <w:tc>
          <w:tcPr>
            <w:tcW w:w="5240" w:type="dxa"/>
            <w:vMerge/>
          </w:tcPr>
          <w:p w:rsidR="00B340B7" w:rsidRDefault="00B340B7" w:rsidP="00E86983">
            <w:pPr>
              <w:jc w:val="center"/>
            </w:pPr>
          </w:p>
        </w:tc>
        <w:tc>
          <w:tcPr>
            <w:tcW w:w="1985" w:type="dxa"/>
          </w:tcPr>
          <w:p w:rsidR="00B340B7" w:rsidRDefault="00B340B7" w:rsidP="00E86983">
            <w:r>
              <w:t>celkem</w:t>
            </w:r>
          </w:p>
        </w:tc>
        <w:tc>
          <w:tcPr>
            <w:tcW w:w="1837" w:type="dxa"/>
          </w:tcPr>
          <w:p w:rsidR="00B340B7" w:rsidRDefault="00B340B7" w:rsidP="00E86983">
            <w:r>
              <w:t>v procentech</w:t>
            </w:r>
          </w:p>
        </w:tc>
      </w:tr>
      <w:tr w:rsidR="00B340B7" w:rsidTr="00E86983">
        <w:tc>
          <w:tcPr>
            <w:tcW w:w="5240" w:type="dxa"/>
          </w:tcPr>
          <w:p w:rsidR="00B340B7" w:rsidRDefault="00442713" w:rsidP="00E86983">
            <w:pPr>
              <w:jc w:val="left"/>
            </w:pPr>
            <w:r>
              <w:t>18–24 let</w:t>
            </w:r>
          </w:p>
        </w:tc>
        <w:tc>
          <w:tcPr>
            <w:tcW w:w="1985" w:type="dxa"/>
          </w:tcPr>
          <w:p w:rsidR="00B340B7" w:rsidRDefault="00442713" w:rsidP="00E86983">
            <w:pPr>
              <w:jc w:val="left"/>
            </w:pPr>
            <w:r>
              <w:t>41</w:t>
            </w:r>
          </w:p>
        </w:tc>
        <w:tc>
          <w:tcPr>
            <w:tcW w:w="1837" w:type="dxa"/>
          </w:tcPr>
          <w:p w:rsidR="00B340B7" w:rsidRDefault="00442713" w:rsidP="00E86983">
            <w:pPr>
              <w:jc w:val="left"/>
            </w:pPr>
            <w:r>
              <w:t>34,5</w:t>
            </w:r>
          </w:p>
        </w:tc>
      </w:tr>
      <w:tr w:rsidR="00B340B7" w:rsidTr="00E86983">
        <w:trPr>
          <w:trHeight w:val="302"/>
        </w:trPr>
        <w:tc>
          <w:tcPr>
            <w:tcW w:w="5240" w:type="dxa"/>
          </w:tcPr>
          <w:p w:rsidR="00B340B7" w:rsidRDefault="00442713" w:rsidP="00E86983">
            <w:pPr>
              <w:jc w:val="left"/>
            </w:pPr>
            <w:r>
              <w:t>25–34 let</w:t>
            </w:r>
          </w:p>
        </w:tc>
        <w:tc>
          <w:tcPr>
            <w:tcW w:w="1985" w:type="dxa"/>
          </w:tcPr>
          <w:p w:rsidR="00B340B7" w:rsidRDefault="00442713" w:rsidP="00E86983">
            <w:pPr>
              <w:jc w:val="left"/>
            </w:pPr>
            <w:r>
              <w:t>25</w:t>
            </w:r>
          </w:p>
        </w:tc>
        <w:tc>
          <w:tcPr>
            <w:tcW w:w="1837" w:type="dxa"/>
          </w:tcPr>
          <w:p w:rsidR="00B340B7" w:rsidRDefault="00442713" w:rsidP="00E86983">
            <w:pPr>
              <w:jc w:val="left"/>
            </w:pPr>
            <w:r>
              <w:t>21</w:t>
            </w:r>
          </w:p>
        </w:tc>
      </w:tr>
      <w:tr w:rsidR="00B340B7" w:rsidTr="00E86983">
        <w:trPr>
          <w:trHeight w:val="302"/>
        </w:trPr>
        <w:tc>
          <w:tcPr>
            <w:tcW w:w="5240" w:type="dxa"/>
          </w:tcPr>
          <w:p w:rsidR="00B340B7" w:rsidRDefault="00442713" w:rsidP="00E86983">
            <w:pPr>
              <w:jc w:val="left"/>
            </w:pPr>
            <w:r>
              <w:t>35–44 let</w:t>
            </w:r>
          </w:p>
        </w:tc>
        <w:tc>
          <w:tcPr>
            <w:tcW w:w="1985" w:type="dxa"/>
          </w:tcPr>
          <w:p w:rsidR="00B340B7" w:rsidRDefault="00442713" w:rsidP="00E86983">
            <w:pPr>
              <w:jc w:val="left"/>
            </w:pPr>
            <w:r>
              <w:t>19</w:t>
            </w:r>
          </w:p>
        </w:tc>
        <w:tc>
          <w:tcPr>
            <w:tcW w:w="1837" w:type="dxa"/>
          </w:tcPr>
          <w:p w:rsidR="00B340B7" w:rsidRDefault="00442713" w:rsidP="00E86983">
            <w:pPr>
              <w:jc w:val="left"/>
            </w:pPr>
            <w:r>
              <w:t>16</w:t>
            </w:r>
          </w:p>
        </w:tc>
      </w:tr>
      <w:tr w:rsidR="00B340B7" w:rsidTr="00E86983">
        <w:trPr>
          <w:trHeight w:val="302"/>
        </w:trPr>
        <w:tc>
          <w:tcPr>
            <w:tcW w:w="5240" w:type="dxa"/>
          </w:tcPr>
          <w:p w:rsidR="00B340B7" w:rsidRDefault="00442713" w:rsidP="00E86983">
            <w:pPr>
              <w:jc w:val="left"/>
            </w:pPr>
            <w:r>
              <w:t>45–60 let</w:t>
            </w:r>
          </w:p>
        </w:tc>
        <w:tc>
          <w:tcPr>
            <w:tcW w:w="1985" w:type="dxa"/>
          </w:tcPr>
          <w:p w:rsidR="00B340B7" w:rsidRDefault="00442713" w:rsidP="00E86983">
            <w:pPr>
              <w:jc w:val="left"/>
            </w:pPr>
            <w:r>
              <w:t>33</w:t>
            </w:r>
          </w:p>
        </w:tc>
        <w:tc>
          <w:tcPr>
            <w:tcW w:w="1837" w:type="dxa"/>
          </w:tcPr>
          <w:p w:rsidR="00B340B7" w:rsidRDefault="00442713" w:rsidP="00E86983">
            <w:pPr>
              <w:jc w:val="left"/>
            </w:pPr>
            <w:r>
              <w:t>27,7</w:t>
            </w:r>
          </w:p>
        </w:tc>
      </w:tr>
      <w:tr w:rsidR="00442713" w:rsidTr="00E86983">
        <w:trPr>
          <w:trHeight w:val="302"/>
        </w:trPr>
        <w:tc>
          <w:tcPr>
            <w:tcW w:w="5240" w:type="dxa"/>
          </w:tcPr>
          <w:p w:rsidR="00442713" w:rsidRDefault="00442713" w:rsidP="00E86983">
            <w:pPr>
              <w:jc w:val="left"/>
            </w:pPr>
            <w:r>
              <w:t>Více než 60 let</w:t>
            </w:r>
          </w:p>
        </w:tc>
        <w:tc>
          <w:tcPr>
            <w:tcW w:w="1985" w:type="dxa"/>
          </w:tcPr>
          <w:p w:rsidR="00442713" w:rsidRDefault="00442713" w:rsidP="00E86983">
            <w:pPr>
              <w:jc w:val="left"/>
            </w:pPr>
            <w:r>
              <w:t>1</w:t>
            </w:r>
          </w:p>
        </w:tc>
        <w:tc>
          <w:tcPr>
            <w:tcW w:w="1837" w:type="dxa"/>
          </w:tcPr>
          <w:p w:rsidR="00442713" w:rsidRDefault="00442713" w:rsidP="00E86983">
            <w:pPr>
              <w:jc w:val="left"/>
            </w:pPr>
            <w:r>
              <w:t>0,8</w:t>
            </w:r>
          </w:p>
        </w:tc>
      </w:tr>
    </w:tbl>
    <w:p w:rsidR="00442713" w:rsidRDefault="00D54C3D" w:rsidP="00D54C3D">
      <w:pPr>
        <w:pStyle w:val="Heading5"/>
        <w:rPr>
          <w:b/>
        </w:rPr>
      </w:pPr>
      <w:bookmarkStart w:id="64" w:name="_Toc35681277"/>
      <w:bookmarkStart w:id="65" w:name="_Toc38387313"/>
      <w:r>
        <w:t>Tabulka č. 2: Do které věkové kategorie spadáte?</w:t>
      </w:r>
      <w:bookmarkEnd w:id="64"/>
      <w:bookmarkEnd w:id="65"/>
    </w:p>
    <w:p w:rsidR="00D96D0B" w:rsidRDefault="002E440F" w:rsidP="007F06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5pt;margin-top:5.05pt;width:352.25pt;height:235.05pt;z-index:251660288;mso-position-horizontal-relative:text;mso-position-vertical-relative:text">
            <v:imagedata r:id="rId10" o:title="Do ktere vekove kategorie spadate_ - kolacovy graf"/>
            <w10:wrap type="square"/>
          </v:shape>
        </w:pict>
      </w: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7F06E4" w:rsidRDefault="007F06E4" w:rsidP="0002385F">
      <w:pPr>
        <w:pStyle w:val="Heading5"/>
      </w:pPr>
    </w:p>
    <w:p w:rsidR="0092503C" w:rsidRDefault="0092503C" w:rsidP="0002385F">
      <w:pPr>
        <w:pStyle w:val="Heading5"/>
      </w:pPr>
      <w:bookmarkStart w:id="66" w:name="_Toc35681278"/>
    </w:p>
    <w:p w:rsidR="0092503C" w:rsidRDefault="0092503C" w:rsidP="0002385F">
      <w:pPr>
        <w:pStyle w:val="Heading5"/>
      </w:pPr>
    </w:p>
    <w:p w:rsidR="00145794" w:rsidRPr="0002385F" w:rsidRDefault="00D96D0B" w:rsidP="0002385F">
      <w:pPr>
        <w:pStyle w:val="Heading5"/>
      </w:pPr>
      <w:bookmarkStart w:id="67" w:name="_Toc38387314"/>
      <w:r>
        <w:t xml:space="preserve">Graf č. </w:t>
      </w:r>
      <w:r w:rsidR="00822EFB">
        <w:t>2</w:t>
      </w:r>
      <w:r>
        <w:t xml:space="preserve">: </w:t>
      </w:r>
      <w:r w:rsidR="00822EFB">
        <w:t>Do které věkové kategorie spadáte</w:t>
      </w:r>
      <w:r>
        <w:t>?</w:t>
      </w:r>
      <w:bookmarkEnd w:id="66"/>
      <w:bookmarkEnd w:id="67"/>
    </w:p>
    <w:p w:rsidR="00201ABD" w:rsidRPr="00A172AA" w:rsidRDefault="00B340B7" w:rsidP="0002385F">
      <w:pPr>
        <w:spacing w:after="160" w:line="259" w:lineRule="auto"/>
        <w:jc w:val="left"/>
        <w:rPr>
          <w:b/>
        </w:rPr>
      </w:pPr>
      <w:r>
        <w:rPr>
          <w:b/>
        </w:rPr>
        <w:br w:type="page"/>
      </w:r>
    </w:p>
    <w:p w:rsidR="0002385F" w:rsidRDefault="0002385F" w:rsidP="005F4FE1">
      <w:pPr>
        <w:spacing w:after="160" w:line="259" w:lineRule="auto"/>
        <w:rPr>
          <w:b/>
        </w:rPr>
      </w:pPr>
      <w:r>
        <w:rPr>
          <w:b/>
        </w:rPr>
        <w:lastRenderedPageBreak/>
        <w:t>Otázka č. 3: Jaké je vaše nejvyšší dosažené vzdělání</w:t>
      </w:r>
      <w:r w:rsidRPr="00E644A4">
        <w:rPr>
          <w:b/>
        </w:rPr>
        <w:t>?</w:t>
      </w:r>
    </w:p>
    <w:p w:rsidR="00E86983" w:rsidRDefault="001D1562" w:rsidP="00580511">
      <w:r>
        <w:tab/>
      </w:r>
      <w:r w:rsidR="00F10B25">
        <w:t>Další z identifikačních otázek byla zaměřena na vzdělání. Bankovní produkty jsou často popisovány velmi složitě, a není vždy jednoduché všem okolnostem porozumět v plném rozsahu. O několik otázek v dotazníkovém šetření dále</w:t>
      </w:r>
      <w:r w:rsidR="005F4FE1">
        <w:t xml:space="preserve"> je zjišťováno, zda respondenti znají vybrané termíny související se základní znalostí finanční gramotnosti. </w:t>
      </w:r>
      <w:r w:rsidR="00051B4D">
        <w:t>Odpovědi se tedy mohou lišit i z důvodu různé nejvyšší dosažené úrovně vzdělání jednotlivých respondentů. V tomto výzkumu byla nejvíce zastoupena kategorie lidí</w:t>
      </w:r>
      <w:r w:rsidR="00E86983">
        <w:t xml:space="preserve"> s ukončeným středoškolským vzděláním s maturitou, která tvoří 58</w:t>
      </w:r>
      <w:r w:rsidR="00377458">
        <w:t xml:space="preserve"> </w:t>
      </w:r>
      <w:r w:rsidR="00E86983">
        <w:t>% všech dotázaných. Další hodnoty včetně této nalezneme v tabulce</w:t>
      </w:r>
      <w:r w:rsidR="00427DF7">
        <w:t xml:space="preserve"> a pro lepší názornost i v přiloženém grafu</w:t>
      </w:r>
      <w:r w:rsidR="00E86983">
        <w:t>:</w:t>
      </w:r>
    </w:p>
    <w:p w:rsidR="00580511" w:rsidRDefault="00580511" w:rsidP="00580511"/>
    <w:tbl>
      <w:tblPr>
        <w:tblStyle w:val="TableGrid"/>
        <w:tblW w:w="0" w:type="auto"/>
        <w:tblLook w:val="04A0" w:firstRow="1" w:lastRow="0" w:firstColumn="1" w:lastColumn="0" w:noHBand="0" w:noVBand="1"/>
      </w:tblPr>
      <w:tblGrid>
        <w:gridCol w:w="5240"/>
        <w:gridCol w:w="1985"/>
        <w:gridCol w:w="1837"/>
      </w:tblGrid>
      <w:tr w:rsidR="00E86983" w:rsidTr="00E86983">
        <w:tc>
          <w:tcPr>
            <w:tcW w:w="5240" w:type="dxa"/>
            <w:vMerge w:val="restart"/>
          </w:tcPr>
          <w:p w:rsidR="00E86983" w:rsidRPr="00C60BE0" w:rsidRDefault="00E86983" w:rsidP="00E86983">
            <w:pPr>
              <w:jc w:val="center"/>
              <w:rPr>
                <w:sz w:val="14"/>
              </w:rPr>
            </w:pPr>
          </w:p>
          <w:p w:rsidR="00E86983" w:rsidRDefault="00E86983" w:rsidP="00E86983">
            <w:pPr>
              <w:jc w:val="center"/>
            </w:pPr>
            <w:r>
              <w:t>Odpověď</w:t>
            </w:r>
          </w:p>
        </w:tc>
        <w:tc>
          <w:tcPr>
            <w:tcW w:w="3822" w:type="dxa"/>
            <w:gridSpan w:val="2"/>
          </w:tcPr>
          <w:p w:rsidR="00E86983" w:rsidRDefault="00E86983" w:rsidP="00E86983">
            <w:pPr>
              <w:jc w:val="center"/>
            </w:pPr>
            <w:r>
              <w:t>Počet respondentů</w:t>
            </w:r>
          </w:p>
        </w:tc>
      </w:tr>
      <w:tr w:rsidR="00E86983" w:rsidTr="00E86983">
        <w:tc>
          <w:tcPr>
            <w:tcW w:w="5240" w:type="dxa"/>
            <w:vMerge/>
          </w:tcPr>
          <w:p w:rsidR="00E86983" w:rsidRDefault="00E86983" w:rsidP="00E86983">
            <w:pPr>
              <w:jc w:val="center"/>
            </w:pPr>
          </w:p>
        </w:tc>
        <w:tc>
          <w:tcPr>
            <w:tcW w:w="1985" w:type="dxa"/>
          </w:tcPr>
          <w:p w:rsidR="00E86983" w:rsidRDefault="00E86983" w:rsidP="00E86983">
            <w:r>
              <w:t>celkem</w:t>
            </w:r>
          </w:p>
        </w:tc>
        <w:tc>
          <w:tcPr>
            <w:tcW w:w="1837" w:type="dxa"/>
          </w:tcPr>
          <w:p w:rsidR="00E86983" w:rsidRDefault="00E86983" w:rsidP="00E86983">
            <w:r>
              <w:t>v procentech</w:t>
            </w:r>
          </w:p>
        </w:tc>
      </w:tr>
      <w:tr w:rsidR="00E86983" w:rsidTr="00E86983">
        <w:tc>
          <w:tcPr>
            <w:tcW w:w="5240" w:type="dxa"/>
          </w:tcPr>
          <w:p w:rsidR="00E86983" w:rsidRDefault="00427DF7" w:rsidP="00E86983">
            <w:pPr>
              <w:jc w:val="left"/>
            </w:pPr>
            <w:r>
              <w:t>Základní vzdělání</w:t>
            </w:r>
          </w:p>
        </w:tc>
        <w:tc>
          <w:tcPr>
            <w:tcW w:w="1985" w:type="dxa"/>
          </w:tcPr>
          <w:p w:rsidR="00E86983" w:rsidRDefault="00427DF7" w:rsidP="00E86983">
            <w:pPr>
              <w:jc w:val="left"/>
            </w:pPr>
            <w:r>
              <w:t>1</w:t>
            </w:r>
          </w:p>
        </w:tc>
        <w:tc>
          <w:tcPr>
            <w:tcW w:w="1837" w:type="dxa"/>
          </w:tcPr>
          <w:p w:rsidR="00E86983" w:rsidRDefault="00427DF7" w:rsidP="00E86983">
            <w:pPr>
              <w:jc w:val="left"/>
            </w:pPr>
            <w:r>
              <w:t>0,8</w:t>
            </w:r>
          </w:p>
        </w:tc>
      </w:tr>
      <w:tr w:rsidR="00E86983" w:rsidTr="00E86983">
        <w:trPr>
          <w:trHeight w:val="302"/>
        </w:trPr>
        <w:tc>
          <w:tcPr>
            <w:tcW w:w="5240" w:type="dxa"/>
          </w:tcPr>
          <w:p w:rsidR="00E86983" w:rsidRDefault="00427DF7" w:rsidP="00E86983">
            <w:pPr>
              <w:jc w:val="left"/>
            </w:pPr>
            <w:r>
              <w:t>Střední odborné s výučním listem</w:t>
            </w:r>
          </w:p>
        </w:tc>
        <w:tc>
          <w:tcPr>
            <w:tcW w:w="1985" w:type="dxa"/>
          </w:tcPr>
          <w:p w:rsidR="00E86983" w:rsidRDefault="00427DF7" w:rsidP="00427DF7">
            <w:pPr>
              <w:jc w:val="left"/>
            </w:pPr>
            <w:r>
              <w:t>7</w:t>
            </w:r>
          </w:p>
        </w:tc>
        <w:tc>
          <w:tcPr>
            <w:tcW w:w="1837" w:type="dxa"/>
          </w:tcPr>
          <w:p w:rsidR="00E86983" w:rsidRDefault="00427DF7" w:rsidP="00E86983">
            <w:pPr>
              <w:jc w:val="left"/>
            </w:pPr>
            <w:r>
              <w:t>5,9</w:t>
            </w:r>
          </w:p>
        </w:tc>
      </w:tr>
      <w:tr w:rsidR="00E86983" w:rsidTr="00E86983">
        <w:trPr>
          <w:trHeight w:val="302"/>
        </w:trPr>
        <w:tc>
          <w:tcPr>
            <w:tcW w:w="5240" w:type="dxa"/>
          </w:tcPr>
          <w:p w:rsidR="00E86983" w:rsidRDefault="00427DF7" w:rsidP="00E86983">
            <w:pPr>
              <w:jc w:val="left"/>
            </w:pPr>
            <w:r>
              <w:t>Středoškolské s maturitou</w:t>
            </w:r>
          </w:p>
        </w:tc>
        <w:tc>
          <w:tcPr>
            <w:tcW w:w="1985" w:type="dxa"/>
          </w:tcPr>
          <w:p w:rsidR="00E86983" w:rsidRDefault="00427DF7" w:rsidP="00427DF7">
            <w:pPr>
              <w:jc w:val="left"/>
            </w:pPr>
            <w:r>
              <w:t>69</w:t>
            </w:r>
          </w:p>
        </w:tc>
        <w:tc>
          <w:tcPr>
            <w:tcW w:w="1837" w:type="dxa"/>
          </w:tcPr>
          <w:p w:rsidR="00E86983" w:rsidRDefault="00427DF7" w:rsidP="00E86983">
            <w:pPr>
              <w:jc w:val="left"/>
            </w:pPr>
            <w:r>
              <w:t>58</w:t>
            </w:r>
          </w:p>
        </w:tc>
      </w:tr>
      <w:tr w:rsidR="00E86983" w:rsidTr="00E86983">
        <w:trPr>
          <w:trHeight w:val="302"/>
        </w:trPr>
        <w:tc>
          <w:tcPr>
            <w:tcW w:w="5240" w:type="dxa"/>
          </w:tcPr>
          <w:p w:rsidR="00E86983" w:rsidRDefault="00427DF7" w:rsidP="00E86983">
            <w:pPr>
              <w:jc w:val="left"/>
            </w:pPr>
            <w:r>
              <w:t xml:space="preserve">Vyšší odborné </w:t>
            </w:r>
          </w:p>
        </w:tc>
        <w:tc>
          <w:tcPr>
            <w:tcW w:w="1985" w:type="dxa"/>
          </w:tcPr>
          <w:p w:rsidR="00E86983" w:rsidRDefault="00427DF7" w:rsidP="00E86983">
            <w:pPr>
              <w:jc w:val="left"/>
            </w:pPr>
            <w:r>
              <w:t>4</w:t>
            </w:r>
          </w:p>
        </w:tc>
        <w:tc>
          <w:tcPr>
            <w:tcW w:w="1837" w:type="dxa"/>
          </w:tcPr>
          <w:p w:rsidR="00E86983" w:rsidRDefault="00427DF7" w:rsidP="00427DF7">
            <w:pPr>
              <w:jc w:val="left"/>
            </w:pPr>
            <w:r>
              <w:t>3,4</w:t>
            </w:r>
          </w:p>
        </w:tc>
      </w:tr>
      <w:tr w:rsidR="00E86983" w:rsidTr="00E86983">
        <w:trPr>
          <w:trHeight w:val="302"/>
        </w:trPr>
        <w:tc>
          <w:tcPr>
            <w:tcW w:w="5240" w:type="dxa"/>
          </w:tcPr>
          <w:p w:rsidR="00E86983" w:rsidRDefault="00427DF7" w:rsidP="00E86983">
            <w:pPr>
              <w:jc w:val="left"/>
            </w:pPr>
            <w:r>
              <w:t>Vysokoškolské</w:t>
            </w:r>
          </w:p>
        </w:tc>
        <w:tc>
          <w:tcPr>
            <w:tcW w:w="1985" w:type="dxa"/>
          </w:tcPr>
          <w:p w:rsidR="00E86983" w:rsidRDefault="00427DF7" w:rsidP="00E86983">
            <w:pPr>
              <w:jc w:val="left"/>
            </w:pPr>
            <w:r>
              <w:t>38</w:t>
            </w:r>
          </w:p>
        </w:tc>
        <w:tc>
          <w:tcPr>
            <w:tcW w:w="1837" w:type="dxa"/>
          </w:tcPr>
          <w:p w:rsidR="00E86983" w:rsidRDefault="00427DF7" w:rsidP="00E86983">
            <w:pPr>
              <w:jc w:val="left"/>
            </w:pPr>
            <w:r>
              <w:t>31,9</w:t>
            </w:r>
          </w:p>
        </w:tc>
      </w:tr>
    </w:tbl>
    <w:p w:rsidR="00B83CE8" w:rsidRDefault="00580511" w:rsidP="007F06E4">
      <w:pPr>
        <w:pStyle w:val="Heading5"/>
      </w:pPr>
      <w:bookmarkStart w:id="68" w:name="_Toc35681279"/>
      <w:bookmarkStart w:id="69" w:name="_Toc38387315"/>
      <w:r>
        <w:t>Tabulka č. 3: Jaké je vaše nejvyšší dosažené vzdělání?</w:t>
      </w:r>
      <w:bookmarkEnd w:id="68"/>
      <w:bookmarkEnd w:id="69"/>
    </w:p>
    <w:p w:rsidR="00580511" w:rsidRPr="00B83CE8" w:rsidRDefault="00580511" w:rsidP="00B83CE8">
      <w:pPr>
        <w:spacing w:after="160" w:line="259" w:lineRule="auto"/>
        <w:jc w:val="left"/>
        <w:rPr>
          <w:rFonts w:eastAsiaTheme="majorEastAsia" w:cstheme="majorBidi"/>
          <w:i/>
          <w:color w:val="000000" w:themeColor="text1"/>
          <w:sz w:val="20"/>
        </w:rPr>
      </w:pPr>
    </w:p>
    <w:p w:rsidR="00580511" w:rsidRDefault="00B83CE8" w:rsidP="00D27E90">
      <w:bookmarkStart w:id="70" w:name="_Toc35681280"/>
      <w:bookmarkStart w:id="71" w:name="_Toc35681515"/>
      <w:bookmarkStart w:id="72" w:name="_Toc35681568"/>
      <w:r>
        <w:rPr>
          <w:noProof/>
          <w:lang w:eastAsia="cs-CZ"/>
        </w:rPr>
        <w:drawing>
          <wp:anchor distT="0" distB="0" distL="114300" distR="114300" simplePos="0" relativeHeight="251661312" behindDoc="0" locked="0" layoutInCell="1" allowOverlap="1" wp14:anchorId="54C9F28D" wp14:editId="626AEB47">
            <wp:simplePos x="0" y="0"/>
            <wp:positionH relativeFrom="margin">
              <wp:align>center</wp:align>
            </wp:positionH>
            <wp:positionV relativeFrom="paragraph">
              <wp:posOffset>8890</wp:posOffset>
            </wp:positionV>
            <wp:extent cx="4873625" cy="3352165"/>
            <wp:effectExtent l="0" t="0" r="0" b="0"/>
            <wp:wrapSquare wrapText="bothSides"/>
            <wp:docPr id="3" name="Picture 3" descr="D:\Downloads\Jake je vase nejvyssi dosazene vzdelani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Jake je vase nejvyssi dosazene vzdelani_ - kolacovy gra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3625" cy="33521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0"/>
      <w:bookmarkEnd w:id="71"/>
      <w:bookmarkEnd w:id="72"/>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580511" w:rsidRDefault="00580511" w:rsidP="007F06E4">
      <w:pPr>
        <w:pStyle w:val="Heading5"/>
      </w:pPr>
    </w:p>
    <w:p w:rsidR="007C2503" w:rsidRDefault="007C2503" w:rsidP="007F06E4">
      <w:pPr>
        <w:pStyle w:val="Heading5"/>
      </w:pPr>
    </w:p>
    <w:p w:rsidR="00B83CE8" w:rsidRDefault="00B83CE8" w:rsidP="00D27E90">
      <w:bookmarkStart w:id="73" w:name="_Toc35681281"/>
    </w:p>
    <w:p w:rsidR="007F06E4" w:rsidRPr="0002385F" w:rsidRDefault="00580511" w:rsidP="007F06E4">
      <w:pPr>
        <w:pStyle w:val="Heading5"/>
      </w:pPr>
      <w:bookmarkStart w:id="74" w:name="_Toc38387316"/>
      <w:r>
        <w:t>Graf č. 3: Jaké je vaše nejvyšší dosažené vzdělání?</w:t>
      </w:r>
      <w:bookmarkEnd w:id="73"/>
      <w:bookmarkEnd w:id="74"/>
      <w:r w:rsidR="0002385F">
        <w:br w:type="page"/>
      </w:r>
    </w:p>
    <w:p w:rsidR="000C39A2" w:rsidRDefault="000C39A2" w:rsidP="000C39A2">
      <w:pPr>
        <w:spacing w:after="160" w:line="259" w:lineRule="auto"/>
        <w:rPr>
          <w:b/>
        </w:rPr>
      </w:pPr>
      <w:r>
        <w:rPr>
          <w:b/>
        </w:rPr>
        <w:lastRenderedPageBreak/>
        <w:t>Otázka č. 4: Js</w:t>
      </w:r>
      <w:r w:rsidR="00A87D33">
        <w:rPr>
          <w:b/>
        </w:rPr>
        <w:t>te</w:t>
      </w:r>
      <w:r w:rsidRPr="00E644A4">
        <w:rPr>
          <w:b/>
        </w:rPr>
        <w:t>?</w:t>
      </w:r>
      <w:r w:rsidR="00CB0BCE">
        <w:rPr>
          <w:b/>
        </w:rPr>
        <w:t xml:space="preserve"> </w:t>
      </w:r>
    </w:p>
    <w:p w:rsidR="000C39A2" w:rsidRDefault="001D1562" w:rsidP="005F4FE1">
      <w:r>
        <w:tab/>
      </w:r>
      <w:r w:rsidR="00035BDC">
        <w:t xml:space="preserve">Další otázka byla zaměřena výhradně na způsob </w:t>
      </w:r>
      <w:r w:rsidR="00CB0BCE">
        <w:t>vydělávání peněz</w:t>
      </w:r>
      <w:r w:rsidR="00035BDC">
        <w:t>.</w:t>
      </w:r>
      <w:r w:rsidR="00CB0BCE">
        <w:t xml:space="preserve"> Lidé, kteří podnikají, mají zpravidla více zkušeností s</w:t>
      </w:r>
      <w:r w:rsidR="00C262CB">
        <w:t> </w:t>
      </w:r>
      <w:r w:rsidR="00CB0BCE">
        <w:t>úvěry</w:t>
      </w:r>
      <w:r w:rsidR="00C262CB">
        <w:t xml:space="preserve"> (například s podnikatelskými úvěry)</w:t>
      </w:r>
      <w:r w:rsidR="00CB0BCE">
        <w:t>, jelikož je potřebují ke svému podnikání, ať už do začátku, či jako způsob investice například do rozšíření svého podniku.</w:t>
      </w:r>
      <w:r w:rsidR="00D67CA2">
        <w:t xml:space="preserve"> N</w:t>
      </w:r>
      <w:r w:rsidR="00C262CB">
        <w:t>aopak lidé pracující jako zaměstnanci ve firmách</w:t>
      </w:r>
      <w:r w:rsidR="00D67CA2">
        <w:t xml:space="preserve"> nemusí mít tolik zkušeností </w:t>
      </w:r>
      <w:r w:rsidR="00352DBD">
        <w:br/>
      </w:r>
      <w:r w:rsidR="00D67CA2">
        <w:t xml:space="preserve">a hlavně všeobecné povědomí o </w:t>
      </w:r>
      <w:r w:rsidR="00C262CB">
        <w:t xml:space="preserve">spotřebitelských nebo jiných úvěrech, jelikož je zpravidla nepotřebují tak často jako podnikatelé. </w:t>
      </w:r>
      <w:r w:rsidR="00E70400">
        <w:t xml:space="preserve">V této otázce si respondent vybíral ze šesti možných odpovědí. Z těchto možností nejvíce respondentů vybralo </w:t>
      </w:r>
      <w:r w:rsidR="00352DBD">
        <w:t xml:space="preserve">možnost zaměstnance, </w:t>
      </w:r>
      <w:r w:rsidR="002705FE">
        <w:br/>
      </w:r>
      <w:r w:rsidR="00352DBD">
        <w:t>a to s výsledkem 61,3</w:t>
      </w:r>
      <w:r w:rsidR="00A87D33">
        <w:t xml:space="preserve"> </w:t>
      </w:r>
      <w:r w:rsidR="00352DBD">
        <w:t>% všech dotázaných, druhou nejvíce zastoupenou kategorií byla kategorie studenta s podílem 26,9</w:t>
      </w:r>
      <w:r w:rsidR="00A87D33">
        <w:t xml:space="preserve"> </w:t>
      </w:r>
      <w:r w:rsidR="00352DBD">
        <w:t>% všech dotázaných.</w:t>
      </w:r>
      <w:r w:rsidR="00A42682">
        <w:t xml:space="preserve"> Pozoruhodná je i kategorie nezaměstnaných, k</w:t>
      </w:r>
      <w:r w:rsidR="002B3450">
        <w:t>terá je na hodnotě 0.</w:t>
      </w:r>
      <w:r w:rsidR="00546574">
        <w:t xml:space="preserve"> Další hodnoty jsou dostupné v následující tabulce a</w:t>
      </w:r>
      <w:r w:rsidR="00A87D33">
        <w:t> </w:t>
      </w:r>
      <w:r w:rsidR="00546574">
        <w:t>grafu:</w:t>
      </w:r>
    </w:p>
    <w:p w:rsidR="00A42682" w:rsidRDefault="00A42682" w:rsidP="005F4FE1"/>
    <w:tbl>
      <w:tblPr>
        <w:tblStyle w:val="TableGrid"/>
        <w:tblW w:w="0" w:type="auto"/>
        <w:tblLook w:val="04A0" w:firstRow="1" w:lastRow="0" w:firstColumn="1" w:lastColumn="0" w:noHBand="0" w:noVBand="1"/>
      </w:tblPr>
      <w:tblGrid>
        <w:gridCol w:w="5240"/>
        <w:gridCol w:w="1985"/>
        <w:gridCol w:w="1837"/>
      </w:tblGrid>
      <w:tr w:rsidR="00A42682" w:rsidTr="00A42682">
        <w:tc>
          <w:tcPr>
            <w:tcW w:w="5240" w:type="dxa"/>
            <w:vMerge w:val="restart"/>
          </w:tcPr>
          <w:p w:rsidR="00A42682" w:rsidRPr="00C60BE0" w:rsidRDefault="00A42682" w:rsidP="00A42682">
            <w:pPr>
              <w:jc w:val="center"/>
              <w:rPr>
                <w:sz w:val="14"/>
              </w:rPr>
            </w:pPr>
          </w:p>
          <w:p w:rsidR="00A42682" w:rsidRDefault="00A42682" w:rsidP="00A42682">
            <w:pPr>
              <w:jc w:val="center"/>
            </w:pPr>
            <w:r>
              <w:t>Odpověď</w:t>
            </w:r>
          </w:p>
        </w:tc>
        <w:tc>
          <w:tcPr>
            <w:tcW w:w="3822" w:type="dxa"/>
            <w:gridSpan w:val="2"/>
          </w:tcPr>
          <w:p w:rsidR="00A42682" w:rsidRDefault="00A42682" w:rsidP="00A42682">
            <w:pPr>
              <w:jc w:val="center"/>
            </w:pPr>
            <w:r>
              <w:t>Počet respondentů</w:t>
            </w:r>
          </w:p>
        </w:tc>
      </w:tr>
      <w:tr w:rsidR="00A42682" w:rsidTr="00A42682">
        <w:tc>
          <w:tcPr>
            <w:tcW w:w="5240" w:type="dxa"/>
            <w:vMerge/>
          </w:tcPr>
          <w:p w:rsidR="00A42682" w:rsidRDefault="00A42682" w:rsidP="00A42682">
            <w:pPr>
              <w:jc w:val="center"/>
            </w:pPr>
          </w:p>
        </w:tc>
        <w:tc>
          <w:tcPr>
            <w:tcW w:w="1985" w:type="dxa"/>
          </w:tcPr>
          <w:p w:rsidR="00A42682" w:rsidRDefault="00A42682" w:rsidP="00A42682">
            <w:r>
              <w:t>celkem</w:t>
            </w:r>
          </w:p>
        </w:tc>
        <w:tc>
          <w:tcPr>
            <w:tcW w:w="1837" w:type="dxa"/>
          </w:tcPr>
          <w:p w:rsidR="00A42682" w:rsidRDefault="00A42682" w:rsidP="00A42682">
            <w:r>
              <w:t>v procentech</w:t>
            </w:r>
          </w:p>
        </w:tc>
      </w:tr>
      <w:tr w:rsidR="00A42682" w:rsidTr="00A42682">
        <w:tc>
          <w:tcPr>
            <w:tcW w:w="5240" w:type="dxa"/>
          </w:tcPr>
          <w:p w:rsidR="00A42682" w:rsidRDefault="00A42682" w:rsidP="00A42682">
            <w:pPr>
              <w:jc w:val="left"/>
            </w:pPr>
            <w:r>
              <w:t>Student</w:t>
            </w:r>
          </w:p>
        </w:tc>
        <w:tc>
          <w:tcPr>
            <w:tcW w:w="1985" w:type="dxa"/>
          </w:tcPr>
          <w:p w:rsidR="00A42682" w:rsidRDefault="00A42682" w:rsidP="00A42682">
            <w:pPr>
              <w:jc w:val="left"/>
            </w:pPr>
            <w:r>
              <w:t>32</w:t>
            </w:r>
          </w:p>
        </w:tc>
        <w:tc>
          <w:tcPr>
            <w:tcW w:w="1837" w:type="dxa"/>
          </w:tcPr>
          <w:p w:rsidR="00A42682" w:rsidRDefault="00A42682" w:rsidP="00A42682">
            <w:pPr>
              <w:jc w:val="left"/>
            </w:pPr>
            <w:r>
              <w:t>26,9</w:t>
            </w:r>
          </w:p>
        </w:tc>
      </w:tr>
      <w:tr w:rsidR="00A42682" w:rsidTr="00A42682">
        <w:trPr>
          <w:trHeight w:val="302"/>
        </w:trPr>
        <w:tc>
          <w:tcPr>
            <w:tcW w:w="5240" w:type="dxa"/>
          </w:tcPr>
          <w:p w:rsidR="00A42682" w:rsidRDefault="00A42682" w:rsidP="00A42682">
            <w:pPr>
              <w:jc w:val="left"/>
            </w:pPr>
            <w:r>
              <w:t>Pracující student (student kombinované formy)</w:t>
            </w:r>
          </w:p>
        </w:tc>
        <w:tc>
          <w:tcPr>
            <w:tcW w:w="1985" w:type="dxa"/>
          </w:tcPr>
          <w:p w:rsidR="00A42682" w:rsidRDefault="00A42682" w:rsidP="00A42682">
            <w:pPr>
              <w:jc w:val="left"/>
            </w:pPr>
            <w:r>
              <w:t>6</w:t>
            </w:r>
          </w:p>
        </w:tc>
        <w:tc>
          <w:tcPr>
            <w:tcW w:w="1837" w:type="dxa"/>
          </w:tcPr>
          <w:p w:rsidR="00A42682" w:rsidRDefault="00A42682" w:rsidP="00A42682">
            <w:pPr>
              <w:jc w:val="left"/>
            </w:pPr>
            <w:r>
              <w:t>5</w:t>
            </w:r>
          </w:p>
        </w:tc>
      </w:tr>
      <w:tr w:rsidR="00A42682" w:rsidTr="00A42682">
        <w:trPr>
          <w:trHeight w:val="302"/>
        </w:trPr>
        <w:tc>
          <w:tcPr>
            <w:tcW w:w="5240" w:type="dxa"/>
          </w:tcPr>
          <w:p w:rsidR="00A42682" w:rsidRDefault="00A42682" w:rsidP="00A42682">
            <w:pPr>
              <w:jc w:val="left"/>
            </w:pPr>
            <w:r>
              <w:t>Zaměstnanec</w:t>
            </w:r>
          </w:p>
        </w:tc>
        <w:tc>
          <w:tcPr>
            <w:tcW w:w="1985" w:type="dxa"/>
          </w:tcPr>
          <w:p w:rsidR="00A42682" w:rsidRDefault="00A42682" w:rsidP="00A42682">
            <w:pPr>
              <w:jc w:val="left"/>
            </w:pPr>
            <w:r>
              <w:t>73</w:t>
            </w:r>
          </w:p>
        </w:tc>
        <w:tc>
          <w:tcPr>
            <w:tcW w:w="1837" w:type="dxa"/>
          </w:tcPr>
          <w:p w:rsidR="00A42682" w:rsidRDefault="00A42682" w:rsidP="00A42682">
            <w:pPr>
              <w:jc w:val="left"/>
            </w:pPr>
            <w:r>
              <w:t>61,3</w:t>
            </w:r>
          </w:p>
        </w:tc>
      </w:tr>
      <w:tr w:rsidR="00A42682" w:rsidTr="00A42682">
        <w:trPr>
          <w:trHeight w:val="302"/>
        </w:trPr>
        <w:tc>
          <w:tcPr>
            <w:tcW w:w="5240" w:type="dxa"/>
          </w:tcPr>
          <w:p w:rsidR="00A42682" w:rsidRDefault="00A42682" w:rsidP="00A42682">
            <w:pPr>
              <w:jc w:val="left"/>
            </w:pPr>
            <w:r>
              <w:t xml:space="preserve">Podnikatel </w:t>
            </w:r>
          </w:p>
        </w:tc>
        <w:tc>
          <w:tcPr>
            <w:tcW w:w="1985" w:type="dxa"/>
          </w:tcPr>
          <w:p w:rsidR="00A42682" w:rsidRDefault="00A42682" w:rsidP="00A42682">
            <w:pPr>
              <w:jc w:val="left"/>
            </w:pPr>
            <w:r>
              <w:t>4</w:t>
            </w:r>
          </w:p>
        </w:tc>
        <w:tc>
          <w:tcPr>
            <w:tcW w:w="1837" w:type="dxa"/>
          </w:tcPr>
          <w:p w:rsidR="00A42682" w:rsidRDefault="00A42682" w:rsidP="00A42682">
            <w:pPr>
              <w:jc w:val="left"/>
            </w:pPr>
            <w:r>
              <w:t>3,4</w:t>
            </w:r>
          </w:p>
        </w:tc>
      </w:tr>
      <w:tr w:rsidR="00A42682" w:rsidTr="00A42682">
        <w:trPr>
          <w:trHeight w:val="302"/>
        </w:trPr>
        <w:tc>
          <w:tcPr>
            <w:tcW w:w="5240" w:type="dxa"/>
          </w:tcPr>
          <w:p w:rsidR="00A42682" w:rsidRDefault="00A42682" w:rsidP="00A42682">
            <w:pPr>
              <w:jc w:val="left"/>
            </w:pPr>
            <w:r>
              <w:t>Nezaměstnaný</w:t>
            </w:r>
          </w:p>
        </w:tc>
        <w:tc>
          <w:tcPr>
            <w:tcW w:w="1985" w:type="dxa"/>
          </w:tcPr>
          <w:p w:rsidR="00A42682" w:rsidRDefault="00A42682" w:rsidP="00A42682">
            <w:pPr>
              <w:jc w:val="left"/>
            </w:pPr>
            <w:r>
              <w:t>0</w:t>
            </w:r>
          </w:p>
        </w:tc>
        <w:tc>
          <w:tcPr>
            <w:tcW w:w="1837" w:type="dxa"/>
          </w:tcPr>
          <w:p w:rsidR="00A42682" w:rsidRDefault="00A42682" w:rsidP="00A42682">
            <w:pPr>
              <w:jc w:val="left"/>
            </w:pPr>
            <w:r>
              <w:t>0</w:t>
            </w:r>
          </w:p>
        </w:tc>
      </w:tr>
      <w:tr w:rsidR="00A42682" w:rsidTr="00A42682">
        <w:trPr>
          <w:trHeight w:val="302"/>
        </w:trPr>
        <w:tc>
          <w:tcPr>
            <w:tcW w:w="5240" w:type="dxa"/>
          </w:tcPr>
          <w:p w:rsidR="00A42682" w:rsidRDefault="00A42682" w:rsidP="00A42682">
            <w:pPr>
              <w:jc w:val="left"/>
            </w:pPr>
            <w:r>
              <w:t>Jiné (například na mateřské/rodičovské dovolené)</w:t>
            </w:r>
          </w:p>
        </w:tc>
        <w:tc>
          <w:tcPr>
            <w:tcW w:w="1985" w:type="dxa"/>
          </w:tcPr>
          <w:p w:rsidR="00A42682" w:rsidRDefault="00A42682" w:rsidP="00A42682">
            <w:pPr>
              <w:jc w:val="left"/>
            </w:pPr>
            <w:r>
              <w:t>4</w:t>
            </w:r>
          </w:p>
        </w:tc>
        <w:tc>
          <w:tcPr>
            <w:tcW w:w="1837" w:type="dxa"/>
          </w:tcPr>
          <w:p w:rsidR="00A42682" w:rsidRDefault="00A42682" w:rsidP="00A42682">
            <w:pPr>
              <w:jc w:val="left"/>
            </w:pPr>
            <w:r>
              <w:t>3,4</w:t>
            </w:r>
          </w:p>
        </w:tc>
      </w:tr>
    </w:tbl>
    <w:p w:rsidR="00A42682" w:rsidRDefault="00A42682" w:rsidP="00A42682">
      <w:pPr>
        <w:pStyle w:val="Heading5"/>
      </w:pPr>
      <w:bookmarkStart w:id="75" w:name="_Toc35681282"/>
      <w:bookmarkStart w:id="76" w:name="_Toc38387317"/>
      <w:r>
        <w:t>Tabulka č. 4: Jste?</w:t>
      </w:r>
      <w:bookmarkEnd w:id="75"/>
      <w:bookmarkEnd w:id="76"/>
    </w:p>
    <w:p w:rsidR="00A42682" w:rsidRDefault="00A42682" w:rsidP="005F4FE1"/>
    <w:p w:rsidR="002B3450" w:rsidRDefault="002B3450" w:rsidP="005F4FE1"/>
    <w:p w:rsidR="002B3450" w:rsidRDefault="002B3450" w:rsidP="005F4FE1"/>
    <w:p w:rsidR="002B3450" w:rsidRDefault="002B3450" w:rsidP="005F4FE1"/>
    <w:p w:rsidR="00503ED9" w:rsidRDefault="002E440F" w:rsidP="00347A40">
      <w:pPr>
        <w:pStyle w:val="Heading5"/>
      </w:pPr>
      <w:bookmarkStart w:id="77" w:name="_Toc35681283"/>
      <w:bookmarkStart w:id="78" w:name="_Toc38387318"/>
      <w:r>
        <w:rPr>
          <w:noProof/>
        </w:rPr>
        <w:lastRenderedPageBreak/>
        <w:pict>
          <v:shape id="_x0000_s1027" type="#_x0000_t75" style="position:absolute;left:0;text-align:left;margin-left:24.2pt;margin-top:.2pt;width:404.6pt;height:276.6pt;z-index:251663360;mso-position-horizontal-relative:text;mso-position-vertical-relative:text">
            <v:imagedata r:id="rId12" o:title="Jste_ - sloupcovy graf svisle"/>
            <w10:wrap type="square"/>
          </v:shape>
        </w:pict>
      </w:r>
      <w:r w:rsidR="00503ED9">
        <w:t xml:space="preserve">Graf č. </w:t>
      </w:r>
      <w:r w:rsidR="001B17EC">
        <w:t>4</w:t>
      </w:r>
      <w:r w:rsidR="00503ED9">
        <w:t xml:space="preserve">: </w:t>
      </w:r>
      <w:r w:rsidR="001B17EC">
        <w:t>Jste</w:t>
      </w:r>
      <w:r w:rsidR="00503ED9">
        <w:t>?</w:t>
      </w:r>
      <w:bookmarkEnd w:id="77"/>
      <w:bookmarkEnd w:id="78"/>
    </w:p>
    <w:p w:rsidR="00347A40" w:rsidRDefault="00347A40" w:rsidP="00503ED9">
      <w:pPr>
        <w:spacing w:after="160" w:line="259" w:lineRule="auto"/>
        <w:rPr>
          <w:b/>
        </w:rPr>
      </w:pPr>
    </w:p>
    <w:p w:rsidR="00503ED9" w:rsidRDefault="00503ED9" w:rsidP="00503ED9">
      <w:pPr>
        <w:spacing w:after="160" w:line="259" w:lineRule="auto"/>
        <w:rPr>
          <w:b/>
        </w:rPr>
      </w:pPr>
      <w:r>
        <w:rPr>
          <w:b/>
        </w:rPr>
        <w:t xml:space="preserve">Otázka č. </w:t>
      </w:r>
      <w:r w:rsidR="00D54C3D">
        <w:rPr>
          <w:b/>
        </w:rPr>
        <w:t>5</w:t>
      </w:r>
      <w:r>
        <w:rPr>
          <w:b/>
        </w:rPr>
        <w:t xml:space="preserve">: </w:t>
      </w:r>
      <w:r w:rsidR="00D54C3D">
        <w:rPr>
          <w:b/>
        </w:rPr>
        <w:t>Žijete</w:t>
      </w:r>
      <w:r w:rsidR="001B17EC">
        <w:rPr>
          <w:b/>
        </w:rPr>
        <w:t xml:space="preserve"> s?</w:t>
      </w:r>
      <w:r>
        <w:rPr>
          <w:b/>
        </w:rPr>
        <w:t xml:space="preserve"> </w:t>
      </w:r>
    </w:p>
    <w:p w:rsidR="00A87D33" w:rsidRDefault="001D1562" w:rsidP="00901135">
      <w:r>
        <w:tab/>
      </w:r>
      <w:r w:rsidR="001A0D9D">
        <w:t>Tato otázka se zaměřovala na současnou životní situaci respondentů s ohledem na bydlení. Měla za úkol zjistit, s kým daná osoba žije, zejména z důvodu nákladu spojených s bydlením, které mohou hrát roli v rozhodování jakožto důležitý faktor</w:t>
      </w:r>
      <w:r w:rsidR="00DE453A">
        <w:t xml:space="preserve"> v rozhodovacích procesech</w:t>
      </w:r>
      <w:r w:rsidR="001A0D9D">
        <w:t>.</w:t>
      </w:r>
      <w:r w:rsidR="00A87D33">
        <w:t xml:space="preserve"> </w:t>
      </w:r>
      <w:r w:rsidR="001A0D9D">
        <w:t>Dá</w:t>
      </w:r>
      <w:r w:rsidR="00A87D33">
        <w:t xml:space="preserve"> </w:t>
      </w:r>
      <w:r w:rsidR="001A0D9D">
        <w:t>se předpokládat, že respondent žijící v partnerském svazku má stabilnější a</w:t>
      </w:r>
      <w:r w:rsidR="00901135">
        <w:t xml:space="preserve"> vyšší příjmy domácnosti než respondent, který žije bez partnera a musí se starat o několik dětí, které nejsou nijak ekonomicky aktivní. Taková situace je tedy velmi odlišná z pohledu potřeb, které respondent uspokojuje. </w:t>
      </w:r>
      <w:r w:rsidR="00DE453A">
        <w:t xml:space="preserve">Stejně jako </w:t>
      </w:r>
      <w:r w:rsidR="00347A40">
        <w:t xml:space="preserve">v předchozí </w:t>
      </w:r>
      <w:r w:rsidR="00DE453A">
        <w:t>otázce</w:t>
      </w:r>
      <w:r w:rsidR="00347A40">
        <w:t xml:space="preserve"> respondenti vybírali ze šesti </w:t>
      </w:r>
      <w:r w:rsidR="00DE453A">
        <w:t>možností.</w:t>
      </w:r>
    </w:p>
    <w:tbl>
      <w:tblPr>
        <w:tblStyle w:val="TableGrid"/>
        <w:tblW w:w="0" w:type="auto"/>
        <w:tblInd w:w="-5" w:type="dxa"/>
        <w:tblLook w:val="04A0" w:firstRow="1" w:lastRow="0" w:firstColumn="1" w:lastColumn="0" w:noHBand="0" w:noVBand="1"/>
      </w:tblPr>
      <w:tblGrid>
        <w:gridCol w:w="5240"/>
        <w:gridCol w:w="1985"/>
        <w:gridCol w:w="1837"/>
      </w:tblGrid>
      <w:tr w:rsidR="00347A40" w:rsidTr="00DE453A">
        <w:tc>
          <w:tcPr>
            <w:tcW w:w="5240" w:type="dxa"/>
            <w:vMerge w:val="restart"/>
          </w:tcPr>
          <w:p w:rsidR="00347A40" w:rsidRPr="00C60BE0" w:rsidRDefault="00347A40" w:rsidP="004A4975">
            <w:pPr>
              <w:jc w:val="center"/>
              <w:rPr>
                <w:sz w:val="14"/>
              </w:rPr>
            </w:pPr>
          </w:p>
          <w:p w:rsidR="00347A40" w:rsidRDefault="00347A40" w:rsidP="004A4975">
            <w:pPr>
              <w:jc w:val="center"/>
            </w:pPr>
            <w:r>
              <w:t>Odpověď</w:t>
            </w:r>
          </w:p>
        </w:tc>
        <w:tc>
          <w:tcPr>
            <w:tcW w:w="3822" w:type="dxa"/>
            <w:gridSpan w:val="2"/>
          </w:tcPr>
          <w:p w:rsidR="00347A40" w:rsidRDefault="00347A40" w:rsidP="004A4975">
            <w:pPr>
              <w:jc w:val="center"/>
            </w:pPr>
            <w:r>
              <w:t>Počet respondentů</w:t>
            </w:r>
          </w:p>
        </w:tc>
      </w:tr>
      <w:tr w:rsidR="00347A40" w:rsidTr="00DE453A">
        <w:tc>
          <w:tcPr>
            <w:tcW w:w="5240" w:type="dxa"/>
            <w:vMerge/>
          </w:tcPr>
          <w:p w:rsidR="00347A40" w:rsidRDefault="00347A40" w:rsidP="004A4975">
            <w:pPr>
              <w:jc w:val="center"/>
            </w:pPr>
          </w:p>
        </w:tc>
        <w:tc>
          <w:tcPr>
            <w:tcW w:w="1985" w:type="dxa"/>
          </w:tcPr>
          <w:p w:rsidR="00347A40" w:rsidRDefault="00347A40" w:rsidP="004A4975">
            <w:r>
              <w:t>celkem</w:t>
            </w:r>
          </w:p>
        </w:tc>
        <w:tc>
          <w:tcPr>
            <w:tcW w:w="1837" w:type="dxa"/>
          </w:tcPr>
          <w:p w:rsidR="00347A40" w:rsidRDefault="00347A40" w:rsidP="004A4975">
            <w:r>
              <w:t>v procentech</w:t>
            </w:r>
          </w:p>
        </w:tc>
      </w:tr>
      <w:tr w:rsidR="00347A40" w:rsidTr="00DE453A">
        <w:tc>
          <w:tcPr>
            <w:tcW w:w="5240" w:type="dxa"/>
          </w:tcPr>
          <w:p w:rsidR="00347A40" w:rsidRDefault="001B17EC" w:rsidP="004A4975">
            <w:pPr>
              <w:jc w:val="left"/>
            </w:pPr>
            <w:r>
              <w:t>S partnerem/partnerkou</w:t>
            </w:r>
          </w:p>
        </w:tc>
        <w:tc>
          <w:tcPr>
            <w:tcW w:w="1985" w:type="dxa"/>
          </w:tcPr>
          <w:p w:rsidR="00347A40" w:rsidRDefault="001B17EC" w:rsidP="004A4975">
            <w:pPr>
              <w:jc w:val="left"/>
            </w:pPr>
            <w:r>
              <w:t>30</w:t>
            </w:r>
          </w:p>
        </w:tc>
        <w:tc>
          <w:tcPr>
            <w:tcW w:w="1837" w:type="dxa"/>
          </w:tcPr>
          <w:p w:rsidR="00347A40" w:rsidRDefault="001B17EC" w:rsidP="001B17EC">
            <w:pPr>
              <w:jc w:val="left"/>
            </w:pPr>
            <w:r>
              <w:t>25,2</w:t>
            </w:r>
          </w:p>
        </w:tc>
      </w:tr>
      <w:tr w:rsidR="00347A40" w:rsidTr="00DE453A">
        <w:trPr>
          <w:trHeight w:val="302"/>
        </w:trPr>
        <w:tc>
          <w:tcPr>
            <w:tcW w:w="5240" w:type="dxa"/>
          </w:tcPr>
          <w:p w:rsidR="00347A40" w:rsidRDefault="001B17EC" w:rsidP="001B17EC">
            <w:pPr>
              <w:jc w:val="left"/>
            </w:pPr>
            <w:r>
              <w:t>Sám/Sama</w:t>
            </w:r>
          </w:p>
        </w:tc>
        <w:tc>
          <w:tcPr>
            <w:tcW w:w="1985" w:type="dxa"/>
          </w:tcPr>
          <w:p w:rsidR="00347A40" w:rsidRDefault="001B17EC" w:rsidP="004A4975">
            <w:pPr>
              <w:jc w:val="left"/>
            </w:pPr>
            <w:r>
              <w:t>14</w:t>
            </w:r>
          </w:p>
        </w:tc>
        <w:tc>
          <w:tcPr>
            <w:tcW w:w="1837" w:type="dxa"/>
          </w:tcPr>
          <w:p w:rsidR="00347A40" w:rsidRDefault="001B17EC" w:rsidP="004A4975">
            <w:pPr>
              <w:jc w:val="left"/>
            </w:pPr>
            <w:r>
              <w:t>11,8</w:t>
            </w:r>
          </w:p>
        </w:tc>
      </w:tr>
      <w:tr w:rsidR="00347A40" w:rsidTr="00DE453A">
        <w:trPr>
          <w:trHeight w:val="302"/>
        </w:trPr>
        <w:tc>
          <w:tcPr>
            <w:tcW w:w="5240" w:type="dxa"/>
          </w:tcPr>
          <w:p w:rsidR="00347A40" w:rsidRDefault="001B17EC" w:rsidP="004A4975">
            <w:pPr>
              <w:jc w:val="left"/>
            </w:pPr>
            <w:r>
              <w:t>S rodiči</w:t>
            </w:r>
          </w:p>
        </w:tc>
        <w:tc>
          <w:tcPr>
            <w:tcW w:w="1985" w:type="dxa"/>
          </w:tcPr>
          <w:p w:rsidR="00347A40" w:rsidRDefault="001B17EC" w:rsidP="004A4975">
            <w:pPr>
              <w:jc w:val="left"/>
            </w:pPr>
            <w:r>
              <w:t>28</w:t>
            </w:r>
          </w:p>
        </w:tc>
        <w:tc>
          <w:tcPr>
            <w:tcW w:w="1837" w:type="dxa"/>
          </w:tcPr>
          <w:p w:rsidR="00347A40" w:rsidRDefault="001B17EC" w:rsidP="004A4975">
            <w:pPr>
              <w:jc w:val="left"/>
            </w:pPr>
            <w:r>
              <w:t>23,5</w:t>
            </w:r>
          </w:p>
        </w:tc>
      </w:tr>
      <w:tr w:rsidR="00347A40" w:rsidTr="00DE453A">
        <w:trPr>
          <w:trHeight w:val="302"/>
        </w:trPr>
        <w:tc>
          <w:tcPr>
            <w:tcW w:w="5240" w:type="dxa"/>
          </w:tcPr>
          <w:p w:rsidR="00347A40" w:rsidRDefault="001B17EC" w:rsidP="004A4975">
            <w:pPr>
              <w:jc w:val="left"/>
            </w:pPr>
            <w:r>
              <w:t>S partnerem/partnerkou a dítětem/dětmi</w:t>
            </w:r>
          </w:p>
        </w:tc>
        <w:tc>
          <w:tcPr>
            <w:tcW w:w="1985" w:type="dxa"/>
          </w:tcPr>
          <w:p w:rsidR="00347A40" w:rsidRDefault="001B17EC" w:rsidP="004A4975">
            <w:pPr>
              <w:jc w:val="left"/>
            </w:pPr>
            <w:r>
              <w:t>36</w:t>
            </w:r>
          </w:p>
        </w:tc>
        <w:tc>
          <w:tcPr>
            <w:tcW w:w="1837" w:type="dxa"/>
          </w:tcPr>
          <w:p w:rsidR="001B17EC" w:rsidRDefault="001B17EC" w:rsidP="004A4975">
            <w:pPr>
              <w:jc w:val="left"/>
            </w:pPr>
            <w:r>
              <w:t>30,3</w:t>
            </w:r>
          </w:p>
        </w:tc>
      </w:tr>
      <w:tr w:rsidR="00347A40" w:rsidTr="00DE453A">
        <w:trPr>
          <w:trHeight w:val="302"/>
        </w:trPr>
        <w:tc>
          <w:tcPr>
            <w:tcW w:w="5240" w:type="dxa"/>
          </w:tcPr>
          <w:p w:rsidR="00347A40" w:rsidRDefault="001B17EC" w:rsidP="004A4975">
            <w:pPr>
              <w:jc w:val="left"/>
            </w:pPr>
            <w:r>
              <w:t>Bez partnera s dítětem/dětmi</w:t>
            </w:r>
          </w:p>
        </w:tc>
        <w:tc>
          <w:tcPr>
            <w:tcW w:w="1985" w:type="dxa"/>
          </w:tcPr>
          <w:p w:rsidR="00347A40" w:rsidRDefault="001B17EC" w:rsidP="004A4975">
            <w:pPr>
              <w:jc w:val="left"/>
            </w:pPr>
            <w:r>
              <w:t>5</w:t>
            </w:r>
          </w:p>
        </w:tc>
        <w:tc>
          <w:tcPr>
            <w:tcW w:w="1837" w:type="dxa"/>
          </w:tcPr>
          <w:p w:rsidR="00347A40" w:rsidRDefault="001B17EC" w:rsidP="004A4975">
            <w:pPr>
              <w:jc w:val="left"/>
            </w:pPr>
            <w:r>
              <w:t>4,2</w:t>
            </w:r>
          </w:p>
        </w:tc>
      </w:tr>
      <w:tr w:rsidR="00347A40" w:rsidTr="00DE453A">
        <w:trPr>
          <w:trHeight w:val="302"/>
        </w:trPr>
        <w:tc>
          <w:tcPr>
            <w:tcW w:w="5240" w:type="dxa"/>
          </w:tcPr>
          <w:p w:rsidR="00347A40" w:rsidRDefault="001B17EC" w:rsidP="004A4975">
            <w:pPr>
              <w:jc w:val="left"/>
            </w:pPr>
            <w:r>
              <w:t>Jiná</w:t>
            </w:r>
          </w:p>
        </w:tc>
        <w:tc>
          <w:tcPr>
            <w:tcW w:w="1985" w:type="dxa"/>
          </w:tcPr>
          <w:p w:rsidR="00347A40" w:rsidRDefault="001B17EC" w:rsidP="004A4975">
            <w:pPr>
              <w:jc w:val="left"/>
            </w:pPr>
            <w:r>
              <w:t>6</w:t>
            </w:r>
          </w:p>
        </w:tc>
        <w:tc>
          <w:tcPr>
            <w:tcW w:w="1837" w:type="dxa"/>
          </w:tcPr>
          <w:p w:rsidR="00347A40" w:rsidRDefault="001B17EC" w:rsidP="004A4975">
            <w:pPr>
              <w:jc w:val="left"/>
            </w:pPr>
            <w:r>
              <w:t>5</w:t>
            </w:r>
          </w:p>
        </w:tc>
      </w:tr>
    </w:tbl>
    <w:p w:rsidR="000C39A2" w:rsidRDefault="00347A40" w:rsidP="00347A40">
      <w:pPr>
        <w:pStyle w:val="Heading5"/>
      </w:pPr>
      <w:bookmarkStart w:id="79" w:name="_Toc35681284"/>
      <w:bookmarkStart w:id="80" w:name="_Toc38387319"/>
      <w:r>
        <w:t xml:space="preserve">Tabulka č. </w:t>
      </w:r>
      <w:r w:rsidR="001B17EC">
        <w:t>5</w:t>
      </w:r>
      <w:r>
        <w:t xml:space="preserve">: </w:t>
      </w:r>
      <w:r w:rsidR="001B17EC">
        <w:t>Žijete s</w:t>
      </w:r>
      <w:r>
        <w:t>?</w:t>
      </w:r>
      <w:bookmarkEnd w:id="79"/>
      <w:bookmarkEnd w:id="80"/>
    </w:p>
    <w:p w:rsidR="0002385F" w:rsidRDefault="0002385F" w:rsidP="005F4FE1"/>
    <w:p w:rsidR="00F2727C" w:rsidRPr="004E64E9" w:rsidRDefault="001B17EC" w:rsidP="004E64E9">
      <w:pPr>
        <w:pStyle w:val="Heading5"/>
      </w:pPr>
      <w:bookmarkStart w:id="81" w:name="_Toc35681285"/>
      <w:bookmarkStart w:id="82" w:name="_Toc38387320"/>
      <w:r w:rsidRPr="001B17EC">
        <w:rPr>
          <w:rStyle w:val="Heading5Char"/>
          <w:i/>
          <w:noProof/>
          <w:lang w:eastAsia="cs-CZ"/>
        </w:rPr>
        <w:lastRenderedPageBreak/>
        <w:drawing>
          <wp:anchor distT="0" distB="0" distL="114300" distR="114300" simplePos="0" relativeHeight="251664384" behindDoc="0" locked="0" layoutInCell="1" allowOverlap="1" wp14:anchorId="3AD0FDC0" wp14:editId="7EA38B5C">
            <wp:simplePos x="0" y="0"/>
            <wp:positionH relativeFrom="column">
              <wp:posOffset>-1298</wp:posOffset>
            </wp:positionH>
            <wp:positionV relativeFrom="paragraph">
              <wp:posOffset>-1795</wp:posOffset>
            </wp:positionV>
            <wp:extent cx="5756400" cy="3880800"/>
            <wp:effectExtent l="0" t="0" r="0" b="0"/>
            <wp:wrapSquare wrapText="bothSides"/>
            <wp:docPr id="5" name="Picture 5" descr="D:\Downloads\Zijete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Zijete_ - kolacovy gra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400" cy="388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17EC">
        <w:t xml:space="preserve">Graf č. </w:t>
      </w:r>
      <w:r w:rsidR="00BD7A1F">
        <w:rPr>
          <w:rStyle w:val="Heading5Char"/>
          <w:i/>
        </w:rPr>
        <w:t>5</w:t>
      </w:r>
      <w:r w:rsidRPr="001B17EC">
        <w:t xml:space="preserve">: </w:t>
      </w:r>
      <w:r w:rsidRPr="001B17EC">
        <w:rPr>
          <w:rStyle w:val="Heading5Char"/>
          <w:i/>
        </w:rPr>
        <w:t>Žijete s?</w:t>
      </w:r>
      <w:bookmarkEnd w:id="81"/>
      <w:bookmarkEnd w:id="82"/>
    </w:p>
    <w:p w:rsidR="004E64E9" w:rsidRDefault="004E64E9" w:rsidP="00F2727C">
      <w:pPr>
        <w:spacing w:after="160" w:line="259" w:lineRule="auto"/>
        <w:rPr>
          <w:b/>
        </w:rPr>
      </w:pPr>
    </w:p>
    <w:p w:rsidR="00F2727C" w:rsidRDefault="00F2727C" w:rsidP="00F2727C">
      <w:pPr>
        <w:spacing w:after="160" w:line="259" w:lineRule="auto"/>
        <w:rPr>
          <w:b/>
        </w:rPr>
      </w:pPr>
      <w:r>
        <w:rPr>
          <w:b/>
        </w:rPr>
        <w:t xml:space="preserve">Otázka č. 6: Jaký je váš průměrný čistý měsíční příjem? </w:t>
      </w:r>
    </w:p>
    <w:tbl>
      <w:tblPr>
        <w:tblStyle w:val="TableGrid"/>
        <w:tblpPr w:leftFromText="141" w:rightFromText="141" w:vertAnchor="text" w:tblpY="1616"/>
        <w:tblW w:w="0" w:type="auto"/>
        <w:tblLook w:val="04A0" w:firstRow="1" w:lastRow="0" w:firstColumn="1" w:lastColumn="0" w:noHBand="0" w:noVBand="1"/>
      </w:tblPr>
      <w:tblGrid>
        <w:gridCol w:w="5240"/>
        <w:gridCol w:w="1985"/>
        <w:gridCol w:w="1837"/>
      </w:tblGrid>
      <w:tr w:rsidR="00A008AF" w:rsidTr="00A008AF">
        <w:tc>
          <w:tcPr>
            <w:tcW w:w="5240" w:type="dxa"/>
            <w:vMerge w:val="restart"/>
          </w:tcPr>
          <w:p w:rsidR="00A008AF" w:rsidRPr="00C60BE0" w:rsidRDefault="00A008AF" w:rsidP="00A008AF">
            <w:pPr>
              <w:jc w:val="center"/>
              <w:rPr>
                <w:sz w:val="14"/>
              </w:rPr>
            </w:pPr>
          </w:p>
          <w:p w:rsidR="00A008AF" w:rsidRDefault="00A008AF" w:rsidP="00A008AF">
            <w:pPr>
              <w:jc w:val="center"/>
            </w:pPr>
            <w:r>
              <w:t>Odpověď</w:t>
            </w:r>
          </w:p>
        </w:tc>
        <w:tc>
          <w:tcPr>
            <w:tcW w:w="3822" w:type="dxa"/>
            <w:gridSpan w:val="2"/>
          </w:tcPr>
          <w:p w:rsidR="00A008AF" w:rsidRDefault="00A008AF" w:rsidP="00A008AF">
            <w:pPr>
              <w:jc w:val="center"/>
            </w:pPr>
            <w:r>
              <w:t>Počet respondentů</w:t>
            </w:r>
          </w:p>
        </w:tc>
      </w:tr>
      <w:tr w:rsidR="00A008AF" w:rsidTr="00A008AF">
        <w:tc>
          <w:tcPr>
            <w:tcW w:w="5240" w:type="dxa"/>
            <w:vMerge/>
          </w:tcPr>
          <w:p w:rsidR="00A008AF" w:rsidRDefault="00A008AF" w:rsidP="00A008AF">
            <w:pPr>
              <w:jc w:val="center"/>
            </w:pPr>
          </w:p>
        </w:tc>
        <w:tc>
          <w:tcPr>
            <w:tcW w:w="1985" w:type="dxa"/>
          </w:tcPr>
          <w:p w:rsidR="00A008AF" w:rsidRDefault="00A008AF" w:rsidP="00A008AF">
            <w:r>
              <w:t>celkem</w:t>
            </w:r>
          </w:p>
        </w:tc>
        <w:tc>
          <w:tcPr>
            <w:tcW w:w="1837" w:type="dxa"/>
          </w:tcPr>
          <w:p w:rsidR="00A008AF" w:rsidRDefault="00A008AF" w:rsidP="00A008AF">
            <w:r>
              <w:t>v procentech</w:t>
            </w:r>
          </w:p>
        </w:tc>
      </w:tr>
      <w:tr w:rsidR="00A008AF" w:rsidTr="00A008AF">
        <w:tc>
          <w:tcPr>
            <w:tcW w:w="5240" w:type="dxa"/>
          </w:tcPr>
          <w:p w:rsidR="00A008AF" w:rsidRDefault="00A008AF" w:rsidP="00A008AF">
            <w:pPr>
              <w:jc w:val="left"/>
            </w:pPr>
            <w:r>
              <w:t>Méně než 10 000 Kč</w:t>
            </w:r>
          </w:p>
        </w:tc>
        <w:tc>
          <w:tcPr>
            <w:tcW w:w="1985" w:type="dxa"/>
          </w:tcPr>
          <w:p w:rsidR="00A008AF" w:rsidRDefault="00A008AF" w:rsidP="00A008AF">
            <w:pPr>
              <w:jc w:val="left"/>
            </w:pPr>
            <w:r>
              <w:t>21</w:t>
            </w:r>
          </w:p>
        </w:tc>
        <w:tc>
          <w:tcPr>
            <w:tcW w:w="1837" w:type="dxa"/>
          </w:tcPr>
          <w:p w:rsidR="00A008AF" w:rsidRDefault="00A008AF" w:rsidP="00A008AF">
            <w:pPr>
              <w:jc w:val="left"/>
            </w:pPr>
            <w:r>
              <w:t>17,6</w:t>
            </w:r>
          </w:p>
        </w:tc>
      </w:tr>
      <w:tr w:rsidR="00A008AF" w:rsidTr="00A008AF">
        <w:trPr>
          <w:trHeight w:val="302"/>
        </w:trPr>
        <w:tc>
          <w:tcPr>
            <w:tcW w:w="5240" w:type="dxa"/>
          </w:tcPr>
          <w:p w:rsidR="00A008AF" w:rsidRDefault="00A008AF" w:rsidP="00A008AF">
            <w:pPr>
              <w:jc w:val="left"/>
            </w:pPr>
            <w:r>
              <w:t>10 000 – 14 999 Kč</w:t>
            </w:r>
          </w:p>
        </w:tc>
        <w:tc>
          <w:tcPr>
            <w:tcW w:w="1985" w:type="dxa"/>
          </w:tcPr>
          <w:p w:rsidR="00A008AF" w:rsidRDefault="00A008AF" w:rsidP="00A008AF">
            <w:pPr>
              <w:jc w:val="left"/>
            </w:pPr>
            <w:r>
              <w:t>6</w:t>
            </w:r>
          </w:p>
        </w:tc>
        <w:tc>
          <w:tcPr>
            <w:tcW w:w="1837" w:type="dxa"/>
          </w:tcPr>
          <w:p w:rsidR="00A008AF" w:rsidRDefault="00A008AF" w:rsidP="00A008AF">
            <w:pPr>
              <w:jc w:val="left"/>
            </w:pPr>
            <w:r>
              <w:t>5</w:t>
            </w:r>
          </w:p>
        </w:tc>
      </w:tr>
      <w:tr w:rsidR="00A008AF" w:rsidTr="00A008AF">
        <w:trPr>
          <w:trHeight w:val="302"/>
        </w:trPr>
        <w:tc>
          <w:tcPr>
            <w:tcW w:w="5240" w:type="dxa"/>
          </w:tcPr>
          <w:p w:rsidR="00A008AF" w:rsidRDefault="00A008AF" w:rsidP="00A008AF">
            <w:pPr>
              <w:jc w:val="left"/>
            </w:pPr>
            <w:r>
              <w:t>15 000 – 19 999 Kč</w:t>
            </w:r>
          </w:p>
        </w:tc>
        <w:tc>
          <w:tcPr>
            <w:tcW w:w="1985" w:type="dxa"/>
          </w:tcPr>
          <w:p w:rsidR="00A008AF" w:rsidRDefault="00A008AF" w:rsidP="00A008AF">
            <w:pPr>
              <w:jc w:val="left"/>
            </w:pPr>
            <w:r>
              <w:t>14</w:t>
            </w:r>
          </w:p>
        </w:tc>
        <w:tc>
          <w:tcPr>
            <w:tcW w:w="1837" w:type="dxa"/>
          </w:tcPr>
          <w:p w:rsidR="00A008AF" w:rsidRDefault="00A008AF" w:rsidP="00A008AF">
            <w:pPr>
              <w:jc w:val="left"/>
            </w:pPr>
            <w:r>
              <w:t>11,8</w:t>
            </w:r>
          </w:p>
        </w:tc>
      </w:tr>
      <w:tr w:rsidR="00A008AF" w:rsidTr="00A008AF">
        <w:trPr>
          <w:trHeight w:val="302"/>
        </w:trPr>
        <w:tc>
          <w:tcPr>
            <w:tcW w:w="5240" w:type="dxa"/>
          </w:tcPr>
          <w:p w:rsidR="00A008AF" w:rsidRDefault="00A008AF" w:rsidP="00A008AF">
            <w:pPr>
              <w:jc w:val="left"/>
            </w:pPr>
            <w:r>
              <w:t xml:space="preserve">20 000 – 29 999 Kč </w:t>
            </w:r>
          </w:p>
        </w:tc>
        <w:tc>
          <w:tcPr>
            <w:tcW w:w="1985" w:type="dxa"/>
          </w:tcPr>
          <w:p w:rsidR="00A008AF" w:rsidRDefault="00A008AF" w:rsidP="00A008AF">
            <w:pPr>
              <w:jc w:val="left"/>
            </w:pPr>
            <w:r>
              <w:t xml:space="preserve">43 </w:t>
            </w:r>
          </w:p>
        </w:tc>
        <w:tc>
          <w:tcPr>
            <w:tcW w:w="1837" w:type="dxa"/>
          </w:tcPr>
          <w:p w:rsidR="00A008AF" w:rsidRDefault="00A008AF" w:rsidP="00A008AF">
            <w:pPr>
              <w:jc w:val="left"/>
            </w:pPr>
            <w:r>
              <w:t>36,1</w:t>
            </w:r>
          </w:p>
        </w:tc>
      </w:tr>
      <w:tr w:rsidR="00A008AF" w:rsidTr="00A008AF">
        <w:trPr>
          <w:trHeight w:val="302"/>
        </w:trPr>
        <w:tc>
          <w:tcPr>
            <w:tcW w:w="5240" w:type="dxa"/>
          </w:tcPr>
          <w:p w:rsidR="00A008AF" w:rsidRDefault="00A008AF" w:rsidP="00A008AF">
            <w:pPr>
              <w:jc w:val="left"/>
            </w:pPr>
            <w:r>
              <w:t>30 000 – 49 999 Kč</w:t>
            </w:r>
          </w:p>
        </w:tc>
        <w:tc>
          <w:tcPr>
            <w:tcW w:w="1985" w:type="dxa"/>
          </w:tcPr>
          <w:p w:rsidR="00A008AF" w:rsidRDefault="00A008AF" w:rsidP="00A008AF">
            <w:pPr>
              <w:jc w:val="left"/>
            </w:pPr>
            <w:r>
              <w:t>24</w:t>
            </w:r>
          </w:p>
        </w:tc>
        <w:tc>
          <w:tcPr>
            <w:tcW w:w="1837" w:type="dxa"/>
          </w:tcPr>
          <w:p w:rsidR="00A008AF" w:rsidRDefault="00A008AF" w:rsidP="00A008AF">
            <w:pPr>
              <w:jc w:val="left"/>
            </w:pPr>
            <w:r>
              <w:t>20,2</w:t>
            </w:r>
          </w:p>
        </w:tc>
      </w:tr>
      <w:tr w:rsidR="00A008AF" w:rsidTr="00A008AF">
        <w:trPr>
          <w:trHeight w:val="302"/>
        </w:trPr>
        <w:tc>
          <w:tcPr>
            <w:tcW w:w="5240" w:type="dxa"/>
          </w:tcPr>
          <w:p w:rsidR="00A008AF" w:rsidRDefault="00A008AF" w:rsidP="00A008AF">
            <w:pPr>
              <w:jc w:val="left"/>
            </w:pPr>
            <w:r>
              <w:t>50 000 – 69 999 Kč</w:t>
            </w:r>
          </w:p>
        </w:tc>
        <w:tc>
          <w:tcPr>
            <w:tcW w:w="1985" w:type="dxa"/>
          </w:tcPr>
          <w:p w:rsidR="00A008AF" w:rsidRDefault="00A008AF" w:rsidP="00A008AF">
            <w:pPr>
              <w:jc w:val="left"/>
            </w:pPr>
            <w:r>
              <w:t xml:space="preserve">9 </w:t>
            </w:r>
          </w:p>
        </w:tc>
        <w:tc>
          <w:tcPr>
            <w:tcW w:w="1837" w:type="dxa"/>
          </w:tcPr>
          <w:p w:rsidR="00A008AF" w:rsidRDefault="00A008AF" w:rsidP="00A008AF">
            <w:pPr>
              <w:jc w:val="left"/>
            </w:pPr>
            <w:r>
              <w:t>7,6</w:t>
            </w:r>
          </w:p>
        </w:tc>
      </w:tr>
      <w:tr w:rsidR="00A008AF" w:rsidTr="00A008AF">
        <w:trPr>
          <w:trHeight w:val="302"/>
        </w:trPr>
        <w:tc>
          <w:tcPr>
            <w:tcW w:w="5240" w:type="dxa"/>
          </w:tcPr>
          <w:p w:rsidR="00A008AF" w:rsidRDefault="00A008AF" w:rsidP="00A008AF">
            <w:pPr>
              <w:jc w:val="left"/>
            </w:pPr>
            <w:r>
              <w:t>Více než 70 000 Kč</w:t>
            </w:r>
          </w:p>
        </w:tc>
        <w:tc>
          <w:tcPr>
            <w:tcW w:w="1985" w:type="dxa"/>
          </w:tcPr>
          <w:p w:rsidR="00A008AF" w:rsidRDefault="00A008AF" w:rsidP="00A008AF">
            <w:pPr>
              <w:jc w:val="left"/>
            </w:pPr>
            <w:r>
              <w:t>2</w:t>
            </w:r>
          </w:p>
        </w:tc>
        <w:tc>
          <w:tcPr>
            <w:tcW w:w="1837" w:type="dxa"/>
          </w:tcPr>
          <w:p w:rsidR="00A008AF" w:rsidRDefault="00A008AF" w:rsidP="00A008AF">
            <w:pPr>
              <w:jc w:val="left"/>
            </w:pPr>
            <w:r>
              <w:t>1,7</w:t>
            </w:r>
          </w:p>
        </w:tc>
      </w:tr>
    </w:tbl>
    <w:p w:rsidR="005F03CC" w:rsidRDefault="001D1562" w:rsidP="005F4FE1">
      <w:r>
        <w:tab/>
      </w:r>
      <w:r w:rsidR="00F2727C">
        <w:t>Poslední identifikační otázka se týkala průměrné výše čistého měsíčního příjmu</w:t>
      </w:r>
      <w:r w:rsidR="00E939A0">
        <w:t xml:space="preserve"> respondenta</w:t>
      </w:r>
      <w:r w:rsidR="00F2727C">
        <w:t>. Nejvýznamnější kategorií byla kategorie v rozmezí od 20 000 Kč do 29 999 Kč, ve které se nachází 36,1</w:t>
      </w:r>
      <w:r w:rsidR="005F03CC">
        <w:t xml:space="preserve"> </w:t>
      </w:r>
      <w:r w:rsidR="00F2727C">
        <w:t>%</w:t>
      </w:r>
      <w:r w:rsidR="00E939A0">
        <w:t xml:space="preserve"> dotazovaných. </w:t>
      </w:r>
    </w:p>
    <w:p w:rsidR="005F03CC" w:rsidRDefault="005F03CC" w:rsidP="005F4FE1"/>
    <w:p w:rsidR="00BD7A1F" w:rsidRDefault="00BD7A1F" w:rsidP="00BD7A1F">
      <w:pPr>
        <w:pStyle w:val="Heading5"/>
      </w:pPr>
      <w:bookmarkStart w:id="83" w:name="_Toc35681286"/>
      <w:bookmarkStart w:id="84" w:name="_Toc38387321"/>
      <w:r>
        <w:t>Tabulka č. 6: Jaký je váš průměrný čistý měsíční příjem?</w:t>
      </w:r>
      <w:bookmarkEnd w:id="83"/>
      <w:bookmarkEnd w:id="84"/>
    </w:p>
    <w:p w:rsidR="00BD7A1F" w:rsidRDefault="00BD7A1F" w:rsidP="005F4FE1">
      <w:pPr>
        <w:rPr>
          <w:rFonts w:eastAsiaTheme="majorEastAsia" w:cstheme="majorBidi"/>
          <w:b/>
          <w:bCs/>
          <w:color w:val="000000" w:themeColor="text1"/>
          <w:sz w:val="32"/>
          <w:szCs w:val="28"/>
        </w:rPr>
      </w:pPr>
    </w:p>
    <w:p w:rsidR="004E64E9" w:rsidRPr="00A008AF" w:rsidRDefault="004E64E9" w:rsidP="00A008AF">
      <w:pPr>
        <w:pStyle w:val="Heading5"/>
      </w:pPr>
      <w:bookmarkStart w:id="85" w:name="_Toc35681287"/>
      <w:bookmarkStart w:id="86" w:name="_Toc38387322"/>
      <w:r>
        <w:lastRenderedPageBreak/>
        <w:t>Graf č. 6: Jaký je váš průměrný čistý měsíční příjem?</w:t>
      </w:r>
      <w:r>
        <w:rPr>
          <w:b/>
          <w:bCs/>
          <w:noProof/>
          <w:sz w:val="32"/>
          <w:szCs w:val="28"/>
          <w:lang w:eastAsia="cs-CZ"/>
        </w:rPr>
        <w:drawing>
          <wp:anchor distT="0" distB="0" distL="114300" distR="114300" simplePos="0" relativeHeight="251665408" behindDoc="0" locked="0" layoutInCell="1" allowOverlap="1" wp14:anchorId="632635BE" wp14:editId="4BE89476">
            <wp:simplePos x="0" y="0"/>
            <wp:positionH relativeFrom="margin">
              <wp:align>right</wp:align>
            </wp:positionH>
            <wp:positionV relativeFrom="paragraph">
              <wp:posOffset>127</wp:posOffset>
            </wp:positionV>
            <wp:extent cx="5756400" cy="4024800"/>
            <wp:effectExtent l="0" t="0" r="0" b="0"/>
            <wp:wrapSquare wrapText="bothSides"/>
            <wp:docPr id="6" name="Picture 6" descr="D:\Downloads\Jaky je vas prumerny cisty mesicni prijem_ - sloupcovy graf sv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Jaky je vas prumerny cisty mesicni prijem_ - sloupcovy graf svis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400" cy="4024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5"/>
      <w:bookmarkEnd w:id="86"/>
    </w:p>
    <w:p w:rsidR="00A008AF" w:rsidRDefault="00A008AF" w:rsidP="004E64E9">
      <w:pPr>
        <w:rPr>
          <w:b/>
        </w:rPr>
      </w:pPr>
    </w:p>
    <w:p w:rsidR="00BD7A1F" w:rsidRDefault="004E64E9" w:rsidP="004E64E9">
      <w:pPr>
        <w:rPr>
          <w:b/>
        </w:rPr>
      </w:pPr>
      <w:r w:rsidRPr="004E64E9">
        <w:rPr>
          <w:b/>
        </w:rPr>
        <w:t xml:space="preserve">Otázka č. </w:t>
      </w:r>
      <w:r>
        <w:rPr>
          <w:b/>
        </w:rPr>
        <w:t>7</w:t>
      </w:r>
      <w:r w:rsidRPr="004E64E9">
        <w:rPr>
          <w:b/>
        </w:rPr>
        <w:t xml:space="preserve">: </w:t>
      </w:r>
      <w:r>
        <w:rPr>
          <w:b/>
        </w:rPr>
        <w:t>Vzal/a jste si někdy úvěr na spotřební zboží</w:t>
      </w:r>
      <w:r w:rsidRPr="004E64E9">
        <w:rPr>
          <w:b/>
        </w:rPr>
        <w:t>?</w:t>
      </w:r>
    </w:p>
    <w:p w:rsidR="004E64E9" w:rsidRDefault="00A008AF" w:rsidP="004E64E9">
      <w:r>
        <w:tab/>
      </w:r>
      <w:r w:rsidR="002C2F66">
        <w:t xml:space="preserve">Následující otázky se již zaměřovaly na téma spotřebitelských úvěrů. V důsledku rozmanitosti předchozích odpovědí se dalo očekávat, že ne každý má již </w:t>
      </w:r>
      <w:r w:rsidR="00CA0A06">
        <w:t>s</w:t>
      </w:r>
      <w:r w:rsidR="002C2F66">
        <w:t> úvěrovými produkty nějakou zkušenost, vezmeme-li v úvahu, že více než čtvrtina respondentů</w:t>
      </w:r>
      <w:r w:rsidR="00CA0A06">
        <w:t xml:space="preserve"> jsou studenti, kteří ještě nejsou plně ekonomicky aktivní (viz otázka č. 4). Dalším podstatným faktorem je fakt, že více než třetina respondentů se pohybuje ve věkovém rozmezí od 18 do 24 let, </w:t>
      </w:r>
      <w:r w:rsidR="00461120">
        <w:t>z čehož je zřejmé,</w:t>
      </w:r>
      <w:r w:rsidR="00AB1C6F">
        <w:t xml:space="preserve"> </w:t>
      </w:r>
      <w:r w:rsidR="00461120">
        <w:t>že</w:t>
      </w:r>
      <w:r w:rsidR="00CA0A06">
        <w:t xml:space="preserve"> dosáhli plnoletosti teprve před krátkou dobou</w:t>
      </w:r>
      <w:r w:rsidR="00461120">
        <w:t xml:space="preserve"> (viz otázka č. 2)</w:t>
      </w:r>
      <w:r w:rsidR="002C2F66">
        <w:t>.</w:t>
      </w:r>
      <w:r w:rsidR="00CA0A06">
        <w:t xml:space="preserve"> </w:t>
      </w:r>
      <w:r w:rsidR="002C2F66">
        <w:t xml:space="preserve"> </w:t>
      </w:r>
      <w:r w:rsidR="00461120">
        <w:t>V této otázce tedy dominovala odpověď negativní, kterou zvolilo 67,2</w:t>
      </w:r>
      <w:r w:rsidR="00AB1C6F">
        <w:t xml:space="preserve"> </w:t>
      </w:r>
      <w:r w:rsidR="00461120">
        <w:t>% všech dotázaných.</w:t>
      </w:r>
    </w:p>
    <w:tbl>
      <w:tblPr>
        <w:tblStyle w:val="TableGrid"/>
        <w:tblpPr w:leftFromText="141" w:rightFromText="141" w:vertAnchor="text" w:horzAnchor="margin" w:tblpY="281"/>
        <w:tblW w:w="0" w:type="auto"/>
        <w:tblLook w:val="04A0" w:firstRow="1" w:lastRow="0" w:firstColumn="1" w:lastColumn="0" w:noHBand="0" w:noVBand="1"/>
      </w:tblPr>
      <w:tblGrid>
        <w:gridCol w:w="5240"/>
        <w:gridCol w:w="1985"/>
        <w:gridCol w:w="1837"/>
      </w:tblGrid>
      <w:tr w:rsidR="0092503C" w:rsidTr="0092503C">
        <w:tc>
          <w:tcPr>
            <w:tcW w:w="5240" w:type="dxa"/>
            <w:vMerge w:val="restart"/>
          </w:tcPr>
          <w:p w:rsidR="0092503C" w:rsidRPr="00C60BE0" w:rsidRDefault="0092503C" w:rsidP="0092503C">
            <w:pPr>
              <w:jc w:val="center"/>
              <w:rPr>
                <w:sz w:val="14"/>
              </w:rPr>
            </w:pPr>
            <w:bookmarkStart w:id="87" w:name="_Toc35681288"/>
          </w:p>
          <w:p w:rsidR="0092503C" w:rsidRDefault="0092503C" w:rsidP="0092503C">
            <w:pPr>
              <w:jc w:val="center"/>
            </w:pPr>
            <w:r>
              <w:t>Odpověď</w:t>
            </w:r>
          </w:p>
        </w:tc>
        <w:tc>
          <w:tcPr>
            <w:tcW w:w="3822" w:type="dxa"/>
            <w:gridSpan w:val="2"/>
          </w:tcPr>
          <w:p w:rsidR="0092503C" w:rsidRDefault="0092503C" w:rsidP="0092503C">
            <w:pPr>
              <w:jc w:val="center"/>
            </w:pPr>
            <w:r>
              <w:t>Počet respondentů</w:t>
            </w:r>
          </w:p>
        </w:tc>
      </w:tr>
      <w:tr w:rsidR="0092503C" w:rsidTr="0092503C">
        <w:tc>
          <w:tcPr>
            <w:tcW w:w="5240" w:type="dxa"/>
            <w:vMerge/>
          </w:tcPr>
          <w:p w:rsidR="0092503C" w:rsidRDefault="0092503C" w:rsidP="0092503C">
            <w:pPr>
              <w:jc w:val="center"/>
            </w:pPr>
          </w:p>
        </w:tc>
        <w:tc>
          <w:tcPr>
            <w:tcW w:w="1985" w:type="dxa"/>
          </w:tcPr>
          <w:p w:rsidR="0092503C" w:rsidRDefault="0092503C" w:rsidP="0092503C">
            <w:r>
              <w:t>celkem</w:t>
            </w:r>
          </w:p>
        </w:tc>
        <w:tc>
          <w:tcPr>
            <w:tcW w:w="1837" w:type="dxa"/>
          </w:tcPr>
          <w:p w:rsidR="0092503C" w:rsidRDefault="0092503C" w:rsidP="0092503C">
            <w:r>
              <w:t>v procentech</w:t>
            </w:r>
          </w:p>
        </w:tc>
      </w:tr>
      <w:tr w:rsidR="0092503C" w:rsidTr="0092503C">
        <w:tc>
          <w:tcPr>
            <w:tcW w:w="5240" w:type="dxa"/>
          </w:tcPr>
          <w:p w:rsidR="0092503C" w:rsidRDefault="0092503C" w:rsidP="0092503C">
            <w:pPr>
              <w:jc w:val="left"/>
            </w:pPr>
            <w:r>
              <w:t>Ne.</w:t>
            </w:r>
          </w:p>
        </w:tc>
        <w:tc>
          <w:tcPr>
            <w:tcW w:w="1985" w:type="dxa"/>
          </w:tcPr>
          <w:p w:rsidR="0092503C" w:rsidRDefault="0092503C" w:rsidP="0092503C">
            <w:pPr>
              <w:jc w:val="left"/>
            </w:pPr>
            <w:r>
              <w:t>80</w:t>
            </w:r>
          </w:p>
        </w:tc>
        <w:tc>
          <w:tcPr>
            <w:tcW w:w="1837" w:type="dxa"/>
          </w:tcPr>
          <w:p w:rsidR="0092503C" w:rsidRDefault="0092503C" w:rsidP="0092503C">
            <w:pPr>
              <w:jc w:val="left"/>
            </w:pPr>
            <w:r>
              <w:t>67,2</w:t>
            </w:r>
          </w:p>
        </w:tc>
      </w:tr>
      <w:tr w:rsidR="0092503C" w:rsidTr="0092503C">
        <w:trPr>
          <w:trHeight w:val="302"/>
        </w:trPr>
        <w:tc>
          <w:tcPr>
            <w:tcW w:w="5240" w:type="dxa"/>
          </w:tcPr>
          <w:p w:rsidR="0092503C" w:rsidRDefault="0092503C" w:rsidP="0092503C">
            <w:pPr>
              <w:jc w:val="left"/>
            </w:pPr>
            <w:r>
              <w:t>Ano, jednou</w:t>
            </w:r>
          </w:p>
        </w:tc>
        <w:tc>
          <w:tcPr>
            <w:tcW w:w="1985" w:type="dxa"/>
          </w:tcPr>
          <w:p w:rsidR="0092503C" w:rsidRDefault="0092503C" w:rsidP="0092503C">
            <w:pPr>
              <w:jc w:val="left"/>
            </w:pPr>
            <w:r>
              <w:t>25</w:t>
            </w:r>
          </w:p>
        </w:tc>
        <w:tc>
          <w:tcPr>
            <w:tcW w:w="1837" w:type="dxa"/>
          </w:tcPr>
          <w:p w:rsidR="0092503C" w:rsidRDefault="0092503C" w:rsidP="0092503C">
            <w:pPr>
              <w:jc w:val="left"/>
            </w:pPr>
            <w:r>
              <w:t>21</w:t>
            </w:r>
          </w:p>
        </w:tc>
      </w:tr>
      <w:tr w:rsidR="0092503C" w:rsidTr="0092503C">
        <w:trPr>
          <w:trHeight w:val="302"/>
        </w:trPr>
        <w:tc>
          <w:tcPr>
            <w:tcW w:w="5240" w:type="dxa"/>
          </w:tcPr>
          <w:p w:rsidR="0092503C" w:rsidRDefault="0092503C" w:rsidP="0092503C">
            <w:pPr>
              <w:jc w:val="left"/>
            </w:pPr>
            <w:r>
              <w:t>Ano, vícekrát.</w:t>
            </w:r>
          </w:p>
        </w:tc>
        <w:tc>
          <w:tcPr>
            <w:tcW w:w="1985" w:type="dxa"/>
          </w:tcPr>
          <w:p w:rsidR="0092503C" w:rsidRDefault="0092503C" w:rsidP="0092503C">
            <w:pPr>
              <w:jc w:val="left"/>
            </w:pPr>
            <w:r>
              <w:t>14</w:t>
            </w:r>
          </w:p>
        </w:tc>
        <w:tc>
          <w:tcPr>
            <w:tcW w:w="1837" w:type="dxa"/>
          </w:tcPr>
          <w:p w:rsidR="0092503C" w:rsidRDefault="0092503C" w:rsidP="0092503C">
            <w:pPr>
              <w:jc w:val="left"/>
            </w:pPr>
            <w:r>
              <w:t>11,8</w:t>
            </w:r>
          </w:p>
        </w:tc>
      </w:tr>
      <w:bookmarkEnd w:id="87"/>
    </w:tbl>
    <w:p w:rsidR="00036673" w:rsidRDefault="00036673" w:rsidP="004E64E9"/>
    <w:p w:rsidR="0092503C" w:rsidRDefault="0092503C" w:rsidP="0092503C">
      <w:pPr>
        <w:pStyle w:val="Heading5"/>
      </w:pPr>
      <w:bookmarkStart w:id="88" w:name="_Toc38387323"/>
      <w:r>
        <w:t>Tabulka č. 7: Vzal/a jste si někdy úvěr na spotřební zboží?</w:t>
      </w:r>
      <w:bookmarkEnd w:id="88"/>
    </w:p>
    <w:p w:rsidR="00461120" w:rsidRDefault="00461120" w:rsidP="004E64E9"/>
    <w:p w:rsidR="00461120" w:rsidRPr="002C2F66" w:rsidRDefault="00461120" w:rsidP="004E64E9"/>
    <w:p w:rsidR="007C2503" w:rsidRDefault="007C2503" w:rsidP="007C2503">
      <w:pPr>
        <w:pStyle w:val="Heading5"/>
      </w:pPr>
      <w:bookmarkStart w:id="89" w:name="_Toc35681289"/>
      <w:bookmarkStart w:id="90" w:name="_Toc38387324"/>
      <w:r>
        <w:rPr>
          <w:noProof/>
          <w:lang w:eastAsia="cs-CZ"/>
        </w:rPr>
        <w:lastRenderedPageBreak/>
        <w:drawing>
          <wp:anchor distT="0" distB="0" distL="114300" distR="114300" simplePos="0" relativeHeight="251666432" behindDoc="0" locked="0" layoutInCell="1" allowOverlap="1" wp14:anchorId="349455EC" wp14:editId="39B11D85">
            <wp:simplePos x="0" y="0"/>
            <wp:positionH relativeFrom="margin">
              <wp:align>left</wp:align>
            </wp:positionH>
            <wp:positionV relativeFrom="paragraph">
              <wp:posOffset>204</wp:posOffset>
            </wp:positionV>
            <wp:extent cx="5756400" cy="3870000"/>
            <wp:effectExtent l="0" t="0" r="0" b="0"/>
            <wp:wrapSquare wrapText="bothSides"/>
            <wp:docPr id="7" name="Picture 7" descr="D:\Downloads\Vzal_a jste si nekdy uver na spotrebni zbozi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Vzal_a jste si nekdy uver na spotrebni zbozi_ - kolacovy gra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400" cy="3870000"/>
                    </a:xfrm>
                    <a:prstGeom prst="rect">
                      <a:avLst/>
                    </a:prstGeom>
                    <a:noFill/>
                    <a:ln>
                      <a:noFill/>
                    </a:ln>
                  </pic:spPr>
                </pic:pic>
              </a:graphicData>
            </a:graphic>
            <wp14:sizeRelH relativeFrom="margin">
              <wp14:pctWidth>0</wp14:pctWidth>
            </wp14:sizeRelH>
            <wp14:sizeRelV relativeFrom="margin">
              <wp14:pctHeight>0</wp14:pctHeight>
            </wp14:sizeRelV>
          </wp:anchor>
        </w:drawing>
      </w:r>
      <w:r>
        <w:t>Graf č. 7: Vzal/a jste si někdy úvěr na spotřební zboží?</w:t>
      </w:r>
      <w:bookmarkEnd w:id="89"/>
      <w:bookmarkEnd w:id="90"/>
    </w:p>
    <w:p w:rsidR="007C2503" w:rsidRDefault="007C2503" w:rsidP="007C2503">
      <w:pPr>
        <w:rPr>
          <w:b/>
        </w:rPr>
      </w:pPr>
    </w:p>
    <w:p w:rsidR="007C2503" w:rsidRDefault="007C2503" w:rsidP="007C2503">
      <w:pPr>
        <w:rPr>
          <w:b/>
        </w:rPr>
      </w:pPr>
      <w:r w:rsidRPr="004E64E9">
        <w:rPr>
          <w:b/>
        </w:rPr>
        <w:t xml:space="preserve">Otázka č. </w:t>
      </w:r>
      <w:r>
        <w:rPr>
          <w:b/>
        </w:rPr>
        <w:t>8</w:t>
      </w:r>
      <w:r w:rsidRPr="004E64E9">
        <w:rPr>
          <w:b/>
        </w:rPr>
        <w:t xml:space="preserve">: </w:t>
      </w:r>
      <w:r w:rsidR="004E7757">
        <w:rPr>
          <w:b/>
        </w:rPr>
        <w:t>Jaký typ úvěru preferujete</w:t>
      </w:r>
      <w:r w:rsidRPr="004E64E9">
        <w:rPr>
          <w:b/>
        </w:rPr>
        <w:t>?</w:t>
      </w:r>
    </w:p>
    <w:p w:rsidR="00694E57" w:rsidRDefault="00A008AF" w:rsidP="004E7757">
      <w:r>
        <w:tab/>
      </w:r>
      <w:r w:rsidR="001C3CA2">
        <w:t xml:space="preserve">V předchozí otázce řada respondentů zvolila negativní odpověď na otázku, zda za sebou již mají zkušenosti s úvěrovými produkty. </w:t>
      </w:r>
      <w:r w:rsidR="00462F0A">
        <w:t>Tato skutečnost by jim za běžných okolností zabránila ve vyplňování otázek, které se týkají jejich preferencí ohled</w:t>
      </w:r>
      <w:r w:rsidR="00BF1526">
        <w:t>ně výběru různých druhů úvěrů – respondent bez zkušenosti s úvěrem logicky nemůže zodpovědět například otázku „Zvolil jste úvěr u bankovní, nebo nebankovní instituce?“</w:t>
      </w:r>
      <w:r w:rsidR="00462F0A">
        <w:t xml:space="preserve">. </w:t>
      </w:r>
      <w:r w:rsidR="001C3CA2">
        <w:t xml:space="preserve">Dotazník je však koncipovaný tak, </w:t>
      </w:r>
      <w:r w:rsidR="00462F0A">
        <w:t>aby otázky týkající se preferencí mohli vyplňovat jak respondenti, kteří si již o úvěr žádali, tak respondenti, kteří s úvěry zkušenosti nemají.</w:t>
      </w:r>
      <w:r w:rsidR="00BF1526">
        <w:t xml:space="preserve"> Z tohoto důvodu nejsou otázky pokládány v minulém čase, ale raději způsobem podmiňovacím. Ten respondentům umožňuje </w:t>
      </w:r>
      <w:r w:rsidR="00694E57">
        <w:t>zamyslet se, jak by v dané situaci postupovali, pokud by nastala.</w:t>
      </w:r>
    </w:p>
    <w:p w:rsidR="005F4FA0" w:rsidRDefault="00694E57" w:rsidP="004E7757">
      <w:r>
        <w:tab/>
        <w:t xml:space="preserve">Dotazník zároveň počítá s tím, že preference </w:t>
      </w:r>
      <w:r w:rsidRPr="004D1D07">
        <w:t xml:space="preserve">respondentů se mohou v čase měnit. Proto jsou odpovědi na otázky týkající se preferencí považovány za </w:t>
      </w:r>
      <w:r w:rsidR="004D1D07" w:rsidRPr="004D1D07">
        <w:t>nejpravděpodobnější situace, kter</w:t>
      </w:r>
      <w:r w:rsidR="004D1D07">
        <w:t>é</w:t>
      </w:r>
      <w:r w:rsidR="004D1D07" w:rsidRPr="004D1D07">
        <w:t xml:space="preserve"> by mohl</w:t>
      </w:r>
      <w:r w:rsidR="004D1D07">
        <w:t>y</w:t>
      </w:r>
      <w:r w:rsidR="004D1D07" w:rsidRPr="004D1D07">
        <w:t xml:space="preserve"> v</w:t>
      </w:r>
      <w:r w:rsidR="004D1D07">
        <w:t> </w:t>
      </w:r>
      <w:r w:rsidR="004D1D07" w:rsidRPr="004D1D07">
        <w:t>budoucnu</w:t>
      </w:r>
      <w:r w:rsidR="004D1D07">
        <w:t xml:space="preserve"> nastat</w:t>
      </w:r>
      <w:r w:rsidR="00EB22B2">
        <w:t xml:space="preserve">. </w:t>
      </w:r>
      <w:r w:rsidR="002D5819" w:rsidRPr="004D1D07">
        <w:t xml:space="preserve">V tomto případě měli respondenti na výběr pouze ze dvou možností, a to z úvěru účelového či neúčelového. Rozdíl mezi těmito úvěry je pouze jediný, a to takový, že účelový úvěr je pořizován za určitým účelem, tedy produktem, na který se takový účel váže. </w:t>
      </w:r>
      <w:r w:rsidR="00501CC2" w:rsidRPr="004D1D07">
        <w:t>62,2</w:t>
      </w:r>
      <w:r w:rsidR="00036673" w:rsidRPr="004D1D07">
        <w:t xml:space="preserve"> </w:t>
      </w:r>
      <w:r w:rsidR="00501CC2" w:rsidRPr="004D1D07">
        <w:t>% respondentů preferuje neúčelový</w:t>
      </w:r>
      <w:r w:rsidR="0049788F" w:rsidRPr="004D1D07">
        <w:t xml:space="preserve"> </w:t>
      </w:r>
      <w:r w:rsidR="00501CC2" w:rsidRPr="004D1D07">
        <w:t>úvěr</w:t>
      </w:r>
      <w:r w:rsidR="005F4FA0" w:rsidRPr="004D1D07">
        <w:t>.</w:t>
      </w:r>
    </w:p>
    <w:p w:rsidR="00EB22B2" w:rsidRDefault="00EB22B2" w:rsidP="004E7757"/>
    <w:tbl>
      <w:tblPr>
        <w:tblStyle w:val="TableGrid"/>
        <w:tblW w:w="0" w:type="auto"/>
        <w:tblInd w:w="-5" w:type="dxa"/>
        <w:tblLook w:val="04A0" w:firstRow="1" w:lastRow="0" w:firstColumn="1" w:lastColumn="0" w:noHBand="0" w:noVBand="1"/>
      </w:tblPr>
      <w:tblGrid>
        <w:gridCol w:w="5938"/>
        <w:gridCol w:w="1267"/>
        <w:gridCol w:w="1833"/>
      </w:tblGrid>
      <w:tr w:rsidR="00501CC2" w:rsidTr="004D1D07">
        <w:trPr>
          <w:trHeight w:val="449"/>
        </w:trPr>
        <w:tc>
          <w:tcPr>
            <w:tcW w:w="5938" w:type="dxa"/>
            <w:vMerge w:val="restart"/>
          </w:tcPr>
          <w:p w:rsidR="00501CC2" w:rsidRPr="00C60BE0" w:rsidRDefault="00501CC2" w:rsidP="004A4975">
            <w:pPr>
              <w:jc w:val="center"/>
              <w:rPr>
                <w:sz w:val="14"/>
              </w:rPr>
            </w:pPr>
          </w:p>
          <w:p w:rsidR="00501CC2" w:rsidRDefault="00501CC2" w:rsidP="004A4975">
            <w:pPr>
              <w:jc w:val="center"/>
            </w:pPr>
            <w:r>
              <w:t>Odpověď</w:t>
            </w:r>
          </w:p>
        </w:tc>
        <w:tc>
          <w:tcPr>
            <w:tcW w:w="3100" w:type="dxa"/>
            <w:gridSpan w:val="2"/>
          </w:tcPr>
          <w:p w:rsidR="00501CC2" w:rsidRDefault="00501CC2" w:rsidP="004A4975">
            <w:pPr>
              <w:jc w:val="center"/>
            </w:pPr>
            <w:r>
              <w:t>Počet respondentů</w:t>
            </w:r>
          </w:p>
        </w:tc>
      </w:tr>
      <w:tr w:rsidR="00501CC2" w:rsidTr="004D1D07">
        <w:trPr>
          <w:trHeight w:val="460"/>
        </w:trPr>
        <w:tc>
          <w:tcPr>
            <w:tcW w:w="5938" w:type="dxa"/>
            <w:vMerge/>
          </w:tcPr>
          <w:p w:rsidR="00501CC2" w:rsidRDefault="00501CC2" w:rsidP="004A4975">
            <w:pPr>
              <w:jc w:val="center"/>
            </w:pPr>
          </w:p>
        </w:tc>
        <w:tc>
          <w:tcPr>
            <w:tcW w:w="1267" w:type="dxa"/>
          </w:tcPr>
          <w:p w:rsidR="00501CC2" w:rsidRDefault="00501CC2" w:rsidP="004A4975">
            <w:r>
              <w:t>celkem</w:t>
            </w:r>
          </w:p>
        </w:tc>
        <w:tc>
          <w:tcPr>
            <w:tcW w:w="1833" w:type="dxa"/>
          </w:tcPr>
          <w:p w:rsidR="00501CC2" w:rsidRDefault="00501CC2" w:rsidP="004A4975">
            <w:r>
              <w:t>v procentech</w:t>
            </w:r>
          </w:p>
        </w:tc>
      </w:tr>
      <w:tr w:rsidR="00501CC2" w:rsidTr="004D1D07">
        <w:trPr>
          <w:trHeight w:val="436"/>
        </w:trPr>
        <w:tc>
          <w:tcPr>
            <w:tcW w:w="5938" w:type="dxa"/>
          </w:tcPr>
          <w:p w:rsidR="00501CC2" w:rsidRDefault="00501CC2" w:rsidP="004A4975">
            <w:pPr>
              <w:jc w:val="left"/>
            </w:pPr>
            <w:r>
              <w:t>Účelový (je nutno doložit, na co jsou finance použity)</w:t>
            </w:r>
          </w:p>
        </w:tc>
        <w:tc>
          <w:tcPr>
            <w:tcW w:w="1267" w:type="dxa"/>
          </w:tcPr>
          <w:p w:rsidR="00501CC2" w:rsidRDefault="002705FE" w:rsidP="002705FE">
            <w:pPr>
              <w:jc w:val="left"/>
            </w:pPr>
            <w:r>
              <w:t>45</w:t>
            </w:r>
          </w:p>
        </w:tc>
        <w:tc>
          <w:tcPr>
            <w:tcW w:w="1833" w:type="dxa"/>
          </w:tcPr>
          <w:p w:rsidR="00501CC2" w:rsidRDefault="002705FE" w:rsidP="004A4975">
            <w:pPr>
              <w:jc w:val="left"/>
            </w:pPr>
            <w:r>
              <w:t>37,8</w:t>
            </w:r>
          </w:p>
        </w:tc>
      </w:tr>
      <w:tr w:rsidR="00501CC2" w:rsidTr="004D1D07">
        <w:trPr>
          <w:trHeight w:val="326"/>
        </w:trPr>
        <w:tc>
          <w:tcPr>
            <w:tcW w:w="5938" w:type="dxa"/>
          </w:tcPr>
          <w:p w:rsidR="00501CC2" w:rsidRDefault="002705FE" w:rsidP="002705FE">
            <w:pPr>
              <w:jc w:val="left"/>
            </w:pPr>
            <w:r>
              <w:t>Neúčelový (není nutno doložit, na co jsou finance použity)</w:t>
            </w:r>
          </w:p>
        </w:tc>
        <w:tc>
          <w:tcPr>
            <w:tcW w:w="1267" w:type="dxa"/>
          </w:tcPr>
          <w:p w:rsidR="00501CC2" w:rsidRDefault="002705FE" w:rsidP="004A4975">
            <w:pPr>
              <w:jc w:val="left"/>
            </w:pPr>
            <w:r>
              <w:t>74</w:t>
            </w:r>
          </w:p>
        </w:tc>
        <w:tc>
          <w:tcPr>
            <w:tcW w:w="1833" w:type="dxa"/>
          </w:tcPr>
          <w:p w:rsidR="00501CC2" w:rsidRDefault="002705FE" w:rsidP="004A4975">
            <w:pPr>
              <w:jc w:val="left"/>
            </w:pPr>
            <w:r>
              <w:t>62,2</w:t>
            </w:r>
          </w:p>
        </w:tc>
      </w:tr>
    </w:tbl>
    <w:p w:rsidR="002705FE" w:rsidRPr="002705FE" w:rsidRDefault="00396E25" w:rsidP="00EB22B2">
      <w:pPr>
        <w:pStyle w:val="Heading5"/>
      </w:pPr>
      <w:bookmarkStart w:id="91" w:name="_Toc35681291"/>
      <w:bookmarkStart w:id="92" w:name="_Toc35681526"/>
      <w:bookmarkStart w:id="93" w:name="_Toc35681579"/>
      <w:bookmarkStart w:id="94" w:name="_Toc35681290"/>
      <w:bookmarkStart w:id="95" w:name="_Toc38387325"/>
      <w:r>
        <w:rPr>
          <w:noProof/>
          <w:lang w:eastAsia="cs-CZ"/>
        </w:rPr>
        <w:drawing>
          <wp:anchor distT="0" distB="0" distL="114300" distR="114300" simplePos="0" relativeHeight="251667456" behindDoc="0" locked="0" layoutInCell="1" allowOverlap="1" wp14:anchorId="5AC6488A" wp14:editId="03D9AC14">
            <wp:simplePos x="0" y="0"/>
            <wp:positionH relativeFrom="margin">
              <wp:posOffset>43891</wp:posOffset>
            </wp:positionH>
            <wp:positionV relativeFrom="paragraph">
              <wp:posOffset>255651</wp:posOffset>
            </wp:positionV>
            <wp:extent cx="5756275" cy="3927475"/>
            <wp:effectExtent l="0" t="0" r="0" b="0"/>
            <wp:wrapSquare wrapText="bothSides"/>
            <wp:docPr id="8" name="Picture 8" descr="D:\Downloads\Jaky typ uveru preferujete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s\Jaky typ uveru preferujete_ - kolacovy gra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3927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1"/>
      <w:bookmarkEnd w:id="92"/>
      <w:bookmarkEnd w:id="93"/>
      <w:r w:rsidR="002705FE">
        <w:t>Tabulka č. 8: Jaký typ úvěru preferujete?</w:t>
      </w:r>
      <w:bookmarkEnd w:id="94"/>
      <w:bookmarkEnd w:id="95"/>
    </w:p>
    <w:p w:rsidR="00BD7A1F" w:rsidRDefault="002705FE" w:rsidP="002705FE">
      <w:pPr>
        <w:pStyle w:val="Heading5"/>
      </w:pPr>
      <w:bookmarkStart w:id="96" w:name="_Toc35681292"/>
      <w:bookmarkStart w:id="97" w:name="_Toc38387326"/>
      <w:r>
        <w:t>Graf č. 8: Jaký typ úvěru preferujete?</w:t>
      </w:r>
      <w:bookmarkEnd w:id="96"/>
      <w:bookmarkEnd w:id="97"/>
    </w:p>
    <w:p w:rsidR="002705FE" w:rsidRDefault="002705FE" w:rsidP="002705FE">
      <w:pPr>
        <w:rPr>
          <w:b/>
        </w:rPr>
      </w:pPr>
    </w:p>
    <w:p w:rsidR="002705FE" w:rsidRDefault="002705FE" w:rsidP="002705FE">
      <w:pPr>
        <w:rPr>
          <w:b/>
        </w:rPr>
      </w:pPr>
      <w:r w:rsidRPr="004E64E9">
        <w:rPr>
          <w:b/>
        </w:rPr>
        <w:t xml:space="preserve">Otázka č. </w:t>
      </w:r>
      <w:r w:rsidR="004E101B">
        <w:rPr>
          <w:b/>
        </w:rPr>
        <w:t>9</w:t>
      </w:r>
      <w:r w:rsidRPr="004E64E9">
        <w:rPr>
          <w:b/>
        </w:rPr>
        <w:t xml:space="preserve">: </w:t>
      </w:r>
      <w:r w:rsidR="00773382">
        <w:rPr>
          <w:b/>
        </w:rPr>
        <w:t>Jako zájemce o spotřebitelský úvěr preferujete bankovní (</w:t>
      </w:r>
      <w:proofErr w:type="spellStart"/>
      <w:r w:rsidR="00773382">
        <w:rPr>
          <w:b/>
        </w:rPr>
        <w:t>Airbank</w:t>
      </w:r>
      <w:proofErr w:type="spellEnd"/>
      <w:r w:rsidR="00773382">
        <w:rPr>
          <w:b/>
        </w:rPr>
        <w:t>, Česká spořitelna)</w:t>
      </w:r>
      <w:r w:rsidR="00504998">
        <w:rPr>
          <w:b/>
        </w:rPr>
        <w:t>,</w:t>
      </w:r>
      <w:r w:rsidR="00773382">
        <w:rPr>
          <w:b/>
        </w:rPr>
        <w:t xml:space="preserve"> či nebankovní instituce (</w:t>
      </w:r>
      <w:proofErr w:type="spellStart"/>
      <w:r w:rsidR="00773382">
        <w:rPr>
          <w:b/>
        </w:rPr>
        <w:t>Home</w:t>
      </w:r>
      <w:proofErr w:type="spellEnd"/>
      <w:r w:rsidR="00773382">
        <w:rPr>
          <w:b/>
        </w:rPr>
        <w:t xml:space="preserve"> </w:t>
      </w:r>
      <w:proofErr w:type="spellStart"/>
      <w:r w:rsidR="00773382">
        <w:rPr>
          <w:b/>
        </w:rPr>
        <w:t>Credit</w:t>
      </w:r>
      <w:proofErr w:type="spellEnd"/>
      <w:r w:rsidR="00773382">
        <w:rPr>
          <w:b/>
        </w:rPr>
        <w:t xml:space="preserve">, </w:t>
      </w:r>
      <w:proofErr w:type="spellStart"/>
      <w:r w:rsidR="00773382">
        <w:rPr>
          <w:b/>
        </w:rPr>
        <w:t>Provident</w:t>
      </w:r>
      <w:proofErr w:type="spellEnd"/>
      <w:r w:rsidR="00773382">
        <w:rPr>
          <w:b/>
        </w:rPr>
        <w:t>)</w:t>
      </w:r>
      <w:r w:rsidRPr="004E64E9">
        <w:rPr>
          <w:b/>
        </w:rPr>
        <w:t>?</w:t>
      </w:r>
    </w:p>
    <w:p w:rsidR="002705FE" w:rsidRDefault="00A008AF" w:rsidP="00773382">
      <w:r>
        <w:tab/>
      </w:r>
      <w:r w:rsidR="00773382">
        <w:t xml:space="preserve">Většina respondentů již odpověděla, že nemají zatím žádnou zkušenost s úvěrovými produkty. Nicméně pro výběr zprostředkovatele úvěru žádné předchozí zkušenosti potřeba nejsou. </w:t>
      </w:r>
      <w:r w:rsidR="00B17A8C">
        <w:t>Rozdílů mezi bankovní a nebankovní organizací je hned několik. Bankovní organizace zpravidla daleko více zkoumají klienta předtím, než s ním uzavřou smlouvu o poskytnutí úvěru. Takový proces zahrnuje zejména náhledy do registru dlužníků, kdy pokud bankovní instituce zjistí záznam v registru dlužníků, zpravidla ukon</w:t>
      </w:r>
      <w:r w:rsidR="001C1825">
        <w:t>čí s klientem jednání o možném úvěru, zejména z důvodu rizikovosti klienta. Dále musí klient bankovní instituci dokládat své příjmy, na základě kterých daného klienta bankovní instituce hodnotí</w:t>
      </w:r>
      <w:r w:rsidR="00F5555A">
        <w:t>. Posuzuje,</w:t>
      </w:r>
      <w:r w:rsidR="001C1825">
        <w:t xml:space="preserve"> zda jsou jeho příjmy dostačující pro zdárné plnění podmínek smlouvy, a to i za situace nečekané, jako může být například ztráta zaměstnání nebo jiného typu příjmu. Naopak mezi nejčastější klienty </w:t>
      </w:r>
      <w:r w:rsidR="001C1825">
        <w:lastRenderedPageBreak/>
        <w:t xml:space="preserve">nebankovních organizací patří </w:t>
      </w:r>
      <w:r w:rsidR="00E61E4A">
        <w:t>klienti bez stabilního zaměstnání či mající nízké příjmy. Nebankovní instituce také zpravidla nelpí na zdlouhavém procesu hodnocení klienta či náhledu do registru dlužníků. Nutno podotknout, že fakt, že nebankovní instituce celý proces hodnocení klienta nemají příliš v oblibě, zrychluje celý proces žádání o spotřebitelský úvěr, díky čemuž například lidé v tíživé situaci mohou čerpat úvěrem nabyté finanční prostředky již za velmi krátkou dobu.</w:t>
      </w:r>
      <w:r w:rsidR="0097063B">
        <w:t xml:space="preserve"> Takové úvěry ale často bývají s řádově vyšší úrokovou sazbou než úvěry od bankovních institucí.</w:t>
      </w:r>
      <w:r w:rsidR="00DF6A8F">
        <w:t xml:space="preserve"> Naprostá většina respondentů uvedla, že preferuje bankovní instituce před těmi nebankovními. Takto odpovědělo 92,4 % všech dotázaných, z čehož lze usuzovat, že široká veřejnost si je vědoma obchodního modelu nebankovních institucí, který není orientován primárně na </w:t>
      </w:r>
      <w:r w:rsidR="0097063B">
        <w:t>klienta</w:t>
      </w:r>
      <w:r w:rsidR="00DF6A8F">
        <w:t xml:space="preserve"> a jeho potřeby, ale spíše využívá tíživé</w:t>
      </w:r>
      <w:r w:rsidR="0097063B">
        <w:t xml:space="preserve"> životní</w:t>
      </w:r>
      <w:r w:rsidR="00DF6A8F">
        <w:t xml:space="preserve"> situace klientů</w:t>
      </w:r>
      <w:r w:rsidR="0097063B">
        <w:t xml:space="preserve">, kteří často nemají jinou alternativu než si vzít </w:t>
      </w:r>
      <w:r w:rsidR="00B3355F">
        <w:t xml:space="preserve">spotřebitelský </w:t>
      </w:r>
      <w:r w:rsidR="0097063B">
        <w:t xml:space="preserve">úvěr za řádově vyšší úrokovou sazbu. </w:t>
      </w:r>
    </w:p>
    <w:p w:rsidR="00B3355F" w:rsidRDefault="00B3355F" w:rsidP="00773382"/>
    <w:tbl>
      <w:tblPr>
        <w:tblStyle w:val="TableGrid"/>
        <w:tblW w:w="0" w:type="auto"/>
        <w:tblInd w:w="-5" w:type="dxa"/>
        <w:tblLook w:val="04A0" w:firstRow="1" w:lastRow="0" w:firstColumn="1" w:lastColumn="0" w:noHBand="0" w:noVBand="1"/>
      </w:tblPr>
      <w:tblGrid>
        <w:gridCol w:w="5938"/>
        <w:gridCol w:w="1267"/>
        <w:gridCol w:w="1833"/>
      </w:tblGrid>
      <w:tr w:rsidR="00B3355F" w:rsidTr="004A4975">
        <w:trPr>
          <w:trHeight w:val="449"/>
        </w:trPr>
        <w:tc>
          <w:tcPr>
            <w:tcW w:w="5938" w:type="dxa"/>
            <w:vMerge w:val="restart"/>
          </w:tcPr>
          <w:p w:rsidR="00B3355F" w:rsidRPr="00C60BE0" w:rsidRDefault="00B3355F" w:rsidP="004A4975">
            <w:pPr>
              <w:jc w:val="center"/>
              <w:rPr>
                <w:sz w:val="14"/>
              </w:rPr>
            </w:pPr>
          </w:p>
          <w:p w:rsidR="00B3355F" w:rsidRDefault="00B3355F" w:rsidP="004A4975">
            <w:pPr>
              <w:jc w:val="center"/>
            </w:pPr>
            <w:r>
              <w:t>Odpověď</w:t>
            </w:r>
          </w:p>
        </w:tc>
        <w:tc>
          <w:tcPr>
            <w:tcW w:w="3100" w:type="dxa"/>
            <w:gridSpan w:val="2"/>
          </w:tcPr>
          <w:p w:rsidR="00B3355F" w:rsidRDefault="00B3355F" w:rsidP="004A4975">
            <w:pPr>
              <w:jc w:val="center"/>
            </w:pPr>
            <w:r>
              <w:t>Počet respondentů</w:t>
            </w:r>
          </w:p>
        </w:tc>
      </w:tr>
      <w:tr w:rsidR="00B3355F" w:rsidTr="004A4975">
        <w:trPr>
          <w:trHeight w:val="460"/>
        </w:trPr>
        <w:tc>
          <w:tcPr>
            <w:tcW w:w="5938" w:type="dxa"/>
            <w:vMerge/>
          </w:tcPr>
          <w:p w:rsidR="00B3355F" w:rsidRDefault="00B3355F" w:rsidP="004A4975">
            <w:pPr>
              <w:jc w:val="center"/>
            </w:pPr>
          </w:p>
        </w:tc>
        <w:tc>
          <w:tcPr>
            <w:tcW w:w="1267" w:type="dxa"/>
          </w:tcPr>
          <w:p w:rsidR="00B3355F" w:rsidRDefault="00B3355F" w:rsidP="004A4975">
            <w:r>
              <w:t>celkem</w:t>
            </w:r>
          </w:p>
        </w:tc>
        <w:tc>
          <w:tcPr>
            <w:tcW w:w="1833" w:type="dxa"/>
          </w:tcPr>
          <w:p w:rsidR="00B3355F" w:rsidRDefault="00B3355F" w:rsidP="004A4975">
            <w:r>
              <w:t>v procentech</w:t>
            </w:r>
          </w:p>
        </w:tc>
      </w:tr>
      <w:tr w:rsidR="00B3355F" w:rsidTr="004A4975">
        <w:trPr>
          <w:trHeight w:val="436"/>
        </w:trPr>
        <w:tc>
          <w:tcPr>
            <w:tcW w:w="5938" w:type="dxa"/>
          </w:tcPr>
          <w:p w:rsidR="00B3355F" w:rsidRDefault="00B3355F" w:rsidP="004A4975">
            <w:pPr>
              <w:jc w:val="left"/>
            </w:pPr>
            <w:r>
              <w:t>Bankovní instituce (banka)</w:t>
            </w:r>
          </w:p>
        </w:tc>
        <w:tc>
          <w:tcPr>
            <w:tcW w:w="1267" w:type="dxa"/>
          </w:tcPr>
          <w:p w:rsidR="00B3355F" w:rsidRDefault="00B3355F" w:rsidP="004A4975">
            <w:pPr>
              <w:jc w:val="left"/>
            </w:pPr>
            <w:r>
              <w:t>110</w:t>
            </w:r>
          </w:p>
        </w:tc>
        <w:tc>
          <w:tcPr>
            <w:tcW w:w="1833" w:type="dxa"/>
          </w:tcPr>
          <w:p w:rsidR="00B3355F" w:rsidRDefault="00B3355F" w:rsidP="004A4975">
            <w:pPr>
              <w:jc w:val="left"/>
            </w:pPr>
            <w:r>
              <w:t>92,4</w:t>
            </w:r>
          </w:p>
        </w:tc>
      </w:tr>
      <w:tr w:rsidR="00B3355F" w:rsidTr="004A4975">
        <w:trPr>
          <w:trHeight w:val="326"/>
        </w:trPr>
        <w:tc>
          <w:tcPr>
            <w:tcW w:w="5938" w:type="dxa"/>
          </w:tcPr>
          <w:p w:rsidR="00B3355F" w:rsidRDefault="00B3355F" w:rsidP="004A4975">
            <w:pPr>
              <w:jc w:val="left"/>
            </w:pPr>
            <w:r>
              <w:t>Nebankovní instituce</w:t>
            </w:r>
          </w:p>
        </w:tc>
        <w:tc>
          <w:tcPr>
            <w:tcW w:w="1267" w:type="dxa"/>
          </w:tcPr>
          <w:p w:rsidR="00B3355F" w:rsidRDefault="00B3355F" w:rsidP="004A4975">
            <w:pPr>
              <w:jc w:val="left"/>
            </w:pPr>
            <w:r>
              <w:t>9</w:t>
            </w:r>
          </w:p>
        </w:tc>
        <w:tc>
          <w:tcPr>
            <w:tcW w:w="1833" w:type="dxa"/>
          </w:tcPr>
          <w:p w:rsidR="00B3355F" w:rsidRDefault="00B3355F" w:rsidP="004A4975">
            <w:pPr>
              <w:jc w:val="left"/>
            </w:pPr>
            <w:r>
              <w:t>7,6</w:t>
            </w:r>
          </w:p>
        </w:tc>
      </w:tr>
    </w:tbl>
    <w:p w:rsidR="00B3355F" w:rsidRDefault="00B3355F" w:rsidP="00396E25">
      <w:pPr>
        <w:pStyle w:val="Heading5"/>
      </w:pPr>
      <w:bookmarkStart w:id="98" w:name="_Toc35681293"/>
      <w:bookmarkStart w:id="99" w:name="_Toc38387327"/>
      <w:r>
        <w:t>Tabulka č. 9: Jako zájemce o spotřebitelský úvěr preferujete bankovní</w:t>
      </w:r>
      <w:r w:rsidR="00504998">
        <w:t>,</w:t>
      </w:r>
      <w:r>
        <w:t xml:space="preserve"> či </w:t>
      </w:r>
      <w:r w:rsidR="000639C9">
        <w:t>nebankovní instituce</w:t>
      </w:r>
      <w:r>
        <w:t>?</w:t>
      </w:r>
      <w:bookmarkEnd w:id="98"/>
      <w:bookmarkEnd w:id="99"/>
    </w:p>
    <w:p w:rsidR="000639C9" w:rsidRDefault="000639C9" w:rsidP="00D658BA"/>
    <w:p w:rsidR="000639C9" w:rsidRDefault="00396E25" w:rsidP="007030AD">
      <w:r>
        <w:rPr>
          <w:noProof/>
          <w:lang w:eastAsia="cs-CZ"/>
        </w:rPr>
        <w:drawing>
          <wp:anchor distT="0" distB="0" distL="114300" distR="114300" simplePos="0" relativeHeight="251668480" behindDoc="0" locked="0" layoutInCell="1" allowOverlap="1" wp14:anchorId="50AB3BDA" wp14:editId="54240A10">
            <wp:simplePos x="0" y="0"/>
            <wp:positionH relativeFrom="margin">
              <wp:posOffset>658343</wp:posOffset>
            </wp:positionH>
            <wp:positionV relativeFrom="paragraph">
              <wp:posOffset>-73381</wp:posOffset>
            </wp:positionV>
            <wp:extent cx="4439920" cy="3138170"/>
            <wp:effectExtent l="0" t="0" r="0" b="0"/>
            <wp:wrapSquare wrapText="bothSides"/>
            <wp:docPr id="9" name="Picture 9" descr="D:\Downloads\Jako zajemce o spotrebitelsky uver preferujete bankovni (Airbank, Ceska sporitelna) ci nebankovni in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wnloads\Jako zajemce o spotrebitelsky uver preferujete bankovni (Airbank, Ceska sporitelna) ci nebankovni in - kolacovy gra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9920" cy="313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0639C9" w:rsidRDefault="000639C9" w:rsidP="000639C9">
      <w:pPr>
        <w:pStyle w:val="Heading5"/>
      </w:pPr>
    </w:p>
    <w:p w:rsidR="00396E25" w:rsidRDefault="00396E25" w:rsidP="000639C9">
      <w:pPr>
        <w:pStyle w:val="Heading5"/>
      </w:pPr>
      <w:bookmarkStart w:id="100" w:name="_Toc35681294"/>
    </w:p>
    <w:p w:rsidR="00396E25" w:rsidRDefault="00396E25" w:rsidP="000639C9">
      <w:pPr>
        <w:pStyle w:val="Heading5"/>
      </w:pPr>
    </w:p>
    <w:p w:rsidR="00396E25" w:rsidRDefault="00396E25" w:rsidP="000639C9">
      <w:pPr>
        <w:pStyle w:val="Heading5"/>
      </w:pPr>
    </w:p>
    <w:p w:rsidR="00396E25" w:rsidRDefault="00396E25" w:rsidP="000639C9">
      <w:pPr>
        <w:pStyle w:val="Heading5"/>
      </w:pPr>
    </w:p>
    <w:p w:rsidR="00396E25" w:rsidRDefault="00396E25" w:rsidP="000639C9">
      <w:pPr>
        <w:pStyle w:val="Heading5"/>
      </w:pPr>
    </w:p>
    <w:p w:rsidR="000639C9" w:rsidRDefault="00B268F9" w:rsidP="000639C9">
      <w:pPr>
        <w:pStyle w:val="Heading5"/>
      </w:pPr>
      <w:bookmarkStart w:id="101" w:name="_Toc38387328"/>
      <w:r>
        <w:t>Gr</w:t>
      </w:r>
      <w:r w:rsidR="000639C9">
        <w:t>a</w:t>
      </w:r>
      <w:r>
        <w:t>f</w:t>
      </w:r>
      <w:r w:rsidR="000639C9">
        <w:t xml:space="preserve"> č. 9: Jako zájemce o spotřebitelský úvěr preferujete bankovní</w:t>
      </w:r>
      <w:r w:rsidR="00504998">
        <w:t>,</w:t>
      </w:r>
      <w:r w:rsidR="000639C9">
        <w:t xml:space="preserve"> či nebankovní instituce?</w:t>
      </w:r>
      <w:bookmarkEnd w:id="100"/>
      <w:bookmarkEnd w:id="101"/>
    </w:p>
    <w:p w:rsidR="00396E25" w:rsidRDefault="00396E25" w:rsidP="00BF4876">
      <w:pPr>
        <w:rPr>
          <w:b/>
        </w:rPr>
      </w:pPr>
    </w:p>
    <w:p w:rsidR="00CA51A6" w:rsidRDefault="00CA51A6" w:rsidP="00BF4876">
      <w:pPr>
        <w:rPr>
          <w:b/>
        </w:rPr>
      </w:pPr>
    </w:p>
    <w:p w:rsidR="00784B73" w:rsidRDefault="00784B73">
      <w:pPr>
        <w:spacing w:after="160" w:line="259" w:lineRule="auto"/>
        <w:jc w:val="left"/>
        <w:rPr>
          <w:b/>
        </w:rPr>
      </w:pPr>
      <w:r>
        <w:rPr>
          <w:b/>
        </w:rPr>
        <w:br w:type="page"/>
      </w:r>
    </w:p>
    <w:p w:rsidR="000639C9" w:rsidRPr="00BF4876" w:rsidRDefault="00BF4876" w:rsidP="00BF4876">
      <w:pPr>
        <w:rPr>
          <w:b/>
        </w:rPr>
      </w:pPr>
      <w:r w:rsidRPr="004E64E9">
        <w:rPr>
          <w:b/>
        </w:rPr>
        <w:lastRenderedPageBreak/>
        <w:t xml:space="preserve">Otázka č. </w:t>
      </w:r>
      <w:r>
        <w:rPr>
          <w:b/>
        </w:rPr>
        <w:t>10</w:t>
      </w:r>
      <w:r w:rsidRPr="004E64E9">
        <w:rPr>
          <w:b/>
        </w:rPr>
        <w:t xml:space="preserve">: </w:t>
      </w:r>
      <w:r>
        <w:rPr>
          <w:b/>
        </w:rPr>
        <w:t>Při rozhodování o výběru zprostředkovatele úvěru preferuji</w:t>
      </w:r>
      <w:r w:rsidRPr="004E64E9">
        <w:rPr>
          <w:b/>
        </w:rPr>
        <w:t>?</w:t>
      </w:r>
    </w:p>
    <w:p w:rsidR="000639C9" w:rsidRDefault="00A008AF" w:rsidP="00BF4876">
      <w:r>
        <w:tab/>
      </w:r>
      <w:r w:rsidR="00BF4876">
        <w:t>Tato otázka se výhradně zaměřila na zjištění, které zdroje jsou pro respondenty na prvním místě, pokud se chtějí dozvědět informace související</w:t>
      </w:r>
      <w:r w:rsidR="007520DD">
        <w:t xml:space="preserve"> </w:t>
      </w:r>
      <w:r w:rsidR="00BF4876">
        <w:t>s úvěrovými produkty. Takové informace jsou v dnešní době dostupn</w:t>
      </w:r>
      <w:r w:rsidR="007520DD">
        <w:t>é</w:t>
      </w:r>
      <w:r w:rsidR="00BF4876">
        <w:t xml:space="preserve"> na několika různých místech či virtuálních platformách, mezi něž můžeme zařadit</w:t>
      </w:r>
      <w:r w:rsidR="007520DD">
        <w:t xml:space="preserve"> například</w:t>
      </w:r>
      <w:r w:rsidR="00BF4876">
        <w:t xml:space="preserve"> internetové stránky zprostředkovatelů, online srovnávače nabídek téměř všech </w:t>
      </w:r>
      <w:r w:rsidR="007520DD">
        <w:t>finančních institucí</w:t>
      </w:r>
      <w:r w:rsidR="0085650A">
        <w:t xml:space="preserve"> aktuálně</w:t>
      </w:r>
      <w:r w:rsidR="004A4975">
        <w:t xml:space="preserve"> působících na českém trhu. Respondenti měli na výběr z pěti různých možností, které </w:t>
      </w:r>
      <w:r w:rsidR="0085650A">
        <w:t>představovaly</w:t>
      </w:r>
      <w:r w:rsidR="004A4975">
        <w:t xml:space="preserve"> spíše rozdílný styl uvažování a pří</w:t>
      </w:r>
      <w:r w:rsidR="0085650A">
        <w:t>stupu k celé problematice úvěrů</w:t>
      </w:r>
      <w:r w:rsidR="004A4975">
        <w:t xml:space="preserve"> než pouze samotný výběr jedné či druhé možnosti.  Tato otázka měla za úkol porovnat preference </w:t>
      </w:r>
      <w:r w:rsidR="007520DD">
        <w:t>a důvěru respondentů ve virtuální svět, který v tomto případě tvoří spíše čísla a srovnání, či důvěru přiklánějící se</w:t>
      </w:r>
      <w:r w:rsidR="00AA6615">
        <w:t xml:space="preserve"> spíše</w:t>
      </w:r>
      <w:r w:rsidR="007520DD">
        <w:t xml:space="preserve"> k osobnímu kontaktu a doporučení od jiných osob.</w:t>
      </w:r>
      <w:r w:rsidR="00AA6615">
        <w:t xml:space="preserve"> Nejvíce odpovědí dostala možnost osobní schůzky s bankéřem či finančním poradcem. Tuto možnost zvolilo 58,8 % dotázaných osob. Na druhém místě s velmi významným procentním rozdílem skončila možnost online srovnávačů nabídek s 18,5</w:t>
      </w:r>
      <w:r w:rsidR="00A66123">
        <w:t> </w:t>
      </w:r>
      <w:r w:rsidR="00AA6615">
        <w:t>% dotázaných.</w:t>
      </w:r>
    </w:p>
    <w:p w:rsidR="009C1F88" w:rsidRDefault="009C1F88" w:rsidP="00CA51A6"/>
    <w:tbl>
      <w:tblPr>
        <w:tblStyle w:val="TableGrid"/>
        <w:tblW w:w="0" w:type="auto"/>
        <w:tblInd w:w="-5" w:type="dxa"/>
        <w:tblLook w:val="04A0" w:firstRow="1" w:lastRow="0" w:firstColumn="1" w:lastColumn="0" w:noHBand="0" w:noVBand="1"/>
      </w:tblPr>
      <w:tblGrid>
        <w:gridCol w:w="5240"/>
        <w:gridCol w:w="1985"/>
        <w:gridCol w:w="1837"/>
      </w:tblGrid>
      <w:tr w:rsidR="009C1F88" w:rsidTr="00B35ACE">
        <w:tc>
          <w:tcPr>
            <w:tcW w:w="5240" w:type="dxa"/>
            <w:vMerge w:val="restart"/>
          </w:tcPr>
          <w:p w:rsidR="009C1F88" w:rsidRPr="00C60BE0" w:rsidRDefault="009C1F88" w:rsidP="00B35ACE">
            <w:pPr>
              <w:jc w:val="center"/>
              <w:rPr>
                <w:sz w:val="14"/>
              </w:rPr>
            </w:pPr>
          </w:p>
          <w:p w:rsidR="009C1F88" w:rsidRDefault="009C1F88" w:rsidP="00B35ACE">
            <w:pPr>
              <w:jc w:val="center"/>
            </w:pPr>
            <w:r>
              <w:t>Odpověď</w:t>
            </w:r>
          </w:p>
        </w:tc>
        <w:tc>
          <w:tcPr>
            <w:tcW w:w="3822" w:type="dxa"/>
            <w:gridSpan w:val="2"/>
          </w:tcPr>
          <w:p w:rsidR="009C1F88" w:rsidRDefault="009C1F88" w:rsidP="00B35ACE">
            <w:pPr>
              <w:jc w:val="center"/>
            </w:pPr>
            <w:r>
              <w:t>Počet respondentů</w:t>
            </w:r>
          </w:p>
        </w:tc>
      </w:tr>
      <w:tr w:rsidR="009C1F88" w:rsidTr="00B35ACE">
        <w:tc>
          <w:tcPr>
            <w:tcW w:w="5240" w:type="dxa"/>
            <w:vMerge/>
          </w:tcPr>
          <w:p w:rsidR="009C1F88" w:rsidRDefault="009C1F88" w:rsidP="00B35ACE">
            <w:pPr>
              <w:jc w:val="center"/>
            </w:pPr>
          </w:p>
        </w:tc>
        <w:tc>
          <w:tcPr>
            <w:tcW w:w="1985" w:type="dxa"/>
          </w:tcPr>
          <w:p w:rsidR="009C1F88" w:rsidRDefault="009C1F88" w:rsidP="00B35ACE">
            <w:r>
              <w:t>celkem</w:t>
            </w:r>
          </w:p>
        </w:tc>
        <w:tc>
          <w:tcPr>
            <w:tcW w:w="1837" w:type="dxa"/>
          </w:tcPr>
          <w:p w:rsidR="009C1F88" w:rsidRDefault="009C1F88" w:rsidP="00B35ACE">
            <w:r>
              <w:t>v procentech</w:t>
            </w:r>
          </w:p>
        </w:tc>
      </w:tr>
      <w:tr w:rsidR="009C1F88" w:rsidTr="00B35ACE">
        <w:tc>
          <w:tcPr>
            <w:tcW w:w="5240" w:type="dxa"/>
          </w:tcPr>
          <w:p w:rsidR="009C1F88" w:rsidRDefault="009C1F88" w:rsidP="00B35ACE">
            <w:pPr>
              <w:jc w:val="left"/>
            </w:pPr>
            <w:r>
              <w:t>Osobní schůzka s bankéřem/finančním poradcem</w:t>
            </w:r>
          </w:p>
        </w:tc>
        <w:tc>
          <w:tcPr>
            <w:tcW w:w="1985" w:type="dxa"/>
          </w:tcPr>
          <w:p w:rsidR="009C1F88" w:rsidRDefault="009C1F88" w:rsidP="00B35ACE">
            <w:pPr>
              <w:jc w:val="left"/>
            </w:pPr>
            <w:r>
              <w:t>70</w:t>
            </w:r>
          </w:p>
        </w:tc>
        <w:tc>
          <w:tcPr>
            <w:tcW w:w="1837" w:type="dxa"/>
          </w:tcPr>
          <w:p w:rsidR="009C1F88" w:rsidRDefault="009C1F88" w:rsidP="00B35ACE">
            <w:pPr>
              <w:jc w:val="left"/>
            </w:pPr>
            <w:r>
              <w:t>58,8</w:t>
            </w:r>
          </w:p>
        </w:tc>
      </w:tr>
      <w:tr w:rsidR="009C1F88" w:rsidTr="00B35ACE">
        <w:trPr>
          <w:trHeight w:val="302"/>
        </w:trPr>
        <w:tc>
          <w:tcPr>
            <w:tcW w:w="5240" w:type="dxa"/>
          </w:tcPr>
          <w:p w:rsidR="009C1F88" w:rsidRDefault="009C1F88" w:rsidP="00B35ACE">
            <w:pPr>
              <w:jc w:val="left"/>
            </w:pPr>
            <w:r>
              <w:t>Doporučení od známých či blízkých</w:t>
            </w:r>
          </w:p>
        </w:tc>
        <w:tc>
          <w:tcPr>
            <w:tcW w:w="1985" w:type="dxa"/>
          </w:tcPr>
          <w:p w:rsidR="009C1F88" w:rsidRDefault="009C1F88" w:rsidP="00B35ACE">
            <w:pPr>
              <w:jc w:val="left"/>
            </w:pPr>
            <w:r>
              <w:t>20</w:t>
            </w:r>
          </w:p>
        </w:tc>
        <w:tc>
          <w:tcPr>
            <w:tcW w:w="1837" w:type="dxa"/>
          </w:tcPr>
          <w:p w:rsidR="009C1F88" w:rsidRDefault="009C1F88" w:rsidP="00B35ACE">
            <w:pPr>
              <w:jc w:val="left"/>
            </w:pPr>
            <w:r>
              <w:t>16,8</w:t>
            </w:r>
          </w:p>
        </w:tc>
      </w:tr>
      <w:tr w:rsidR="009C1F88" w:rsidTr="00B35ACE">
        <w:trPr>
          <w:trHeight w:val="302"/>
        </w:trPr>
        <w:tc>
          <w:tcPr>
            <w:tcW w:w="5240" w:type="dxa"/>
          </w:tcPr>
          <w:p w:rsidR="009C1F88" w:rsidRDefault="009C1F88" w:rsidP="00B35ACE">
            <w:pPr>
              <w:jc w:val="left"/>
            </w:pPr>
            <w:r>
              <w:t>Online srovnávač nabídek</w:t>
            </w:r>
          </w:p>
        </w:tc>
        <w:tc>
          <w:tcPr>
            <w:tcW w:w="1985" w:type="dxa"/>
          </w:tcPr>
          <w:p w:rsidR="009C1F88" w:rsidRDefault="009C1F88" w:rsidP="00B35ACE">
            <w:pPr>
              <w:jc w:val="left"/>
            </w:pPr>
            <w:r>
              <w:t>22</w:t>
            </w:r>
          </w:p>
        </w:tc>
        <w:tc>
          <w:tcPr>
            <w:tcW w:w="1837" w:type="dxa"/>
          </w:tcPr>
          <w:p w:rsidR="009C1F88" w:rsidRDefault="009C1F88" w:rsidP="00B35ACE">
            <w:pPr>
              <w:jc w:val="left"/>
            </w:pPr>
            <w:r>
              <w:t>18,5</w:t>
            </w:r>
          </w:p>
        </w:tc>
      </w:tr>
      <w:tr w:rsidR="009C1F88" w:rsidTr="00B35ACE">
        <w:trPr>
          <w:trHeight w:val="302"/>
        </w:trPr>
        <w:tc>
          <w:tcPr>
            <w:tcW w:w="5240" w:type="dxa"/>
          </w:tcPr>
          <w:p w:rsidR="009C1F88" w:rsidRDefault="009C1F88" w:rsidP="00B35ACE">
            <w:pPr>
              <w:jc w:val="left"/>
            </w:pPr>
            <w:r>
              <w:t>Reklamní sdělení</w:t>
            </w:r>
          </w:p>
        </w:tc>
        <w:tc>
          <w:tcPr>
            <w:tcW w:w="1985" w:type="dxa"/>
          </w:tcPr>
          <w:p w:rsidR="009C1F88" w:rsidRDefault="009C1F88" w:rsidP="00B35ACE">
            <w:pPr>
              <w:jc w:val="left"/>
            </w:pPr>
            <w:r>
              <w:t>2</w:t>
            </w:r>
          </w:p>
        </w:tc>
        <w:tc>
          <w:tcPr>
            <w:tcW w:w="1837" w:type="dxa"/>
          </w:tcPr>
          <w:p w:rsidR="009C1F88" w:rsidRDefault="009C1F88" w:rsidP="00B35ACE">
            <w:pPr>
              <w:jc w:val="left"/>
            </w:pPr>
            <w:r>
              <w:t>1,7</w:t>
            </w:r>
          </w:p>
        </w:tc>
      </w:tr>
      <w:tr w:rsidR="009C1F88" w:rsidTr="00B35ACE">
        <w:trPr>
          <w:trHeight w:val="302"/>
        </w:trPr>
        <w:tc>
          <w:tcPr>
            <w:tcW w:w="5240" w:type="dxa"/>
          </w:tcPr>
          <w:p w:rsidR="009C1F88" w:rsidRDefault="009C1F88" w:rsidP="00B35ACE">
            <w:pPr>
              <w:jc w:val="left"/>
            </w:pPr>
            <w:r>
              <w:t>Webové stránky zprostředkovatele</w:t>
            </w:r>
          </w:p>
        </w:tc>
        <w:tc>
          <w:tcPr>
            <w:tcW w:w="1985" w:type="dxa"/>
          </w:tcPr>
          <w:p w:rsidR="009C1F88" w:rsidRDefault="009C1F88" w:rsidP="00B35ACE">
            <w:pPr>
              <w:jc w:val="left"/>
            </w:pPr>
            <w:r>
              <w:t>5</w:t>
            </w:r>
          </w:p>
        </w:tc>
        <w:tc>
          <w:tcPr>
            <w:tcW w:w="1837" w:type="dxa"/>
          </w:tcPr>
          <w:p w:rsidR="009C1F88" w:rsidRDefault="009C1F88" w:rsidP="00B35ACE">
            <w:pPr>
              <w:jc w:val="left"/>
            </w:pPr>
            <w:r>
              <w:t>4,2</w:t>
            </w:r>
          </w:p>
        </w:tc>
      </w:tr>
    </w:tbl>
    <w:p w:rsidR="000639C9" w:rsidRDefault="009C1F88" w:rsidP="009C1F88">
      <w:pPr>
        <w:pStyle w:val="Heading5"/>
      </w:pPr>
      <w:bookmarkStart w:id="102" w:name="_Toc35681295"/>
      <w:bookmarkStart w:id="103" w:name="_Toc38387329"/>
      <w:r>
        <w:t>Tabulka č. 10: Při rozhodování o výběru zprostředkovatele preferuji?</w:t>
      </w:r>
      <w:bookmarkEnd w:id="102"/>
      <w:bookmarkEnd w:id="103"/>
    </w:p>
    <w:p w:rsidR="009C1F88" w:rsidRDefault="009C1F88" w:rsidP="009C1F88"/>
    <w:p w:rsidR="009C1F88" w:rsidRPr="009C1F88" w:rsidRDefault="009C1F88" w:rsidP="009C1F88"/>
    <w:p w:rsidR="00AA6615" w:rsidRPr="00AA6615" w:rsidRDefault="00A008AF" w:rsidP="00AA6615">
      <w:r>
        <w:rPr>
          <w:noProof/>
          <w:lang w:eastAsia="cs-CZ"/>
        </w:rPr>
        <w:lastRenderedPageBreak/>
        <w:drawing>
          <wp:anchor distT="0" distB="0" distL="114300" distR="114300" simplePos="0" relativeHeight="251669504" behindDoc="0" locked="0" layoutInCell="1" allowOverlap="1" wp14:anchorId="05A2E8EC" wp14:editId="55CE68CB">
            <wp:simplePos x="0" y="0"/>
            <wp:positionH relativeFrom="margin">
              <wp:posOffset>28575</wp:posOffset>
            </wp:positionH>
            <wp:positionV relativeFrom="paragraph">
              <wp:posOffset>230505</wp:posOffset>
            </wp:positionV>
            <wp:extent cx="5756400" cy="4096800"/>
            <wp:effectExtent l="0" t="0" r="0" b="0"/>
            <wp:wrapSquare wrapText="bothSides"/>
            <wp:docPr id="10" name="Picture 10" descr="D:\Downloads\Pri rozhodovani o vyberu zprostredkovatele uveru preferuji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wnloads\Pri rozhodovani o vyberu zprostredkovatele uveru preferuji_ - kolacovy gra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400" cy="409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8AF" w:rsidRDefault="0092503C" w:rsidP="00A008AF">
      <w:pPr>
        <w:pStyle w:val="Heading5"/>
      </w:pPr>
      <w:bookmarkStart w:id="104" w:name="_Toc35681296"/>
      <w:bookmarkStart w:id="105" w:name="_Toc38387330"/>
      <w:r>
        <w:t>Graf</w:t>
      </w:r>
      <w:r w:rsidR="00A008AF">
        <w:t xml:space="preserve"> č. 10: Při rozhodování o výběru zprostředkovatele preferuji?</w:t>
      </w:r>
      <w:bookmarkEnd w:id="104"/>
      <w:bookmarkEnd w:id="105"/>
    </w:p>
    <w:p w:rsidR="00DE2859" w:rsidRPr="00A008AF" w:rsidRDefault="00DE2859" w:rsidP="00DE2859"/>
    <w:p w:rsidR="00DE2859" w:rsidRPr="00BF4876" w:rsidRDefault="00DE2859" w:rsidP="00DE2859">
      <w:pPr>
        <w:rPr>
          <w:b/>
        </w:rPr>
      </w:pPr>
      <w:r w:rsidRPr="004E64E9">
        <w:rPr>
          <w:b/>
        </w:rPr>
        <w:t xml:space="preserve">Otázka č. </w:t>
      </w:r>
      <w:r>
        <w:rPr>
          <w:b/>
        </w:rPr>
        <w:t>11</w:t>
      </w:r>
      <w:r w:rsidRPr="004E64E9">
        <w:rPr>
          <w:b/>
        </w:rPr>
        <w:t xml:space="preserve">: </w:t>
      </w:r>
      <w:r>
        <w:rPr>
          <w:b/>
        </w:rPr>
        <w:t>Jak dlouho vám zabere rozhodování o sjednání spotřebitelského úvěru (od první myšlenky až po finální rozhodnutí)</w:t>
      </w:r>
      <w:r w:rsidRPr="004E64E9">
        <w:rPr>
          <w:b/>
        </w:rPr>
        <w:t>?</w:t>
      </w:r>
    </w:p>
    <w:p w:rsidR="00E530E3" w:rsidRDefault="00A008AF" w:rsidP="00E530E3">
      <w:r>
        <w:tab/>
      </w:r>
      <w:r w:rsidR="00D17EEA">
        <w:t xml:space="preserve">Finance a jejich správa není jednoduché téma. Banky i nebankovní organizace velmi často lákají své klienty na jednu exkluzivní hodnotu, ať už odpouštěním známých poplatků (například poplatek za vedení účtu či poplatek za uzavření smlouvy), či akční nabídkou zahrnující obvykle sníženou úrokovou sazbu </w:t>
      </w:r>
      <w:r w:rsidR="00A66123">
        <w:t>nebo</w:t>
      </w:r>
      <w:r w:rsidR="00D17EEA">
        <w:t xml:space="preserve"> možnost odložení splátek. Samotné rozhodování o spotřebitelských úvěrech není jednoduchá věc na zvážení. Proto se v dotazníkovém šetření objevila otázka</w:t>
      </w:r>
      <w:r w:rsidR="007036F5">
        <w:t xml:space="preserve"> vymezující časový interval, od samotného uvědomění potřeby, poptávky po určitém zboží či službě, až po realizaci rozhodnutí vzít si na tuto poptávanou věc spotřebitelský úvěr. </w:t>
      </w:r>
      <w:r w:rsidR="00991440">
        <w:t xml:space="preserve">Tato otázka se mohla </w:t>
      </w:r>
      <w:r w:rsidR="00761049">
        <w:t>jevit</w:t>
      </w:r>
      <w:r w:rsidR="00991440">
        <w:t xml:space="preserve"> některým respondentům obtížná, protože pokud již úvěr čerpali v minulosti, nemusí si již pamatovat, jaké kroky vedly k danému rozhodnutí či jak dlouho takové rozhodnutí zabralo. Stejná situace mohla nastat </w:t>
      </w:r>
      <w:r w:rsidR="00761049">
        <w:t>u respondentů, kteří již úvěr čerpali v minulosti vícekrát než jednou. Po několika dotazech na toto téma byli respondenti požádáni, aby</w:t>
      </w:r>
      <w:r w:rsidR="00C213BD">
        <w:t xml:space="preserve"> buď</w:t>
      </w:r>
      <w:r w:rsidR="00761049">
        <w:t xml:space="preserve"> uvedli hodnotu nejčastější</w:t>
      </w:r>
      <w:r w:rsidR="00C213BD">
        <w:t>,</w:t>
      </w:r>
      <w:r w:rsidR="00761049">
        <w:t xml:space="preserve"> nebo použili hodnotu nejvíce se blížící aritmetickému průměru doby potřebné k vykonání všech těchto rozhodnutí.</w:t>
      </w:r>
      <w:r w:rsidR="0037215F">
        <w:t xml:space="preserve"> </w:t>
      </w:r>
      <w:r w:rsidR="0037215F">
        <w:lastRenderedPageBreak/>
        <w:t xml:space="preserve">Tato otázka nabízela pět možných odpovědí, z nichž respondenti jednu vybírali. </w:t>
      </w:r>
      <w:r w:rsidR="00FB1EE6">
        <w:t>Nejvíce odpovědí nasbírala možnost v rozmezí od 8 do 30 dní. Tuto možnost zvolilo 31,9 % všech dotázaných.</w:t>
      </w:r>
    </w:p>
    <w:tbl>
      <w:tblPr>
        <w:tblStyle w:val="TableGrid"/>
        <w:tblpPr w:leftFromText="141" w:rightFromText="141" w:vertAnchor="text" w:horzAnchor="margin" w:tblpY="253"/>
        <w:tblW w:w="0" w:type="auto"/>
        <w:tblLook w:val="04A0" w:firstRow="1" w:lastRow="0" w:firstColumn="1" w:lastColumn="0" w:noHBand="0" w:noVBand="1"/>
      </w:tblPr>
      <w:tblGrid>
        <w:gridCol w:w="5240"/>
        <w:gridCol w:w="1985"/>
        <w:gridCol w:w="1837"/>
      </w:tblGrid>
      <w:tr w:rsidR="00A008AF" w:rsidTr="00F95001">
        <w:tc>
          <w:tcPr>
            <w:tcW w:w="5240" w:type="dxa"/>
            <w:vMerge w:val="restart"/>
          </w:tcPr>
          <w:p w:rsidR="00A008AF" w:rsidRPr="00C60BE0" w:rsidRDefault="00A008AF" w:rsidP="00F95001">
            <w:pPr>
              <w:jc w:val="center"/>
              <w:rPr>
                <w:sz w:val="14"/>
              </w:rPr>
            </w:pPr>
            <w:bookmarkStart w:id="106" w:name="_Toc35681297"/>
          </w:p>
          <w:p w:rsidR="00A008AF" w:rsidRDefault="00A008AF" w:rsidP="00F95001">
            <w:pPr>
              <w:jc w:val="center"/>
            </w:pPr>
            <w:r>
              <w:t>Odpověď</w:t>
            </w:r>
          </w:p>
        </w:tc>
        <w:tc>
          <w:tcPr>
            <w:tcW w:w="3822" w:type="dxa"/>
            <w:gridSpan w:val="2"/>
          </w:tcPr>
          <w:p w:rsidR="00A008AF" w:rsidRDefault="00A008AF" w:rsidP="00F95001">
            <w:pPr>
              <w:jc w:val="center"/>
            </w:pPr>
            <w:r>
              <w:t>Počet respondentů</w:t>
            </w:r>
          </w:p>
        </w:tc>
      </w:tr>
      <w:tr w:rsidR="00A008AF" w:rsidTr="00F95001">
        <w:tc>
          <w:tcPr>
            <w:tcW w:w="5240" w:type="dxa"/>
            <w:vMerge/>
          </w:tcPr>
          <w:p w:rsidR="00A008AF" w:rsidRDefault="00A008AF" w:rsidP="00F95001">
            <w:pPr>
              <w:jc w:val="center"/>
            </w:pPr>
          </w:p>
        </w:tc>
        <w:tc>
          <w:tcPr>
            <w:tcW w:w="1985" w:type="dxa"/>
          </w:tcPr>
          <w:p w:rsidR="00A008AF" w:rsidRDefault="00A008AF" w:rsidP="00F95001">
            <w:r>
              <w:t>celkem</w:t>
            </w:r>
          </w:p>
        </w:tc>
        <w:tc>
          <w:tcPr>
            <w:tcW w:w="1837" w:type="dxa"/>
          </w:tcPr>
          <w:p w:rsidR="00A008AF" w:rsidRDefault="00A008AF" w:rsidP="00F95001">
            <w:r>
              <w:t>v procentech</w:t>
            </w:r>
          </w:p>
        </w:tc>
      </w:tr>
      <w:tr w:rsidR="00A008AF" w:rsidTr="00F95001">
        <w:tc>
          <w:tcPr>
            <w:tcW w:w="5240" w:type="dxa"/>
          </w:tcPr>
          <w:p w:rsidR="00A008AF" w:rsidRDefault="00A008AF" w:rsidP="00F95001">
            <w:pPr>
              <w:jc w:val="left"/>
            </w:pPr>
            <w:r>
              <w:t>Méně než 1 den</w:t>
            </w:r>
          </w:p>
        </w:tc>
        <w:tc>
          <w:tcPr>
            <w:tcW w:w="1985" w:type="dxa"/>
          </w:tcPr>
          <w:p w:rsidR="00A008AF" w:rsidRDefault="00A008AF" w:rsidP="00F95001">
            <w:pPr>
              <w:jc w:val="left"/>
            </w:pPr>
            <w:r>
              <w:t>8</w:t>
            </w:r>
          </w:p>
        </w:tc>
        <w:tc>
          <w:tcPr>
            <w:tcW w:w="1837" w:type="dxa"/>
          </w:tcPr>
          <w:p w:rsidR="00A008AF" w:rsidRDefault="00A008AF" w:rsidP="00F95001">
            <w:pPr>
              <w:jc w:val="left"/>
            </w:pPr>
            <w:r>
              <w:t>6,7</w:t>
            </w:r>
          </w:p>
        </w:tc>
      </w:tr>
      <w:tr w:rsidR="00A008AF" w:rsidTr="00F95001">
        <w:trPr>
          <w:trHeight w:val="302"/>
        </w:trPr>
        <w:tc>
          <w:tcPr>
            <w:tcW w:w="5240" w:type="dxa"/>
          </w:tcPr>
          <w:p w:rsidR="00A008AF" w:rsidRDefault="00E66327" w:rsidP="00F95001">
            <w:pPr>
              <w:jc w:val="left"/>
            </w:pPr>
            <w:r>
              <w:t>1</w:t>
            </w:r>
            <w:r w:rsidR="00A008AF">
              <w:t>–3 dny</w:t>
            </w:r>
          </w:p>
        </w:tc>
        <w:tc>
          <w:tcPr>
            <w:tcW w:w="1985" w:type="dxa"/>
          </w:tcPr>
          <w:p w:rsidR="00A008AF" w:rsidRDefault="00A008AF" w:rsidP="00F95001">
            <w:pPr>
              <w:jc w:val="left"/>
            </w:pPr>
            <w:r>
              <w:t>24</w:t>
            </w:r>
          </w:p>
        </w:tc>
        <w:tc>
          <w:tcPr>
            <w:tcW w:w="1837" w:type="dxa"/>
          </w:tcPr>
          <w:p w:rsidR="00A008AF" w:rsidRDefault="00A008AF" w:rsidP="00F95001">
            <w:pPr>
              <w:jc w:val="left"/>
            </w:pPr>
            <w:r>
              <w:t>20,2</w:t>
            </w:r>
          </w:p>
        </w:tc>
      </w:tr>
      <w:tr w:rsidR="00A008AF" w:rsidTr="00F95001">
        <w:trPr>
          <w:trHeight w:val="302"/>
        </w:trPr>
        <w:tc>
          <w:tcPr>
            <w:tcW w:w="5240" w:type="dxa"/>
          </w:tcPr>
          <w:p w:rsidR="00A008AF" w:rsidRDefault="00A008AF" w:rsidP="00F95001">
            <w:pPr>
              <w:jc w:val="left"/>
            </w:pPr>
            <w:r>
              <w:t>4–7 dní</w:t>
            </w:r>
          </w:p>
        </w:tc>
        <w:tc>
          <w:tcPr>
            <w:tcW w:w="1985" w:type="dxa"/>
          </w:tcPr>
          <w:p w:rsidR="00A008AF" w:rsidRDefault="00A008AF" w:rsidP="00F95001">
            <w:pPr>
              <w:jc w:val="left"/>
            </w:pPr>
            <w:r>
              <w:t>20</w:t>
            </w:r>
          </w:p>
        </w:tc>
        <w:tc>
          <w:tcPr>
            <w:tcW w:w="1837" w:type="dxa"/>
          </w:tcPr>
          <w:p w:rsidR="00A008AF" w:rsidRDefault="00A008AF" w:rsidP="00F95001">
            <w:pPr>
              <w:jc w:val="left"/>
            </w:pPr>
            <w:r>
              <w:t>16,8</w:t>
            </w:r>
          </w:p>
        </w:tc>
      </w:tr>
      <w:tr w:rsidR="00A008AF" w:rsidTr="00F95001">
        <w:trPr>
          <w:trHeight w:val="302"/>
        </w:trPr>
        <w:tc>
          <w:tcPr>
            <w:tcW w:w="5240" w:type="dxa"/>
          </w:tcPr>
          <w:p w:rsidR="00A008AF" w:rsidRDefault="00A008AF" w:rsidP="00F95001">
            <w:pPr>
              <w:jc w:val="left"/>
            </w:pPr>
            <w:r>
              <w:t xml:space="preserve">8–30 dní </w:t>
            </w:r>
          </w:p>
        </w:tc>
        <w:tc>
          <w:tcPr>
            <w:tcW w:w="1985" w:type="dxa"/>
          </w:tcPr>
          <w:p w:rsidR="00A008AF" w:rsidRDefault="00A008AF" w:rsidP="00F95001">
            <w:pPr>
              <w:jc w:val="left"/>
            </w:pPr>
            <w:r>
              <w:t>38</w:t>
            </w:r>
          </w:p>
        </w:tc>
        <w:tc>
          <w:tcPr>
            <w:tcW w:w="1837" w:type="dxa"/>
          </w:tcPr>
          <w:p w:rsidR="00A008AF" w:rsidRDefault="00A008AF" w:rsidP="00F95001">
            <w:pPr>
              <w:jc w:val="left"/>
            </w:pPr>
            <w:r>
              <w:t>31,9</w:t>
            </w:r>
          </w:p>
        </w:tc>
      </w:tr>
      <w:tr w:rsidR="00A008AF" w:rsidTr="00F95001">
        <w:trPr>
          <w:trHeight w:val="302"/>
        </w:trPr>
        <w:tc>
          <w:tcPr>
            <w:tcW w:w="5240" w:type="dxa"/>
          </w:tcPr>
          <w:p w:rsidR="00A008AF" w:rsidRDefault="00A008AF" w:rsidP="00F95001">
            <w:pPr>
              <w:jc w:val="left"/>
            </w:pPr>
            <w:r>
              <w:t>Více než 30 dní</w:t>
            </w:r>
          </w:p>
        </w:tc>
        <w:tc>
          <w:tcPr>
            <w:tcW w:w="1985" w:type="dxa"/>
          </w:tcPr>
          <w:p w:rsidR="00A008AF" w:rsidRDefault="00A008AF" w:rsidP="00F95001">
            <w:pPr>
              <w:jc w:val="left"/>
            </w:pPr>
            <w:r>
              <w:t>29</w:t>
            </w:r>
          </w:p>
        </w:tc>
        <w:tc>
          <w:tcPr>
            <w:tcW w:w="1837" w:type="dxa"/>
          </w:tcPr>
          <w:p w:rsidR="00A008AF" w:rsidRDefault="00A008AF" w:rsidP="00F95001">
            <w:pPr>
              <w:jc w:val="left"/>
            </w:pPr>
            <w:r>
              <w:t>24,4</w:t>
            </w:r>
          </w:p>
        </w:tc>
      </w:tr>
    </w:tbl>
    <w:p w:rsidR="00F95001" w:rsidRDefault="00F95001" w:rsidP="00A008AF">
      <w:pPr>
        <w:pStyle w:val="Heading5"/>
      </w:pPr>
    </w:p>
    <w:p w:rsidR="00A008AF" w:rsidRDefault="00A008AF" w:rsidP="00A008AF">
      <w:pPr>
        <w:pStyle w:val="Heading5"/>
      </w:pPr>
      <w:bookmarkStart w:id="107" w:name="_Toc38387331"/>
      <w:r>
        <w:t>Tabulka č. 1</w:t>
      </w:r>
      <w:r w:rsidR="009C1F88">
        <w:t>1</w:t>
      </w:r>
      <w:r>
        <w:t>: Jak dlouho vám zabere rozhodování o sjednání spotřebitelského úvěru?</w:t>
      </w:r>
      <w:bookmarkEnd w:id="106"/>
      <w:bookmarkEnd w:id="107"/>
    </w:p>
    <w:p w:rsidR="00A008AF" w:rsidRPr="00E530E3" w:rsidRDefault="00A008AF" w:rsidP="00E530E3"/>
    <w:p w:rsidR="009266CD" w:rsidRDefault="00F95001" w:rsidP="00613825">
      <w:bookmarkStart w:id="108" w:name="_Toc35681298"/>
      <w:r>
        <w:rPr>
          <w:noProof/>
          <w:lang w:eastAsia="cs-CZ"/>
        </w:rPr>
        <w:drawing>
          <wp:anchor distT="0" distB="0" distL="114300" distR="114300" simplePos="0" relativeHeight="251670528" behindDoc="1" locked="0" layoutInCell="1" allowOverlap="0" wp14:anchorId="6A972363" wp14:editId="43357F88">
            <wp:simplePos x="0" y="0"/>
            <wp:positionH relativeFrom="margin">
              <wp:posOffset>144355</wp:posOffset>
            </wp:positionH>
            <wp:positionV relativeFrom="paragraph">
              <wp:posOffset>0</wp:posOffset>
            </wp:positionV>
            <wp:extent cx="5472000" cy="3826800"/>
            <wp:effectExtent l="0" t="0" r="0" b="0"/>
            <wp:wrapTight wrapText="bothSides">
              <wp:wrapPolygon edited="0">
                <wp:start x="4286" y="430"/>
                <wp:lineTo x="1429" y="645"/>
                <wp:lineTo x="1429" y="1505"/>
                <wp:lineTo x="7144" y="2366"/>
                <wp:lineTo x="9701" y="4086"/>
                <wp:lineTo x="5490" y="5162"/>
                <wp:lineTo x="5414" y="5699"/>
                <wp:lineTo x="7144" y="5807"/>
                <wp:lineTo x="6392" y="7527"/>
                <wp:lineTo x="5941" y="9248"/>
                <wp:lineTo x="5790" y="10968"/>
                <wp:lineTo x="5941" y="12689"/>
                <wp:lineTo x="6467" y="14410"/>
                <wp:lineTo x="7370" y="16130"/>
                <wp:lineTo x="6091" y="17098"/>
                <wp:lineTo x="6166" y="17636"/>
                <wp:lineTo x="10603" y="17851"/>
                <wp:lineTo x="10754" y="19571"/>
                <wp:lineTo x="602" y="19894"/>
                <wp:lineTo x="602" y="20539"/>
                <wp:lineTo x="5790" y="20754"/>
                <wp:lineTo x="6166" y="20754"/>
                <wp:lineTo x="14438" y="20539"/>
                <wp:lineTo x="14589" y="19894"/>
                <wp:lineTo x="10754" y="19571"/>
                <wp:lineTo x="10979" y="17851"/>
                <wp:lineTo x="11731" y="17851"/>
                <wp:lineTo x="14062" y="16560"/>
                <wp:lineTo x="14062" y="16130"/>
                <wp:lineTo x="16544" y="15915"/>
                <wp:lineTo x="16619" y="15377"/>
                <wp:lineTo x="15115" y="14410"/>
                <wp:lineTo x="15566" y="12689"/>
                <wp:lineTo x="15717" y="10968"/>
                <wp:lineTo x="15566" y="9248"/>
                <wp:lineTo x="15190" y="7527"/>
                <wp:lineTo x="16995" y="7527"/>
                <wp:lineTo x="16920" y="6882"/>
                <wp:lineTo x="14213" y="5699"/>
                <wp:lineTo x="12784" y="4516"/>
                <wp:lineTo x="11957" y="4086"/>
                <wp:lineTo x="13310" y="3549"/>
                <wp:lineTo x="13085" y="3118"/>
                <wp:lineTo x="8949" y="2366"/>
                <wp:lineTo x="14288" y="2366"/>
                <wp:lineTo x="20229" y="1505"/>
                <wp:lineTo x="20154" y="430"/>
                <wp:lineTo x="4286" y="430"/>
              </wp:wrapPolygon>
            </wp:wrapTight>
            <wp:docPr id="1" name="Picture 1" descr="D:\Downloads\Jak dlouho vam zabere rozhodovani o sjednani spotrebitelskeho uveru_ (Od prvni myslenky az po finaln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Jak dlouho vam zabere rozhodovani o sjednani spotrebitelskeho uveru_ (Od prvni myslenky az po finaln - kolacovy gra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000" cy="3826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8"/>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9266CD" w:rsidRDefault="009266CD" w:rsidP="004F4404">
      <w:pPr>
        <w:pStyle w:val="Heading1"/>
        <w:spacing w:before="0"/>
      </w:pPr>
    </w:p>
    <w:p w:rsidR="006F5502" w:rsidRDefault="00B13B68" w:rsidP="006F5502">
      <w:pPr>
        <w:pStyle w:val="Heading5"/>
      </w:pPr>
      <w:bookmarkStart w:id="109" w:name="_Toc35681299"/>
      <w:bookmarkStart w:id="110" w:name="_Toc38387332"/>
      <w:r>
        <w:t>Graf</w:t>
      </w:r>
      <w:r w:rsidR="009C1F88">
        <w:t xml:space="preserve"> č. 11</w:t>
      </w:r>
      <w:r w:rsidR="006F5502">
        <w:t>: Jak dlouho vám zabere rozhodování o sjednání spotřebitelského úvěru?</w:t>
      </w:r>
      <w:bookmarkEnd w:id="109"/>
      <w:bookmarkEnd w:id="110"/>
    </w:p>
    <w:p w:rsidR="006C2F51" w:rsidRDefault="006C2F51" w:rsidP="006C2F51"/>
    <w:p w:rsidR="006C2F51" w:rsidRPr="006C2F51" w:rsidRDefault="006C2F51" w:rsidP="006C2F51"/>
    <w:p w:rsidR="009F2238" w:rsidRPr="00BF4876" w:rsidRDefault="009F2238" w:rsidP="009F2238">
      <w:pPr>
        <w:rPr>
          <w:b/>
        </w:rPr>
      </w:pPr>
      <w:r w:rsidRPr="004E64E9">
        <w:rPr>
          <w:b/>
        </w:rPr>
        <w:t xml:space="preserve">Otázka č. </w:t>
      </w:r>
      <w:r>
        <w:rPr>
          <w:b/>
        </w:rPr>
        <w:t>12</w:t>
      </w:r>
      <w:r w:rsidRPr="004E64E9">
        <w:rPr>
          <w:b/>
        </w:rPr>
        <w:t xml:space="preserve">: </w:t>
      </w:r>
      <w:r>
        <w:rPr>
          <w:b/>
        </w:rPr>
        <w:t>Na jaký typ zboží či služeb byste vynaložil/a úvěrem získané finance</w:t>
      </w:r>
      <w:r w:rsidRPr="004E64E9">
        <w:rPr>
          <w:b/>
        </w:rPr>
        <w:t>?</w:t>
      </w:r>
    </w:p>
    <w:p w:rsidR="006F5502" w:rsidRDefault="00F95001" w:rsidP="000123DE">
      <w:r>
        <w:tab/>
      </w:r>
      <w:r w:rsidR="00241DBD">
        <w:t xml:space="preserve">Další z otázek se zaměřovala především na produkty jako takové. Měla za cíl zjistit, na co by lidé byli ochotni vzít si půjčku. Předpokladem pro tuto otázku byl fakt, že obecně vzato si lidé půjčují na spotřební zboží zejména ve chvíli, kdy takový produkt výrazně zlepší životní </w:t>
      </w:r>
      <w:r w:rsidR="00241DBD">
        <w:lastRenderedPageBreak/>
        <w:t xml:space="preserve">standard daného jedince. Konkrétně to může být například auto, které jedinec </w:t>
      </w:r>
      <w:r w:rsidR="00315251">
        <w:t>potřebuje</w:t>
      </w:r>
      <w:r w:rsidR="00241DBD">
        <w:t xml:space="preserve"> k vykonávání své práce, notebook pro </w:t>
      </w:r>
      <w:r w:rsidR="00A26003">
        <w:t>typ práce</w:t>
      </w:r>
      <w:r w:rsidR="00241DBD">
        <w:t>, která vyžaduje časté přesuny</w:t>
      </w:r>
      <w:r w:rsidR="00315251">
        <w:t xml:space="preserve"> mezi kanceláří a</w:t>
      </w:r>
      <w:r w:rsidR="00AF668D">
        <w:t> </w:t>
      </w:r>
      <w:r w:rsidR="00315251">
        <w:t xml:space="preserve">domovem nebo mezi několika kancelářemi. Dalším příkladem je znatelné vylepšení domácnosti. To může zahrnovat vybavení jako nábytek, elektrické spotřebiče či drobnou </w:t>
      </w:r>
      <w:r w:rsidR="00A26003">
        <w:t>rekonstrukci</w:t>
      </w:r>
      <w:r w:rsidR="00315251">
        <w:t>.</w:t>
      </w:r>
      <w:r w:rsidR="008D52FC">
        <w:t xml:space="preserve"> </w:t>
      </w:r>
      <w:r w:rsidR="00315251">
        <w:t xml:space="preserve">V České </w:t>
      </w:r>
      <w:r w:rsidR="004A5BC1">
        <w:t>r</w:t>
      </w:r>
      <w:r w:rsidR="00315251">
        <w:t>epublice jsou hypotéky velmi oblíbenou metodou financování nemovitosti a</w:t>
      </w:r>
      <w:r w:rsidR="00A26003">
        <w:t xml:space="preserve"> s</w:t>
      </w:r>
      <w:r w:rsidR="00315251">
        <w:t xml:space="preserve"> </w:t>
      </w:r>
      <w:r w:rsidR="00A26003">
        <w:t>ní</w:t>
      </w:r>
      <w:r w:rsidR="00315251">
        <w:t xml:space="preserve"> související</w:t>
      </w:r>
      <w:r w:rsidR="000E3451">
        <w:t>ch</w:t>
      </w:r>
      <w:r w:rsidR="00315251">
        <w:t xml:space="preserve"> dodatečn</w:t>
      </w:r>
      <w:r w:rsidR="000E3451">
        <w:t>ých</w:t>
      </w:r>
      <w:r w:rsidR="00315251">
        <w:t xml:space="preserve"> náklad</w:t>
      </w:r>
      <w:r w:rsidR="000E3451">
        <w:t>ů</w:t>
      </w:r>
      <w:r w:rsidR="00315251">
        <w:t>. Často se ale stává, že hypotéka nestačí na kompletní vybavení dané nemovitosti</w:t>
      </w:r>
      <w:r w:rsidR="00A26003">
        <w:t>, zejména pak k dostatečnému vybavení interiéru</w:t>
      </w:r>
      <w:r w:rsidR="00315251">
        <w:t xml:space="preserve">. </w:t>
      </w:r>
      <w:r w:rsidR="00A26003">
        <w:t>Respondenti měli na výběr z osmi možností, z</w:t>
      </w:r>
      <w:r w:rsidR="0094159E">
        <w:t> </w:t>
      </w:r>
      <w:r w:rsidR="00A26003">
        <w:t>nichž</w:t>
      </w:r>
      <w:r w:rsidR="0094159E">
        <w:t xml:space="preserve"> vybírali jednu až tři možnosti, a to z důvodu jedné z předchozích otázek, ve které se jednalo o výběr účelového či neúčelového typu úvěru (otázka č. 8). Jelikož úvěr neúčelový nezahrnuje jeden určitý produkt, na který musí úvěrem získané finance vynaložit, a poté koupi zpětně dokládat,</w:t>
      </w:r>
      <w:r w:rsidR="00B74C92">
        <w:t xml:space="preserve"> může být předmětem neúčelového úvěru i více produktů najednou. Z toho důvodu měli respondenti na výběr, jaké produkty by preferovali.</w:t>
      </w:r>
      <w:r w:rsidR="004A5BC1" w:rsidRPr="004A5BC1">
        <w:t xml:space="preserve"> </w:t>
      </w:r>
      <w:r w:rsidR="004A5BC1">
        <w:t>Procentní hodnoty tedy v součtu přesahují sto procent, jelikož respondenti vybírali i více odpovědí najednou, a proto jsou výsledné hodnoty interpretovány pouze číselně, nikoliv v procentním vyjádření</w:t>
      </w:r>
      <w:r w:rsidR="009C1F88">
        <w:t xml:space="preserve">. </w:t>
      </w:r>
      <w:r w:rsidR="000123DE">
        <w:t>Nejčastější odpovědí bylo vybavení domácnosti, které nasbíralo 61 responzí.</w:t>
      </w:r>
      <w:r w:rsidR="00350D9D">
        <w:t xml:space="preserve"> Druhou nejčastější odpovědí bylo auto, které nasbíralo 44 odpovědí.</w:t>
      </w:r>
      <w:r w:rsidR="008D52FC">
        <w:t xml:space="preserve"> Všechny odpovědi a obdržené hodnoty znázorňuje tento graf:</w:t>
      </w:r>
    </w:p>
    <w:p w:rsidR="00B13B68" w:rsidRDefault="00B13B68" w:rsidP="000123DE"/>
    <w:p w:rsidR="00B13B68" w:rsidRDefault="00B13B68" w:rsidP="000123DE">
      <w:pPr>
        <w:rPr>
          <w:rFonts w:eastAsiaTheme="majorEastAsia" w:cstheme="majorBidi"/>
          <w:color w:val="000000" w:themeColor="text1"/>
          <w:sz w:val="32"/>
          <w:szCs w:val="28"/>
        </w:rPr>
      </w:pPr>
      <w:r>
        <w:rPr>
          <w:noProof/>
          <w:lang w:eastAsia="cs-CZ"/>
        </w:rPr>
        <w:drawing>
          <wp:inline distT="0" distB="0" distL="0" distR="0" wp14:anchorId="766A53D4" wp14:editId="681EDA88">
            <wp:extent cx="5760720" cy="3175635"/>
            <wp:effectExtent l="0" t="0" r="1143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3B68" w:rsidRDefault="00D94B51" w:rsidP="00B13B68">
      <w:pPr>
        <w:pStyle w:val="Heading5"/>
      </w:pPr>
      <w:bookmarkStart w:id="111" w:name="_Toc35681300"/>
      <w:bookmarkStart w:id="112" w:name="_Toc38387333"/>
      <w:r>
        <w:t>T</w:t>
      </w:r>
      <w:r w:rsidR="0092503C">
        <w:t>abulka č. 12</w:t>
      </w:r>
      <w:r w:rsidR="00B13B68">
        <w:t xml:space="preserve">: </w:t>
      </w:r>
      <w:r w:rsidR="00B13B68" w:rsidRPr="00B13B68">
        <w:t>Na jaký typ zboží či služeb byste vyn</w:t>
      </w:r>
      <w:r w:rsidR="00B13B68">
        <w:t>aložil/a úvěrem získané finance?</w:t>
      </w:r>
      <w:bookmarkEnd w:id="111"/>
      <w:bookmarkEnd w:id="112"/>
    </w:p>
    <w:p w:rsidR="006F5502" w:rsidRDefault="006F5502" w:rsidP="004F4404">
      <w:pPr>
        <w:pStyle w:val="Heading1"/>
        <w:spacing w:before="0"/>
      </w:pPr>
    </w:p>
    <w:p w:rsidR="00CA51A6" w:rsidRDefault="00CA51A6" w:rsidP="008D52FC">
      <w:pPr>
        <w:rPr>
          <w:b/>
        </w:rPr>
      </w:pPr>
    </w:p>
    <w:p w:rsidR="008D52FC" w:rsidRPr="00BF4876" w:rsidRDefault="008D52FC" w:rsidP="008D52FC">
      <w:pPr>
        <w:rPr>
          <w:b/>
        </w:rPr>
      </w:pPr>
      <w:r w:rsidRPr="004E64E9">
        <w:rPr>
          <w:b/>
        </w:rPr>
        <w:lastRenderedPageBreak/>
        <w:t xml:space="preserve">Otázka č. </w:t>
      </w:r>
      <w:r>
        <w:rPr>
          <w:b/>
        </w:rPr>
        <w:t>13</w:t>
      </w:r>
      <w:r w:rsidRPr="004E64E9">
        <w:rPr>
          <w:b/>
        </w:rPr>
        <w:t xml:space="preserve">: </w:t>
      </w:r>
      <w:r w:rsidR="00B447AD">
        <w:rPr>
          <w:b/>
        </w:rPr>
        <w:t>O jak vysokou částku (by) se jednalo</w:t>
      </w:r>
      <w:r w:rsidRPr="004E64E9">
        <w:rPr>
          <w:b/>
        </w:rPr>
        <w:t>?</w:t>
      </w:r>
    </w:p>
    <w:p w:rsidR="00596119" w:rsidRDefault="00AA0BFC" w:rsidP="008D52FC">
      <w:r>
        <w:tab/>
      </w:r>
      <w:r w:rsidR="00FD4D9F">
        <w:t>Následující otázka je velmi prostá. Jak vysokou částku by si respondent přestavoval na produkty</w:t>
      </w:r>
      <w:r w:rsidR="007B5AF8">
        <w:t xml:space="preserve"> či služby</w:t>
      </w:r>
      <w:r w:rsidR="00FD4D9F">
        <w:t>, které si zvolil v předchozí otázce. Takto sestavené otázky po sobě měly za cíl udržet pozornost a obraz v hlavě respondentů, aby si byli schopni snadno představit cenu své volby.</w:t>
      </w:r>
      <w:r w:rsidR="007B5AF8">
        <w:t xml:space="preserve"> Odpovědi byly tentokrát velmi vyvážené, nicméně nejvíce respondentů by si domů odneslo částku v rozmezí od 100 000 Kč do 299 999 Kč. To může být dáno velkým číselným rozpětím oproti ostatním možnostem, </w:t>
      </w:r>
      <w:r w:rsidR="00106316">
        <w:t>které mají jednotlivé číselné intervaly podstatně užší. Tuto možnost zvolilo 27</w:t>
      </w:r>
      <w:r w:rsidR="00596119">
        <w:t>,7</w:t>
      </w:r>
      <w:r w:rsidR="006C47D0">
        <w:t xml:space="preserve"> </w:t>
      </w:r>
      <w:r w:rsidR="00596119">
        <w:t>% všech dotázaných.</w:t>
      </w:r>
    </w:p>
    <w:p w:rsidR="00CA51A6" w:rsidRDefault="00CA51A6" w:rsidP="008D52FC"/>
    <w:tbl>
      <w:tblPr>
        <w:tblStyle w:val="TableGrid"/>
        <w:tblW w:w="0" w:type="auto"/>
        <w:tblInd w:w="-5" w:type="dxa"/>
        <w:tblLook w:val="04A0" w:firstRow="1" w:lastRow="0" w:firstColumn="1" w:lastColumn="0" w:noHBand="0" w:noVBand="1"/>
      </w:tblPr>
      <w:tblGrid>
        <w:gridCol w:w="5240"/>
        <w:gridCol w:w="1985"/>
        <w:gridCol w:w="1837"/>
      </w:tblGrid>
      <w:tr w:rsidR="00596119" w:rsidTr="00DF4D08">
        <w:tc>
          <w:tcPr>
            <w:tcW w:w="5240" w:type="dxa"/>
            <w:vMerge w:val="restart"/>
          </w:tcPr>
          <w:p w:rsidR="00596119" w:rsidRPr="00C60BE0" w:rsidRDefault="00596119" w:rsidP="00DF4D08">
            <w:pPr>
              <w:jc w:val="center"/>
              <w:rPr>
                <w:sz w:val="14"/>
              </w:rPr>
            </w:pPr>
          </w:p>
          <w:p w:rsidR="00596119" w:rsidRDefault="00596119" w:rsidP="00DF4D08">
            <w:pPr>
              <w:jc w:val="center"/>
            </w:pPr>
            <w:r>
              <w:t>Odpověď</w:t>
            </w:r>
          </w:p>
        </w:tc>
        <w:tc>
          <w:tcPr>
            <w:tcW w:w="3822" w:type="dxa"/>
            <w:gridSpan w:val="2"/>
          </w:tcPr>
          <w:p w:rsidR="00596119" w:rsidRDefault="00596119" w:rsidP="00DF4D08">
            <w:pPr>
              <w:jc w:val="center"/>
            </w:pPr>
            <w:r>
              <w:t>Počet respondentů</w:t>
            </w:r>
          </w:p>
        </w:tc>
      </w:tr>
      <w:tr w:rsidR="00596119" w:rsidTr="00DF4D08">
        <w:tc>
          <w:tcPr>
            <w:tcW w:w="5240" w:type="dxa"/>
            <w:vMerge/>
          </w:tcPr>
          <w:p w:rsidR="00596119" w:rsidRDefault="00596119" w:rsidP="00DF4D08">
            <w:pPr>
              <w:jc w:val="center"/>
            </w:pPr>
          </w:p>
        </w:tc>
        <w:tc>
          <w:tcPr>
            <w:tcW w:w="1985" w:type="dxa"/>
          </w:tcPr>
          <w:p w:rsidR="00596119" w:rsidRDefault="00596119" w:rsidP="00DF4D08">
            <w:r>
              <w:t>celkem</w:t>
            </w:r>
          </w:p>
        </w:tc>
        <w:tc>
          <w:tcPr>
            <w:tcW w:w="1837" w:type="dxa"/>
          </w:tcPr>
          <w:p w:rsidR="00596119" w:rsidRDefault="00596119" w:rsidP="00DF4D08">
            <w:r>
              <w:t>v procentech</w:t>
            </w:r>
          </w:p>
        </w:tc>
      </w:tr>
      <w:tr w:rsidR="00596119" w:rsidTr="00DF4D08">
        <w:tc>
          <w:tcPr>
            <w:tcW w:w="5240" w:type="dxa"/>
          </w:tcPr>
          <w:p w:rsidR="00596119" w:rsidRDefault="00596119" w:rsidP="00DF4D08">
            <w:pPr>
              <w:jc w:val="left"/>
            </w:pPr>
            <w:r>
              <w:t>Do 19 999 Kč</w:t>
            </w:r>
          </w:p>
        </w:tc>
        <w:tc>
          <w:tcPr>
            <w:tcW w:w="1985" w:type="dxa"/>
          </w:tcPr>
          <w:p w:rsidR="00596119" w:rsidRDefault="00596119" w:rsidP="00DF4D08">
            <w:pPr>
              <w:jc w:val="left"/>
            </w:pPr>
            <w:r>
              <w:t>22</w:t>
            </w:r>
          </w:p>
        </w:tc>
        <w:tc>
          <w:tcPr>
            <w:tcW w:w="1837" w:type="dxa"/>
          </w:tcPr>
          <w:p w:rsidR="00596119" w:rsidRDefault="00596119" w:rsidP="00DF4D08">
            <w:pPr>
              <w:jc w:val="left"/>
            </w:pPr>
            <w:r>
              <w:t>18,5</w:t>
            </w:r>
          </w:p>
        </w:tc>
      </w:tr>
      <w:tr w:rsidR="00596119" w:rsidTr="00DF4D08">
        <w:trPr>
          <w:trHeight w:val="302"/>
        </w:trPr>
        <w:tc>
          <w:tcPr>
            <w:tcW w:w="5240" w:type="dxa"/>
          </w:tcPr>
          <w:p w:rsidR="00596119" w:rsidRDefault="00596119" w:rsidP="00DF4D08">
            <w:pPr>
              <w:jc w:val="left"/>
            </w:pPr>
            <w:r>
              <w:t>20 000 – 49 999 Kč</w:t>
            </w:r>
          </w:p>
        </w:tc>
        <w:tc>
          <w:tcPr>
            <w:tcW w:w="1985" w:type="dxa"/>
          </w:tcPr>
          <w:p w:rsidR="00596119" w:rsidRDefault="00596119" w:rsidP="00DF4D08">
            <w:pPr>
              <w:jc w:val="left"/>
            </w:pPr>
            <w:r>
              <w:t>18</w:t>
            </w:r>
          </w:p>
        </w:tc>
        <w:tc>
          <w:tcPr>
            <w:tcW w:w="1837" w:type="dxa"/>
          </w:tcPr>
          <w:p w:rsidR="00596119" w:rsidRDefault="00596119" w:rsidP="00DF4D08">
            <w:pPr>
              <w:jc w:val="left"/>
            </w:pPr>
            <w:r>
              <w:t>15,1</w:t>
            </w:r>
          </w:p>
        </w:tc>
      </w:tr>
      <w:tr w:rsidR="00596119" w:rsidTr="00DF4D08">
        <w:trPr>
          <w:trHeight w:val="302"/>
        </w:trPr>
        <w:tc>
          <w:tcPr>
            <w:tcW w:w="5240" w:type="dxa"/>
          </w:tcPr>
          <w:p w:rsidR="00596119" w:rsidRDefault="00596119" w:rsidP="00DF4D08">
            <w:pPr>
              <w:jc w:val="left"/>
            </w:pPr>
            <w:r>
              <w:t>50 000 – 99 999 Kč</w:t>
            </w:r>
          </w:p>
        </w:tc>
        <w:tc>
          <w:tcPr>
            <w:tcW w:w="1985" w:type="dxa"/>
          </w:tcPr>
          <w:p w:rsidR="00596119" w:rsidRDefault="00596119" w:rsidP="00DF4D08">
            <w:pPr>
              <w:jc w:val="left"/>
            </w:pPr>
            <w:r>
              <w:t>56</w:t>
            </w:r>
          </w:p>
        </w:tc>
        <w:tc>
          <w:tcPr>
            <w:tcW w:w="1837" w:type="dxa"/>
          </w:tcPr>
          <w:p w:rsidR="00596119" w:rsidRDefault="00596119" w:rsidP="00DF4D08">
            <w:pPr>
              <w:jc w:val="left"/>
            </w:pPr>
            <w:r>
              <w:t>19,3</w:t>
            </w:r>
          </w:p>
        </w:tc>
      </w:tr>
      <w:tr w:rsidR="00596119" w:rsidTr="00DF4D08">
        <w:trPr>
          <w:trHeight w:val="302"/>
        </w:trPr>
        <w:tc>
          <w:tcPr>
            <w:tcW w:w="5240" w:type="dxa"/>
          </w:tcPr>
          <w:p w:rsidR="00596119" w:rsidRDefault="00596119" w:rsidP="00DF4D08">
            <w:pPr>
              <w:jc w:val="left"/>
            </w:pPr>
            <w:r>
              <w:t>100 000 – 299 999 Kč</w:t>
            </w:r>
          </w:p>
        </w:tc>
        <w:tc>
          <w:tcPr>
            <w:tcW w:w="1985" w:type="dxa"/>
          </w:tcPr>
          <w:p w:rsidR="00596119" w:rsidRDefault="00596119" w:rsidP="00DF4D08">
            <w:pPr>
              <w:jc w:val="left"/>
            </w:pPr>
            <w:r>
              <w:t>33</w:t>
            </w:r>
          </w:p>
        </w:tc>
        <w:tc>
          <w:tcPr>
            <w:tcW w:w="1837" w:type="dxa"/>
          </w:tcPr>
          <w:p w:rsidR="00596119" w:rsidRDefault="00596119" w:rsidP="00DF4D08">
            <w:pPr>
              <w:jc w:val="left"/>
            </w:pPr>
            <w:r>
              <w:t>27,7</w:t>
            </w:r>
          </w:p>
        </w:tc>
      </w:tr>
      <w:tr w:rsidR="00596119" w:rsidTr="00DF4D08">
        <w:trPr>
          <w:trHeight w:val="302"/>
        </w:trPr>
        <w:tc>
          <w:tcPr>
            <w:tcW w:w="5240" w:type="dxa"/>
          </w:tcPr>
          <w:p w:rsidR="00596119" w:rsidRDefault="00596119" w:rsidP="00DF4D08">
            <w:pPr>
              <w:jc w:val="left"/>
            </w:pPr>
            <w:r>
              <w:t>300 000 Kč a více</w:t>
            </w:r>
          </w:p>
        </w:tc>
        <w:tc>
          <w:tcPr>
            <w:tcW w:w="1985" w:type="dxa"/>
          </w:tcPr>
          <w:p w:rsidR="00596119" w:rsidRDefault="00596119" w:rsidP="00DF4D08">
            <w:pPr>
              <w:jc w:val="left"/>
            </w:pPr>
            <w:r>
              <w:t>23</w:t>
            </w:r>
          </w:p>
        </w:tc>
        <w:tc>
          <w:tcPr>
            <w:tcW w:w="1837" w:type="dxa"/>
          </w:tcPr>
          <w:p w:rsidR="00596119" w:rsidRDefault="00596119" w:rsidP="00DF4D08">
            <w:pPr>
              <w:jc w:val="left"/>
            </w:pPr>
            <w:r>
              <w:t>19,3</w:t>
            </w:r>
          </w:p>
        </w:tc>
      </w:tr>
    </w:tbl>
    <w:p w:rsidR="00596119" w:rsidRDefault="00CA51A6" w:rsidP="00596119">
      <w:pPr>
        <w:pStyle w:val="Heading5"/>
      </w:pPr>
      <w:bookmarkStart w:id="113" w:name="_Toc35681301"/>
      <w:bookmarkStart w:id="114" w:name="_Toc38387334"/>
      <w:r>
        <w:rPr>
          <w:noProof/>
          <w:lang w:eastAsia="cs-CZ"/>
        </w:rPr>
        <w:drawing>
          <wp:anchor distT="0" distB="0" distL="114300" distR="114300" simplePos="0" relativeHeight="251675648" behindDoc="0" locked="0" layoutInCell="1" allowOverlap="1" wp14:anchorId="02B2909E" wp14:editId="17629E85">
            <wp:simplePos x="0" y="0"/>
            <wp:positionH relativeFrom="column">
              <wp:posOffset>-4445</wp:posOffset>
            </wp:positionH>
            <wp:positionV relativeFrom="paragraph">
              <wp:posOffset>234950</wp:posOffset>
            </wp:positionV>
            <wp:extent cx="5756400" cy="3949200"/>
            <wp:effectExtent l="0" t="0" r="0" b="0"/>
            <wp:wrapSquare wrapText="bothSides"/>
            <wp:docPr id="13" name="Picture 13" descr="D:\Downloads\O jak vysokou castku (by) se jednalo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O jak vysokou castku (by) se jednalo_  - kolacovy gra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400" cy="39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03C">
        <w:t>Tabulka č. 13</w:t>
      </w:r>
      <w:r w:rsidR="00596119">
        <w:t>: O jak vysokou částku (by) se jednalo?</w:t>
      </w:r>
      <w:bookmarkEnd w:id="113"/>
      <w:bookmarkEnd w:id="114"/>
    </w:p>
    <w:p w:rsidR="00CA51A6" w:rsidRDefault="00CA51A6" w:rsidP="00CA51A6">
      <w:pPr>
        <w:pStyle w:val="Heading5"/>
      </w:pPr>
      <w:bookmarkStart w:id="115" w:name="_Toc35681302"/>
      <w:bookmarkStart w:id="116" w:name="_Toc38387335"/>
      <w:r>
        <w:t>Graf č. 12: O jak vysokou částku (by) se jednalo?</w:t>
      </w:r>
      <w:bookmarkEnd w:id="115"/>
      <w:bookmarkEnd w:id="116"/>
    </w:p>
    <w:p w:rsidR="00596119" w:rsidRPr="00596119" w:rsidRDefault="00596119" w:rsidP="00596119"/>
    <w:p w:rsidR="00B77EE9" w:rsidRPr="00BF4876" w:rsidRDefault="00B77EE9" w:rsidP="00B77EE9">
      <w:pPr>
        <w:rPr>
          <w:b/>
        </w:rPr>
      </w:pPr>
      <w:r w:rsidRPr="004E64E9">
        <w:rPr>
          <w:b/>
        </w:rPr>
        <w:lastRenderedPageBreak/>
        <w:t xml:space="preserve">Otázka č. </w:t>
      </w:r>
      <w:r>
        <w:rPr>
          <w:b/>
        </w:rPr>
        <w:t>14</w:t>
      </w:r>
      <w:r w:rsidRPr="004E64E9">
        <w:rPr>
          <w:b/>
        </w:rPr>
        <w:t xml:space="preserve">: </w:t>
      </w:r>
      <w:r>
        <w:rPr>
          <w:b/>
        </w:rPr>
        <w:t>Víte</w:t>
      </w:r>
      <w:r w:rsidR="006C47D0">
        <w:rPr>
          <w:b/>
        </w:rPr>
        <w:t>,</w:t>
      </w:r>
      <w:r>
        <w:rPr>
          <w:b/>
        </w:rPr>
        <w:t xml:space="preserve"> jaký je rozdíl mezi úrokovou sazbou a RPSN (roční procentní sazbou nákladů)</w:t>
      </w:r>
      <w:r w:rsidRPr="004E64E9">
        <w:rPr>
          <w:b/>
        </w:rPr>
        <w:t>?</w:t>
      </w:r>
    </w:p>
    <w:p w:rsidR="00B77EE9" w:rsidRDefault="00F95001" w:rsidP="00B77EE9">
      <w:r>
        <w:tab/>
      </w:r>
      <w:r w:rsidR="00382FA1">
        <w:t>Tato otázka měla za cíl jednoduchou formou zjistit, zda respondenti znají rozdíl mezi úrokovou sazbou a sazbou RPSN (roční procentní sazbou nákladů)</w:t>
      </w:r>
      <w:r w:rsidR="00736EF9">
        <w:t xml:space="preserve">. Důvod, proč se </w:t>
      </w:r>
      <w:r w:rsidR="00291325">
        <w:t>ptát</w:t>
      </w:r>
      <w:r w:rsidR="00736EF9">
        <w:t xml:space="preserve"> na tuto otázku, </w:t>
      </w:r>
      <w:r w:rsidR="00382FA1">
        <w:t xml:space="preserve"> je velmi </w:t>
      </w:r>
      <w:r w:rsidR="00291325">
        <w:t>prostý</w:t>
      </w:r>
      <w:r w:rsidR="00382FA1">
        <w:t xml:space="preserve">. První zmíněný termín, tedy úroková sazba, bývá často umístěn </w:t>
      </w:r>
      <w:r w:rsidR="009F5CC4">
        <w:t xml:space="preserve">v úvodu webových stránek bank nebo je používán u osobních schůzek s bankéři či finančními poradci jako termín, který má za cíl ukázat hlavní přednosti dané organizace. Druhý zmíněný termín, tedy RPSN, je termín zahrnující plnou výši nákladů včetně všech poplatků, které provázejí celý úvěr (například poplatek za </w:t>
      </w:r>
      <w:r w:rsidR="00BA0D87">
        <w:t>zpracování úvěru</w:t>
      </w:r>
      <w:r w:rsidR="009F5CC4">
        <w:t>, poplatek za vedení úvěrového účtu,</w:t>
      </w:r>
      <w:r w:rsidR="00BA0D87">
        <w:t xml:space="preserve"> poplatek za předčasné splacení aj.</w:t>
      </w:r>
      <w:r w:rsidR="009F5CC4">
        <w:t>)</w:t>
      </w:r>
      <w:r w:rsidR="00D04EF0">
        <w:t>.</w:t>
      </w:r>
      <w:r w:rsidR="00BA0D87">
        <w:t xml:space="preserve"> </w:t>
      </w:r>
      <w:r w:rsidR="00807460">
        <w:t>RPSN tedy jasně udává procenty vyjádřenou dlužnou částku, kterou má klient povinnost zaplatit za období jednoho roku, ve které jsou obsaženy i všechny dodatečné náklady spolu s</w:t>
      </w:r>
      <w:r w:rsidR="002A5BEF">
        <w:t>e smluvně sjednanou výší</w:t>
      </w:r>
      <w:r w:rsidR="00807460">
        <w:t> úrokov</w:t>
      </w:r>
      <w:r w:rsidR="002A5BEF">
        <w:t>é</w:t>
      </w:r>
      <w:r w:rsidR="00807460">
        <w:t xml:space="preserve"> sazb</w:t>
      </w:r>
      <w:r w:rsidR="002A5BEF">
        <w:t>y</w:t>
      </w:r>
      <w:r w:rsidR="00807460">
        <w:t>.</w:t>
      </w:r>
      <w:r w:rsidR="002A5BEF">
        <w:t xml:space="preserve"> Takové číslo by tedy mělo být pro klienta směrodatné při rozhodování, u</w:t>
      </w:r>
      <w:r w:rsidR="006C47D0">
        <w:t> </w:t>
      </w:r>
      <w:r w:rsidR="002A5BEF">
        <w:t>které instituce si spotřebitelský úvěr vzít. 33,6</w:t>
      </w:r>
      <w:r w:rsidR="006C47D0">
        <w:t xml:space="preserve"> </w:t>
      </w:r>
      <w:r w:rsidR="002A5BEF">
        <w:t>% dotázaných odpovědělo, že neví, jaký je mezi těmito termíny</w:t>
      </w:r>
      <w:r w:rsidR="00F219D0">
        <w:t xml:space="preserve"> rozdíl</w:t>
      </w:r>
      <w:r w:rsidR="002A5BEF">
        <w:t xml:space="preserve">. </w:t>
      </w:r>
      <w:r w:rsidR="00D1309A">
        <w:t>Ze zkoumaného vzorku odpovědělo kladně 65,5</w:t>
      </w:r>
      <w:r w:rsidR="006C47D0">
        <w:t> </w:t>
      </w:r>
      <w:r w:rsidR="00D1309A">
        <w:t xml:space="preserve">% dotázaných, pouze jediný respondent odpověděl, že mezi těmito termíny žádný rozdíl není. </w:t>
      </w:r>
    </w:p>
    <w:p w:rsidR="00D1309A" w:rsidRDefault="00CA51A6" w:rsidP="00D27E90">
      <w:bookmarkStart w:id="117" w:name="_Toc35681303"/>
      <w:r>
        <w:rPr>
          <w:noProof/>
          <w:lang w:eastAsia="cs-CZ"/>
        </w:rPr>
        <w:drawing>
          <wp:anchor distT="0" distB="0" distL="114300" distR="114300" simplePos="0" relativeHeight="251671552" behindDoc="1" locked="0" layoutInCell="1" allowOverlap="1" wp14:anchorId="3D6812BC" wp14:editId="5CA38C8A">
            <wp:simplePos x="0" y="0"/>
            <wp:positionH relativeFrom="margin">
              <wp:posOffset>131</wp:posOffset>
            </wp:positionH>
            <wp:positionV relativeFrom="paragraph">
              <wp:posOffset>114935</wp:posOffset>
            </wp:positionV>
            <wp:extent cx="5756400" cy="4046400"/>
            <wp:effectExtent l="0" t="0" r="0" b="0"/>
            <wp:wrapTight wrapText="bothSides">
              <wp:wrapPolygon edited="0">
                <wp:start x="2359" y="508"/>
                <wp:lineTo x="2359" y="1322"/>
                <wp:lineTo x="7863" y="2339"/>
                <wp:lineTo x="10794" y="2339"/>
                <wp:lineTo x="9436" y="2847"/>
                <wp:lineTo x="9293" y="2949"/>
                <wp:lineTo x="9650" y="3966"/>
                <wp:lineTo x="9007" y="4169"/>
                <wp:lineTo x="5862" y="6407"/>
                <wp:lineTo x="4361" y="7119"/>
                <wp:lineTo x="4361" y="7525"/>
                <wp:lineTo x="5719" y="8847"/>
                <wp:lineTo x="6005" y="8847"/>
                <wp:lineTo x="5790" y="10475"/>
                <wp:lineTo x="5933" y="12102"/>
                <wp:lineTo x="6291" y="13729"/>
                <wp:lineTo x="7005" y="15356"/>
                <wp:lineTo x="8578" y="16983"/>
                <wp:lineTo x="10723" y="18610"/>
                <wp:lineTo x="1787" y="19627"/>
                <wp:lineTo x="500" y="19932"/>
                <wp:lineTo x="500" y="20441"/>
                <wp:lineTo x="2502" y="20746"/>
                <wp:lineTo x="15869" y="20746"/>
                <wp:lineTo x="19730" y="20542"/>
                <wp:lineTo x="19730" y="19932"/>
                <wp:lineTo x="18300" y="19627"/>
                <wp:lineTo x="10866" y="18610"/>
                <wp:lineTo x="12939" y="16983"/>
                <wp:lineTo x="14440" y="15458"/>
                <wp:lineTo x="14440" y="15356"/>
                <wp:lineTo x="17013" y="14644"/>
                <wp:lineTo x="17085" y="14136"/>
                <wp:lineTo x="15226" y="13729"/>
                <wp:lineTo x="15583" y="12102"/>
                <wp:lineTo x="15726" y="10475"/>
                <wp:lineTo x="15512" y="8847"/>
                <wp:lineTo x="15012" y="7220"/>
                <wp:lineTo x="14297" y="5898"/>
                <wp:lineTo x="14154" y="5390"/>
                <wp:lineTo x="12510" y="4169"/>
                <wp:lineTo x="11866" y="3966"/>
                <wp:lineTo x="10794" y="2339"/>
                <wp:lineTo x="18872" y="1831"/>
                <wp:lineTo x="19229" y="712"/>
                <wp:lineTo x="18443" y="508"/>
                <wp:lineTo x="2359" y="508"/>
              </wp:wrapPolygon>
            </wp:wrapTight>
            <wp:docPr id="14" name="Picture 14" descr="D:\Downloads\Vite, jaky je rozdil mezi urokovou sazbou a RPSN (rocni procentni sazbou nakladu)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Vite, jaky je rozdil mezi urokovou sazbou a RPSN (rocni procentni sazbou nakladu)_ - kolacovy gra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400" cy="4046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17"/>
    </w:p>
    <w:p w:rsidR="00D1309A" w:rsidRDefault="00D1309A" w:rsidP="00D1309A">
      <w:pPr>
        <w:pStyle w:val="Heading5"/>
      </w:pPr>
    </w:p>
    <w:p w:rsidR="00D1309A" w:rsidRDefault="00D1309A" w:rsidP="00D1309A">
      <w:pPr>
        <w:pStyle w:val="Heading5"/>
      </w:pPr>
    </w:p>
    <w:p w:rsidR="00C2670C" w:rsidRDefault="00C2670C" w:rsidP="00D1309A">
      <w:pPr>
        <w:pStyle w:val="Heading5"/>
      </w:pPr>
      <w:bookmarkStart w:id="118" w:name="_Toc35681304"/>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A51A6" w:rsidRDefault="00D1309A" w:rsidP="00D1309A">
      <w:pPr>
        <w:pStyle w:val="Heading5"/>
      </w:pPr>
      <w:r>
        <w:t xml:space="preserve"> </w:t>
      </w:r>
    </w:p>
    <w:p w:rsidR="00CA51A6" w:rsidRDefault="00CA51A6" w:rsidP="00D1309A">
      <w:pPr>
        <w:pStyle w:val="Heading5"/>
      </w:pPr>
    </w:p>
    <w:p w:rsidR="00C2670C" w:rsidRDefault="00C2670C" w:rsidP="00D1309A">
      <w:pPr>
        <w:pStyle w:val="Heading5"/>
      </w:pPr>
    </w:p>
    <w:p w:rsidR="00C2670C" w:rsidRDefault="00C2670C" w:rsidP="00D1309A">
      <w:pPr>
        <w:pStyle w:val="Heading5"/>
      </w:pPr>
    </w:p>
    <w:p w:rsidR="00C2670C" w:rsidRDefault="00C2670C" w:rsidP="00D1309A">
      <w:pPr>
        <w:pStyle w:val="Heading5"/>
      </w:pPr>
    </w:p>
    <w:p w:rsidR="00CC0282" w:rsidRDefault="009C1F88" w:rsidP="00D1309A">
      <w:pPr>
        <w:pStyle w:val="Heading5"/>
      </w:pPr>
      <w:bookmarkStart w:id="119" w:name="_Toc38387336"/>
      <w:r>
        <w:t xml:space="preserve">Graf č. </w:t>
      </w:r>
      <w:r w:rsidR="00D1309A">
        <w:t>1</w:t>
      </w:r>
      <w:r w:rsidR="004C6C4A">
        <w:t>3</w:t>
      </w:r>
      <w:r w:rsidR="00D1309A">
        <w:t xml:space="preserve">: </w:t>
      </w:r>
      <w:r w:rsidR="00301F4F">
        <w:t>Víte, jaký je rozdíl mezi úrokovou sazbou a RPSN (roční procentní sazbou nákladů)</w:t>
      </w:r>
      <w:r w:rsidR="00D1309A">
        <w:t>?</w:t>
      </w:r>
      <w:bookmarkEnd w:id="118"/>
      <w:bookmarkEnd w:id="119"/>
    </w:p>
    <w:p w:rsidR="00CA51A6" w:rsidRDefault="00CA51A6" w:rsidP="00CC0282">
      <w:pPr>
        <w:rPr>
          <w:b/>
        </w:rPr>
      </w:pPr>
    </w:p>
    <w:p w:rsidR="00CC0282" w:rsidRDefault="00CC0282" w:rsidP="00CC0282">
      <w:pPr>
        <w:rPr>
          <w:b/>
        </w:rPr>
      </w:pPr>
      <w:r w:rsidRPr="004E64E9">
        <w:rPr>
          <w:b/>
        </w:rPr>
        <w:lastRenderedPageBreak/>
        <w:t xml:space="preserve">Otázka č. </w:t>
      </w:r>
      <w:r>
        <w:rPr>
          <w:b/>
        </w:rPr>
        <w:t>15</w:t>
      </w:r>
      <w:r w:rsidRPr="004E64E9">
        <w:rPr>
          <w:b/>
        </w:rPr>
        <w:t xml:space="preserve">: </w:t>
      </w:r>
      <w:r>
        <w:rPr>
          <w:b/>
        </w:rPr>
        <w:t>Je možné spotřebitelský úvěr předčasně splatit</w:t>
      </w:r>
      <w:r w:rsidRPr="004E64E9">
        <w:rPr>
          <w:b/>
        </w:rPr>
        <w:t>?</w:t>
      </w:r>
    </w:p>
    <w:p w:rsidR="00CC0282" w:rsidRPr="00CC0282" w:rsidRDefault="00F95001" w:rsidP="00CC0282">
      <w:r>
        <w:rPr>
          <w:noProof/>
          <w:lang w:eastAsia="cs-CZ"/>
        </w:rPr>
        <w:drawing>
          <wp:anchor distT="0" distB="0" distL="114300" distR="114300" simplePos="0" relativeHeight="251672576" behindDoc="0" locked="0" layoutInCell="1" allowOverlap="1" wp14:anchorId="09536699" wp14:editId="5F93B49A">
            <wp:simplePos x="0" y="0"/>
            <wp:positionH relativeFrom="margin">
              <wp:posOffset>4445</wp:posOffset>
            </wp:positionH>
            <wp:positionV relativeFrom="paragraph">
              <wp:posOffset>2440940</wp:posOffset>
            </wp:positionV>
            <wp:extent cx="5756400" cy="3877200"/>
            <wp:effectExtent l="0" t="0" r="0" b="0"/>
            <wp:wrapSquare wrapText="bothSides"/>
            <wp:docPr id="15" name="Picture 15" descr="D:\Downloads\Je mozne spotrebitelsky uver predcasne splatit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Je mozne spotrebitelsky uver predcasne splatit_ - kolacovy gra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400" cy="3877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D2D06">
        <w:t xml:space="preserve">Další otázka směřující k finanční gramotnosti se zabývala charakteristikou úvěru jako takového. Zde byly výsledky o poznání </w:t>
      </w:r>
      <w:r w:rsidR="00BC23F0">
        <w:t>jednoznačnější než v otázce předchozí</w:t>
      </w:r>
      <w:r w:rsidR="004D2D06">
        <w:t>. Respondenti měli na výběr pouze ze dvou možností, a těmi byly možnosti ano či ne. Opět jako v předchozí otázce bylo cílem zjistit, do jaké míry respondenti znají jeden ze základních parametrů spotřebitelských úvěrů, a tím je bezpochyby možnost úvěr předčasně splatit.</w:t>
      </w:r>
      <w:r w:rsidR="00A841C0">
        <w:t xml:space="preserve"> V této otázce nebyl brán ohled na fakt, že úvěrová smlouva často obsahuje poplatky za předčasné splacení. Úkolem bylo zjistit, zda si je široká veřejnost vědoma toho, že spotřebitelský úvěr lze kdykoliv splatit, a to v plném rozsah</w:t>
      </w:r>
      <w:r w:rsidR="00BC23F0">
        <w:t>u.</w:t>
      </w:r>
      <w:r w:rsidR="00A841C0">
        <w:t xml:space="preserve"> Odpověď ano zvolilo 84,9</w:t>
      </w:r>
      <w:r w:rsidR="005C13EF">
        <w:t xml:space="preserve"> </w:t>
      </w:r>
      <w:r w:rsidR="00A841C0">
        <w:t xml:space="preserve">% dotázaných, z čehož lze předpokládat, že lidé jsou s touto možností </w:t>
      </w:r>
      <w:r w:rsidR="00BC23F0">
        <w:t xml:space="preserve">dobře </w:t>
      </w:r>
      <w:r w:rsidR="00A841C0">
        <w:t>obeznámeni.</w:t>
      </w:r>
    </w:p>
    <w:p w:rsidR="00FE0CE2" w:rsidRDefault="00FE0CE2" w:rsidP="00FE0CE2">
      <w:pPr>
        <w:pStyle w:val="Heading5"/>
      </w:pPr>
      <w:bookmarkStart w:id="120" w:name="_Toc35681305"/>
      <w:bookmarkStart w:id="121" w:name="_Toc38387337"/>
      <w:r>
        <w:t>Graf č. 1</w:t>
      </w:r>
      <w:r w:rsidR="004C6C4A">
        <w:t>4</w:t>
      </w:r>
      <w:r>
        <w:t>: Je možné spotřebitelský úvěr předčasně splatit?</w:t>
      </w:r>
      <w:bookmarkEnd w:id="120"/>
      <w:bookmarkEnd w:id="121"/>
    </w:p>
    <w:p w:rsidR="00FE0CE2" w:rsidRDefault="00FE0CE2" w:rsidP="00D1309A">
      <w:pPr>
        <w:pStyle w:val="Heading5"/>
      </w:pPr>
    </w:p>
    <w:p w:rsidR="00FE0CE2" w:rsidRDefault="00FE0CE2" w:rsidP="00FE0CE2">
      <w:pPr>
        <w:rPr>
          <w:b/>
        </w:rPr>
      </w:pPr>
      <w:r w:rsidRPr="004E64E9">
        <w:rPr>
          <w:b/>
        </w:rPr>
        <w:t xml:space="preserve">Otázka č. </w:t>
      </w:r>
      <w:r>
        <w:rPr>
          <w:b/>
        </w:rPr>
        <w:t>1</w:t>
      </w:r>
      <w:r w:rsidR="00860DCE">
        <w:rPr>
          <w:b/>
        </w:rPr>
        <w:t>6</w:t>
      </w:r>
      <w:r w:rsidRPr="004E64E9">
        <w:rPr>
          <w:b/>
        </w:rPr>
        <w:t xml:space="preserve">: </w:t>
      </w:r>
      <w:r>
        <w:rPr>
          <w:b/>
        </w:rPr>
        <w:t xml:space="preserve">Je </w:t>
      </w:r>
      <w:r w:rsidR="00860DCE">
        <w:rPr>
          <w:b/>
        </w:rPr>
        <w:t>pro vás důležitější nižší měsíční splátka</w:t>
      </w:r>
      <w:r w:rsidR="001C237F">
        <w:rPr>
          <w:b/>
        </w:rPr>
        <w:t>,</w:t>
      </w:r>
      <w:r w:rsidR="00860DCE">
        <w:rPr>
          <w:b/>
        </w:rPr>
        <w:t xml:space="preserve"> či kratší doba splácení</w:t>
      </w:r>
      <w:r w:rsidRPr="004E64E9">
        <w:rPr>
          <w:b/>
        </w:rPr>
        <w:t>?</w:t>
      </w:r>
    </w:p>
    <w:p w:rsidR="00D1309A" w:rsidRDefault="00AA0BFC" w:rsidP="00FE0CE2">
      <w:r>
        <w:tab/>
      </w:r>
      <w:r w:rsidR="00FE0CE2">
        <w:t xml:space="preserve">Tato otázka se týkala opět spíše osobní preference. </w:t>
      </w:r>
      <w:r w:rsidR="00860DCE">
        <w:t>Respondenti měli na výběr ze dvou možností, kterými byly nižší měsíční splátka, která ovšem znamená delší dobu splácení úvěru, nebo vyšší měsíční splátka, která znamená kratší dobu splácení úvěr</w:t>
      </w:r>
      <w:r w:rsidR="00BE27F5">
        <w:t>u</w:t>
      </w:r>
      <w:r w:rsidR="00860DCE">
        <w:t xml:space="preserve">. Rozdíl mezi těmito možnostmi </w:t>
      </w:r>
      <w:r w:rsidR="001C237F">
        <w:t>se promítne</w:t>
      </w:r>
      <w:r w:rsidR="00860DCE">
        <w:t xml:space="preserve"> ve výsledné zaplacené částce</w:t>
      </w:r>
      <w:r w:rsidR="00BE27F5">
        <w:t xml:space="preserve"> za celý úvěr</w:t>
      </w:r>
      <w:r w:rsidR="00860DCE">
        <w:t xml:space="preserve">. Čím vyšší je měsíční splátka, tím nižší je výsledná </w:t>
      </w:r>
      <w:r w:rsidR="00BE27F5">
        <w:t xml:space="preserve">suma </w:t>
      </w:r>
      <w:r w:rsidR="00860DCE">
        <w:t xml:space="preserve">přeplacená </w:t>
      </w:r>
      <w:r w:rsidR="00BE27F5">
        <w:t>na úrocích, tedy čím dříve klient splatí celý úvěr, tím levnější je cena půjčených peněz. 69,7 % dotázaných zvolilo možnost vyšší měsíční splátky</w:t>
      </w:r>
      <w:r w:rsidR="00D972F2">
        <w:t xml:space="preserve">, </w:t>
      </w:r>
      <w:r w:rsidR="00D972F2">
        <w:lastRenderedPageBreak/>
        <w:t>tedy nižší výslednou přeplacenou částku.</w:t>
      </w:r>
      <w:r w:rsidR="00DF4D08">
        <w:t xml:space="preserve"> 30,3</w:t>
      </w:r>
      <w:r w:rsidR="00E23CF9">
        <w:t xml:space="preserve"> </w:t>
      </w:r>
      <w:r w:rsidR="00DF4D08">
        <w:t>% dotázaných zvolilo možnost nižší měsíční splátky, což znamená i menší riziko při nečekané situaci, jako může být například ztráta zaměstnání.</w:t>
      </w:r>
      <w:r w:rsidR="00DF4D08">
        <w:rPr>
          <w:noProof/>
          <w:lang w:eastAsia="cs-CZ"/>
        </w:rPr>
        <w:drawing>
          <wp:inline distT="0" distB="0" distL="0" distR="0" wp14:anchorId="40845A8D" wp14:editId="3092AE90">
            <wp:extent cx="5756910" cy="3928110"/>
            <wp:effectExtent l="0" t="0" r="0" b="0"/>
            <wp:docPr id="4" name="Picture 4" descr="D:\Downloads\Je pro vas dulezitejsi nizsi mesicni splatka ci kratsi doba splaceni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Je pro vas dulezitejsi nizsi mesicni splatka ci kratsi doba splaceni_ - kolacovy gra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910" cy="3928110"/>
                    </a:xfrm>
                    <a:prstGeom prst="rect">
                      <a:avLst/>
                    </a:prstGeom>
                    <a:noFill/>
                    <a:ln>
                      <a:noFill/>
                    </a:ln>
                  </pic:spPr>
                </pic:pic>
              </a:graphicData>
            </a:graphic>
          </wp:inline>
        </w:drawing>
      </w:r>
    </w:p>
    <w:p w:rsidR="00DF4D08" w:rsidRDefault="00DF4D08" w:rsidP="00DF4D08">
      <w:pPr>
        <w:pStyle w:val="Heading5"/>
      </w:pPr>
      <w:bookmarkStart w:id="122" w:name="_Toc35681306"/>
      <w:bookmarkStart w:id="123" w:name="_Toc38387338"/>
      <w:r>
        <w:t>Graf č. 1</w:t>
      </w:r>
      <w:r w:rsidR="004C6C4A">
        <w:t>5</w:t>
      </w:r>
      <w:r>
        <w:t xml:space="preserve">: Je pro váš důležitější nižší </w:t>
      </w:r>
      <w:r w:rsidR="004C6C4A">
        <w:t>měsíční splátka</w:t>
      </w:r>
      <w:r w:rsidR="00947972">
        <w:t>,</w:t>
      </w:r>
      <w:r w:rsidR="004C6C4A">
        <w:t xml:space="preserve"> či kratší doba splácení</w:t>
      </w:r>
      <w:r>
        <w:t>?</w:t>
      </w:r>
      <w:bookmarkEnd w:id="122"/>
      <w:bookmarkEnd w:id="123"/>
    </w:p>
    <w:p w:rsidR="00CC0282" w:rsidRPr="00CC0282" w:rsidRDefault="00CC0282" w:rsidP="00CC0282"/>
    <w:p w:rsidR="004C6C4A" w:rsidRDefault="004C6C4A" w:rsidP="004C6C4A">
      <w:pPr>
        <w:rPr>
          <w:b/>
        </w:rPr>
      </w:pPr>
      <w:r w:rsidRPr="004E64E9">
        <w:rPr>
          <w:b/>
        </w:rPr>
        <w:t xml:space="preserve">Otázka č. </w:t>
      </w:r>
      <w:r>
        <w:rPr>
          <w:b/>
        </w:rPr>
        <w:t>17</w:t>
      </w:r>
      <w:r w:rsidRPr="004E64E9">
        <w:rPr>
          <w:b/>
        </w:rPr>
        <w:t xml:space="preserve">: </w:t>
      </w:r>
      <w:r>
        <w:rPr>
          <w:b/>
        </w:rPr>
        <w:t>Jaké máte zkušenosti s bankou či nebankovní organizací při sjednávání spotřebitelského úvěru</w:t>
      </w:r>
      <w:r w:rsidRPr="004E64E9">
        <w:rPr>
          <w:b/>
        </w:rPr>
        <w:t>?</w:t>
      </w:r>
    </w:p>
    <w:p w:rsidR="009C1F88" w:rsidRPr="009C1F88" w:rsidRDefault="009C1F88" w:rsidP="004C6C4A">
      <w:r>
        <w:rPr>
          <w:b/>
        </w:rPr>
        <w:tab/>
      </w:r>
      <w:r>
        <w:t xml:space="preserve">Na základě odpovědí na </w:t>
      </w:r>
      <w:r w:rsidR="00291325">
        <w:t>otázku</w:t>
      </w:r>
      <w:r w:rsidR="00E37925">
        <w:t xml:space="preserve"> č. 10</w:t>
      </w:r>
      <w:r w:rsidR="00291325">
        <w:t>,</w:t>
      </w:r>
      <w:r w:rsidR="00784B73">
        <w:t xml:space="preserve"> tedy</w:t>
      </w:r>
      <w:r w:rsidR="00291325">
        <w:t xml:space="preserve"> jaký primární zdroj informací volí respondenti, pokud se chtějí dozvědět informace týkající se spotřebitelských úvěrů, uvedla více než polovina dotazovaných, že preferují schůzku s osobním bankéřem nebo finančním poradcem.</w:t>
      </w:r>
    </w:p>
    <w:p w:rsidR="00B77EE9" w:rsidRDefault="00AA0BFC" w:rsidP="00B77EE9">
      <w:pPr>
        <w:rPr>
          <w:rFonts w:eastAsiaTheme="majorEastAsia" w:cstheme="majorBidi"/>
          <w:color w:val="000000" w:themeColor="text1"/>
          <w:sz w:val="32"/>
          <w:szCs w:val="28"/>
        </w:rPr>
      </w:pPr>
      <w:r>
        <w:tab/>
      </w:r>
      <w:r w:rsidR="00CF15DF">
        <w:t xml:space="preserve">V takovém případě je téměř pravidlem, že instituce se snaží klientovi co nejvíce vyjít vstříc, a jinak tomu není </w:t>
      </w:r>
      <w:r w:rsidR="00717A2F">
        <w:t>an</w:t>
      </w:r>
      <w:r w:rsidR="00CF15DF">
        <w:t>i v tomto dotazníkovém šetření. I přesto, že 52,1</w:t>
      </w:r>
      <w:r w:rsidR="004250C2">
        <w:t> </w:t>
      </w:r>
      <w:r w:rsidR="00CF15DF">
        <w:t>% respondentů odpovědělo, že o žádný úvěr zatím nežádali, naprostá většina ostatních odpovídala spíše kladně. 17,6</w:t>
      </w:r>
      <w:r w:rsidR="004250C2">
        <w:t xml:space="preserve"> </w:t>
      </w:r>
      <w:r w:rsidR="00CF15DF">
        <w:t>% respondentů bylo naprosto spokojeno se způsobem, jakým s nimi tito zprostředkovatelé jednali. 29,4 % mělo jisté výhrady, ale</w:t>
      </w:r>
      <w:r w:rsidR="0079457E">
        <w:t xml:space="preserve"> celkově zanechaný dojem na ně působil spíše dobře. Respondenti měli na výběr z celkem pěti odpovědí, ostatní odpovědi ale zvolilo naprosté minimum dotazovaných, tedy lze tyto </w:t>
      </w:r>
      <w:r w:rsidR="001E26E8">
        <w:t>odpovědi považovat za zanedbatelné množství, jak lze vidět v níže uvedené tabulce.</w:t>
      </w:r>
      <w:r w:rsidR="00B77EE9">
        <w:br w:type="page"/>
      </w:r>
    </w:p>
    <w:tbl>
      <w:tblPr>
        <w:tblStyle w:val="TableGrid"/>
        <w:tblW w:w="0" w:type="auto"/>
        <w:tblInd w:w="-5" w:type="dxa"/>
        <w:tblLook w:val="04A0" w:firstRow="1" w:lastRow="0" w:firstColumn="1" w:lastColumn="0" w:noHBand="0" w:noVBand="1"/>
      </w:tblPr>
      <w:tblGrid>
        <w:gridCol w:w="5240"/>
        <w:gridCol w:w="1985"/>
        <w:gridCol w:w="1837"/>
      </w:tblGrid>
      <w:tr w:rsidR="001E26E8" w:rsidTr="00461599">
        <w:tc>
          <w:tcPr>
            <w:tcW w:w="5240" w:type="dxa"/>
            <w:vMerge w:val="restart"/>
          </w:tcPr>
          <w:p w:rsidR="001E26E8" w:rsidRPr="00C60BE0" w:rsidRDefault="001E26E8" w:rsidP="00461599">
            <w:pPr>
              <w:jc w:val="center"/>
              <w:rPr>
                <w:sz w:val="14"/>
              </w:rPr>
            </w:pPr>
          </w:p>
          <w:p w:rsidR="001E26E8" w:rsidRDefault="001E26E8" w:rsidP="00461599">
            <w:pPr>
              <w:jc w:val="center"/>
            </w:pPr>
            <w:r>
              <w:t>Odpověď</w:t>
            </w:r>
          </w:p>
        </w:tc>
        <w:tc>
          <w:tcPr>
            <w:tcW w:w="3822" w:type="dxa"/>
            <w:gridSpan w:val="2"/>
          </w:tcPr>
          <w:p w:rsidR="001E26E8" w:rsidRDefault="001E26E8" w:rsidP="00461599">
            <w:pPr>
              <w:jc w:val="center"/>
            </w:pPr>
            <w:r>
              <w:t>Počet respondentů</w:t>
            </w:r>
          </w:p>
        </w:tc>
      </w:tr>
      <w:tr w:rsidR="001E26E8" w:rsidTr="00461599">
        <w:tc>
          <w:tcPr>
            <w:tcW w:w="5240" w:type="dxa"/>
            <w:vMerge/>
          </w:tcPr>
          <w:p w:rsidR="001E26E8" w:rsidRDefault="001E26E8" w:rsidP="00461599">
            <w:pPr>
              <w:jc w:val="center"/>
            </w:pPr>
          </w:p>
        </w:tc>
        <w:tc>
          <w:tcPr>
            <w:tcW w:w="1985" w:type="dxa"/>
          </w:tcPr>
          <w:p w:rsidR="001E26E8" w:rsidRDefault="001E26E8" w:rsidP="00461599">
            <w:r>
              <w:t>celkem</w:t>
            </w:r>
          </w:p>
        </w:tc>
        <w:tc>
          <w:tcPr>
            <w:tcW w:w="1837" w:type="dxa"/>
          </w:tcPr>
          <w:p w:rsidR="001E26E8" w:rsidRDefault="001E26E8" w:rsidP="00461599">
            <w:r>
              <w:t>v procentech</w:t>
            </w:r>
          </w:p>
        </w:tc>
      </w:tr>
      <w:tr w:rsidR="001E26E8" w:rsidTr="00461599">
        <w:tc>
          <w:tcPr>
            <w:tcW w:w="5240" w:type="dxa"/>
          </w:tcPr>
          <w:p w:rsidR="001E26E8" w:rsidRDefault="001E26E8" w:rsidP="00461599">
            <w:pPr>
              <w:jc w:val="left"/>
            </w:pPr>
            <w:r>
              <w:t>Byl/a jsem naprosto spokojen/a</w:t>
            </w:r>
          </w:p>
        </w:tc>
        <w:tc>
          <w:tcPr>
            <w:tcW w:w="1985" w:type="dxa"/>
          </w:tcPr>
          <w:p w:rsidR="001E26E8" w:rsidRDefault="001E26E8" w:rsidP="00461599">
            <w:pPr>
              <w:jc w:val="left"/>
            </w:pPr>
            <w:r>
              <w:t>21</w:t>
            </w:r>
          </w:p>
        </w:tc>
        <w:tc>
          <w:tcPr>
            <w:tcW w:w="1837" w:type="dxa"/>
          </w:tcPr>
          <w:p w:rsidR="001E26E8" w:rsidRDefault="001E26E8" w:rsidP="00461599">
            <w:pPr>
              <w:jc w:val="left"/>
            </w:pPr>
            <w:r>
              <w:t>17,6</w:t>
            </w:r>
          </w:p>
        </w:tc>
      </w:tr>
      <w:tr w:rsidR="001E26E8" w:rsidTr="00461599">
        <w:trPr>
          <w:trHeight w:val="302"/>
        </w:trPr>
        <w:tc>
          <w:tcPr>
            <w:tcW w:w="5240" w:type="dxa"/>
          </w:tcPr>
          <w:p w:rsidR="001E26E8" w:rsidRDefault="001E26E8" w:rsidP="00461599">
            <w:pPr>
              <w:jc w:val="left"/>
            </w:pPr>
            <w:r>
              <w:t>Spíše dobré</w:t>
            </w:r>
          </w:p>
        </w:tc>
        <w:tc>
          <w:tcPr>
            <w:tcW w:w="1985" w:type="dxa"/>
          </w:tcPr>
          <w:p w:rsidR="001E26E8" w:rsidRDefault="001E26E8" w:rsidP="00461599">
            <w:pPr>
              <w:jc w:val="left"/>
            </w:pPr>
            <w:r>
              <w:t>35</w:t>
            </w:r>
          </w:p>
        </w:tc>
        <w:tc>
          <w:tcPr>
            <w:tcW w:w="1837" w:type="dxa"/>
          </w:tcPr>
          <w:p w:rsidR="001E26E8" w:rsidRDefault="001E26E8" w:rsidP="00461599">
            <w:pPr>
              <w:jc w:val="left"/>
            </w:pPr>
            <w:r>
              <w:t>29,4</w:t>
            </w:r>
          </w:p>
        </w:tc>
      </w:tr>
      <w:tr w:rsidR="001E26E8" w:rsidTr="00461599">
        <w:trPr>
          <w:trHeight w:val="302"/>
        </w:trPr>
        <w:tc>
          <w:tcPr>
            <w:tcW w:w="5240" w:type="dxa"/>
          </w:tcPr>
          <w:p w:rsidR="001E26E8" w:rsidRDefault="001E26E8" w:rsidP="00461599">
            <w:pPr>
              <w:jc w:val="left"/>
            </w:pPr>
            <w:r>
              <w:t>Spíše špatné</w:t>
            </w:r>
          </w:p>
        </w:tc>
        <w:tc>
          <w:tcPr>
            <w:tcW w:w="1985" w:type="dxa"/>
          </w:tcPr>
          <w:p w:rsidR="001E26E8" w:rsidRDefault="001E26E8" w:rsidP="00461599">
            <w:pPr>
              <w:jc w:val="left"/>
            </w:pPr>
            <w:r>
              <w:t>1</w:t>
            </w:r>
          </w:p>
        </w:tc>
        <w:tc>
          <w:tcPr>
            <w:tcW w:w="1837" w:type="dxa"/>
          </w:tcPr>
          <w:p w:rsidR="001E26E8" w:rsidRDefault="001E26E8" w:rsidP="00461599">
            <w:pPr>
              <w:jc w:val="left"/>
            </w:pPr>
            <w:r>
              <w:t>0,8</w:t>
            </w:r>
          </w:p>
        </w:tc>
      </w:tr>
      <w:tr w:rsidR="001E26E8" w:rsidTr="00461599">
        <w:trPr>
          <w:trHeight w:val="302"/>
        </w:trPr>
        <w:tc>
          <w:tcPr>
            <w:tcW w:w="5240" w:type="dxa"/>
          </w:tcPr>
          <w:p w:rsidR="001E26E8" w:rsidRDefault="001E26E8" w:rsidP="00461599">
            <w:pPr>
              <w:jc w:val="left"/>
            </w:pPr>
            <w:r>
              <w:t>Špatné</w:t>
            </w:r>
          </w:p>
        </w:tc>
        <w:tc>
          <w:tcPr>
            <w:tcW w:w="1985" w:type="dxa"/>
          </w:tcPr>
          <w:p w:rsidR="001E26E8" w:rsidRDefault="001E26E8" w:rsidP="00461599">
            <w:pPr>
              <w:jc w:val="left"/>
            </w:pPr>
            <w:r>
              <w:t>0</w:t>
            </w:r>
          </w:p>
        </w:tc>
        <w:tc>
          <w:tcPr>
            <w:tcW w:w="1837" w:type="dxa"/>
          </w:tcPr>
          <w:p w:rsidR="001E26E8" w:rsidRDefault="001E26E8" w:rsidP="00461599">
            <w:pPr>
              <w:jc w:val="left"/>
            </w:pPr>
            <w:r>
              <w:t>0</w:t>
            </w:r>
          </w:p>
        </w:tc>
      </w:tr>
      <w:tr w:rsidR="001E26E8" w:rsidTr="00461599">
        <w:trPr>
          <w:trHeight w:val="302"/>
        </w:trPr>
        <w:tc>
          <w:tcPr>
            <w:tcW w:w="5240" w:type="dxa"/>
          </w:tcPr>
          <w:p w:rsidR="001E26E8" w:rsidRDefault="001E26E8" w:rsidP="00461599">
            <w:pPr>
              <w:jc w:val="left"/>
            </w:pPr>
            <w:r>
              <w:t>Nikdy jsem o žádný úvěr nežádal/a</w:t>
            </w:r>
          </w:p>
        </w:tc>
        <w:tc>
          <w:tcPr>
            <w:tcW w:w="1985" w:type="dxa"/>
          </w:tcPr>
          <w:p w:rsidR="001E26E8" w:rsidRDefault="001E26E8" w:rsidP="00461599">
            <w:pPr>
              <w:jc w:val="left"/>
            </w:pPr>
            <w:r>
              <w:t>62</w:t>
            </w:r>
          </w:p>
        </w:tc>
        <w:tc>
          <w:tcPr>
            <w:tcW w:w="1837" w:type="dxa"/>
          </w:tcPr>
          <w:p w:rsidR="001E26E8" w:rsidRDefault="001E26E8" w:rsidP="00461599">
            <w:pPr>
              <w:jc w:val="left"/>
            </w:pPr>
            <w:r>
              <w:t>52,1</w:t>
            </w:r>
          </w:p>
        </w:tc>
      </w:tr>
    </w:tbl>
    <w:p w:rsidR="001E26E8" w:rsidRDefault="001C5213" w:rsidP="00F36587">
      <w:pPr>
        <w:pStyle w:val="Heading5"/>
      </w:pPr>
      <w:bookmarkStart w:id="124" w:name="_Toc35681307"/>
      <w:bookmarkStart w:id="125" w:name="_Toc38387339"/>
      <w:r>
        <w:rPr>
          <w:noProof/>
          <w:lang w:eastAsia="cs-CZ"/>
        </w:rPr>
        <w:drawing>
          <wp:anchor distT="0" distB="0" distL="114300" distR="114300" simplePos="0" relativeHeight="251673600" behindDoc="0" locked="0" layoutInCell="1" allowOverlap="1" wp14:anchorId="063F8DE7" wp14:editId="4F338440">
            <wp:simplePos x="0" y="0"/>
            <wp:positionH relativeFrom="margin">
              <wp:align>left</wp:align>
            </wp:positionH>
            <wp:positionV relativeFrom="paragraph">
              <wp:posOffset>332639</wp:posOffset>
            </wp:positionV>
            <wp:extent cx="5756400" cy="4075200"/>
            <wp:effectExtent l="0" t="0" r="0" b="0"/>
            <wp:wrapSquare wrapText="bothSides"/>
            <wp:docPr id="11" name="Picture 11" descr="D:\Downloads\Jake mate zkusenosti s bankou ci nebankovni instituci pri sjednavani spotrebitelskeho uveru_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Jake mate zkusenosti s bankou ci nebankovni instituci pri sjednavani spotrebitelskeho uveru_ - kolacovy gra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400" cy="40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6E8">
        <w:t>Tabulka č. 1</w:t>
      </w:r>
      <w:r w:rsidR="0092503C">
        <w:t>4</w:t>
      </w:r>
      <w:r w:rsidR="001E26E8">
        <w:t xml:space="preserve">: </w:t>
      </w:r>
      <w:r w:rsidR="00F36587" w:rsidRPr="00F36587">
        <w:t>Jaké máte zkušenosti s bankou či nebankovní organizací při sjednávání spotřebitelského úvěru?</w:t>
      </w:r>
      <w:bookmarkEnd w:id="124"/>
      <w:bookmarkEnd w:id="125"/>
    </w:p>
    <w:p w:rsidR="001E26E8" w:rsidRDefault="001C5213" w:rsidP="001C5213">
      <w:pPr>
        <w:pStyle w:val="Heading5"/>
      </w:pPr>
      <w:bookmarkStart w:id="126" w:name="_Toc35681308"/>
      <w:bookmarkStart w:id="127" w:name="_Toc38387340"/>
      <w:r>
        <w:t xml:space="preserve">Graf č. 16: </w:t>
      </w:r>
      <w:r w:rsidRPr="00F36587">
        <w:t>Jaké máte zkušenosti s bankou či nebankovní organizací při sjednávání spotřebitelského úvěru?</w:t>
      </w:r>
      <w:bookmarkEnd w:id="126"/>
      <w:bookmarkEnd w:id="127"/>
    </w:p>
    <w:p w:rsidR="001C5213" w:rsidRDefault="001C5213" w:rsidP="001C5213">
      <w:pPr>
        <w:rPr>
          <w:b/>
        </w:rPr>
      </w:pPr>
    </w:p>
    <w:p w:rsidR="001C5213" w:rsidRDefault="001C5213" w:rsidP="001C5213">
      <w:pPr>
        <w:rPr>
          <w:b/>
        </w:rPr>
      </w:pPr>
      <w:r w:rsidRPr="004E64E9">
        <w:rPr>
          <w:b/>
        </w:rPr>
        <w:t xml:space="preserve">Otázka č. </w:t>
      </w:r>
      <w:r>
        <w:rPr>
          <w:b/>
        </w:rPr>
        <w:t>18</w:t>
      </w:r>
      <w:r w:rsidRPr="004E64E9">
        <w:rPr>
          <w:b/>
        </w:rPr>
        <w:t xml:space="preserve">: </w:t>
      </w:r>
      <w:r>
        <w:rPr>
          <w:b/>
        </w:rPr>
        <w:t>Tvoříte si finanční rezervu pro případ nečekaných výdajů</w:t>
      </w:r>
      <w:r w:rsidRPr="004E64E9">
        <w:rPr>
          <w:b/>
        </w:rPr>
        <w:t>?</w:t>
      </w:r>
      <w:r>
        <w:rPr>
          <w:b/>
        </w:rPr>
        <w:t xml:space="preserve"> (Peníze, které máte okamžitě k dispozici v případě potřeby)</w:t>
      </w:r>
    </w:p>
    <w:p w:rsidR="001C5213" w:rsidRDefault="00647F1E" w:rsidP="001C5213">
      <w:r>
        <w:tab/>
      </w:r>
      <w:r w:rsidR="001C5213">
        <w:t>Závěrečná otázka dotazníkové</w:t>
      </w:r>
      <w:r w:rsidR="000C12C9">
        <w:t>ho</w:t>
      </w:r>
      <w:r w:rsidR="001C5213">
        <w:t xml:space="preserve"> šetření se</w:t>
      </w:r>
      <w:r w:rsidR="00EE0B0F">
        <w:t xml:space="preserve"> týkala finanční rezervy, jakožto dalšího z pilířů finanční gramotnosti. Pravidelně tvořit finanční rezervy je doporučováno každému ekonomicky aktivnímu člověku. Takto tvořené rezervy slouží jako jakýsi finanční „polštář“, který umožňuje rychlou reakci na nečekané situace zpravidla nepříznivého charakteru. V takovém případě </w:t>
      </w:r>
      <w:r w:rsidR="00030ECD">
        <w:t xml:space="preserve">finanční rezerva představuje krytí nově vzniklých nákladů z vlastních prostředků bez nutnosti si finance opatřit jiným způsobem. Respondenti měli tentokrát na výběr </w:t>
      </w:r>
      <w:r w:rsidR="00030ECD">
        <w:lastRenderedPageBreak/>
        <w:t>ze čtyř možností, z nichž každá rozšiřovala danou možnost z prostého souhlasu či nesouhlasu i</w:t>
      </w:r>
      <w:r w:rsidR="00482484">
        <w:t> </w:t>
      </w:r>
      <w:r w:rsidR="00030ECD">
        <w:t>o jisté zdůvodnění či krátký dovětek na pravidelnost. Nejčastější odpovědí byla odpověď, že si respondenti pravidelně odkládají část svého měsíčního výdělku pro případ nouze. Tuto možnost vybralo 59,7 % všech dotazovaných.</w:t>
      </w:r>
      <w:r w:rsidR="00A371AC">
        <w:t xml:space="preserve"> Pouze jediný respondent odpověděl, že nepovažuje finanční rezervu za nutnou součást správy osobních financí, lze tedy tento výsledek považovat za zanedbatelný, tvořící pouze 0,8 % všech dotazovaných.</w:t>
      </w:r>
    </w:p>
    <w:p w:rsidR="00A371AC" w:rsidRDefault="00A371AC" w:rsidP="001C5213"/>
    <w:tbl>
      <w:tblPr>
        <w:tblStyle w:val="TableGrid"/>
        <w:tblW w:w="0" w:type="auto"/>
        <w:tblInd w:w="-5" w:type="dxa"/>
        <w:tblLook w:val="04A0" w:firstRow="1" w:lastRow="0" w:firstColumn="1" w:lastColumn="0" w:noHBand="0" w:noVBand="1"/>
      </w:tblPr>
      <w:tblGrid>
        <w:gridCol w:w="5240"/>
        <w:gridCol w:w="1985"/>
        <w:gridCol w:w="1837"/>
      </w:tblGrid>
      <w:tr w:rsidR="00A371AC" w:rsidTr="00461599">
        <w:tc>
          <w:tcPr>
            <w:tcW w:w="5240" w:type="dxa"/>
            <w:vMerge w:val="restart"/>
          </w:tcPr>
          <w:p w:rsidR="00A371AC" w:rsidRPr="00C60BE0" w:rsidRDefault="00A371AC" w:rsidP="00461599">
            <w:pPr>
              <w:jc w:val="center"/>
              <w:rPr>
                <w:sz w:val="14"/>
              </w:rPr>
            </w:pPr>
          </w:p>
          <w:p w:rsidR="00A371AC" w:rsidRDefault="00A371AC" w:rsidP="00461599">
            <w:pPr>
              <w:jc w:val="center"/>
            </w:pPr>
            <w:r>
              <w:t>Odpověď</w:t>
            </w:r>
          </w:p>
        </w:tc>
        <w:tc>
          <w:tcPr>
            <w:tcW w:w="3822" w:type="dxa"/>
            <w:gridSpan w:val="2"/>
          </w:tcPr>
          <w:p w:rsidR="00A371AC" w:rsidRDefault="00A371AC" w:rsidP="00461599">
            <w:pPr>
              <w:jc w:val="center"/>
            </w:pPr>
            <w:r>
              <w:t>Počet respondentů</w:t>
            </w:r>
          </w:p>
        </w:tc>
      </w:tr>
      <w:tr w:rsidR="00A371AC" w:rsidTr="00461599">
        <w:tc>
          <w:tcPr>
            <w:tcW w:w="5240" w:type="dxa"/>
            <w:vMerge/>
          </w:tcPr>
          <w:p w:rsidR="00A371AC" w:rsidRDefault="00A371AC" w:rsidP="00461599">
            <w:pPr>
              <w:jc w:val="center"/>
            </w:pPr>
          </w:p>
        </w:tc>
        <w:tc>
          <w:tcPr>
            <w:tcW w:w="1985" w:type="dxa"/>
          </w:tcPr>
          <w:p w:rsidR="00A371AC" w:rsidRDefault="00A371AC" w:rsidP="00461599">
            <w:r>
              <w:t>celkem</w:t>
            </w:r>
          </w:p>
        </w:tc>
        <w:tc>
          <w:tcPr>
            <w:tcW w:w="1837" w:type="dxa"/>
          </w:tcPr>
          <w:p w:rsidR="00A371AC" w:rsidRDefault="00A371AC" w:rsidP="00461599">
            <w:r>
              <w:t>v procentech</w:t>
            </w:r>
          </w:p>
        </w:tc>
      </w:tr>
      <w:tr w:rsidR="00A371AC" w:rsidTr="00461599">
        <w:tc>
          <w:tcPr>
            <w:tcW w:w="5240" w:type="dxa"/>
          </w:tcPr>
          <w:p w:rsidR="00A371AC" w:rsidRDefault="002E71D8" w:rsidP="00461599">
            <w:pPr>
              <w:jc w:val="left"/>
            </w:pPr>
            <w:r>
              <w:t>Ano, pravidelně.</w:t>
            </w:r>
          </w:p>
        </w:tc>
        <w:tc>
          <w:tcPr>
            <w:tcW w:w="1985" w:type="dxa"/>
          </w:tcPr>
          <w:p w:rsidR="00A371AC" w:rsidRDefault="002E71D8" w:rsidP="00461599">
            <w:pPr>
              <w:jc w:val="left"/>
            </w:pPr>
            <w:r>
              <w:t>71</w:t>
            </w:r>
          </w:p>
        </w:tc>
        <w:tc>
          <w:tcPr>
            <w:tcW w:w="1837" w:type="dxa"/>
          </w:tcPr>
          <w:p w:rsidR="00A371AC" w:rsidRDefault="002E71D8" w:rsidP="00461599">
            <w:pPr>
              <w:jc w:val="left"/>
            </w:pPr>
            <w:r>
              <w:t>59,7</w:t>
            </w:r>
          </w:p>
        </w:tc>
      </w:tr>
      <w:tr w:rsidR="00A371AC" w:rsidTr="00461599">
        <w:trPr>
          <w:trHeight w:val="302"/>
        </w:trPr>
        <w:tc>
          <w:tcPr>
            <w:tcW w:w="5240" w:type="dxa"/>
          </w:tcPr>
          <w:p w:rsidR="00A371AC" w:rsidRDefault="002E71D8" w:rsidP="00461599">
            <w:pPr>
              <w:jc w:val="left"/>
            </w:pPr>
            <w:r>
              <w:t>Ano, nepravidelně.</w:t>
            </w:r>
          </w:p>
        </w:tc>
        <w:tc>
          <w:tcPr>
            <w:tcW w:w="1985" w:type="dxa"/>
          </w:tcPr>
          <w:p w:rsidR="00A371AC" w:rsidRDefault="002E71D8" w:rsidP="00461599">
            <w:pPr>
              <w:jc w:val="left"/>
            </w:pPr>
            <w:r>
              <w:t>31</w:t>
            </w:r>
          </w:p>
        </w:tc>
        <w:tc>
          <w:tcPr>
            <w:tcW w:w="1837" w:type="dxa"/>
          </w:tcPr>
          <w:p w:rsidR="00A371AC" w:rsidRDefault="002E71D8" w:rsidP="00461599">
            <w:pPr>
              <w:jc w:val="left"/>
            </w:pPr>
            <w:r>
              <w:t>26,1</w:t>
            </w:r>
          </w:p>
        </w:tc>
      </w:tr>
      <w:tr w:rsidR="00A371AC" w:rsidTr="00461599">
        <w:trPr>
          <w:trHeight w:val="302"/>
        </w:trPr>
        <w:tc>
          <w:tcPr>
            <w:tcW w:w="5240" w:type="dxa"/>
          </w:tcPr>
          <w:p w:rsidR="00A371AC" w:rsidRDefault="002E71D8" w:rsidP="00461599">
            <w:pPr>
              <w:jc w:val="left"/>
            </w:pPr>
            <w:r>
              <w:t>Ne, moje příjmy mi na to nestačí.</w:t>
            </w:r>
          </w:p>
        </w:tc>
        <w:tc>
          <w:tcPr>
            <w:tcW w:w="1985" w:type="dxa"/>
          </w:tcPr>
          <w:p w:rsidR="00A371AC" w:rsidRDefault="002E71D8" w:rsidP="00461599">
            <w:pPr>
              <w:jc w:val="left"/>
            </w:pPr>
            <w:r>
              <w:t>16</w:t>
            </w:r>
          </w:p>
        </w:tc>
        <w:tc>
          <w:tcPr>
            <w:tcW w:w="1837" w:type="dxa"/>
          </w:tcPr>
          <w:p w:rsidR="00A371AC" w:rsidRDefault="002E71D8" w:rsidP="00461599">
            <w:pPr>
              <w:jc w:val="left"/>
            </w:pPr>
            <w:r>
              <w:t>13,4</w:t>
            </w:r>
          </w:p>
        </w:tc>
      </w:tr>
      <w:tr w:rsidR="00A371AC" w:rsidTr="00461599">
        <w:trPr>
          <w:trHeight w:val="302"/>
        </w:trPr>
        <w:tc>
          <w:tcPr>
            <w:tcW w:w="5240" w:type="dxa"/>
          </w:tcPr>
          <w:p w:rsidR="00A371AC" w:rsidRDefault="002E71D8" w:rsidP="00461599">
            <w:pPr>
              <w:jc w:val="left"/>
            </w:pPr>
            <w:r>
              <w:t>Ne, nepovažuji to za nutné</w:t>
            </w:r>
          </w:p>
        </w:tc>
        <w:tc>
          <w:tcPr>
            <w:tcW w:w="1985" w:type="dxa"/>
          </w:tcPr>
          <w:p w:rsidR="00A371AC" w:rsidRDefault="002E71D8" w:rsidP="00461599">
            <w:pPr>
              <w:jc w:val="left"/>
            </w:pPr>
            <w:r>
              <w:t>1</w:t>
            </w:r>
          </w:p>
        </w:tc>
        <w:tc>
          <w:tcPr>
            <w:tcW w:w="1837" w:type="dxa"/>
          </w:tcPr>
          <w:p w:rsidR="00A371AC" w:rsidRDefault="002E71D8" w:rsidP="002E71D8">
            <w:pPr>
              <w:jc w:val="left"/>
            </w:pPr>
            <w:r>
              <w:t>0,8</w:t>
            </w:r>
          </w:p>
        </w:tc>
      </w:tr>
    </w:tbl>
    <w:p w:rsidR="00A371AC" w:rsidRDefault="002E71D8" w:rsidP="002E71D8">
      <w:pPr>
        <w:pStyle w:val="Heading5"/>
      </w:pPr>
      <w:bookmarkStart w:id="128" w:name="_Toc35681309"/>
      <w:bookmarkStart w:id="129" w:name="_Toc38387341"/>
      <w:r>
        <w:t>Tabulka č. 1</w:t>
      </w:r>
      <w:r w:rsidR="0092503C">
        <w:t>5</w:t>
      </w:r>
      <w:r>
        <w:t xml:space="preserve">: </w:t>
      </w:r>
      <w:r w:rsidRPr="002E71D8">
        <w:t>Tvoříte si finanční rezervu pro případ nečekaných výdajů?</w:t>
      </w:r>
      <w:bookmarkEnd w:id="128"/>
      <w:bookmarkEnd w:id="129"/>
    </w:p>
    <w:p w:rsidR="002E71D8" w:rsidRDefault="002E71D8" w:rsidP="00D27E90">
      <w:bookmarkStart w:id="130" w:name="_Toc35681310"/>
      <w:bookmarkStart w:id="131" w:name="_Toc35681596"/>
      <w:r>
        <w:rPr>
          <w:noProof/>
          <w:lang w:eastAsia="cs-CZ"/>
        </w:rPr>
        <w:drawing>
          <wp:anchor distT="0" distB="0" distL="114300" distR="114300" simplePos="0" relativeHeight="251674624" behindDoc="0" locked="0" layoutInCell="1" allowOverlap="1" wp14:anchorId="066560F9" wp14:editId="7A45DC23">
            <wp:simplePos x="0" y="0"/>
            <wp:positionH relativeFrom="margin">
              <wp:align>left</wp:align>
            </wp:positionH>
            <wp:positionV relativeFrom="paragraph">
              <wp:posOffset>180238</wp:posOffset>
            </wp:positionV>
            <wp:extent cx="5756400" cy="4132800"/>
            <wp:effectExtent l="0" t="0" r="0" b="0"/>
            <wp:wrapSquare wrapText="bothSides"/>
            <wp:docPr id="17" name="Picture 17" descr="D:\Downloads\Tvorite si financni rezervu pro pripad necekanych vydaju_ (Penize, ktere mate okamzite k dispozici v - kolacovy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Tvorite si financni rezervu pro pripad necekanych vydaju_ (Penize, ktere mate okamzite k dispozici v - kolacovy gra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400" cy="4132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30"/>
      <w:bookmarkEnd w:id="131"/>
    </w:p>
    <w:p w:rsidR="002E71D8" w:rsidRDefault="002E71D8" w:rsidP="002E71D8">
      <w:pPr>
        <w:pStyle w:val="Heading5"/>
      </w:pPr>
      <w:bookmarkStart w:id="132" w:name="_Toc35681311"/>
      <w:bookmarkStart w:id="133" w:name="_Toc38387342"/>
      <w:r>
        <w:t xml:space="preserve">Graf č. 17: </w:t>
      </w:r>
      <w:r w:rsidRPr="002E71D8">
        <w:t>Tvoříte si finanční rezervu pro případ nečekaných výdajů?</w:t>
      </w:r>
      <w:bookmarkEnd w:id="132"/>
      <w:bookmarkEnd w:id="133"/>
    </w:p>
    <w:p w:rsidR="002E71D8" w:rsidRPr="002E71D8" w:rsidRDefault="002E71D8" w:rsidP="002E71D8"/>
    <w:p w:rsidR="002E71D8" w:rsidRDefault="002E71D8" w:rsidP="002E71D8"/>
    <w:p w:rsidR="001C5213" w:rsidRDefault="002C0CCA" w:rsidP="00647F1E">
      <w:pPr>
        <w:pStyle w:val="Heading2"/>
        <w:spacing w:before="0"/>
      </w:pPr>
      <w:bookmarkStart w:id="134" w:name="_Toc35681312"/>
      <w:bookmarkStart w:id="135" w:name="_Toc38388943"/>
      <w:r>
        <w:lastRenderedPageBreak/>
        <w:t>3</w:t>
      </w:r>
      <w:r w:rsidR="005D4C51">
        <w:t>.</w:t>
      </w:r>
      <w:r w:rsidR="00BB5B8C">
        <w:t>3</w:t>
      </w:r>
      <w:r w:rsidR="005D4C51">
        <w:t xml:space="preserve"> Zhodnocení výzkumné</w:t>
      </w:r>
      <w:r w:rsidR="00362D11">
        <w:t xml:space="preserve"> hypotéz</w:t>
      </w:r>
      <w:bookmarkEnd w:id="134"/>
      <w:r w:rsidR="005D4C51">
        <w:t>y</w:t>
      </w:r>
      <w:bookmarkEnd w:id="135"/>
    </w:p>
    <w:p w:rsidR="006874D8" w:rsidRDefault="006874D8" w:rsidP="00647F1E"/>
    <w:p w:rsidR="00BB6DCE" w:rsidRDefault="00BB6DCE" w:rsidP="00647F1E">
      <w:r>
        <w:tab/>
        <w:t>Pro účely této práce byla stanovena následující hypotéza:</w:t>
      </w:r>
    </w:p>
    <w:p w:rsidR="00BB6DCE" w:rsidRPr="006874D8" w:rsidRDefault="00BB6DCE" w:rsidP="00647F1E"/>
    <w:p w:rsidR="002E71D8" w:rsidRPr="003B489C" w:rsidRDefault="00362D11" w:rsidP="00647F1E">
      <w:pPr>
        <w:rPr>
          <w:b/>
        </w:rPr>
      </w:pPr>
      <w:r w:rsidRPr="003B489C">
        <w:rPr>
          <w:b/>
        </w:rPr>
        <w:t>Více než polovina respondentů preferuje neúčelový spotřebitelský úvěr.</w:t>
      </w:r>
    </w:p>
    <w:p w:rsidR="00647F1E" w:rsidRDefault="00647F1E" w:rsidP="00647F1E"/>
    <w:p w:rsidR="00713BE4" w:rsidRDefault="00F15E35" w:rsidP="00647F1E">
      <w:r>
        <w:tab/>
      </w:r>
      <w:r w:rsidR="006874D8">
        <w:t>Z</w:t>
      </w:r>
      <w:r w:rsidR="00DF290A">
        <w:t> výzkumu vyplý</w:t>
      </w:r>
      <w:r w:rsidR="006874D8">
        <w:t>vá, že více než polovina respondentů by raději volila neúčelový spotřebitelský úvěr</w:t>
      </w:r>
      <w:r w:rsidR="00080537">
        <w:t xml:space="preserve">, jak </w:t>
      </w:r>
      <w:r w:rsidR="00166DAD">
        <w:t>lze vyčíst</w:t>
      </w:r>
      <w:r w:rsidR="00080537">
        <w:t xml:space="preserve"> z odpovědí na otázku č. 8</w:t>
      </w:r>
      <w:r w:rsidR="00166DAD">
        <w:t>, kde 65 % respondentů odpovědělo, že preferují spíše neúčelový úvěr</w:t>
      </w:r>
      <w:r w:rsidR="006874D8">
        <w:t>.</w:t>
      </w:r>
      <w:r w:rsidR="007A5904">
        <w:t xml:space="preserve"> </w:t>
      </w:r>
      <w:r w:rsidR="00510D96">
        <w:t>Takový výsledek je vskutku překvapivý, uvážíme-li signifikantní rozdíl v ceně úvěru</w:t>
      </w:r>
      <w:r w:rsidR="009F6476">
        <w:t xml:space="preserve"> za stejných podmínek (jako například výše úvěru, výše splátky či délka splatnosti)</w:t>
      </w:r>
      <w:r w:rsidR="00510D96">
        <w:t>. Neúčelové úvěry bývají často i o několik procentních bodů nákladnější v rámci úrokové sazby, i když spotřebitel musí absolvovat stejný schvalovací proces jako u</w:t>
      </w:r>
      <w:r w:rsidR="0086642F">
        <w:t> </w:t>
      </w:r>
      <w:r w:rsidR="00510D96">
        <w:t>úvěru účelového</w:t>
      </w:r>
      <w:r w:rsidR="00CB3914">
        <w:t>, pokud tedy jde o bankovní organizaci, u které by žádalo o úvěr</w:t>
      </w:r>
      <w:r w:rsidR="00F8496E">
        <w:t xml:space="preserve"> 92,5 % dotázaných, jak lze vyčíst z odpovědí na otázku č. 9</w:t>
      </w:r>
      <w:r w:rsidR="00510D96">
        <w:t>.</w:t>
      </w:r>
      <w:r w:rsidR="00F8496E">
        <w:t xml:space="preserve"> Pouze 7,5 % respondentů uvedlo, že by raději zvolilo spíše </w:t>
      </w:r>
      <w:r w:rsidR="0055386D">
        <w:t>organizaci</w:t>
      </w:r>
      <w:r w:rsidR="00CD056D">
        <w:t xml:space="preserve"> nebankovní</w:t>
      </w:r>
      <w:r w:rsidR="0055386D">
        <w:t>.</w:t>
      </w:r>
      <w:r w:rsidR="00510D96">
        <w:t xml:space="preserve"> Navíc lze říci, že pro poskytovatele úvěru bývají spotřebitelé poptávající úvěr neúčelový zpravidla vnímáni jako rizikovější</w:t>
      </w:r>
      <w:r w:rsidR="0055386D">
        <w:t xml:space="preserve"> právě i kvůli neochotě sdělit poskytovateli svůj záměr</w:t>
      </w:r>
      <w:r w:rsidR="00510D96">
        <w:t xml:space="preserve">. </w:t>
      </w:r>
      <w:r w:rsidR="005A52E0">
        <w:t>V</w:t>
      </w:r>
      <w:r w:rsidR="000C0E84">
        <w:t xml:space="preserve">elkou roli </w:t>
      </w:r>
      <w:r w:rsidR="00D90308">
        <w:t xml:space="preserve">ovlivňující </w:t>
      </w:r>
      <w:r w:rsidR="000C0E84">
        <w:t>úsudek respondenta</w:t>
      </w:r>
      <w:r w:rsidR="00D90308">
        <w:t xml:space="preserve"> hraje také názor bankéře či nezávislého finančního poradce, jak je patrno z odpovědí na otázku č. 10. Zde 55</w:t>
      </w:r>
      <w:r w:rsidR="0086642F">
        <w:t> </w:t>
      </w:r>
      <w:r w:rsidR="00D90308">
        <w:t>% respondentů uvedlo, že volí právě osobu znalou finančního prostředí</w:t>
      </w:r>
      <w:r w:rsidR="00E7096C">
        <w:t>, jakožto primární zdroj informací při výběru úvěru</w:t>
      </w:r>
      <w:r w:rsidR="009904AB">
        <w:t>. J</w:t>
      </w:r>
      <w:r w:rsidR="00CB3914">
        <w:t>elikož</w:t>
      </w:r>
      <w:r w:rsidR="009904AB">
        <w:t xml:space="preserve"> ale</w:t>
      </w:r>
      <w:r w:rsidR="00CB3914">
        <w:t xml:space="preserve"> bankéři dbají především o zisk své organizace a</w:t>
      </w:r>
      <w:r w:rsidR="0090323B">
        <w:t> </w:t>
      </w:r>
      <w:r w:rsidR="00CB3914">
        <w:t xml:space="preserve">jelikož je proces </w:t>
      </w:r>
      <w:r w:rsidR="00F8496E">
        <w:t>schvalování</w:t>
      </w:r>
      <w:r w:rsidR="0055386D">
        <w:t xml:space="preserve"> u obou produktů velmi podobný, často své klienty vedou spíše cestou výhodnější pro banku</w:t>
      </w:r>
      <w:r w:rsidR="00D90308">
        <w:t>.</w:t>
      </w:r>
      <w:r w:rsidR="00CB3914">
        <w:t xml:space="preserve"> </w:t>
      </w:r>
      <w:r w:rsidR="00E7096C">
        <w:t xml:space="preserve"> </w:t>
      </w:r>
    </w:p>
    <w:p w:rsidR="007A5904" w:rsidRDefault="00713BE4" w:rsidP="007A5904">
      <w:r>
        <w:tab/>
      </w:r>
      <w:r w:rsidR="000C0E84">
        <w:t xml:space="preserve">Více než 43 % respondentů uvedlo v otázce č. 12, že by použili </w:t>
      </w:r>
      <w:r w:rsidR="001A5421">
        <w:t xml:space="preserve">úvěrem nabyté </w:t>
      </w:r>
      <w:r w:rsidR="000C0E84">
        <w:t>finance na více než jeden produkt či službu</w:t>
      </w:r>
      <w:r w:rsidR="00CB3914">
        <w:t>, což může mít přímou souvislost s výsledky u otázky č. 8</w:t>
      </w:r>
      <w:r w:rsidR="001A5421">
        <w:t xml:space="preserve">. Tento fakt </w:t>
      </w:r>
      <w:r w:rsidR="001A5226">
        <w:t>z</w:t>
      </w:r>
      <w:r w:rsidR="001A5421">
        <w:t xml:space="preserve">těžuje dokazování účelovosti úvěru, kdy spotřebitel může preferovat jeden primární účel, </w:t>
      </w:r>
      <w:r w:rsidR="009577DD">
        <w:t>ale i několik dalších, sekundárních účelů. Jako příklad můžeme uvést nákup auta, kdy spotřebitel zamýšlí nejen nákup samotného vozidla, nýbrž i další sadu pneumatik a</w:t>
      </w:r>
      <w:r w:rsidR="00F95317">
        <w:t xml:space="preserve"> nákup</w:t>
      </w:r>
      <w:r w:rsidR="009577DD">
        <w:t xml:space="preserve"> dalšího doplňkového zboží</w:t>
      </w:r>
      <w:r w:rsidR="00F95317">
        <w:t>, které považuje za nutné ke kompletnímu uspokojení své potřeby</w:t>
      </w:r>
      <w:r w:rsidR="009577DD">
        <w:t>.</w:t>
      </w:r>
      <w:r w:rsidR="007A5904">
        <w:t xml:space="preserve"> </w:t>
      </w:r>
    </w:p>
    <w:p w:rsidR="006874D8" w:rsidRPr="00025ABA" w:rsidRDefault="00F15E35" w:rsidP="005F56EA">
      <w:pPr>
        <w:rPr>
          <w:rFonts w:eastAsiaTheme="majorEastAsia" w:cstheme="majorBidi"/>
          <w:b/>
          <w:bCs/>
          <w:color w:val="000000" w:themeColor="text1"/>
          <w:sz w:val="32"/>
          <w:szCs w:val="28"/>
        </w:rPr>
      </w:pPr>
      <w:r>
        <w:tab/>
      </w:r>
      <w:r w:rsidR="007A5904">
        <w:t xml:space="preserve">Nutno </w:t>
      </w:r>
      <w:r w:rsidR="00B86B94">
        <w:t>zmínit</w:t>
      </w:r>
      <w:r w:rsidR="007A5904">
        <w:t>, že sledovaný výzkumný vzorek by</w:t>
      </w:r>
      <w:r w:rsidR="004F46DF">
        <w:t>l</w:t>
      </w:r>
      <w:r w:rsidR="007A5904">
        <w:t xml:space="preserve"> vybrán na základě náhodného pravděpodobnostního výběru, aby byla dosažena vysoká reliabilita výsledku.</w:t>
      </w:r>
      <w:r w:rsidR="004F46DF">
        <w:t xml:space="preserve"> Výsledné hodnoty u jednotlivých otázek</w:t>
      </w:r>
      <w:r w:rsidR="00A322E5">
        <w:t xml:space="preserve"> byly velmi podobné, bez ohledu na věk, pohlaví či nejvyšší dosažené vzdělání</w:t>
      </w:r>
      <w:r w:rsidR="004F46DF">
        <w:t xml:space="preserve">. </w:t>
      </w:r>
      <w:r w:rsidR="009904AB">
        <w:t>Vzhledem k výsledkům u otázky</w:t>
      </w:r>
      <w:r w:rsidR="00A322E5">
        <w:t xml:space="preserve"> </w:t>
      </w:r>
      <w:r w:rsidR="009904AB">
        <w:t>č. 8, kde 65 % dotazovaných uvedlo, že by raději zvolilo neúčelový typ úvěru, lze tedy výzkumnou hypotézu považovat za potvrzenou.</w:t>
      </w:r>
      <w:bookmarkStart w:id="136" w:name="_GoBack"/>
      <w:bookmarkEnd w:id="136"/>
      <w:r w:rsidR="006874D8">
        <w:br w:type="page"/>
      </w:r>
    </w:p>
    <w:p w:rsidR="006874D8" w:rsidRDefault="002C0CCA" w:rsidP="00647F1E">
      <w:pPr>
        <w:pStyle w:val="Heading2"/>
        <w:spacing w:before="0"/>
      </w:pPr>
      <w:bookmarkStart w:id="137" w:name="_Toc35681313"/>
      <w:bookmarkStart w:id="138" w:name="_Toc38388944"/>
      <w:r>
        <w:lastRenderedPageBreak/>
        <w:t>3</w:t>
      </w:r>
      <w:r w:rsidR="002D6915">
        <w:t>.</w:t>
      </w:r>
      <w:r w:rsidR="00BB5B8C">
        <w:t>4</w:t>
      </w:r>
      <w:r w:rsidR="002D6915">
        <w:t xml:space="preserve"> Návrh změn</w:t>
      </w:r>
      <w:bookmarkEnd w:id="137"/>
      <w:bookmarkEnd w:id="138"/>
    </w:p>
    <w:p w:rsidR="00647F1E" w:rsidRDefault="00647F1E" w:rsidP="00647F1E"/>
    <w:p w:rsidR="003C3647" w:rsidRDefault="00647F1E" w:rsidP="00647F1E">
      <w:r>
        <w:tab/>
      </w:r>
      <w:r w:rsidR="00BE2BFC">
        <w:t>Po nastudování dostupných teoretických informací</w:t>
      </w:r>
      <w:r w:rsidR="005F56EA">
        <w:t xml:space="preserve"> a</w:t>
      </w:r>
      <w:r w:rsidR="00BE2BFC">
        <w:t xml:space="preserve"> dostupných výsledků dotazníkového šetření spojené</w:t>
      </w:r>
      <w:r w:rsidR="005F56EA">
        <w:t>m</w:t>
      </w:r>
      <w:r w:rsidR="00BE2BFC">
        <w:t xml:space="preserve"> s několikaletou praxí v oboru bankovnictví/finančnictví, jak v nezávislém sektoru, tak v sektoru bankovním, jsem přesvědčen, že informovanost široké veřejnosti neustále roste. U několika respondentů bylo zřejmé, že spotřebitelské úvěry jsou pro ně běžným typem financování spotřebního zboží, tedy praktik</w:t>
      </w:r>
      <w:r w:rsidR="005F56EA">
        <w:t>o</w:t>
      </w:r>
      <w:r w:rsidR="00BE2BFC">
        <w:t xml:space="preserve">u pro ně </w:t>
      </w:r>
      <w:r w:rsidR="008E3BEE">
        <w:t>zcela běžnou</w:t>
      </w:r>
      <w:r w:rsidR="00BE2BFC">
        <w:t xml:space="preserve">. </w:t>
      </w:r>
      <w:r w:rsidR="007B396B">
        <w:t>Většina respondentů uvedla, že s problematikou úvěrů ještě nemá žádnou vlastní zkušenost a informace by</w:t>
      </w:r>
      <w:r>
        <w:t xml:space="preserve"> </w:t>
      </w:r>
      <w:r w:rsidR="007B396B">
        <w:t>vyhledávala u zaměstnanců bank či nezávislých finančních poradců, což může být velmi delikátní záležitost.</w:t>
      </w:r>
    </w:p>
    <w:p w:rsidR="003C3647" w:rsidRDefault="003C3647" w:rsidP="00647F1E"/>
    <w:p w:rsidR="00647F1E" w:rsidRDefault="00647F1E" w:rsidP="00647F1E"/>
    <w:p w:rsidR="003C3647" w:rsidRPr="003C3647" w:rsidRDefault="003C3647" w:rsidP="00647F1E">
      <w:pPr>
        <w:rPr>
          <w:b/>
        </w:rPr>
      </w:pPr>
      <w:r w:rsidRPr="003B489C">
        <w:rPr>
          <w:b/>
        </w:rPr>
        <w:t>1.</w:t>
      </w:r>
      <w:r>
        <w:rPr>
          <w:b/>
        </w:rPr>
        <w:t xml:space="preserve"> Bankéři a finanční poradci nemusí být objektivní</w:t>
      </w:r>
    </w:p>
    <w:p w:rsidR="00647F1E" w:rsidRDefault="00647F1E" w:rsidP="00647F1E"/>
    <w:p w:rsidR="002D6915" w:rsidRDefault="00647F1E" w:rsidP="00647F1E">
      <w:r>
        <w:tab/>
      </w:r>
      <w:r w:rsidR="007B396B">
        <w:t>Nezávislí finanční poradci pracují pro široké portfolio bank a nebankovních organizací, jakožto třetí strana. Takový způsob obživy je založen na provizním systému, kdy</w:t>
      </w:r>
      <w:r w:rsidR="005E545B">
        <w:t xml:space="preserve"> finanční poradce doporučí klienta určité instituci, a pokud klient u této instituce podepíše úvěrovou smlouvu, finanční poradce dostane na oplátku provizi. Tento systém vypadá velmi férově, nicméně poradci často dostávající rozdílné provize u různých institucí, tedy často klienta nasměrují do instituce, kde je provize </w:t>
      </w:r>
      <w:r w:rsidR="00DF0B9C">
        <w:t xml:space="preserve">zpravidla </w:t>
      </w:r>
      <w:r w:rsidR="005E545B">
        <w:t>vyšší,</w:t>
      </w:r>
      <w:r w:rsidR="00DF0B9C">
        <w:t xml:space="preserve"> a to</w:t>
      </w:r>
      <w:r w:rsidR="005E545B">
        <w:t xml:space="preserve"> i na úkor nevýhodných smluvních podmínek pro samotného klienta. Bankéři, kteří jsou finančními poradci v bankovním sektoru, mají naopak v popisu práce udržet klienta u jejich banky. Často se tedy stává, že bankéř odvede klienta od výhodné nabídky konkurence,</w:t>
      </w:r>
      <w:r w:rsidR="00274BC7">
        <w:t xml:space="preserve"> aby úvěrovou smlouvu podepsal s ním. Z toho vyplývá, že i když dáte na preference bankéře či nezávislého finančního poradce, je velmi pravděpodobné, že jako klient nedostanete objektivní informace o situaci na trhu, nýbrž preferenci dané osoby. Proto je tedy na místě ověřovat si informace z více zdrojů, ať už jsou to internetové srovnávače, či více různých poradců</w:t>
      </w:r>
      <w:r w:rsidR="0055365A">
        <w:t>, než je vyneseno finální rozhodnutí</w:t>
      </w:r>
      <w:r w:rsidR="00274BC7">
        <w:t>.</w:t>
      </w:r>
    </w:p>
    <w:p w:rsidR="006B10DA" w:rsidRDefault="006B10DA" w:rsidP="002D6915"/>
    <w:p w:rsidR="00647F1E" w:rsidRDefault="00647F1E" w:rsidP="002D6915"/>
    <w:p w:rsidR="003C3647" w:rsidRPr="003C3647" w:rsidRDefault="003C3647" w:rsidP="002D6915">
      <w:pPr>
        <w:rPr>
          <w:b/>
        </w:rPr>
      </w:pPr>
      <w:r>
        <w:rPr>
          <w:b/>
        </w:rPr>
        <w:t>2</w:t>
      </w:r>
      <w:r w:rsidRPr="003B489C">
        <w:rPr>
          <w:b/>
        </w:rPr>
        <w:t>.</w:t>
      </w:r>
      <w:r>
        <w:rPr>
          <w:b/>
        </w:rPr>
        <w:t xml:space="preserve"> Unáhlená rozhodnutí</w:t>
      </w:r>
    </w:p>
    <w:p w:rsidR="00647F1E" w:rsidRDefault="00647F1E" w:rsidP="002D6915"/>
    <w:p w:rsidR="001E6460" w:rsidRDefault="00647F1E" w:rsidP="002D6915">
      <w:r>
        <w:tab/>
      </w:r>
      <w:r w:rsidR="001E6460">
        <w:t xml:space="preserve">Dále z výsledků vyplývá, že více než čtvrtina respondentů potřebuje k rozhodnutí </w:t>
      </w:r>
      <w:r w:rsidR="00DB0614">
        <w:br/>
      </w:r>
      <w:r w:rsidR="001E6460">
        <w:t xml:space="preserve">o spotřebitelském úvěru méně než tři dny. Necelých 7 % dotazovaných potřebuje dokonce méně než jeden den. Tato čísla jsou vzhledem k výše popsaným </w:t>
      </w:r>
      <w:r w:rsidR="00057B62">
        <w:t>preferencím</w:t>
      </w:r>
      <w:r w:rsidR="001E6460">
        <w:t xml:space="preserve"> ohledně získávání </w:t>
      </w:r>
      <w:r w:rsidR="001E6460">
        <w:lastRenderedPageBreak/>
        <w:t xml:space="preserve">informací vcelku </w:t>
      </w:r>
      <w:r w:rsidR="00057B62">
        <w:t>znepokojivá</w:t>
      </w:r>
      <w:r w:rsidR="001E6460">
        <w:t xml:space="preserve">. </w:t>
      </w:r>
      <w:r w:rsidR="00057B62">
        <w:t xml:space="preserve">Tato hodnota napovídá, že lidé neusilují o zisk informací z více nezávislých zdrojů, čímž by aktivně snižovali riziko jakékoliv vnější manipulace, a zároveň by tím zvyšovali svou informovanost v tomto ohledu. </w:t>
      </w:r>
      <w:r w:rsidR="00DA2DEB">
        <w:t xml:space="preserve">Rozhodnutí v krátkém časovém sledu vedou spíše k emocionálně zabarveným </w:t>
      </w:r>
      <w:r w:rsidR="002A5B13">
        <w:t>závěrům</w:t>
      </w:r>
      <w:r w:rsidR="00DA2DEB">
        <w:t xml:space="preserve"> než k racionálnímu rozhodování, jak je uvedeno v teoretické části práce, konkrétně pak ve fázích nákupního rozhodovacího procesu, a jelikož spotřebitelský úvěr je také produkt, tak by se k němu i takto</w:t>
      </w:r>
      <w:r w:rsidR="002A5B13">
        <w:t xml:space="preserve"> mělo</w:t>
      </w:r>
      <w:r w:rsidR="00DA2DEB">
        <w:t xml:space="preserve"> přistupovat.</w:t>
      </w:r>
    </w:p>
    <w:p w:rsidR="006B10DA" w:rsidRDefault="006B10DA" w:rsidP="002D6915"/>
    <w:p w:rsidR="00D658BA" w:rsidRDefault="00D658BA" w:rsidP="002D6915"/>
    <w:p w:rsidR="003C3647" w:rsidRDefault="003C3647" w:rsidP="002D6915">
      <w:r>
        <w:rPr>
          <w:b/>
        </w:rPr>
        <w:t>3</w:t>
      </w:r>
      <w:r w:rsidRPr="003B489C">
        <w:rPr>
          <w:b/>
        </w:rPr>
        <w:t>.</w:t>
      </w:r>
      <w:r>
        <w:rPr>
          <w:b/>
        </w:rPr>
        <w:t xml:space="preserve"> Lepší přehlednost a srozumitelnost </w:t>
      </w:r>
      <w:r w:rsidR="00F95317">
        <w:rPr>
          <w:b/>
        </w:rPr>
        <w:t xml:space="preserve">úvěrových </w:t>
      </w:r>
      <w:r>
        <w:rPr>
          <w:b/>
        </w:rPr>
        <w:t>smluv</w:t>
      </w:r>
    </w:p>
    <w:p w:rsidR="00D658BA" w:rsidRDefault="00D658BA" w:rsidP="002D6915"/>
    <w:p w:rsidR="006B10DA" w:rsidRDefault="00D658BA" w:rsidP="002D6915">
      <w:r>
        <w:tab/>
      </w:r>
      <w:r w:rsidR="002C75A2">
        <w:t>Změnou k lepšímu by také bylo zjednodušení úvěrových smluv. V současnosti je velmi složité vyznat se zejména v druzích poplatků</w:t>
      </w:r>
      <w:r w:rsidR="0042783C">
        <w:t xml:space="preserve"> a v tom,</w:t>
      </w:r>
      <w:r w:rsidR="002C75A2">
        <w:t xml:space="preserve"> za co jsou tyto poplatky účtovány. Tyto poplatky jsou často tvořeny tak, aby nebylo jednoduché si</w:t>
      </w:r>
      <w:r w:rsidR="000E5DA4">
        <w:t xml:space="preserve"> je</w:t>
      </w:r>
      <w:r w:rsidR="002C75A2">
        <w:t xml:space="preserve"> dohledat</w:t>
      </w:r>
      <w:r w:rsidR="000E5DA4">
        <w:t>,</w:t>
      </w:r>
      <w:r w:rsidR="002C75A2">
        <w:t xml:space="preserve"> a zejména porozumět jejich významu. Dále by velmi pomohlo, kdyby zákon ošetřil povinnost uvádět RPSN </w:t>
      </w:r>
      <w:r w:rsidR="000E5DA4">
        <w:t>místo</w:t>
      </w:r>
      <w:r w:rsidR="002C75A2">
        <w:t xml:space="preserve"> úrokov</w:t>
      </w:r>
      <w:r w:rsidR="000E5DA4">
        <w:t>é</w:t>
      </w:r>
      <w:r w:rsidR="002C75A2">
        <w:t xml:space="preserve"> sazb</w:t>
      </w:r>
      <w:r w:rsidR="000E5DA4">
        <w:t>y</w:t>
      </w:r>
      <w:r w:rsidR="002C75A2">
        <w:t>, například v reklamě či na webových stránkách zprostředkovatelů.</w:t>
      </w:r>
      <w:r w:rsidR="00EB7121">
        <w:t xml:space="preserve"> Tyto malé rozdíly jsou pro širokou veřejnost ještě stále relativně zanedbatelné, můžou ovšem hrát významnou roli v celém rozhodovacím procesu. Pokud by se </w:t>
      </w:r>
      <w:r w:rsidR="00763B1B">
        <w:t>s</w:t>
      </w:r>
      <w:r w:rsidR="00EB7121">
        <w:t xml:space="preserve">jednotila hodnota na hodnotu RPSN, jsem velmi </w:t>
      </w:r>
      <w:r w:rsidR="00763B1B">
        <w:t xml:space="preserve">silně </w:t>
      </w:r>
      <w:r w:rsidR="00EB7121">
        <w:t xml:space="preserve">přesvědčen, že by zcela vymizely praktiky skrytých poplatků, kterým klient ne vždy </w:t>
      </w:r>
      <w:r w:rsidR="00763B1B">
        <w:t>porozumí</w:t>
      </w:r>
      <w:r w:rsidR="0019621C">
        <w:t xml:space="preserve"> a které</w:t>
      </w:r>
      <w:r w:rsidR="00763B1B">
        <w:t xml:space="preserve"> mohou být velmi matoucí pro člověka nepohybujícího se ve finančních oborech</w:t>
      </w:r>
      <w:r w:rsidR="00EB7121">
        <w:t xml:space="preserve">. </w:t>
      </w:r>
      <w:r w:rsidR="00EC47F2">
        <w:t xml:space="preserve">Takto by v rámci pravidel hospodářské soutěže firem bylo ihned jasné, která instituce nabízí výhodnější podmínky, a to z jediného ukazatele, ve kterém jsou obsaženy všechny ukazatele dodatečné, jako úroková sazba nebo poplatky spojené s úvěrem. </w:t>
      </w:r>
      <w:r w:rsidR="00763B1B">
        <w:t>Tyto podněty by měl</w:t>
      </w:r>
      <w:r w:rsidR="0019621C">
        <w:t>a</w:t>
      </w:r>
      <w:r w:rsidR="00763B1B">
        <w:t xml:space="preserve"> aktivně řešit</w:t>
      </w:r>
      <w:r w:rsidR="000851DA">
        <w:t xml:space="preserve"> sdružení na ochranu spotřebitelů či přímo hlavní dohledový orgán pro oblast finančních trhů, kterým je Česká národní banka</w:t>
      </w:r>
      <w:r w:rsidR="001E3D5A">
        <w:t xml:space="preserve"> (ČNB)</w:t>
      </w:r>
      <w:r w:rsidR="000851DA">
        <w:t>.</w:t>
      </w:r>
    </w:p>
    <w:p w:rsidR="006B10DA" w:rsidRPr="002D6915" w:rsidRDefault="006B10DA" w:rsidP="002D6915"/>
    <w:p w:rsidR="006874D8" w:rsidRDefault="006874D8">
      <w:pPr>
        <w:spacing w:after="160" w:line="259" w:lineRule="auto"/>
        <w:jc w:val="left"/>
        <w:rPr>
          <w:rFonts w:eastAsiaTheme="majorEastAsia" w:cstheme="majorBidi"/>
          <w:b/>
          <w:bCs/>
          <w:color w:val="000000" w:themeColor="text1"/>
          <w:sz w:val="32"/>
          <w:szCs w:val="28"/>
        </w:rPr>
      </w:pPr>
      <w:r>
        <w:br w:type="page"/>
      </w:r>
    </w:p>
    <w:p w:rsidR="00D658BA" w:rsidRDefault="00A65317" w:rsidP="0032385B">
      <w:pPr>
        <w:pStyle w:val="Heading1"/>
      </w:pPr>
      <w:bookmarkStart w:id="139" w:name="_Toc35681314"/>
      <w:bookmarkStart w:id="140" w:name="_Toc38388945"/>
      <w:r>
        <w:lastRenderedPageBreak/>
        <w:t>Závěr</w:t>
      </w:r>
      <w:bookmarkEnd w:id="139"/>
      <w:bookmarkEnd w:id="140"/>
    </w:p>
    <w:p w:rsidR="00BF67CD" w:rsidRPr="00BF67CD" w:rsidRDefault="00BF67CD" w:rsidP="00BF67CD"/>
    <w:p w:rsidR="0005158F" w:rsidRDefault="0005158F" w:rsidP="004F4404">
      <w:pPr>
        <w:rPr>
          <w:rFonts w:cs="Times New Roman"/>
        </w:rPr>
      </w:pPr>
      <w:r>
        <w:rPr>
          <w:rFonts w:cs="Times New Roman"/>
        </w:rPr>
        <w:tab/>
      </w:r>
      <w:r w:rsidR="001E3D5A">
        <w:rPr>
          <w:rFonts w:cs="Times New Roman"/>
        </w:rPr>
        <w:t>Cílem této bakalářské práce bylo přiblížit problematiku rozhodování, a to konkrétně týkající se spotřebitelských úvěrů.</w:t>
      </w:r>
      <w:r w:rsidR="0005144E">
        <w:rPr>
          <w:rFonts w:cs="Times New Roman"/>
        </w:rPr>
        <w:t xml:space="preserve"> Tento cíl byl </w:t>
      </w:r>
      <w:r w:rsidR="00533A80">
        <w:rPr>
          <w:rFonts w:cs="Times New Roman"/>
        </w:rPr>
        <w:t xml:space="preserve">v práci </w:t>
      </w:r>
      <w:r w:rsidR="0005144E">
        <w:rPr>
          <w:rFonts w:cs="Times New Roman"/>
        </w:rPr>
        <w:t xml:space="preserve">naplněn, a to díky kombinaci podcílů </w:t>
      </w:r>
      <w:r w:rsidR="004C401F">
        <w:rPr>
          <w:rFonts w:cs="Times New Roman"/>
        </w:rPr>
        <w:t>práce</w:t>
      </w:r>
      <w:r w:rsidR="003B06CB">
        <w:rPr>
          <w:rFonts w:cs="Times New Roman"/>
        </w:rPr>
        <w:t xml:space="preserve"> (</w:t>
      </w:r>
      <w:r w:rsidR="003132D2">
        <w:rPr>
          <w:rFonts w:cs="Times New Roman"/>
          <w:iCs/>
          <w:color w:val="000000" w:themeColor="text1"/>
          <w:shd w:val="clear" w:color="auto" w:fill="FFFFFF"/>
        </w:rPr>
        <w:t>zjistit</w:t>
      </w:r>
      <w:r w:rsidR="00533A80">
        <w:rPr>
          <w:rFonts w:cs="Times New Roman"/>
          <w:iCs/>
          <w:color w:val="000000" w:themeColor="text1"/>
          <w:shd w:val="clear" w:color="auto" w:fill="FFFFFF"/>
        </w:rPr>
        <w:t>, jaké jsou</w:t>
      </w:r>
      <w:r w:rsidR="003132D2">
        <w:rPr>
          <w:rFonts w:cs="Times New Roman"/>
          <w:iCs/>
          <w:color w:val="000000" w:themeColor="text1"/>
          <w:shd w:val="clear" w:color="auto" w:fill="FFFFFF"/>
        </w:rPr>
        <w:t xml:space="preserve"> preference spotřebitelů v otázce typu statků, které si hodlají pomoci úvěru pořídit, a jaký typ úvěru by takový záměr představoval)</w:t>
      </w:r>
      <w:r w:rsidR="003132D2">
        <w:rPr>
          <w:rFonts w:cs="Times New Roman"/>
        </w:rPr>
        <w:t xml:space="preserve"> </w:t>
      </w:r>
      <w:r w:rsidR="0005144E">
        <w:rPr>
          <w:rFonts w:cs="Times New Roman"/>
        </w:rPr>
        <w:t>a překvapivých výsledků z praktické části, na kterých lze vidět pozitivní úroveň znalostí veřejnosti v oblasti financí</w:t>
      </w:r>
      <w:r w:rsidR="004C401F">
        <w:rPr>
          <w:rFonts w:cs="Times New Roman"/>
        </w:rPr>
        <w:t>, zajímavá čísla v oblasti preferencí či názory veřejnosti na tvorbu finančních rezerv.</w:t>
      </w:r>
    </w:p>
    <w:p w:rsidR="00457486" w:rsidRDefault="004C401F" w:rsidP="004F4404">
      <w:pPr>
        <w:rPr>
          <w:rFonts w:cs="Times New Roman"/>
        </w:rPr>
      </w:pPr>
      <w:r>
        <w:rPr>
          <w:rFonts w:cs="Times New Roman"/>
        </w:rPr>
        <w:tab/>
      </w:r>
      <w:r w:rsidR="001E3D5A">
        <w:rPr>
          <w:rFonts w:cs="Times New Roman"/>
        </w:rPr>
        <w:t xml:space="preserve">Teoretická část se zabývala rozhodovacími </w:t>
      </w:r>
      <w:r w:rsidR="00A37183">
        <w:rPr>
          <w:rFonts w:cs="Times New Roman"/>
        </w:rPr>
        <w:t>procesy</w:t>
      </w:r>
      <w:r w:rsidR="001E3D5A">
        <w:rPr>
          <w:rFonts w:cs="Times New Roman"/>
        </w:rPr>
        <w:t xml:space="preserve"> v obecně platné</w:t>
      </w:r>
      <w:r w:rsidR="00A37183">
        <w:rPr>
          <w:rFonts w:cs="Times New Roman"/>
        </w:rPr>
        <w:t xml:space="preserve"> rovině, byl vysvětlen pojem</w:t>
      </w:r>
      <w:r w:rsidR="001E3D5A">
        <w:rPr>
          <w:rFonts w:cs="Times New Roman"/>
        </w:rPr>
        <w:t xml:space="preserve"> spotřebitel,</w:t>
      </w:r>
      <w:r w:rsidR="00A37183">
        <w:rPr>
          <w:rFonts w:cs="Times New Roman"/>
        </w:rPr>
        <w:t xml:space="preserve"> jak se na tento pojem dá nahlížet z více různých směrů, dále pak pojem spotřební chování</w:t>
      </w:r>
      <w:r w:rsidR="00B3504D">
        <w:rPr>
          <w:rFonts w:cs="Times New Roman"/>
        </w:rPr>
        <w:t xml:space="preserve"> a </w:t>
      </w:r>
      <w:r w:rsidR="00A37183">
        <w:rPr>
          <w:rFonts w:cs="Times New Roman"/>
        </w:rPr>
        <w:t>faktory</w:t>
      </w:r>
      <w:r w:rsidR="006D1124">
        <w:rPr>
          <w:rFonts w:cs="Times New Roman"/>
        </w:rPr>
        <w:t>, které</w:t>
      </w:r>
      <w:r w:rsidR="00A37183">
        <w:rPr>
          <w:rFonts w:cs="Times New Roman"/>
        </w:rPr>
        <w:t xml:space="preserve"> spotřební chování</w:t>
      </w:r>
      <w:r w:rsidR="006D1124">
        <w:rPr>
          <w:rFonts w:cs="Times New Roman"/>
        </w:rPr>
        <w:t xml:space="preserve"> ovlivňují</w:t>
      </w:r>
      <w:r w:rsidR="00B3504D">
        <w:rPr>
          <w:rFonts w:cs="Times New Roman"/>
        </w:rPr>
        <w:t>.</w:t>
      </w:r>
      <w:r w:rsidR="00AF7381">
        <w:rPr>
          <w:rFonts w:cs="Times New Roman"/>
        </w:rPr>
        <w:t xml:space="preserve"> Tento teoretický základ jsem rozváděl do větších podrobností v kapitole následující, která se zaměřovala na kupní rozhodovací procesy, jak takový proces vypadá od začátku až do konce, jaké faktory v průběhu nákupního procesu na spotřebitele působí a jak spotřebitel uvažuje či mění své preference během tohoto procesu.</w:t>
      </w:r>
      <w:r w:rsidR="00CE16A0">
        <w:rPr>
          <w:rFonts w:cs="Times New Roman"/>
        </w:rPr>
        <w:t xml:space="preserve"> </w:t>
      </w:r>
      <w:r w:rsidR="00457486">
        <w:rPr>
          <w:rFonts w:cs="Times New Roman"/>
        </w:rPr>
        <w:t>Následující kapitola se zbývala úvěry, ke kterým nákupní chování vztahujeme v praktické části práce. Posledním tématem podkapitoly úvěrů byl</w:t>
      </w:r>
      <w:r w:rsidR="00650384">
        <w:rPr>
          <w:rFonts w:cs="Times New Roman"/>
        </w:rPr>
        <w:t>a</w:t>
      </w:r>
      <w:r w:rsidR="00457486">
        <w:rPr>
          <w:rFonts w:cs="Times New Roman"/>
        </w:rPr>
        <w:t xml:space="preserve"> </w:t>
      </w:r>
      <w:r w:rsidR="00DF290A">
        <w:rPr>
          <w:rFonts w:cs="Times New Roman"/>
        </w:rPr>
        <w:t>statistická šetření</w:t>
      </w:r>
      <w:r w:rsidR="00457486">
        <w:rPr>
          <w:rFonts w:cs="Times New Roman"/>
        </w:rPr>
        <w:t xml:space="preserve"> a srovnání, pro lepší pochopení závěrů práce.</w:t>
      </w:r>
    </w:p>
    <w:p w:rsidR="00241008" w:rsidRDefault="0005158F" w:rsidP="004F4404">
      <w:pPr>
        <w:rPr>
          <w:rFonts w:cs="Times New Roman"/>
        </w:rPr>
      </w:pPr>
      <w:r>
        <w:rPr>
          <w:rFonts w:cs="Times New Roman"/>
        </w:rPr>
        <w:tab/>
      </w:r>
      <w:r w:rsidR="00A729AD">
        <w:rPr>
          <w:rFonts w:cs="Times New Roman"/>
        </w:rPr>
        <w:t xml:space="preserve">V praktické části byly zpracovány a vyhodnoceny výsledky výzkumu formou dotazníkového šetření. Tohoto šetření se zúčastnilo 119 respondentů. Dotazník se zabýval zejména preferencemi dotazovaných v oblasti úvěrů, finančních rezerv či nákupních rozhodnutí.  </w:t>
      </w:r>
      <w:r w:rsidR="00106E0E">
        <w:rPr>
          <w:rFonts w:cs="Times New Roman"/>
        </w:rPr>
        <w:t>Dotazník obsahoval celkem 18 otázek, které byly sestaveny formou jakéhosi kvízu, který měl za úkol zjistit</w:t>
      </w:r>
      <w:r w:rsidR="00241008">
        <w:rPr>
          <w:rFonts w:cs="Times New Roman"/>
        </w:rPr>
        <w:t xml:space="preserve"> znalost základních pojmů v oblasti financí, zjistit preference ohledně nákupu produktů a také otázky zjišťující bližší profil respondenta. </w:t>
      </w:r>
    </w:p>
    <w:p w:rsidR="00241008" w:rsidRDefault="0005158F" w:rsidP="004F4404">
      <w:pPr>
        <w:rPr>
          <w:rFonts w:cs="Times New Roman"/>
        </w:rPr>
      </w:pPr>
      <w:r>
        <w:rPr>
          <w:rFonts w:cs="Times New Roman"/>
        </w:rPr>
        <w:tab/>
      </w:r>
      <w:r w:rsidR="00241008">
        <w:rPr>
          <w:rFonts w:cs="Times New Roman"/>
        </w:rPr>
        <w:t>Z výsledků dotazníkového šetření vyplynulo, že lidé jsou relativně dobře informováni o</w:t>
      </w:r>
      <w:r w:rsidR="005B715C">
        <w:rPr>
          <w:rFonts w:cs="Times New Roman"/>
        </w:rPr>
        <w:t>hledně</w:t>
      </w:r>
      <w:r w:rsidR="00241008">
        <w:rPr>
          <w:rFonts w:cs="Times New Roman"/>
        </w:rPr>
        <w:t xml:space="preserve"> </w:t>
      </w:r>
      <w:r w:rsidR="005B715C">
        <w:rPr>
          <w:rFonts w:cs="Times New Roman"/>
        </w:rPr>
        <w:t xml:space="preserve">pojmů jako například RPSN, předčasné splacení úvěru či </w:t>
      </w:r>
      <w:r w:rsidR="000A600E">
        <w:rPr>
          <w:rFonts w:cs="Times New Roman"/>
        </w:rPr>
        <w:t>tvorb</w:t>
      </w:r>
      <w:r w:rsidR="008E128F">
        <w:rPr>
          <w:rFonts w:cs="Times New Roman"/>
        </w:rPr>
        <w:t>a</w:t>
      </w:r>
      <w:r w:rsidR="005B715C">
        <w:rPr>
          <w:rFonts w:cs="Times New Roman"/>
        </w:rPr>
        <w:t xml:space="preserve"> finančních rezerv. Lidé si také zjišťují informace o finančních službách převážně u bankéřů či finančních poradců, což je velmi překvapivé zjištění, pokud uvážíme, že v dnešní době jsou informace volně dostupné z nepřeberného množství zdrojů, ať už internetových, či fyzických.</w:t>
      </w:r>
      <w:r w:rsidR="000A600E">
        <w:rPr>
          <w:rFonts w:cs="Times New Roman"/>
        </w:rPr>
        <w:t xml:space="preserve"> Finanční poradci i bankéři nemusí vždy podávat objektivní informace ohledně úvěrových produktů, jak již bylo popsáno v návrhu změn.</w:t>
      </w:r>
      <w:r w:rsidR="005B715C">
        <w:rPr>
          <w:rFonts w:cs="Times New Roman"/>
        </w:rPr>
        <w:t xml:space="preserve"> </w:t>
      </w:r>
      <w:r w:rsidR="00921703">
        <w:rPr>
          <w:rFonts w:cs="Times New Roman"/>
        </w:rPr>
        <w:t>Příjemným</w:t>
      </w:r>
      <w:r w:rsidR="005B715C">
        <w:rPr>
          <w:rFonts w:cs="Times New Roman"/>
        </w:rPr>
        <w:t xml:space="preserve"> překvapením bylo zejména</w:t>
      </w:r>
      <w:r w:rsidR="00921703">
        <w:rPr>
          <w:rFonts w:cs="Times New Roman"/>
        </w:rPr>
        <w:t xml:space="preserve"> rovnoměrné zastoupení respondentů s vyššími či nižšími příjmy, na základě věku nebo nejvyššího stupně dosaženého vzdělání, kde výrazně nepřevyšovala žádn</w:t>
      </w:r>
      <w:r w:rsidR="008E128F">
        <w:rPr>
          <w:rFonts w:cs="Times New Roman"/>
        </w:rPr>
        <w:t>á</w:t>
      </w:r>
      <w:r w:rsidR="00921703">
        <w:rPr>
          <w:rFonts w:cs="Times New Roman"/>
        </w:rPr>
        <w:t xml:space="preserve"> z těchto kategorií. Díky tomu se konečný vzorek respondentů dá lépe interpretovat, než kdyby převažovala pouze jedna z těchto kategorií, </w:t>
      </w:r>
      <w:r w:rsidR="00921703">
        <w:rPr>
          <w:rFonts w:cs="Times New Roman"/>
        </w:rPr>
        <w:lastRenderedPageBreak/>
        <w:t>například lidé s</w:t>
      </w:r>
      <w:r>
        <w:rPr>
          <w:rFonts w:cs="Times New Roman"/>
        </w:rPr>
        <w:t> průměrným příjmem přesahujícím</w:t>
      </w:r>
      <w:r w:rsidR="00921703">
        <w:rPr>
          <w:rFonts w:cs="Times New Roman"/>
        </w:rPr>
        <w:t xml:space="preserve"> 70 000 Kč měsíčně. I když</w:t>
      </w:r>
      <w:r w:rsidR="000A600E">
        <w:rPr>
          <w:rFonts w:cs="Times New Roman"/>
        </w:rPr>
        <w:t xml:space="preserve"> byla</w:t>
      </w:r>
      <w:r w:rsidR="00921703">
        <w:rPr>
          <w:rFonts w:cs="Times New Roman"/>
        </w:rPr>
        <w:t xml:space="preserve"> </w:t>
      </w:r>
      <w:r w:rsidR="000A600E">
        <w:rPr>
          <w:rFonts w:cs="Times New Roman"/>
        </w:rPr>
        <w:t>výsledná</w:t>
      </w:r>
      <w:r w:rsidR="00921703">
        <w:rPr>
          <w:rFonts w:cs="Times New Roman"/>
        </w:rPr>
        <w:t xml:space="preserve"> čísla ohledně znalostí uspokojivá, </w:t>
      </w:r>
      <w:r w:rsidR="000A600E">
        <w:rPr>
          <w:rFonts w:cs="Times New Roman"/>
        </w:rPr>
        <w:t>spotřebitelé mají ještě velký prostor ke zlepšení, ať už v získávání informací, tak v tvorbě finančních rezerv na pravidelné bázi.</w:t>
      </w:r>
    </w:p>
    <w:p w:rsidR="00601596" w:rsidRPr="00533A80" w:rsidRDefault="00601596" w:rsidP="004F4404">
      <w:pPr>
        <w:rPr>
          <w:b/>
        </w:rPr>
      </w:pPr>
      <w:r>
        <w:rPr>
          <w:rFonts w:cs="Times New Roman"/>
        </w:rPr>
        <w:tab/>
      </w:r>
      <w:r w:rsidR="00533E66">
        <w:rPr>
          <w:rFonts w:cs="Times New Roman"/>
        </w:rPr>
        <w:t xml:space="preserve">Výzkumnou hypotézu </w:t>
      </w:r>
      <w:r w:rsidR="00533A80">
        <w:rPr>
          <w:rFonts w:cs="Times New Roman"/>
        </w:rPr>
        <w:t>(</w:t>
      </w:r>
      <w:r w:rsidR="00533A80" w:rsidRPr="00533A80">
        <w:rPr>
          <w:rFonts w:cs="Times New Roman"/>
        </w:rPr>
        <w:t>Více než polovina respondentů preferuj</w:t>
      </w:r>
      <w:r w:rsidR="00A33A87">
        <w:rPr>
          <w:rFonts w:cs="Times New Roman"/>
        </w:rPr>
        <w:t>e neúčelový spotřebitelský úvěr</w:t>
      </w:r>
      <w:r w:rsidR="00533A80" w:rsidRPr="00533A80">
        <w:rPr>
          <w:rFonts w:cs="Times New Roman"/>
        </w:rPr>
        <w:t xml:space="preserve">) </w:t>
      </w:r>
      <w:r w:rsidR="00533E66">
        <w:rPr>
          <w:rFonts w:cs="Times New Roman"/>
        </w:rPr>
        <w:t xml:space="preserve">lze na základě výsledků výzkumu považovat za potvrzenou, a to především </w:t>
      </w:r>
      <w:r w:rsidR="00533A80">
        <w:rPr>
          <w:rFonts w:cs="Times New Roman"/>
        </w:rPr>
        <w:t>dle</w:t>
      </w:r>
      <w:r w:rsidR="00533E66">
        <w:rPr>
          <w:rFonts w:cs="Times New Roman"/>
        </w:rPr>
        <w:t xml:space="preserve"> odpovědí na otázku č. 8, na kterou 65 % respondentů odpovědělo, že preferují spíše neúčelový úvěr. </w:t>
      </w:r>
      <w:r w:rsidR="000F4F83">
        <w:rPr>
          <w:rFonts w:cs="Times New Roman"/>
        </w:rPr>
        <w:t>Zhodnocení výzkumné hypotézy je podrobněji rozepsáno v kapitole 3.4.</w:t>
      </w:r>
    </w:p>
    <w:p w:rsidR="008E3BEE" w:rsidRDefault="008E3BEE" w:rsidP="004F4404">
      <w:pPr>
        <w:rPr>
          <w:rFonts w:cs="Times New Roman"/>
        </w:rPr>
      </w:pPr>
      <w:r>
        <w:rPr>
          <w:rFonts w:cs="Times New Roman"/>
        </w:rPr>
        <w:tab/>
        <w:t xml:space="preserve">Na základě </w:t>
      </w:r>
      <w:r w:rsidR="00C66720">
        <w:rPr>
          <w:rFonts w:cs="Times New Roman"/>
        </w:rPr>
        <w:t>všech získaných informací</w:t>
      </w:r>
      <w:r>
        <w:rPr>
          <w:rFonts w:cs="Times New Roman"/>
        </w:rPr>
        <w:t xml:space="preserve"> byly</w:t>
      </w:r>
      <w:r w:rsidR="00C66720">
        <w:rPr>
          <w:rFonts w:cs="Times New Roman"/>
        </w:rPr>
        <w:t xml:space="preserve"> </w:t>
      </w:r>
      <w:r w:rsidR="00533A80">
        <w:rPr>
          <w:rFonts w:cs="Times New Roman"/>
        </w:rPr>
        <w:t>v podkapitole 3.5</w:t>
      </w:r>
      <w:r>
        <w:rPr>
          <w:rFonts w:cs="Times New Roman"/>
        </w:rPr>
        <w:t xml:space="preserve"> sepsány návrhy změn, které mohou pomoci předcházet mylným či uspěchaným rozhodnutím. </w:t>
      </w:r>
      <w:r w:rsidR="00EE052E">
        <w:rPr>
          <w:rFonts w:cs="Times New Roman"/>
        </w:rPr>
        <w:t xml:space="preserve">Jedním z návrhů je věnovat více pozornosti zhodnocování situace. </w:t>
      </w:r>
      <w:r>
        <w:rPr>
          <w:rFonts w:cs="Times New Roman"/>
        </w:rPr>
        <w:t>Důkladné zhodnocení situace, ve které se spotřebitel nachází</w:t>
      </w:r>
      <w:r w:rsidR="000637CA">
        <w:rPr>
          <w:rFonts w:cs="Times New Roman"/>
        </w:rPr>
        <w:t>, je nezbytnou součástí identif</w:t>
      </w:r>
      <w:r w:rsidR="009C45EF">
        <w:rPr>
          <w:rFonts w:cs="Times New Roman"/>
        </w:rPr>
        <w:t xml:space="preserve">ikace problému či neuspokojené </w:t>
      </w:r>
      <w:r w:rsidR="000637CA">
        <w:rPr>
          <w:rFonts w:cs="Times New Roman"/>
        </w:rPr>
        <w:t>potřeby</w:t>
      </w:r>
      <w:r w:rsidR="00EE052E">
        <w:rPr>
          <w:rFonts w:cs="Times New Roman"/>
        </w:rPr>
        <w:t>, a </w:t>
      </w:r>
      <w:r w:rsidR="00790EF5">
        <w:rPr>
          <w:rFonts w:cs="Times New Roman"/>
        </w:rPr>
        <w:t>spotřebitelé by se proto měli vyvarovat unáhlených rozhodnutí</w:t>
      </w:r>
      <w:r w:rsidR="00B9365C">
        <w:rPr>
          <w:rFonts w:cs="Times New Roman"/>
        </w:rPr>
        <w:t xml:space="preserve"> a také porovnávat informace z více zdrojů, aby bylo minimalizováno riziko nesprávnosti informací</w:t>
      </w:r>
      <w:r w:rsidR="000637CA">
        <w:rPr>
          <w:rFonts w:cs="Times New Roman"/>
        </w:rPr>
        <w:t xml:space="preserve">. Dále pak spotřebiteli může ulehčit rozhodování lepší přehlednost smluv, ve kterých by se dalo snadněji orientovat, kde </w:t>
      </w:r>
      <w:r w:rsidR="00EE052E">
        <w:rPr>
          <w:rFonts w:cs="Times New Roman"/>
        </w:rPr>
        <w:t>by měl být</w:t>
      </w:r>
      <w:r w:rsidR="000637CA">
        <w:rPr>
          <w:rFonts w:cs="Times New Roman"/>
        </w:rPr>
        <w:t xml:space="preserve"> kladen větší důraz na samotné atributy úvěru a také </w:t>
      </w:r>
      <w:r w:rsidR="00C66720">
        <w:rPr>
          <w:rFonts w:cs="Times New Roman"/>
        </w:rPr>
        <w:t xml:space="preserve">na </w:t>
      </w:r>
      <w:r w:rsidR="000637CA">
        <w:rPr>
          <w:rFonts w:cs="Times New Roman"/>
        </w:rPr>
        <w:t>výslednou cenu úvěru</w:t>
      </w:r>
      <w:r w:rsidR="00C66720">
        <w:rPr>
          <w:rFonts w:cs="Times New Roman"/>
        </w:rPr>
        <w:t xml:space="preserve">, díky čemuž </w:t>
      </w:r>
      <w:r w:rsidR="00EE052E">
        <w:rPr>
          <w:rFonts w:cs="Times New Roman"/>
        </w:rPr>
        <w:t>by byl</w:t>
      </w:r>
      <w:r w:rsidR="00C66720">
        <w:rPr>
          <w:rFonts w:cs="Times New Roman"/>
        </w:rPr>
        <w:t xml:space="preserve"> spotřebitel obtížněji manipulovatelný</w:t>
      </w:r>
      <w:r w:rsidR="000637CA">
        <w:rPr>
          <w:rFonts w:cs="Times New Roman"/>
        </w:rPr>
        <w:t>.</w:t>
      </w:r>
    </w:p>
    <w:p w:rsidR="000F4F83" w:rsidRDefault="000F4F83" w:rsidP="004F4404">
      <w:pPr>
        <w:rPr>
          <w:rFonts w:cs="Times New Roman"/>
        </w:rPr>
      </w:pPr>
      <w:r>
        <w:rPr>
          <w:rFonts w:cs="Times New Roman"/>
        </w:rPr>
        <w:tab/>
      </w:r>
      <w:r>
        <w:rPr>
          <w:rFonts w:cs="Times New Roman"/>
        </w:rPr>
        <w:tab/>
      </w:r>
    </w:p>
    <w:p w:rsidR="00A65317" w:rsidRDefault="00A65317" w:rsidP="004F4404">
      <w:pPr>
        <w:rPr>
          <w:rFonts w:eastAsiaTheme="majorEastAsia" w:cs="Times New Roman"/>
          <w:b/>
          <w:bCs/>
          <w:color w:val="000000" w:themeColor="text1"/>
          <w:sz w:val="28"/>
          <w:szCs w:val="28"/>
        </w:rPr>
      </w:pPr>
    </w:p>
    <w:p w:rsidR="004C401F" w:rsidRDefault="004C401F" w:rsidP="004F4404">
      <w:pPr>
        <w:pStyle w:val="Heading1"/>
        <w:spacing w:before="0"/>
        <w:rPr>
          <w:rFonts w:cs="Times New Roman"/>
        </w:rPr>
      </w:pPr>
      <w:bookmarkStart w:id="141" w:name="_Toc35681315"/>
    </w:p>
    <w:p w:rsidR="004C401F" w:rsidRDefault="004C401F" w:rsidP="004F4404">
      <w:pPr>
        <w:pStyle w:val="Heading1"/>
        <w:spacing w:before="0"/>
        <w:rPr>
          <w:rFonts w:cs="Times New Roman"/>
        </w:rPr>
      </w:pPr>
    </w:p>
    <w:p w:rsidR="004C401F" w:rsidRDefault="004C401F" w:rsidP="004F4404">
      <w:pPr>
        <w:pStyle w:val="Heading1"/>
        <w:spacing w:before="0"/>
        <w:rPr>
          <w:rFonts w:cs="Times New Roman"/>
        </w:rPr>
      </w:pPr>
    </w:p>
    <w:p w:rsidR="004C401F" w:rsidRDefault="004C401F" w:rsidP="004F4404">
      <w:pPr>
        <w:pStyle w:val="Heading1"/>
        <w:spacing w:before="0"/>
        <w:rPr>
          <w:rFonts w:cs="Times New Roman"/>
        </w:rPr>
      </w:pPr>
    </w:p>
    <w:p w:rsidR="004C401F" w:rsidRDefault="004C401F">
      <w:pPr>
        <w:spacing w:after="160" w:line="259" w:lineRule="auto"/>
        <w:jc w:val="left"/>
        <w:rPr>
          <w:rFonts w:eastAsiaTheme="majorEastAsia" w:cs="Times New Roman"/>
          <w:b/>
          <w:bCs/>
          <w:color w:val="000000" w:themeColor="text1"/>
          <w:sz w:val="32"/>
          <w:szCs w:val="28"/>
        </w:rPr>
      </w:pPr>
      <w:r>
        <w:rPr>
          <w:rFonts w:cs="Times New Roman"/>
        </w:rPr>
        <w:br w:type="page"/>
      </w:r>
    </w:p>
    <w:p w:rsidR="00A65317" w:rsidRDefault="00A65317" w:rsidP="00EB7F85">
      <w:pPr>
        <w:pStyle w:val="Heading1"/>
        <w:spacing w:before="0"/>
        <w:rPr>
          <w:rFonts w:cs="Times New Roman"/>
        </w:rPr>
      </w:pPr>
      <w:bookmarkStart w:id="142" w:name="_Toc38388946"/>
      <w:proofErr w:type="spellStart"/>
      <w:r>
        <w:rPr>
          <w:rFonts w:cs="Times New Roman"/>
        </w:rPr>
        <w:lastRenderedPageBreak/>
        <w:t>Summary</w:t>
      </w:r>
      <w:bookmarkEnd w:id="141"/>
      <w:bookmarkEnd w:id="142"/>
      <w:proofErr w:type="spellEnd"/>
    </w:p>
    <w:p w:rsidR="005D00CA" w:rsidRDefault="005D00CA" w:rsidP="00B072F1">
      <w:pPr>
        <w:rPr>
          <w:rFonts w:cs="Times New Roman"/>
          <w:lang w:val="en-GB"/>
        </w:rPr>
      </w:pPr>
    </w:p>
    <w:p w:rsidR="00E71CF9" w:rsidRDefault="00B072F1" w:rsidP="00B072F1">
      <w:pPr>
        <w:rPr>
          <w:rFonts w:cs="Times New Roman"/>
          <w:lang w:val="en-GB"/>
        </w:rPr>
      </w:pPr>
      <w:r>
        <w:rPr>
          <w:rFonts w:cs="Times New Roman"/>
          <w:lang w:val="en-GB"/>
        </w:rPr>
        <w:tab/>
      </w:r>
      <w:r w:rsidRPr="004C4CFE">
        <w:rPr>
          <w:rFonts w:cs="Times New Roman"/>
          <w:lang w:val="en-GB"/>
        </w:rPr>
        <w:t xml:space="preserve">This bachelor thesis </w:t>
      </w:r>
      <w:r>
        <w:rPr>
          <w:rFonts w:cs="Times New Roman"/>
          <w:lang w:val="en-GB"/>
        </w:rPr>
        <w:t xml:space="preserve">deals with </w:t>
      </w:r>
      <w:r w:rsidR="00E71CF9">
        <w:rPr>
          <w:rFonts w:cs="Times New Roman"/>
          <w:lang w:val="en-GB"/>
        </w:rPr>
        <w:t xml:space="preserve">decision making related to consumer loans. </w:t>
      </w:r>
      <w:r w:rsidR="00DA764D">
        <w:rPr>
          <w:rFonts w:cs="Times New Roman"/>
          <w:lang w:val="en-GB"/>
        </w:rPr>
        <w:t xml:space="preserve">This goal was achieved </w:t>
      </w:r>
      <w:r w:rsidR="00B86F8C">
        <w:rPr>
          <w:rFonts w:cs="Times New Roman"/>
          <w:lang w:val="en-GB"/>
        </w:rPr>
        <w:t>thanks to the</w:t>
      </w:r>
      <w:r w:rsidR="00DA764D">
        <w:rPr>
          <w:rFonts w:cs="Times New Roman"/>
          <w:lang w:val="en-GB"/>
        </w:rPr>
        <w:t xml:space="preserve"> combination of sub-targets (to find </w:t>
      </w:r>
      <w:r w:rsidR="00B86F8C">
        <w:rPr>
          <w:rFonts w:cs="Times New Roman"/>
          <w:lang w:val="en-GB"/>
        </w:rPr>
        <w:t>the</w:t>
      </w:r>
      <w:r w:rsidR="00DA764D">
        <w:rPr>
          <w:rFonts w:cs="Times New Roman"/>
          <w:lang w:val="en-GB"/>
        </w:rPr>
        <w:t xml:space="preserve"> preferences of consumers regarding consumables, or which type of loan should serve that purpose)</w:t>
      </w:r>
      <w:r w:rsidR="00183EC8">
        <w:rPr>
          <w:rFonts w:cs="Times New Roman"/>
          <w:lang w:val="en-GB"/>
        </w:rPr>
        <w:t>,</w:t>
      </w:r>
      <w:r w:rsidR="00D82F7D">
        <w:rPr>
          <w:rFonts w:cs="Times New Roman"/>
          <w:lang w:val="en-GB"/>
        </w:rPr>
        <w:t xml:space="preserve"> and surprising results from practical part of the </w:t>
      </w:r>
      <w:r w:rsidR="00CD67F0" w:rsidRPr="00A32F17">
        <w:rPr>
          <w:rFonts w:cs="Times New Roman"/>
          <w:lang w:val="en-GB"/>
        </w:rPr>
        <w:t>thesis</w:t>
      </w:r>
      <w:r w:rsidR="00D82F7D" w:rsidRPr="00A32F17">
        <w:rPr>
          <w:rFonts w:cs="Times New Roman"/>
          <w:lang w:val="en-GB"/>
        </w:rPr>
        <w:t xml:space="preserve">, </w:t>
      </w:r>
      <w:r w:rsidR="00A32F17">
        <w:rPr>
          <w:rFonts w:cs="Times New Roman"/>
          <w:lang w:val="en-GB"/>
        </w:rPr>
        <w:t xml:space="preserve">which reveals </w:t>
      </w:r>
      <w:r w:rsidR="00D82F7D" w:rsidRPr="00A32F17">
        <w:rPr>
          <w:rFonts w:cs="Times New Roman"/>
          <w:lang w:val="en-GB"/>
        </w:rPr>
        <w:t xml:space="preserve">a positive level of </w:t>
      </w:r>
      <w:r w:rsidR="00183EC8" w:rsidRPr="00A32F17">
        <w:rPr>
          <w:rFonts w:cs="Times New Roman"/>
          <w:lang w:val="en-GB"/>
        </w:rPr>
        <w:t>public knowledge</w:t>
      </w:r>
      <w:r w:rsidR="00D82F7D" w:rsidRPr="00A32F17">
        <w:rPr>
          <w:rFonts w:cs="Times New Roman"/>
          <w:lang w:val="en-GB"/>
        </w:rPr>
        <w:t>, interesting numbers in terms of preferences</w:t>
      </w:r>
      <w:r w:rsidR="00183EC8" w:rsidRPr="00A32F17">
        <w:rPr>
          <w:rFonts w:cs="Times New Roman"/>
          <w:lang w:val="en-GB"/>
        </w:rPr>
        <w:t>,</w:t>
      </w:r>
      <w:r w:rsidR="00D82F7D" w:rsidRPr="00A32F17">
        <w:rPr>
          <w:rFonts w:cs="Times New Roman"/>
          <w:lang w:val="en-GB"/>
        </w:rPr>
        <w:t xml:space="preserve"> or public opinions regarding</w:t>
      </w:r>
      <w:r w:rsidR="003F193D">
        <w:rPr>
          <w:rFonts w:cs="Times New Roman"/>
          <w:lang w:val="en-GB"/>
        </w:rPr>
        <w:t xml:space="preserve"> financial reserves.</w:t>
      </w:r>
    </w:p>
    <w:p w:rsidR="00B072F1" w:rsidRDefault="00B072F1" w:rsidP="00B072F1">
      <w:pPr>
        <w:rPr>
          <w:rFonts w:cs="Times New Roman"/>
          <w:lang w:val="en-GB"/>
        </w:rPr>
      </w:pPr>
      <w:r>
        <w:rPr>
          <w:rFonts w:cs="Times New Roman"/>
          <w:lang w:val="en-GB"/>
        </w:rPr>
        <w:tab/>
      </w:r>
      <w:r w:rsidR="003F193D">
        <w:rPr>
          <w:rFonts w:cs="Times New Roman"/>
          <w:lang w:val="en-GB"/>
        </w:rPr>
        <w:t>T</w:t>
      </w:r>
      <w:r w:rsidR="00183EC8">
        <w:rPr>
          <w:rFonts w:cs="Times New Roman"/>
          <w:lang w:val="en-GB"/>
        </w:rPr>
        <w:t>he t</w:t>
      </w:r>
      <w:r w:rsidR="003F193D">
        <w:rPr>
          <w:rFonts w:cs="Times New Roman"/>
          <w:lang w:val="en-GB"/>
        </w:rPr>
        <w:t xml:space="preserve">heoretical part of </w:t>
      </w:r>
      <w:r w:rsidR="00183EC8">
        <w:rPr>
          <w:rFonts w:cs="Times New Roman"/>
          <w:lang w:val="en-GB"/>
        </w:rPr>
        <w:t xml:space="preserve">this </w:t>
      </w:r>
      <w:r w:rsidR="003F193D">
        <w:rPr>
          <w:rFonts w:cs="Times New Roman"/>
          <w:lang w:val="en-GB"/>
        </w:rPr>
        <w:t xml:space="preserve">bachelor thesis dealt with decision making </w:t>
      </w:r>
      <w:r w:rsidR="00183EC8">
        <w:rPr>
          <w:rFonts w:cs="Times New Roman"/>
          <w:lang w:val="en-GB"/>
        </w:rPr>
        <w:t>process in general</w:t>
      </w:r>
      <w:r w:rsidR="003F193D">
        <w:rPr>
          <w:rFonts w:cs="Times New Roman"/>
          <w:lang w:val="en-GB"/>
        </w:rPr>
        <w:t xml:space="preserve">, the concept of consumer was explained from different points of view, </w:t>
      </w:r>
      <w:r w:rsidR="002A4849">
        <w:rPr>
          <w:rFonts w:cs="Times New Roman"/>
          <w:lang w:val="en-GB"/>
        </w:rPr>
        <w:t xml:space="preserve">then various types of </w:t>
      </w:r>
      <w:r w:rsidR="003F193D">
        <w:rPr>
          <w:rFonts w:cs="Times New Roman"/>
          <w:lang w:val="en-GB"/>
        </w:rPr>
        <w:t>consumer behaviour</w:t>
      </w:r>
      <w:r w:rsidR="00183EC8">
        <w:rPr>
          <w:rFonts w:cs="Times New Roman"/>
          <w:lang w:val="en-GB"/>
        </w:rPr>
        <w:t xml:space="preserve"> affecting the process were introduced</w:t>
      </w:r>
      <w:r>
        <w:rPr>
          <w:rFonts w:cs="Times New Roman"/>
          <w:lang w:val="en-GB"/>
        </w:rPr>
        <w:t xml:space="preserve">. </w:t>
      </w:r>
      <w:r w:rsidR="002A4849">
        <w:rPr>
          <w:rFonts w:cs="Times New Roman"/>
          <w:lang w:val="en-GB"/>
        </w:rPr>
        <w:t xml:space="preserve">This theoretical basis was examined in details in </w:t>
      </w:r>
      <w:r w:rsidR="00183EC8">
        <w:rPr>
          <w:rFonts w:cs="Times New Roman"/>
          <w:lang w:val="en-GB"/>
        </w:rPr>
        <w:t xml:space="preserve">the </w:t>
      </w:r>
      <w:r w:rsidR="002A4849">
        <w:rPr>
          <w:rFonts w:cs="Times New Roman"/>
          <w:lang w:val="en-GB"/>
        </w:rPr>
        <w:t xml:space="preserve">next </w:t>
      </w:r>
      <w:r w:rsidR="002A4849" w:rsidRPr="00183EC8">
        <w:rPr>
          <w:rFonts w:cs="Times New Roman"/>
          <w:lang w:val="en-GB"/>
        </w:rPr>
        <w:t>chapter</w:t>
      </w:r>
      <w:r w:rsidR="002A4849" w:rsidRPr="00A32F17">
        <w:rPr>
          <w:rFonts w:cs="Times New Roman"/>
          <w:lang w:val="en-GB"/>
        </w:rPr>
        <w:t xml:space="preserve">, </w:t>
      </w:r>
      <w:r w:rsidR="00183EC8" w:rsidRPr="00A32F17">
        <w:rPr>
          <w:rFonts w:cs="Times New Roman"/>
          <w:lang w:val="en-GB"/>
        </w:rPr>
        <w:t>which</w:t>
      </w:r>
      <w:r w:rsidR="002A4849" w:rsidRPr="00A32F17">
        <w:rPr>
          <w:rFonts w:cs="Times New Roman"/>
          <w:lang w:val="en-GB"/>
        </w:rPr>
        <w:t xml:space="preserve"> aimed </w:t>
      </w:r>
      <w:r w:rsidR="00A32F17" w:rsidRPr="00A32F17">
        <w:rPr>
          <w:rFonts w:cs="Times New Roman"/>
          <w:lang w:val="en-GB"/>
        </w:rPr>
        <w:t>at</w:t>
      </w:r>
      <w:r w:rsidR="002A4849" w:rsidRPr="00A32F17">
        <w:rPr>
          <w:rFonts w:cs="Times New Roman"/>
          <w:lang w:val="en-GB"/>
        </w:rPr>
        <w:t xml:space="preserve"> shopping</w:t>
      </w:r>
      <w:r w:rsidR="002A4849">
        <w:rPr>
          <w:rFonts w:cs="Times New Roman"/>
          <w:lang w:val="en-GB"/>
        </w:rPr>
        <w:t xml:space="preserve"> behaviour from start t</w:t>
      </w:r>
      <w:r w:rsidR="00DA7796">
        <w:rPr>
          <w:rFonts w:cs="Times New Roman"/>
          <w:lang w:val="en-GB"/>
        </w:rPr>
        <w:t>o finish, which factors can influence such behaviour</w:t>
      </w:r>
      <w:r w:rsidR="00183EC8">
        <w:rPr>
          <w:rFonts w:cs="Times New Roman"/>
          <w:lang w:val="en-GB"/>
        </w:rPr>
        <w:t xml:space="preserve">, and how </w:t>
      </w:r>
      <w:r w:rsidR="00DA7796">
        <w:rPr>
          <w:rFonts w:cs="Times New Roman"/>
          <w:lang w:val="en-GB"/>
        </w:rPr>
        <w:t>consumer</w:t>
      </w:r>
      <w:r w:rsidR="00183EC8">
        <w:rPr>
          <w:rFonts w:cs="Times New Roman"/>
          <w:lang w:val="en-GB"/>
        </w:rPr>
        <w:t>s</w:t>
      </w:r>
      <w:r w:rsidR="00DA7796">
        <w:rPr>
          <w:rFonts w:cs="Times New Roman"/>
          <w:lang w:val="en-GB"/>
        </w:rPr>
        <w:t xml:space="preserve"> can change </w:t>
      </w:r>
      <w:r w:rsidR="00183EC8">
        <w:rPr>
          <w:rFonts w:cs="Times New Roman"/>
          <w:lang w:val="en-GB"/>
        </w:rPr>
        <w:t>their</w:t>
      </w:r>
      <w:r w:rsidR="00DA7796">
        <w:rPr>
          <w:rFonts w:cs="Times New Roman"/>
          <w:lang w:val="en-GB"/>
        </w:rPr>
        <w:t xml:space="preserve"> preferences based o</w:t>
      </w:r>
      <w:r w:rsidR="00183EC8">
        <w:rPr>
          <w:rFonts w:cs="Times New Roman"/>
          <w:lang w:val="en-GB"/>
        </w:rPr>
        <w:t xml:space="preserve">n </w:t>
      </w:r>
      <w:r w:rsidR="00DA7796">
        <w:rPr>
          <w:rFonts w:cs="Times New Roman"/>
          <w:lang w:val="en-GB"/>
        </w:rPr>
        <w:t xml:space="preserve">those factors. </w:t>
      </w:r>
      <w:r w:rsidR="00183EC8">
        <w:rPr>
          <w:rFonts w:cs="Times New Roman"/>
          <w:lang w:val="en-GB"/>
        </w:rPr>
        <w:t>The f</w:t>
      </w:r>
      <w:r w:rsidR="00DA7796">
        <w:rPr>
          <w:rFonts w:cs="Times New Roman"/>
          <w:lang w:val="en-GB"/>
        </w:rPr>
        <w:t xml:space="preserve">ollowing chapter </w:t>
      </w:r>
      <w:r w:rsidR="00183EC8">
        <w:rPr>
          <w:rFonts w:cs="Times New Roman"/>
          <w:lang w:val="en-GB"/>
        </w:rPr>
        <w:t>focused on</w:t>
      </w:r>
      <w:r w:rsidR="00DA7796">
        <w:rPr>
          <w:rFonts w:cs="Times New Roman"/>
          <w:lang w:val="en-GB"/>
        </w:rPr>
        <w:t xml:space="preserve"> loans and their connection to shopping behaviour</w:t>
      </w:r>
      <w:r w:rsidR="00A7016F">
        <w:rPr>
          <w:rFonts w:cs="Times New Roman"/>
          <w:lang w:val="en-GB"/>
        </w:rPr>
        <w:t>,</w:t>
      </w:r>
      <w:r w:rsidR="00CD67F0">
        <w:rPr>
          <w:rFonts w:cs="Times New Roman"/>
          <w:lang w:val="en-GB"/>
        </w:rPr>
        <w:t xml:space="preserve"> as it is </w:t>
      </w:r>
      <w:r w:rsidR="00A7016F">
        <w:rPr>
          <w:rFonts w:cs="Times New Roman"/>
          <w:lang w:val="en-GB"/>
        </w:rPr>
        <w:t>the</w:t>
      </w:r>
      <w:r w:rsidR="00CD67F0">
        <w:rPr>
          <w:rFonts w:cs="Times New Roman"/>
          <w:lang w:val="en-GB"/>
        </w:rPr>
        <w:t xml:space="preserve"> main goal of th</w:t>
      </w:r>
      <w:r w:rsidR="00F92CE9">
        <w:rPr>
          <w:rFonts w:cs="Times New Roman"/>
          <w:lang w:val="en-GB"/>
        </w:rPr>
        <w:t>is</w:t>
      </w:r>
      <w:r w:rsidR="00CD67F0">
        <w:rPr>
          <w:rFonts w:cs="Times New Roman"/>
          <w:lang w:val="en-GB"/>
        </w:rPr>
        <w:t xml:space="preserve"> thesis</w:t>
      </w:r>
      <w:r w:rsidR="00DA7796">
        <w:rPr>
          <w:rFonts w:cs="Times New Roman"/>
          <w:lang w:val="en-GB"/>
        </w:rPr>
        <w:t>.</w:t>
      </w:r>
    </w:p>
    <w:p w:rsidR="00B072F1" w:rsidRDefault="00CD67F0" w:rsidP="00B072F1">
      <w:pPr>
        <w:rPr>
          <w:rFonts w:cs="Times New Roman"/>
          <w:lang w:val="en-GB"/>
        </w:rPr>
      </w:pPr>
      <w:r>
        <w:rPr>
          <w:rFonts w:cs="Times New Roman"/>
          <w:lang w:val="en-GB"/>
        </w:rPr>
        <w:tab/>
      </w:r>
      <w:r w:rsidR="00F92CE9">
        <w:rPr>
          <w:rFonts w:cs="Times New Roman"/>
          <w:lang w:val="en-GB"/>
        </w:rPr>
        <w:t>The p</w:t>
      </w:r>
      <w:r>
        <w:rPr>
          <w:rFonts w:cs="Times New Roman"/>
          <w:lang w:val="en-GB"/>
        </w:rPr>
        <w:t>ractical</w:t>
      </w:r>
      <w:r w:rsidR="007E0676">
        <w:rPr>
          <w:rFonts w:cs="Times New Roman"/>
          <w:lang w:val="en-GB"/>
        </w:rPr>
        <w:t xml:space="preserve"> part of the thesis</w:t>
      </w:r>
      <w:r w:rsidR="004048DB">
        <w:rPr>
          <w:rFonts w:cs="Times New Roman"/>
          <w:lang w:val="en-GB"/>
        </w:rPr>
        <w:t xml:space="preserve"> consisted of practical results and interpretations of those results from </w:t>
      </w:r>
      <w:r w:rsidR="000A56CB">
        <w:rPr>
          <w:rFonts w:cs="Times New Roman"/>
          <w:lang w:val="en-GB"/>
        </w:rPr>
        <w:t>questionnaire</w:t>
      </w:r>
      <w:r w:rsidR="004048DB">
        <w:rPr>
          <w:rFonts w:cs="Times New Roman"/>
          <w:lang w:val="en-GB"/>
        </w:rPr>
        <w:t>.</w:t>
      </w:r>
      <w:r w:rsidR="000A56CB">
        <w:rPr>
          <w:rFonts w:cs="Times New Roman"/>
          <w:lang w:val="en-GB"/>
        </w:rPr>
        <w:t xml:space="preserve"> A total amount of 119 </w:t>
      </w:r>
      <w:r w:rsidR="008318BD">
        <w:rPr>
          <w:rFonts w:cs="Times New Roman"/>
          <w:lang w:val="en-GB"/>
        </w:rPr>
        <w:t xml:space="preserve">respondents completed the questionnaire. This questionnaire </w:t>
      </w:r>
      <w:r w:rsidR="004D7B66">
        <w:rPr>
          <w:rFonts w:cs="Times New Roman"/>
          <w:lang w:val="en-GB"/>
        </w:rPr>
        <w:t>focused</w:t>
      </w:r>
      <w:r w:rsidR="008318BD">
        <w:rPr>
          <w:rFonts w:cs="Times New Roman"/>
          <w:lang w:val="en-GB"/>
        </w:rPr>
        <w:t xml:space="preserve"> mainly on </w:t>
      </w:r>
      <w:r w:rsidR="00C817B5">
        <w:rPr>
          <w:rFonts w:cs="Times New Roman"/>
          <w:lang w:val="en-GB"/>
        </w:rPr>
        <w:t xml:space="preserve">the </w:t>
      </w:r>
      <w:r w:rsidR="008318BD">
        <w:rPr>
          <w:rFonts w:cs="Times New Roman"/>
          <w:lang w:val="en-GB"/>
        </w:rPr>
        <w:t>preferences of consumers regarding loans, financial reserves or shopping behaviour. The questionnaire consisted of 18 questions</w:t>
      </w:r>
      <w:r w:rsidR="00C817B5">
        <w:rPr>
          <w:rFonts w:cs="Times New Roman"/>
          <w:lang w:val="en-GB"/>
        </w:rPr>
        <w:t xml:space="preserve"> which </w:t>
      </w:r>
      <w:r w:rsidR="008318BD">
        <w:rPr>
          <w:rFonts w:cs="Times New Roman"/>
          <w:lang w:val="en-GB"/>
        </w:rPr>
        <w:t>were assembled as a quiz</w:t>
      </w:r>
      <w:r w:rsidR="00C817B5">
        <w:rPr>
          <w:rFonts w:cs="Times New Roman"/>
          <w:lang w:val="en-GB"/>
        </w:rPr>
        <w:t>,</w:t>
      </w:r>
      <w:r w:rsidR="009919F9">
        <w:rPr>
          <w:rFonts w:cs="Times New Roman"/>
          <w:lang w:val="en-GB"/>
        </w:rPr>
        <w:t xml:space="preserve"> </w:t>
      </w:r>
      <w:r w:rsidR="00C817B5">
        <w:rPr>
          <w:rFonts w:cs="Times New Roman"/>
          <w:lang w:val="en-GB"/>
        </w:rPr>
        <w:t>combining</w:t>
      </w:r>
      <w:r w:rsidR="00CA5A1E">
        <w:rPr>
          <w:rFonts w:cs="Times New Roman"/>
          <w:lang w:val="en-GB"/>
        </w:rPr>
        <w:t xml:space="preserve"> basic knowledge of</w:t>
      </w:r>
      <w:r w:rsidR="007D647F">
        <w:rPr>
          <w:rFonts w:cs="Times New Roman"/>
          <w:lang w:val="en-GB"/>
        </w:rPr>
        <w:t xml:space="preserve"> </w:t>
      </w:r>
      <w:r w:rsidR="00CA5A1E">
        <w:rPr>
          <w:rFonts w:cs="Times New Roman"/>
          <w:lang w:val="en-GB"/>
        </w:rPr>
        <w:t>financial terminology,</w:t>
      </w:r>
      <w:r w:rsidR="00460374">
        <w:rPr>
          <w:rFonts w:cs="Times New Roman"/>
          <w:lang w:val="en-GB"/>
        </w:rPr>
        <w:t xml:space="preserve"> </w:t>
      </w:r>
      <w:r w:rsidR="00C817B5">
        <w:rPr>
          <w:rFonts w:cs="Times New Roman"/>
          <w:lang w:val="en-GB"/>
        </w:rPr>
        <w:t xml:space="preserve">and which </w:t>
      </w:r>
      <w:r w:rsidR="00460374">
        <w:rPr>
          <w:rFonts w:cs="Times New Roman"/>
          <w:lang w:val="en-GB"/>
        </w:rPr>
        <w:t xml:space="preserve">determine </w:t>
      </w:r>
      <w:r w:rsidR="00C817B5">
        <w:rPr>
          <w:rFonts w:cs="Times New Roman"/>
          <w:lang w:val="en-GB"/>
        </w:rPr>
        <w:t xml:space="preserve">consumer </w:t>
      </w:r>
      <w:r w:rsidR="00460374">
        <w:rPr>
          <w:rFonts w:cs="Times New Roman"/>
          <w:lang w:val="en-GB"/>
        </w:rPr>
        <w:t>preferences in terms of product choices and questions aiming at consumer profile of the respondent.</w:t>
      </w:r>
      <w:r w:rsidR="00F67845">
        <w:rPr>
          <w:rFonts w:cs="Times New Roman"/>
          <w:lang w:val="en-GB"/>
        </w:rPr>
        <w:t xml:space="preserve"> </w:t>
      </w:r>
      <w:r w:rsidR="00460374">
        <w:rPr>
          <w:rFonts w:cs="Times New Roman"/>
          <w:lang w:val="en-GB"/>
        </w:rPr>
        <w:t xml:space="preserve">People are very familiar with terms like </w:t>
      </w:r>
      <w:r w:rsidR="00220E81">
        <w:rPr>
          <w:rFonts w:cs="Times New Roman"/>
          <w:lang w:val="en-GB"/>
        </w:rPr>
        <w:t>APR (Annual Percentage Rate)</w:t>
      </w:r>
      <w:r w:rsidR="00460374">
        <w:rPr>
          <w:rFonts w:cs="Times New Roman"/>
          <w:lang w:val="en-GB"/>
        </w:rPr>
        <w:t>, early repayment of credit</w:t>
      </w:r>
      <w:r w:rsidR="006E608B">
        <w:rPr>
          <w:rFonts w:cs="Times New Roman"/>
          <w:lang w:val="en-GB"/>
        </w:rPr>
        <w:t xml:space="preserve"> or making financial reserves,</w:t>
      </w:r>
      <w:r w:rsidR="00460374">
        <w:rPr>
          <w:rFonts w:cs="Times New Roman"/>
          <w:lang w:val="en-GB"/>
        </w:rPr>
        <w:t xml:space="preserve"> </w:t>
      </w:r>
      <w:r w:rsidR="00220E81">
        <w:rPr>
          <w:rFonts w:cs="Times New Roman"/>
          <w:lang w:val="en-GB"/>
        </w:rPr>
        <w:t>as we can see</w:t>
      </w:r>
      <w:r w:rsidR="00460374">
        <w:rPr>
          <w:rFonts w:cs="Times New Roman"/>
          <w:lang w:val="en-GB"/>
        </w:rPr>
        <w:t xml:space="preserve"> from </w:t>
      </w:r>
      <w:r w:rsidR="00220E81">
        <w:rPr>
          <w:rFonts w:cs="Times New Roman"/>
          <w:lang w:val="en-GB"/>
        </w:rPr>
        <w:t xml:space="preserve">the </w:t>
      </w:r>
      <w:r w:rsidR="00460374">
        <w:rPr>
          <w:rFonts w:cs="Times New Roman"/>
          <w:lang w:val="en-GB"/>
        </w:rPr>
        <w:t>results of the survey</w:t>
      </w:r>
      <w:r w:rsidR="006E608B">
        <w:rPr>
          <w:rFonts w:cs="Times New Roman"/>
          <w:lang w:val="en-GB"/>
        </w:rPr>
        <w:t>. P</w:t>
      </w:r>
      <w:r w:rsidR="00220E81">
        <w:rPr>
          <w:rFonts w:cs="Times New Roman"/>
          <w:lang w:val="en-GB"/>
        </w:rPr>
        <w:t>eople</w:t>
      </w:r>
      <w:r w:rsidR="006E608B">
        <w:rPr>
          <w:rFonts w:cs="Times New Roman"/>
          <w:lang w:val="en-GB"/>
        </w:rPr>
        <w:t xml:space="preserve"> also </w:t>
      </w:r>
      <w:r w:rsidR="00220E81">
        <w:rPr>
          <w:rFonts w:cs="Times New Roman"/>
          <w:lang w:val="en-GB"/>
        </w:rPr>
        <w:t xml:space="preserve">very often </w:t>
      </w:r>
      <w:r w:rsidR="006E608B">
        <w:rPr>
          <w:rFonts w:cs="Times New Roman"/>
          <w:lang w:val="en-GB"/>
        </w:rPr>
        <w:t xml:space="preserve">find out </w:t>
      </w:r>
      <w:r w:rsidR="00220E81">
        <w:rPr>
          <w:rFonts w:cs="Times New Roman"/>
          <w:lang w:val="en-GB"/>
        </w:rPr>
        <w:t xml:space="preserve">the </w:t>
      </w:r>
      <w:r w:rsidR="006E608B">
        <w:rPr>
          <w:rFonts w:cs="Times New Roman"/>
          <w:lang w:val="en-GB"/>
        </w:rPr>
        <w:t>information</w:t>
      </w:r>
      <w:r w:rsidR="00220E81">
        <w:rPr>
          <w:rFonts w:cs="Times New Roman"/>
          <w:lang w:val="en-GB"/>
        </w:rPr>
        <w:t xml:space="preserve"> about the credit conditions</w:t>
      </w:r>
      <w:r w:rsidR="006E608B">
        <w:rPr>
          <w:rFonts w:cs="Times New Roman"/>
          <w:lang w:val="en-GB"/>
        </w:rPr>
        <w:t xml:space="preserve"> from bankers or external financial consultants, which is very surprising, considering the fact, that in modern era of internet</w:t>
      </w:r>
      <w:r w:rsidR="00220E81">
        <w:rPr>
          <w:rFonts w:cs="Times New Roman"/>
          <w:lang w:val="en-GB"/>
        </w:rPr>
        <w:t>,</w:t>
      </w:r>
      <w:r w:rsidR="006E608B">
        <w:rPr>
          <w:rFonts w:cs="Times New Roman"/>
          <w:lang w:val="en-GB"/>
        </w:rPr>
        <w:t xml:space="preserve"> information </w:t>
      </w:r>
      <w:r w:rsidR="00220E81">
        <w:rPr>
          <w:rFonts w:cs="Times New Roman"/>
          <w:lang w:val="en-GB"/>
        </w:rPr>
        <w:t xml:space="preserve">are </w:t>
      </w:r>
      <w:r w:rsidR="006E608B">
        <w:rPr>
          <w:rFonts w:cs="Times New Roman"/>
          <w:lang w:val="en-GB"/>
        </w:rPr>
        <w:t>available for free, and from nearly unlimited sources, both physical and virtual.</w:t>
      </w:r>
      <w:r w:rsidR="00D335BC">
        <w:rPr>
          <w:rFonts w:cs="Times New Roman"/>
          <w:lang w:val="en-GB"/>
        </w:rPr>
        <w:t xml:space="preserve"> Bankers and external consultants are not always providing unbiased information </w:t>
      </w:r>
      <w:r w:rsidR="00D30935">
        <w:rPr>
          <w:rFonts w:cs="Times New Roman"/>
          <w:lang w:val="en-GB"/>
        </w:rPr>
        <w:t>about</w:t>
      </w:r>
      <w:r w:rsidR="00D335BC">
        <w:rPr>
          <w:rFonts w:cs="Times New Roman"/>
          <w:lang w:val="en-GB"/>
        </w:rPr>
        <w:t xml:space="preserve"> loans and credit, based on the current situation o</w:t>
      </w:r>
      <w:r w:rsidR="00D30935">
        <w:rPr>
          <w:rFonts w:cs="Times New Roman"/>
          <w:lang w:val="en-GB"/>
        </w:rPr>
        <w:t>f</w:t>
      </w:r>
      <w:r w:rsidR="00D335BC">
        <w:rPr>
          <w:rFonts w:cs="Times New Roman"/>
          <w:lang w:val="en-GB"/>
        </w:rPr>
        <w:t xml:space="preserve"> the financial market.</w:t>
      </w:r>
    </w:p>
    <w:p w:rsidR="00F67845" w:rsidRDefault="00F67845" w:rsidP="00F67845">
      <w:pPr>
        <w:rPr>
          <w:rFonts w:cs="Times New Roman"/>
          <w:lang w:val="en-GB"/>
        </w:rPr>
      </w:pPr>
      <w:r>
        <w:rPr>
          <w:rFonts w:cs="Times New Roman"/>
          <w:lang w:val="en-GB"/>
        </w:rPr>
        <w:tab/>
        <w:t xml:space="preserve">As regarding </w:t>
      </w:r>
      <w:r w:rsidR="00D30935">
        <w:rPr>
          <w:rFonts w:cs="Times New Roman"/>
          <w:lang w:val="en-GB"/>
        </w:rPr>
        <w:t xml:space="preserve">the </w:t>
      </w:r>
      <w:r>
        <w:rPr>
          <w:rFonts w:cs="Times New Roman"/>
          <w:lang w:val="en-GB"/>
        </w:rPr>
        <w:t xml:space="preserve">questionnaire, </w:t>
      </w:r>
      <w:r w:rsidR="00D30935">
        <w:rPr>
          <w:rFonts w:cs="Times New Roman"/>
          <w:lang w:val="en-GB"/>
        </w:rPr>
        <w:t xml:space="preserve">a </w:t>
      </w:r>
      <w:r>
        <w:rPr>
          <w:rFonts w:cs="Times New Roman"/>
          <w:lang w:val="en-GB"/>
        </w:rPr>
        <w:t xml:space="preserve">very surprising fact was </w:t>
      </w:r>
      <w:r w:rsidR="00D30935">
        <w:rPr>
          <w:rFonts w:cs="Times New Roman"/>
          <w:lang w:val="en-GB"/>
        </w:rPr>
        <w:t xml:space="preserve">the </w:t>
      </w:r>
      <w:r>
        <w:rPr>
          <w:rFonts w:cs="Times New Roman"/>
          <w:lang w:val="en-GB"/>
        </w:rPr>
        <w:t>evenly set layout between gender, people with both low and high monthly income, or highest achieved level of education.</w:t>
      </w:r>
      <w:r w:rsidR="0076756B">
        <w:rPr>
          <w:rFonts w:cs="Times New Roman"/>
          <w:lang w:val="en-GB"/>
        </w:rPr>
        <w:t xml:space="preserve"> This gives the overall research more credibility and reliability when extrapolating the results to a larger amount of people. Even if the final numbers were very pleasant,</w:t>
      </w:r>
      <w:r w:rsidR="0020303B">
        <w:rPr>
          <w:rFonts w:cs="Times New Roman"/>
          <w:lang w:val="en-GB"/>
        </w:rPr>
        <w:t xml:space="preserve"> the general public still has a room for improvement, especially in terms of information research</w:t>
      </w:r>
      <w:r w:rsidR="00D30935">
        <w:rPr>
          <w:rFonts w:cs="Times New Roman"/>
          <w:lang w:val="en-GB"/>
        </w:rPr>
        <w:t xml:space="preserve"> or </w:t>
      </w:r>
      <w:r w:rsidR="0020303B">
        <w:rPr>
          <w:rFonts w:cs="Times New Roman"/>
          <w:lang w:val="en-GB"/>
        </w:rPr>
        <w:t xml:space="preserve">financial reserves </w:t>
      </w:r>
      <w:r w:rsidR="00D30935">
        <w:rPr>
          <w:rFonts w:cs="Times New Roman"/>
          <w:lang w:val="en-GB"/>
        </w:rPr>
        <w:t xml:space="preserve">making </w:t>
      </w:r>
      <w:r w:rsidR="0020303B">
        <w:rPr>
          <w:rFonts w:cs="Times New Roman"/>
          <w:lang w:val="en-GB"/>
        </w:rPr>
        <w:t xml:space="preserve">on </w:t>
      </w:r>
      <w:r w:rsidR="00D30935">
        <w:rPr>
          <w:rFonts w:cs="Times New Roman"/>
          <w:lang w:val="en-GB"/>
        </w:rPr>
        <w:t xml:space="preserve">a </w:t>
      </w:r>
      <w:r w:rsidR="0020303B">
        <w:rPr>
          <w:rFonts w:cs="Times New Roman"/>
          <w:lang w:val="en-GB"/>
        </w:rPr>
        <w:t>periodic basis.</w:t>
      </w:r>
    </w:p>
    <w:p w:rsidR="00F67845" w:rsidRDefault="0020303B" w:rsidP="00B072F1">
      <w:pPr>
        <w:rPr>
          <w:rFonts w:cs="Times New Roman"/>
          <w:lang w:val="en-GB"/>
        </w:rPr>
      </w:pPr>
      <w:r>
        <w:rPr>
          <w:rFonts w:cs="Times New Roman"/>
          <w:lang w:val="en-GB"/>
        </w:rPr>
        <w:lastRenderedPageBreak/>
        <w:tab/>
      </w:r>
      <w:r w:rsidR="003518F1">
        <w:rPr>
          <w:rFonts w:cs="Times New Roman"/>
          <w:lang w:val="en-GB"/>
        </w:rPr>
        <w:t>The r</w:t>
      </w:r>
      <w:r>
        <w:rPr>
          <w:rFonts w:cs="Times New Roman"/>
          <w:lang w:val="en-GB"/>
        </w:rPr>
        <w:t>esearch hypothesis (more than a half of respondents would rather choose a non-purpose loans)</w:t>
      </w:r>
      <w:r w:rsidR="00A33A87">
        <w:rPr>
          <w:rFonts w:cs="Times New Roman"/>
          <w:lang w:val="en-GB"/>
        </w:rPr>
        <w:t xml:space="preserve"> can be set as proven, based on </w:t>
      </w:r>
      <w:r w:rsidR="00662908">
        <w:rPr>
          <w:rFonts w:cs="Times New Roman"/>
          <w:lang w:val="en-GB"/>
        </w:rPr>
        <w:t xml:space="preserve">the </w:t>
      </w:r>
      <w:r w:rsidR="00A33A87">
        <w:rPr>
          <w:rFonts w:cs="Times New Roman"/>
          <w:lang w:val="en-GB"/>
        </w:rPr>
        <w:t>results from question no. 8</w:t>
      </w:r>
      <w:r w:rsidR="00662908">
        <w:rPr>
          <w:rFonts w:cs="Times New Roman"/>
          <w:lang w:val="en-GB"/>
        </w:rPr>
        <w:t>, where 65</w:t>
      </w:r>
      <w:r w:rsidR="00A33A87">
        <w:rPr>
          <w:rFonts w:cs="Times New Roman"/>
          <w:lang w:val="en-GB"/>
        </w:rPr>
        <w:t>%</w:t>
      </w:r>
      <w:r w:rsidR="00662908">
        <w:rPr>
          <w:rFonts w:cs="Times New Roman"/>
          <w:lang w:val="en-GB"/>
        </w:rPr>
        <w:t xml:space="preserve"> of respondents answered</w:t>
      </w:r>
      <w:r w:rsidR="00A33A87">
        <w:rPr>
          <w:rFonts w:cs="Times New Roman"/>
          <w:lang w:val="en-GB"/>
        </w:rPr>
        <w:t xml:space="preserve"> that they would prefer </w:t>
      </w:r>
      <w:r w:rsidR="00662908">
        <w:rPr>
          <w:rFonts w:cs="Times New Roman"/>
          <w:lang w:val="en-GB"/>
        </w:rPr>
        <w:t xml:space="preserve">a </w:t>
      </w:r>
      <w:r w:rsidR="00A33A87">
        <w:rPr>
          <w:rFonts w:cs="Times New Roman"/>
          <w:lang w:val="en-GB"/>
        </w:rPr>
        <w:t>non-purpose loan. More from this topic can be found in chapter 3.4.</w:t>
      </w:r>
    </w:p>
    <w:p w:rsidR="00B072F1" w:rsidRPr="0092764F" w:rsidRDefault="00B072F1" w:rsidP="0020303B">
      <w:pPr>
        <w:autoSpaceDE w:val="0"/>
        <w:autoSpaceDN w:val="0"/>
        <w:adjustRightInd w:val="0"/>
        <w:rPr>
          <w:rFonts w:cs="Times New Roman"/>
          <w:lang w:val="en-GB"/>
        </w:rPr>
      </w:pPr>
      <w:r>
        <w:rPr>
          <w:rFonts w:cs="Times New Roman"/>
          <w:lang w:val="en-GB"/>
        </w:rPr>
        <w:tab/>
      </w:r>
      <w:r w:rsidR="00A33A87">
        <w:rPr>
          <w:rFonts w:cs="Times New Roman"/>
          <w:lang w:val="en-GB"/>
        </w:rPr>
        <w:t>From all information obtained from the thesis</w:t>
      </w:r>
      <w:r w:rsidR="00DB0CF0">
        <w:rPr>
          <w:rFonts w:cs="Times New Roman"/>
          <w:lang w:val="en-GB"/>
        </w:rPr>
        <w:t xml:space="preserve">, </w:t>
      </w:r>
      <w:r w:rsidR="00662908">
        <w:rPr>
          <w:rFonts w:cs="Times New Roman"/>
          <w:lang w:val="en-GB"/>
        </w:rPr>
        <w:t xml:space="preserve">several </w:t>
      </w:r>
      <w:r w:rsidR="00DB0CF0">
        <w:rPr>
          <w:rFonts w:cs="Times New Roman"/>
          <w:lang w:val="en-GB"/>
        </w:rPr>
        <w:t xml:space="preserve">suggestions were written in chapter 3.5, that could help with hasty or poorly made decisions. One of the suggestions was to take more focus on </w:t>
      </w:r>
      <w:r w:rsidR="00662908">
        <w:rPr>
          <w:rFonts w:cs="Times New Roman"/>
          <w:lang w:val="en-GB"/>
        </w:rPr>
        <w:t xml:space="preserve">the </w:t>
      </w:r>
      <w:r w:rsidR="00DB0CF0">
        <w:rPr>
          <w:rFonts w:cs="Times New Roman"/>
          <w:lang w:val="en-GB"/>
        </w:rPr>
        <w:t xml:space="preserve">assessment of </w:t>
      </w:r>
      <w:r w:rsidR="00662908">
        <w:rPr>
          <w:rFonts w:cs="Times New Roman"/>
          <w:lang w:val="en-GB"/>
        </w:rPr>
        <w:t>consumer’s</w:t>
      </w:r>
      <w:r w:rsidR="00DB0CF0">
        <w:rPr>
          <w:rFonts w:cs="Times New Roman"/>
          <w:lang w:val="en-GB"/>
        </w:rPr>
        <w:t xml:space="preserve"> situation</w:t>
      </w:r>
      <w:r w:rsidR="00662908">
        <w:rPr>
          <w:rFonts w:cs="Times New Roman"/>
          <w:lang w:val="en-GB"/>
        </w:rPr>
        <w:t xml:space="preserve">, </w:t>
      </w:r>
      <w:r w:rsidR="00DB0CF0">
        <w:rPr>
          <w:rFonts w:cs="Times New Roman"/>
          <w:lang w:val="en-GB"/>
        </w:rPr>
        <w:t>before making any decision.</w:t>
      </w:r>
      <w:r w:rsidR="00B62AFD">
        <w:rPr>
          <w:rFonts w:cs="Times New Roman"/>
          <w:lang w:val="en-GB"/>
        </w:rPr>
        <w:t xml:space="preserve"> Proper assessment of current situation is </w:t>
      </w:r>
      <w:r w:rsidR="00662908">
        <w:rPr>
          <w:rFonts w:cs="Times New Roman"/>
          <w:lang w:val="en-GB"/>
        </w:rPr>
        <w:t xml:space="preserve">an </w:t>
      </w:r>
      <w:r w:rsidR="00B62AFD">
        <w:rPr>
          <w:rFonts w:cs="Times New Roman"/>
          <w:lang w:val="en-GB"/>
        </w:rPr>
        <w:t xml:space="preserve">essential part of </w:t>
      </w:r>
      <w:r w:rsidR="00662908">
        <w:rPr>
          <w:rFonts w:cs="Times New Roman"/>
          <w:lang w:val="en-GB"/>
        </w:rPr>
        <w:t>identifying the problem or need which</w:t>
      </w:r>
      <w:r w:rsidR="00B62AFD">
        <w:rPr>
          <w:rFonts w:cs="Times New Roman"/>
          <w:lang w:val="en-GB"/>
        </w:rPr>
        <w:t xml:space="preserve"> has to be fulfilled. Consumers should also compare information gained from various sources to minimize the risk of the information being false or mistaken. To make it easier for consumer in terms of understanding loan agreements</w:t>
      </w:r>
      <w:r w:rsidR="00F212DC">
        <w:rPr>
          <w:rFonts w:cs="Times New Roman"/>
          <w:lang w:val="en-GB"/>
        </w:rPr>
        <w:t xml:space="preserve">, the contract itself should focus more </w:t>
      </w:r>
      <w:r w:rsidR="00662908">
        <w:rPr>
          <w:rFonts w:cs="Times New Roman"/>
          <w:lang w:val="en-GB"/>
        </w:rPr>
        <w:t>on</w:t>
      </w:r>
      <w:r w:rsidR="00F212DC">
        <w:rPr>
          <w:rFonts w:cs="Times New Roman"/>
          <w:lang w:val="en-GB"/>
        </w:rPr>
        <w:t xml:space="preserve"> important numbers like final cost of the specific loans, terms of conditions or specific terms connected to the contract, while all information provided should remain very clear and easily understandable.</w:t>
      </w:r>
    </w:p>
    <w:p w:rsidR="00B072F1" w:rsidRDefault="00B072F1" w:rsidP="004F4404">
      <w:pPr>
        <w:rPr>
          <w:rFonts w:cs="Times New Roman"/>
        </w:rPr>
      </w:pPr>
    </w:p>
    <w:p w:rsidR="00A65317" w:rsidRPr="00F565BE" w:rsidRDefault="00A65317" w:rsidP="00084328">
      <w:pPr>
        <w:rPr>
          <w:rFonts w:cs="Times New Roman"/>
        </w:rPr>
      </w:pPr>
      <w:r>
        <w:rPr>
          <w:rFonts w:cs="Times New Roman"/>
        </w:rPr>
        <w:tab/>
      </w:r>
    </w:p>
    <w:p w:rsidR="00A65317" w:rsidRPr="009E75D5" w:rsidRDefault="00A65317" w:rsidP="004F4404">
      <w:r>
        <w:br w:type="page"/>
      </w:r>
    </w:p>
    <w:p w:rsidR="00A65317" w:rsidRPr="00547A4A" w:rsidRDefault="00A65317" w:rsidP="004F4404">
      <w:pPr>
        <w:pStyle w:val="Heading1"/>
        <w:spacing w:before="0"/>
        <w:rPr>
          <w:rFonts w:cs="Times New Roman"/>
        </w:rPr>
      </w:pPr>
      <w:bookmarkStart w:id="143" w:name="_Toc35681316"/>
      <w:bookmarkStart w:id="144" w:name="_Toc38388947"/>
      <w:r w:rsidRPr="00547A4A">
        <w:rPr>
          <w:rFonts w:cs="Times New Roman"/>
        </w:rPr>
        <w:lastRenderedPageBreak/>
        <w:t>Přílohy</w:t>
      </w:r>
      <w:bookmarkEnd w:id="143"/>
      <w:bookmarkEnd w:id="144"/>
    </w:p>
    <w:p w:rsidR="00A65317" w:rsidRDefault="00396E25" w:rsidP="004F4404">
      <w:pPr>
        <w:pStyle w:val="NoSpacing"/>
        <w:spacing w:line="360" w:lineRule="auto"/>
        <w:jc w:val="both"/>
        <w:rPr>
          <w:rFonts w:ascii="Times New Roman" w:eastAsiaTheme="majorEastAsia" w:hAnsi="Times New Roman" w:cs="Times New Roman"/>
          <w:color w:val="000000" w:themeColor="text1"/>
          <w:sz w:val="28"/>
          <w:szCs w:val="32"/>
        </w:rPr>
      </w:pPr>
      <w:r>
        <w:rPr>
          <w:rFonts w:ascii="Times New Roman" w:eastAsiaTheme="majorEastAsia" w:hAnsi="Times New Roman" w:cs="Times New Roman"/>
          <w:color w:val="000000" w:themeColor="text1"/>
          <w:sz w:val="28"/>
          <w:szCs w:val="32"/>
        </w:rPr>
        <w:t xml:space="preserve">Příloha č. 1 </w:t>
      </w:r>
      <w:r w:rsidR="00867BB2">
        <w:rPr>
          <w:rFonts w:ascii="Times New Roman" w:eastAsiaTheme="majorEastAsia" w:hAnsi="Times New Roman" w:cs="Times New Roman"/>
          <w:color w:val="000000" w:themeColor="text1"/>
          <w:sz w:val="28"/>
          <w:szCs w:val="32"/>
        </w:rPr>
        <w:t>–</w:t>
      </w:r>
      <w:r>
        <w:rPr>
          <w:rFonts w:ascii="Times New Roman" w:eastAsiaTheme="majorEastAsia" w:hAnsi="Times New Roman" w:cs="Times New Roman"/>
          <w:color w:val="000000" w:themeColor="text1"/>
          <w:sz w:val="28"/>
          <w:szCs w:val="32"/>
        </w:rPr>
        <w:t xml:space="preserve"> Dotazník</w:t>
      </w:r>
    </w:p>
    <w:p w:rsidR="00867BB2" w:rsidRDefault="00867BB2" w:rsidP="00867BB2">
      <w:pPr>
        <w:pStyle w:val="NoSpacing"/>
        <w:spacing w:line="360" w:lineRule="auto"/>
        <w:jc w:val="both"/>
        <w:rPr>
          <w:rFonts w:ascii="Times New Roman" w:eastAsiaTheme="majorEastAsia" w:hAnsi="Times New Roman" w:cs="Times New Roman"/>
          <w:color w:val="000000" w:themeColor="text1"/>
          <w:sz w:val="28"/>
          <w:szCs w:val="32"/>
        </w:rPr>
      </w:pPr>
      <w:r>
        <w:rPr>
          <w:rFonts w:ascii="Times New Roman" w:eastAsiaTheme="majorEastAsia" w:hAnsi="Times New Roman" w:cs="Times New Roman"/>
          <w:color w:val="000000" w:themeColor="text1"/>
          <w:sz w:val="28"/>
          <w:szCs w:val="32"/>
        </w:rPr>
        <w:t>Příloha č. 2 – Vyplněné dotazníky (data)</w:t>
      </w:r>
    </w:p>
    <w:p w:rsidR="00867BB2" w:rsidRPr="00396E25" w:rsidRDefault="00867BB2" w:rsidP="004F4404">
      <w:pPr>
        <w:pStyle w:val="NoSpacing"/>
        <w:spacing w:line="360" w:lineRule="auto"/>
        <w:jc w:val="both"/>
        <w:rPr>
          <w:rFonts w:ascii="Times New Roman" w:eastAsiaTheme="majorEastAsia" w:hAnsi="Times New Roman" w:cs="Times New Roman"/>
          <w:color w:val="000000" w:themeColor="text1"/>
          <w:sz w:val="28"/>
          <w:szCs w:val="32"/>
        </w:rPr>
      </w:pPr>
    </w:p>
    <w:p w:rsidR="00084328" w:rsidRDefault="00084328">
      <w:pPr>
        <w:spacing w:after="160" w:line="259" w:lineRule="auto"/>
        <w:rPr>
          <w:rFonts w:eastAsiaTheme="majorEastAsia" w:cs="Times New Roman"/>
          <w:b/>
          <w:bCs/>
          <w:color w:val="000000" w:themeColor="text1"/>
          <w:sz w:val="28"/>
          <w:szCs w:val="28"/>
        </w:rPr>
      </w:pPr>
      <w:r>
        <w:rPr>
          <w:rFonts w:cs="Times New Roman"/>
        </w:rPr>
        <w:br w:type="page"/>
      </w:r>
    </w:p>
    <w:p w:rsidR="00A65317" w:rsidRPr="00FC752E" w:rsidRDefault="00A65317" w:rsidP="004F4404">
      <w:pPr>
        <w:pStyle w:val="Heading1"/>
        <w:spacing w:before="0"/>
        <w:rPr>
          <w:rFonts w:cs="Times New Roman"/>
        </w:rPr>
      </w:pPr>
      <w:bookmarkStart w:id="145" w:name="_Toc35681317"/>
      <w:bookmarkStart w:id="146" w:name="_Toc38388948"/>
      <w:r w:rsidRPr="00FC752E">
        <w:rPr>
          <w:rFonts w:cs="Times New Roman"/>
        </w:rPr>
        <w:lastRenderedPageBreak/>
        <w:t>Bibliografie</w:t>
      </w:r>
      <w:bookmarkEnd w:id="145"/>
      <w:bookmarkEnd w:id="146"/>
    </w:p>
    <w:p w:rsidR="00A22BDF" w:rsidRDefault="00A22BDF" w:rsidP="00A22BDF">
      <w:pPr>
        <w:shd w:val="clear" w:color="auto" w:fill="FFFFFF"/>
        <w:rPr>
          <w:rFonts w:cs="Times New Roman"/>
          <w:color w:val="000000" w:themeColor="text1"/>
          <w:szCs w:val="24"/>
        </w:rPr>
      </w:pPr>
    </w:p>
    <w:p w:rsidR="00A22BDF" w:rsidRDefault="00A22BDF" w:rsidP="00A22BDF">
      <w:pPr>
        <w:shd w:val="clear" w:color="auto" w:fill="FFFFFF"/>
        <w:rPr>
          <w:rFonts w:cs="Times New Roman"/>
          <w:color w:val="000000" w:themeColor="text1"/>
          <w:szCs w:val="24"/>
          <w:shd w:val="clear" w:color="auto" w:fill="FFFFFF"/>
        </w:rPr>
      </w:pPr>
      <w:r w:rsidRPr="00A22BDF">
        <w:rPr>
          <w:rFonts w:cs="Times New Roman"/>
          <w:color w:val="000000" w:themeColor="text1"/>
          <w:szCs w:val="24"/>
        </w:rPr>
        <w:t xml:space="preserve">Český statistický úřad, 2019. </w:t>
      </w:r>
      <w:r w:rsidRPr="00A22BDF">
        <w:rPr>
          <w:rFonts w:cs="Times New Roman"/>
          <w:i/>
          <w:color w:val="000000" w:themeColor="text1"/>
          <w:szCs w:val="24"/>
        </w:rPr>
        <w:t>Využívání informačních a komunikačních technologií v domácnostech a mezi jednotlivci</w:t>
      </w:r>
      <w:r w:rsidRPr="00A22BDF">
        <w:rPr>
          <w:rFonts w:cs="Times New Roman"/>
          <w:color w:val="000000" w:themeColor="text1"/>
          <w:szCs w:val="24"/>
        </w:rPr>
        <w:t xml:space="preserve"> [online]. </w:t>
      </w:r>
      <w:proofErr w:type="gramStart"/>
      <w:r w:rsidRPr="00A22BDF">
        <w:rPr>
          <w:rFonts w:cs="Times New Roman"/>
          <w:color w:val="000000" w:themeColor="text1"/>
          <w:szCs w:val="24"/>
        </w:rPr>
        <w:t>26.11.2019</w:t>
      </w:r>
      <w:proofErr w:type="gramEnd"/>
      <w:r w:rsidRPr="00A22BDF">
        <w:rPr>
          <w:rFonts w:cs="Times New Roman"/>
          <w:color w:val="000000" w:themeColor="text1"/>
          <w:szCs w:val="24"/>
        </w:rPr>
        <w:t xml:space="preserve"> [cit. </w:t>
      </w:r>
      <w:proofErr w:type="gramStart"/>
      <w:r w:rsidRPr="00A22BDF">
        <w:rPr>
          <w:rFonts w:cs="Times New Roman"/>
          <w:color w:val="000000" w:themeColor="text1"/>
          <w:szCs w:val="24"/>
        </w:rPr>
        <w:t>26.1.2020</w:t>
      </w:r>
      <w:proofErr w:type="gramEnd"/>
      <w:r w:rsidRPr="00A22BDF">
        <w:rPr>
          <w:rFonts w:cs="Times New Roman"/>
          <w:color w:val="000000" w:themeColor="text1"/>
          <w:szCs w:val="24"/>
        </w:rPr>
        <w:t xml:space="preserve">]. Dostupné z: </w:t>
      </w:r>
      <w:hyperlink r:id="rId27" w:history="1">
        <w:r w:rsidR="00BF67CD" w:rsidRPr="00563168">
          <w:rPr>
            <w:rStyle w:val="Hyperlink"/>
            <w:rFonts w:cs="Times New Roman"/>
            <w:szCs w:val="24"/>
            <w:shd w:val="clear" w:color="auto" w:fill="FFFFFF"/>
          </w:rPr>
          <w:t>https://www.czso.cz/csu/czso/14-identifikace-na-internetu-b22tuwgu22</w:t>
        </w:r>
      </w:hyperlink>
    </w:p>
    <w:p w:rsidR="00BF67CD" w:rsidRPr="00A22BDF" w:rsidRDefault="00BF67CD" w:rsidP="00A22BDF">
      <w:pPr>
        <w:shd w:val="clear" w:color="auto" w:fill="FFFFFF"/>
        <w:rPr>
          <w:rFonts w:cs="Times New Roman"/>
          <w:color w:val="000000" w:themeColor="text1"/>
          <w:szCs w:val="24"/>
          <w:shd w:val="clear" w:color="auto" w:fill="FFFFFF"/>
        </w:rPr>
      </w:pPr>
    </w:p>
    <w:p w:rsidR="00BF67CD" w:rsidRPr="00CB5CAD" w:rsidRDefault="00BF67CD" w:rsidP="00BF67CD">
      <w:pPr>
        <w:pStyle w:val="FootnoteText"/>
        <w:rPr>
          <w:rFonts w:cs="Times New Roman"/>
          <w:sz w:val="24"/>
          <w:szCs w:val="24"/>
        </w:rPr>
      </w:pPr>
      <w:r w:rsidRPr="00CB5CAD">
        <w:rPr>
          <w:sz w:val="24"/>
          <w:szCs w:val="24"/>
        </w:rPr>
        <w:t xml:space="preserve">ČNB.cz, 2020. </w:t>
      </w:r>
      <w:r w:rsidRPr="00CB5CAD">
        <w:rPr>
          <w:i/>
          <w:sz w:val="24"/>
          <w:szCs w:val="24"/>
        </w:rPr>
        <w:t xml:space="preserve">Databáze časových řad </w:t>
      </w:r>
      <w:r w:rsidRPr="00CB5CAD">
        <w:rPr>
          <w:sz w:val="24"/>
          <w:szCs w:val="24"/>
        </w:rPr>
        <w:t xml:space="preserve">[online]. </w:t>
      </w:r>
      <w:r w:rsidRPr="00CB5CAD">
        <w:rPr>
          <w:rFonts w:cs="Times New Roman"/>
          <w:color w:val="000000"/>
          <w:sz w:val="24"/>
          <w:szCs w:val="24"/>
        </w:rPr>
        <w:t>Česká národní banka</w:t>
      </w:r>
      <w:r>
        <w:rPr>
          <w:rFonts w:cs="Times New Roman"/>
          <w:sz w:val="24"/>
          <w:szCs w:val="24"/>
        </w:rPr>
        <w:t xml:space="preserve"> [cit. </w:t>
      </w:r>
      <w:proofErr w:type="gramStart"/>
      <w:r>
        <w:rPr>
          <w:rFonts w:cs="Times New Roman"/>
          <w:sz w:val="24"/>
          <w:szCs w:val="24"/>
        </w:rPr>
        <w:t>8</w:t>
      </w:r>
      <w:r w:rsidRPr="00CB5CAD">
        <w:rPr>
          <w:rFonts w:cs="Times New Roman"/>
          <w:sz w:val="24"/>
          <w:szCs w:val="24"/>
        </w:rPr>
        <w:t>.3.2020</w:t>
      </w:r>
      <w:proofErr w:type="gramEnd"/>
      <w:r w:rsidRPr="00CB5CAD">
        <w:rPr>
          <w:rFonts w:cs="Times New Roman"/>
          <w:sz w:val="24"/>
          <w:szCs w:val="24"/>
        </w:rPr>
        <w:t>]. Dostupné z: https://www.cnb.cz/cnb/STAT.ARADY_PKG.STROM_SESTAVY?p_strid=AAD&amp;p_sestuid=&amp;p_lang=CS</w:t>
      </w:r>
    </w:p>
    <w:p w:rsidR="00F64AAF" w:rsidRDefault="00F64AAF" w:rsidP="00A22BDF">
      <w:pPr>
        <w:rPr>
          <w:rFonts w:cs="Times New Roman"/>
          <w:color w:val="000000" w:themeColor="text1"/>
          <w:szCs w:val="24"/>
          <w:shd w:val="clear" w:color="auto" w:fill="FFFFFF"/>
        </w:rPr>
      </w:pPr>
    </w:p>
    <w:p w:rsidR="00F64AAF" w:rsidRPr="00F64AAF" w:rsidRDefault="00F64AAF" w:rsidP="00F64AAF">
      <w:pPr>
        <w:pStyle w:val="FootnoteText"/>
        <w:rPr>
          <w:sz w:val="24"/>
          <w:szCs w:val="24"/>
        </w:rPr>
      </w:pPr>
      <w:r w:rsidRPr="00F64AAF">
        <w:rPr>
          <w:sz w:val="24"/>
          <w:szCs w:val="24"/>
        </w:rPr>
        <w:t>HRUŠKA, L.; FOLDYNOVÁ, I.; a kol. (2016) Metodika optimalizace sběru dat. Ostrava: PROCES – Centrum pro rozvoj obcí a regionů, s.r.o. Dostupné z: www.mvcr.cz/soubor/metodika-optimalizace-</w:t>
      </w:r>
      <w:r>
        <w:rPr>
          <w:sz w:val="24"/>
          <w:szCs w:val="24"/>
        </w:rPr>
        <w:t>sberu-dat-2016.aspx</w:t>
      </w:r>
    </w:p>
    <w:p w:rsidR="00AF7AF9" w:rsidRDefault="00AF7AF9" w:rsidP="00A22BDF">
      <w:pPr>
        <w:pStyle w:val="FootnoteText"/>
        <w:spacing w:line="360" w:lineRule="auto"/>
        <w:rPr>
          <w:rFonts w:cs="Times New Roman"/>
          <w:color w:val="000000" w:themeColor="text1"/>
          <w:sz w:val="24"/>
          <w:szCs w:val="24"/>
          <w:shd w:val="clear" w:color="auto" w:fill="FFFFFF"/>
        </w:rPr>
      </w:pPr>
    </w:p>
    <w:p w:rsidR="00BF67CD" w:rsidRDefault="00BF67CD" w:rsidP="00BF67CD">
      <w:pPr>
        <w:rPr>
          <w:rFonts w:cs="Times New Roman"/>
          <w:color w:val="000000" w:themeColor="text1"/>
          <w:szCs w:val="24"/>
          <w:shd w:val="clear" w:color="auto" w:fill="FFFFFF"/>
        </w:rPr>
      </w:pPr>
      <w:r w:rsidRPr="00A22BDF">
        <w:rPr>
          <w:rFonts w:cs="Times New Roman"/>
          <w:color w:val="000000" w:themeColor="text1"/>
          <w:szCs w:val="24"/>
          <w:shd w:val="clear" w:color="auto" w:fill="FFFFFF"/>
        </w:rPr>
        <w:t>KOUDELKA, Jan. </w:t>
      </w:r>
      <w:r w:rsidRPr="00A22BDF">
        <w:rPr>
          <w:rStyle w:val="Emphasis"/>
          <w:rFonts w:cs="Times New Roman"/>
          <w:color w:val="000000" w:themeColor="text1"/>
          <w:szCs w:val="24"/>
          <w:shd w:val="clear" w:color="auto" w:fill="FFFFFF"/>
        </w:rPr>
        <w:t>Spotřební chování</w:t>
      </w:r>
      <w:r w:rsidRPr="00A22BDF">
        <w:rPr>
          <w:rFonts w:cs="Times New Roman"/>
          <w:color w:val="000000" w:themeColor="text1"/>
          <w:szCs w:val="24"/>
          <w:shd w:val="clear" w:color="auto" w:fill="FFFFFF"/>
        </w:rPr>
        <w:t xml:space="preserve">. Praha: </w:t>
      </w:r>
      <w:proofErr w:type="spellStart"/>
      <w:r w:rsidRPr="00A22BDF">
        <w:rPr>
          <w:rFonts w:cs="Times New Roman"/>
          <w:color w:val="000000" w:themeColor="text1"/>
          <w:szCs w:val="24"/>
          <w:shd w:val="clear" w:color="auto" w:fill="FFFFFF"/>
        </w:rPr>
        <w:t>Oeconomica</w:t>
      </w:r>
      <w:proofErr w:type="spellEnd"/>
      <w:r w:rsidRPr="00A22BDF">
        <w:rPr>
          <w:rFonts w:cs="Times New Roman"/>
          <w:color w:val="000000" w:themeColor="text1"/>
          <w:szCs w:val="24"/>
          <w:shd w:val="clear" w:color="auto" w:fill="FFFFFF"/>
        </w:rPr>
        <w:t xml:space="preserve">, 2010. </w:t>
      </w:r>
      <w:proofErr w:type="gramStart"/>
      <w:r w:rsidRPr="00A22BDF">
        <w:rPr>
          <w:rFonts w:cs="Times New Roman"/>
          <w:color w:val="000000" w:themeColor="text1"/>
          <w:szCs w:val="24"/>
          <w:shd w:val="clear" w:color="auto" w:fill="FFFFFF"/>
        </w:rPr>
        <w:t>ISBN</w:t>
      </w:r>
      <w:proofErr w:type="gramEnd"/>
      <w:r w:rsidRPr="00A22BDF">
        <w:rPr>
          <w:rFonts w:cs="Times New Roman"/>
          <w:color w:val="000000" w:themeColor="text1"/>
          <w:szCs w:val="24"/>
          <w:shd w:val="clear" w:color="auto" w:fill="FFFFFF"/>
        </w:rPr>
        <w:t xml:space="preserve"> ?</w:t>
      </w:r>
      <w:proofErr w:type="gramStart"/>
      <w:r w:rsidRPr="00A22BDF">
        <w:rPr>
          <w:rFonts w:cs="Times New Roman"/>
          <w:color w:val="000000" w:themeColor="text1"/>
          <w:szCs w:val="24"/>
          <w:shd w:val="clear" w:color="auto" w:fill="FFFFFF"/>
        </w:rPr>
        <w:t>978</w:t>
      </w:r>
      <w:proofErr w:type="gramEnd"/>
      <w:r w:rsidRPr="00A22BDF">
        <w:rPr>
          <w:rFonts w:cs="Times New Roman"/>
          <w:color w:val="000000" w:themeColor="text1"/>
          <w:szCs w:val="24"/>
          <w:shd w:val="clear" w:color="auto" w:fill="FFFFFF"/>
        </w:rPr>
        <w:t>-80-245-1698-1.</w:t>
      </w:r>
    </w:p>
    <w:p w:rsidR="00BF67CD" w:rsidRDefault="00BF67CD" w:rsidP="00BF67CD">
      <w:pPr>
        <w:rPr>
          <w:rFonts w:cs="Times New Roman"/>
          <w:color w:val="000000" w:themeColor="text1"/>
          <w:szCs w:val="24"/>
          <w:shd w:val="clear" w:color="auto" w:fill="FFFFFF"/>
        </w:rPr>
      </w:pPr>
    </w:p>
    <w:p w:rsidR="00BF67CD" w:rsidRPr="00CB5CAD" w:rsidRDefault="00BF67CD" w:rsidP="00BF67CD">
      <w:pPr>
        <w:pStyle w:val="FootnoteText"/>
        <w:rPr>
          <w:sz w:val="24"/>
          <w:szCs w:val="24"/>
        </w:rPr>
      </w:pPr>
      <w:r w:rsidRPr="00CB5CAD">
        <w:rPr>
          <w:sz w:val="24"/>
          <w:szCs w:val="24"/>
        </w:rPr>
        <w:t xml:space="preserve">Měšec.cz, 2016. </w:t>
      </w:r>
      <w:r w:rsidRPr="00CB5CAD">
        <w:rPr>
          <w:i/>
          <w:sz w:val="24"/>
          <w:szCs w:val="24"/>
        </w:rPr>
        <w:t xml:space="preserve">Která kreditka vás nesedře z kůže? </w:t>
      </w:r>
      <w:r w:rsidRPr="00CB5CAD">
        <w:rPr>
          <w:sz w:val="24"/>
          <w:szCs w:val="24"/>
        </w:rPr>
        <w:t xml:space="preserve">[online]. Internet </w:t>
      </w:r>
      <w:proofErr w:type="spellStart"/>
      <w:r w:rsidRPr="00CB5CAD">
        <w:rPr>
          <w:sz w:val="24"/>
          <w:szCs w:val="24"/>
        </w:rPr>
        <w:t>Info</w:t>
      </w:r>
      <w:proofErr w:type="spellEnd"/>
      <w:r w:rsidRPr="00CB5CAD">
        <w:rPr>
          <w:sz w:val="24"/>
          <w:szCs w:val="24"/>
        </w:rPr>
        <w:t xml:space="preserve">, s.r.o., </w:t>
      </w:r>
      <w:proofErr w:type="gramStart"/>
      <w:r w:rsidRPr="00CB5CAD">
        <w:rPr>
          <w:sz w:val="24"/>
          <w:szCs w:val="24"/>
        </w:rPr>
        <w:t>5.8.2016</w:t>
      </w:r>
      <w:proofErr w:type="gramEnd"/>
      <w:r w:rsidRPr="00CB5CAD">
        <w:rPr>
          <w:sz w:val="24"/>
          <w:szCs w:val="24"/>
        </w:rPr>
        <w:t xml:space="preserve"> [cit. </w:t>
      </w:r>
      <w:proofErr w:type="gramStart"/>
      <w:r w:rsidRPr="00CB5CAD">
        <w:rPr>
          <w:sz w:val="24"/>
          <w:szCs w:val="24"/>
        </w:rPr>
        <w:t>16.3.2020</w:t>
      </w:r>
      <w:proofErr w:type="gramEnd"/>
      <w:r w:rsidRPr="00CB5CAD">
        <w:rPr>
          <w:sz w:val="24"/>
          <w:szCs w:val="24"/>
        </w:rPr>
        <w:t xml:space="preserve">]. Dostupné z: </w:t>
      </w:r>
      <w:hyperlink r:id="rId28" w:history="1">
        <w:r w:rsidRPr="00CB5CAD">
          <w:rPr>
            <w:rStyle w:val="Hyperlink"/>
            <w:color w:val="000000" w:themeColor="text1"/>
            <w:sz w:val="24"/>
            <w:szCs w:val="24"/>
            <w:u w:val="none"/>
          </w:rPr>
          <w:t>https://www.mesec.cz/clanky/ktera-kreditka-vas-nesedre-z-kuze/</w:t>
        </w:r>
      </w:hyperlink>
    </w:p>
    <w:p w:rsidR="00BF67CD" w:rsidRDefault="00BF67CD" w:rsidP="00A22BDF">
      <w:pPr>
        <w:pStyle w:val="FootnoteText"/>
        <w:spacing w:line="360" w:lineRule="auto"/>
        <w:rPr>
          <w:rFonts w:cs="Times New Roman"/>
          <w:color w:val="000000" w:themeColor="text1"/>
          <w:sz w:val="24"/>
          <w:szCs w:val="24"/>
          <w:shd w:val="clear" w:color="auto" w:fill="FFFFFF"/>
        </w:rPr>
      </w:pPr>
    </w:p>
    <w:p w:rsidR="00A22BDF" w:rsidRPr="00A22BDF" w:rsidRDefault="00A22BDF" w:rsidP="00A22BDF">
      <w:pPr>
        <w:pStyle w:val="FootnoteText"/>
        <w:spacing w:line="360" w:lineRule="auto"/>
        <w:rPr>
          <w:rFonts w:cs="Times New Roman"/>
          <w:color w:val="000000" w:themeColor="text1"/>
          <w:sz w:val="24"/>
          <w:szCs w:val="24"/>
          <w:shd w:val="clear" w:color="auto" w:fill="FFFFFF"/>
        </w:rPr>
      </w:pPr>
      <w:r w:rsidRPr="00A22BDF">
        <w:rPr>
          <w:rFonts w:cs="Times New Roman"/>
          <w:color w:val="000000" w:themeColor="text1"/>
          <w:sz w:val="24"/>
          <w:szCs w:val="24"/>
          <w:shd w:val="clear" w:color="auto" w:fill="FFFFFF"/>
        </w:rPr>
        <w:t>NOLEN-HOEKSEMA, Susan. </w:t>
      </w:r>
      <w:r w:rsidRPr="00A22BDF">
        <w:rPr>
          <w:rFonts w:cs="Times New Roman"/>
          <w:i/>
          <w:iCs/>
          <w:color w:val="000000" w:themeColor="text1"/>
          <w:sz w:val="24"/>
          <w:szCs w:val="24"/>
          <w:shd w:val="clear" w:color="auto" w:fill="FFFFFF"/>
        </w:rPr>
        <w:t xml:space="preserve">Psychologie Atkinsonové a </w:t>
      </w:r>
      <w:proofErr w:type="spellStart"/>
      <w:r w:rsidRPr="00A22BDF">
        <w:rPr>
          <w:rFonts w:cs="Times New Roman"/>
          <w:i/>
          <w:iCs/>
          <w:color w:val="000000" w:themeColor="text1"/>
          <w:sz w:val="24"/>
          <w:szCs w:val="24"/>
          <w:shd w:val="clear" w:color="auto" w:fill="FFFFFF"/>
        </w:rPr>
        <w:t>Hilgarda</w:t>
      </w:r>
      <w:proofErr w:type="spellEnd"/>
      <w:r w:rsidRPr="00A22BDF">
        <w:rPr>
          <w:rFonts w:cs="Times New Roman"/>
          <w:color w:val="000000" w:themeColor="text1"/>
          <w:sz w:val="24"/>
          <w:szCs w:val="24"/>
          <w:shd w:val="clear" w:color="auto" w:fill="FFFFFF"/>
        </w:rPr>
        <w:t xml:space="preserve">. Vyd. 3., </w:t>
      </w:r>
      <w:proofErr w:type="spellStart"/>
      <w:r w:rsidRPr="00A22BDF">
        <w:rPr>
          <w:rFonts w:cs="Times New Roman"/>
          <w:color w:val="000000" w:themeColor="text1"/>
          <w:sz w:val="24"/>
          <w:szCs w:val="24"/>
          <w:shd w:val="clear" w:color="auto" w:fill="FFFFFF"/>
        </w:rPr>
        <w:t>přeprac</w:t>
      </w:r>
      <w:proofErr w:type="spellEnd"/>
      <w:r w:rsidRPr="00A22BDF">
        <w:rPr>
          <w:rFonts w:cs="Times New Roman"/>
          <w:color w:val="000000" w:themeColor="text1"/>
          <w:sz w:val="24"/>
          <w:szCs w:val="24"/>
          <w:shd w:val="clear" w:color="auto" w:fill="FFFFFF"/>
        </w:rPr>
        <w:t xml:space="preserve">. </w:t>
      </w:r>
    </w:p>
    <w:p w:rsidR="00A22BDF" w:rsidRPr="00A22BDF" w:rsidRDefault="00A22BDF" w:rsidP="00A22BDF">
      <w:pPr>
        <w:pStyle w:val="FootnoteText"/>
        <w:spacing w:line="360" w:lineRule="auto"/>
        <w:rPr>
          <w:rFonts w:cs="Times New Roman"/>
          <w:color w:val="000000" w:themeColor="text1"/>
          <w:sz w:val="24"/>
          <w:szCs w:val="24"/>
          <w:shd w:val="clear" w:color="auto" w:fill="FFFFFF"/>
        </w:rPr>
      </w:pPr>
      <w:proofErr w:type="gramStart"/>
      <w:r w:rsidRPr="00A22BDF">
        <w:rPr>
          <w:rFonts w:cs="Times New Roman"/>
          <w:color w:val="000000" w:themeColor="text1"/>
          <w:sz w:val="24"/>
          <w:szCs w:val="24"/>
          <w:shd w:val="clear" w:color="auto" w:fill="FFFFFF"/>
        </w:rPr>
        <w:t>Přeložil</w:t>
      </w:r>
      <w:proofErr w:type="gramEnd"/>
      <w:r w:rsidRPr="00A22BDF">
        <w:rPr>
          <w:rFonts w:cs="Times New Roman"/>
          <w:color w:val="000000" w:themeColor="text1"/>
          <w:sz w:val="24"/>
          <w:szCs w:val="24"/>
          <w:shd w:val="clear" w:color="auto" w:fill="FFFFFF"/>
        </w:rPr>
        <w:t xml:space="preserve"> Hana ANTONÍNOVÁ. Praha: Portál, 2012. ISBN 978-80-262-0083-3.</w:t>
      </w:r>
    </w:p>
    <w:p w:rsidR="00AF7AF9" w:rsidRDefault="00AF7AF9" w:rsidP="00A22BDF">
      <w:pPr>
        <w:rPr>
          <w:rFonts w:cs="Times New Roman"/>
          <w:color w:val="000000" w:themeColor="text1"/>
          <w:szCs w:val="24"/>
        </w:rPr>
      </w:pPr>
    </w:p>
    <w:p w:rsidR="00A22BDF" w:rsidRPr="00A22BDF" w:rsidRDefault="00DD67FB" w:rsidP="00A22BDF">
      <w:pPr>
        <w:rPr>
          <w:rFonts w:cs="Times New Roman"/>
          <w:color w:val="000000" w:themeColor="text1"/>
          <w:szCs w:val="24"/>
        </w:rPr>
      </w:pPr>
      <w:r w:rsidRPr="00A22BDF">
        <w:rPr>
          <w:rFonts w:cs="Times New Roman"/>
          <w:color w:val="000000" w:themeColor="text1"/>
          <w:szCs w:val="24"/>
        </w:rPr>
        <w:t xml:space="preserve">Podnikatel.cz, 2018. </w:t>
      </w:r>
      <w:r w:rsidRPr="00A22BDF">
        <w:rPr>
          <w:rFonts w:cs="Times New Roman"/>
          <w:i/>
          <w:color w:val="000000" w:themeColor="text1"/>
          <w:szCs w:val="24"/>
        </w:rPr>
        <w:t>Nový Občanský Zákoník (úplné znění)</w:t>
      </w:r>
      <w:r w:rsidRPr="00A22BDF">
        <w:rPr>
          <w:rFonts w:cs="Times New Roman"/>
          <w:color w:val="000000" w:themeColor="text1"/>
          <w:szCs w:val="24"/>
        </w:rPr>
        <w:t xml:space="preserve"> [online].  </w:t>
      </w:r>
      <w:hyperlink r:id="rId29" w:history="1">
        <w:r w:rsidRPr="00A22BDF">
          <w:rPr>
            <w:rFonts w:cs="Times New Roman"/>
            <w:color w:val="000000" w:themeColor="text1"/>
            <w:szCs w:val="24"/>
          </w:rPr>
          <w:t>Internet Info, s.r.o</w:t>
        </w:r>
      </w:hyperlink>
      <w:r w:rsidRPr="00A22BDF">
        <w:rPr>
          <w:rFonts w:cs="Times New Roman"/>
          <w:color w:val="000000" w:themeColor="text1"/>
          <w:szCs w:val="24"/>
        </w:rPr>
        <w:t xml:space="preserve">., </w:t>
      </w:r>
      <w:proofErr w:type="gramStart"/>
      <w:r w:rsidRPr="00A22BDF">
        <w:rPr>
          <w:rFonts w:cs="Times New Roman"/>
          <w:color w:val="000000" w:themeColor="text1"/>
          <w:szCs w:val="24"/>
        </w:rPr>
        <w:t>1.12.2018</w:t>
      </w:r>
      <w:proofErr w:type="gramEnd"/>
      <w:r w:rsidRPr="00A22BDF">
        <w:rPr>
          <w:rFonts w:cs="Times New Roman"/>
          <w:color w:val="000000" w:themeColor="text1"/>
          <w:szCs w:val="24"/>
        </w:rPr>
        <w:t xml:space="preserve"> [cit. </w:t>
      </w:r>
      <w:proofErr w:type="gramStart"/>
      <w:r w:rsidRPr="00A22BDF">
        <w:rPr>
          <w:rFonts w:cs="Times New Roman"/>
          <w:color w:val="000000" w:themeColor="text1"/>
          <w:szCs w:val="24"/>
        </w:rPr>
        <w:t>25.1.2020</w:t>
      </w:r>
      <w:proofErr w:type="gramEnd"/>
      <w:r w:rsidRPr="00A22BDF">
        <w:rPr>
          <w:rFonts w:cs="Times New Roman"/>
          <w:color w:val="000000" w:themeColor="text1"/>
          <w:szCs w:val="24"/>
        </w:rPr>
        <w:t xml:space="preserve">]. Dostupné z: </w:t>
      </w:r>
      <w:r w:rsidR="00A22BDF" w:rsidRPr="00A22BDF">
        <w:rPr>
          <w:rFonts w:cs="Times New Roman"/>
          <w:color w:val="000000" w:themeColor="text1"/>
          <w:szCs w:val="24"/>
        </w:rPr>
        <w:t>https://www.podnikatel.cz/zakony/novy-obcansky-zakonik/uplne/#aktualni-zneni</w:t>
      </w:r>
    </w:p>
    <w:p w:rsidR="00AF7AF9" w:rsidRDefault="00AF7AF9" w:rsidP="00A22BDF">
      <w:pPr>
        <w:pStyle w:val="FootnoteText"/>
        <w:spacing w:line="360" w:lineRule="auto"/>
        <w:rPr>
          <w:rFonts w:cs="Times New Roman"/>
          <w:color w:val="000000" w:themeColor="text1"/>
          <w:sz w:val="24"/>
          <w:szCs w:val="24"/>
          <w:shd w:val="clear" w:color="auto" w:fill="FFFFFF"/>
        </w:rPr>
      </w:pPr>
    </w:p>
    <w:p w:rsidR="00A22BDF" w:rsidRPr="00A22BDF" w:rsidRDefault="00DD67FB" w:rsidP="00A22BDF">
      <w:pPr>
        <w:pStyle w:val="FootnoteText"/>
        <w:spacing w:line="360" w:lineRule="auto"/>
        <w:rPr>
          <w:rFonts w:cs="Times New Roman"/>
          <w:color w:val="000000" w:themeColor="text1"/>
          <w:sz w:val="24"/>
          <w:szCs w:val="24"/>
        </w:rPr>
      </w:pPr>
      <w:r w:rsidRPr="00A22BDF">
        <w:rPr>
          <w:rFonts w:cs="Times New Roman"/>
          <w:color w:val="000000" w:themeColor="text1"/>
          <w:sz w:val="24"/>
          <w:szCs w:val="24"/>
          <w:shd w:val="clear" w:color="auto" w:fill="FFFFFF"/>
        </w:rPr>
        <w:t>VÝROST, Jozef a Ivan SLAMĚNÍK. </w:t>
      </w:r>
      <w:r w:rsidRPr="00A22BDF">
        <w:rPr>
          <w:rFonts w:cs="Times New Roman"/>
          <w:i/>
          <w:iCs/>
          <w:color w:val="000000" w:themeColor="text1"/>
          <w:sz w:val="24"/>
          <w:szCs w:val="24"/>
          <w:shd w:val="clear" w:color="auto" w:fill="FFFFFF"/>
        </w:rPr>
        <w:t>Sociální psychologie</w:t>
      </w:r>
      <w:r w:rsidRPr="00A22BDF">
        <w:rPr>
          <w:rFonts w:cs="Times New Roman"/>
          <w:color w:val="000000" w:themeColor="text1"/>
          <w:sz w:val="24"/>
          <w:szCs w:val="24"/>
          <w:shd w:val="clear" w:color="auto" w:fill="FFFFFF"/>
        </w:rPr>
        <w:t xml:space="preserve">. 2., </w:t>
      </w:r>
      <w:proofErr w:type="spellStart"/>
      <w:r w:rsidRPr="00A22BDF">
        <w:rPr>
          <w:rFonts w:cs="Times New Roman"/>
          <w:color w:val="000000" w:themeColor="text1"/>
          <w:sz w:val="24"/>
          <w:szCs w:val="24"/>
          <w:shd w:val="clear" w:color="auto" w:fill="FFFFFF"/>
        </w:rPr>
        <w:t>přeprac</w:t>
      </w:r>
      <w:proofErr w:type="spellEnd"/>
      <w:r w:rsidRPr="00A22BDF">
        <w:rPr>
          <w:rFonts w:cs="Times New Roman"/>
          <w:color w:val="000000" w:themeColor="text1"/>
          <w:sz w:val="24"/>
          <w:szCs w:val="24"/>
          <w:shd w:val="clear" w:color="auto" w:fill="FFFFFF"/>
        </w:rPr>
        <w:t xml:space="preserve">. a </w:t>
      </w:r>
      <w:proofErr w:type="spellStart"/>
      <w:r w:rsidRPr="00A22BDF">
        <w:rPr>
          <w:rFonts w:cs="Times New Roman"/>
          <w:color w:val="000000" w:themeColor="text1"/>
          <w:sz w:val="24"/>
          <w:szCs w:val="24"/>
          <w:shd w:val="clear" w:color="auto" w:fill="FFFFFF"/>
        </w:rPr>
        <w:t>rozš</w:t>
      </w:r>
      <w:proofErr w:type="spellEnd"/>
      <w:r w:rsidRPr="00A22BDF">
        <w:rPr>
          <w:rFonts w:cs="Times New Roman"/>
          <w:color w:val="000000" w:themeColor="text1"/>
          <w:sz w:val="24"/>
          <w:szCs w:val="24"/>
          <w:shd w:val="clear" w:color="auto" w:fill="FFFFFF"/>
        </w:rPr>
        <w:t xml:space="preserve">. vyd. Praha: </w:t>
      </w:r>
      <w:proofErr w:type="spellStart"/>
      <w:r w:rsidRPr="00A22BDF">
        <w:rPr>
          <w:rFonts w:cs="Times New Roman"/>
          <w:color w:val="000000" w:themeColor="text1"/>
          <w:sz w:val="24"/>
          <w:szCs w:val="24"/>
          <w:shd w:val="clear" w:color="auto" w:fill="FFFFFF"/>
        </w:rPr>
        <w:t>Grada</w:t>
      </w:r>
      <w:proofErr w:type="spellEnd"/>
      <w:r w:rsidRPr="00A22BDF">
        <w:rPr>
          <w:rFonts w:cs="Times New Roman"/>
          <w:color w:val="000000" w:themeColor="text1"/>
          <w:sz w:val="24"/>
          <w:szCs w:val="24"/>
          <w:shd w:val="clear" w:color="auto" w:fill="FFFFFF"/>
        </w:rPr>
        <w:t>, 2008. Psyché (</w:t>
      </w:r>
      <w:proofErr w:type="spellStart"/>
      <w:r w:rsidRPr="00A22BDF">
        <w:rPr>
          <w:rFonts w:cs="Times New Roman"/>
          <w:color w:val="000000" w:themeColor="text1"/>
          <w:sz w:val="24"/>
          <w:szCs w:val="24"/>
          <w:shd w:val="clear" w:color="auto" w:fill="FFFFFF"/>
        </w:rPr>
        <w:t>Grada</w:t>
      </w:r>
      <w:proofErr w:type="spellEnd"/>
      <w:r w:rsidRPr="00A22BDF">
        <w:rPr>
          <w:rFonts w:cs="Times New Roman"/>
          <w:color w:val="000000" w:themeColor="text1"/>
          <w:sz w:val="24"/>
          <w:szCs w:val="24"/>
          <w:shd w:val="clear" w:color="auto" w:fill="FFFFFF"/>
        </w:rPr>
        <w:t>). ISBN 978-80-247-1428-8.</w:t>
      </w:r>
    </w:p>
    <w:p w:rsidR="00AF7AF9" w:rsidRDefault="00AF7AF9" w:rsidP="00A22BDF">
      <w:pPr>
        <w:rPr>
          <w:rFonts w:cs="Times New Roman"/>
          <w:color w:val="000000" w:themeColor="text1"/>
          <w:szCs w:val="24"/>
          <w:shd w:val="clear" w:color="auto" w:fill="FFFFFF"/>
        </w:rPr>
      </w:pPr>
    </w:p>
    <w:p w:rsidR="00A22BDF" w:rsidRPr="00A22BDF" w:rsidRDefault="00A22BDF" w:rsidP="00A22BDF">
      <w:pPr>
        <w:rPr>
          <w:rFonts w:cs="Times New Roman"/>
          <w:color w:val="000000" w:themeColor="text1"/>
          <w:szCs w:val="24"/>
          <w:shd w:val="clear" w:color="auto" w:fill="FFFFFF"/>
        </w:rPr>
      </w:pPr>
      <w:r w:rsidRPr="00A22BDF">
        <w:rPr>
          <w:rFonts w:cs="Times New Roman"/>
          <w:color w:val="000000" w:themeColor="text1"/>
          <w:szCs w:val="24"/>
          <w:shd w:val="clear" w:color="auto" w:fill="FFFFFF"/>
        </w:rPr>
        <w:t>VYSEKALOVÁ, Jitka. </w:t>
      </w:r>
      <w:r w:rsidRPr="00A22BDF">
        <w:rPr>
          <w:rStyle w:val="Emphasis"/>
          <w:rFonts w:cs="Times New Roman"/>
          <w:color w:val="000000" w:themeColor="text1"/>
          <w:szCs w:val="24"/>
          <w:shd w:val="clear" w:color="auto" w:fill="FFFFFF"/>
        </w:rPr>
        <w:t>Chování zákazníka: jak odkrýt tajemství "černé skříňky"</w:t>
      </w:r>
      <w:r w:rsidRPr="00A22BDF">
        <w:rPr>
          <w:rFonts w:cs="Times New Roman"/>
          <w:color w:val="000000" w:themeColor="text1"/>
          <w:szCs w:val="24"/>
          <w:shd w:val="clear" w:color="auto" w:fill="FFFFFF"/>
        </w:rPr>
        <w:t xml:space="preserve">. Praha: </w:t>
      </w:r>
      <w:proofErr w:type="spellStart"/>
      <w:r w:rsidRPr="00A22BDF">
        <w:rPr>
          <w:rFonts w:cs="Times New Roman"/>
          <w:color w:val="000000" w:themeColor="text1"/>
          <w:szCs w:val="24"/>
          <w:shd w:val="clear" w:color="auto" w:fill="FFFFFF"/>
        </w:rPr>
        <w:t>Grada</w:t>
      </w:r>
      <w:proofErr w:type="spellEnd"/>
      <w:r w:rsidRPr="00A22BDF">
        <w:rPr>
          <w:rFonts w:cs="Times New Roman"/>
          <w:color w:val="000000" w:themeColor="text1"/>
          <w:szCs w:val="24"/>
          <w:shd w:val="clear" w:color="auto" w:fill="FFFFFF"/>
        </w:rPr>
        <w:t>, 2011. Expert (</w:t>
      </w:r>
      <w:proofErr w:type="spellStart"/>
      <w:r w:rsidRPr="00A22BDF">
        <w:rPr>
          <w:rFonts w:cs="Times New Roman"/>
          <w:color w:val="000000" w:themeColor="text1"/>
          <w:szCs w:val="24"/>
          <w:shd w:val="clear" w:color="auto" w:fill="FFFFFF"/>
        </w:rPr>
        <w:t>Grada</w:t>
      </w:r>
      <w:proofErr w:type="spellEnd"/>
      <w:r w:rsidRPr="00A22BDF">
        <w:rPr>
          <w:rFonts w:cs="Times New Roman"/>
          <w:color w:val="000000" w:themeColor="text1"/>
          <w:szCs w:val="24"/>
          <w:shd w:val="clear" w:color="auto" w:fill="FFFFFF"/>
        </w:rPr>
        <w:t>). ISBN 978-80-247-3528-3.</w:t>
      </w:r>
    </w:p>
    <w:p w:rsidR="00AF7AF9" w:rsidRDefault="00AF7AF9" w:rsidP="00A22BDF">
      <w:pPr>
        <w:pStyle w:val="FootnoteText"/>
        <w:spacing w:line="360" w:lineRule="auto"/>
        <w:rPr>
          <w:rFonts w:cs="Times New Roman"/>
          <w:color w:val="000000" w:themeColor="text1"/>
          <w:sz w:val="24"/>
          <w:szCs w:val="24"/>
          <w:shd w:val="clear" w:color="auto" w:fill="FFFFFF"/>
        </w:rPr>
      </w:pPr>
    </w:p>
    <w:p w:rsidR="00A22BDF" w:rsidRDefault="00A22BDF" w:rsidP="00A22BDF">
      <w:pPr>
        <w:pStyle w:val="FootnoteText"/>
        <w:spacing w:line="360" w:lineRule="auto"/>
        <w:rPr>
          <w:rFonts w:cs="Times New Roman"/>
          <w:color w:val="000000" w:themeColor="text1"/>
          <w:sz w:val="24"/>
          <w:szCs w:val="24"/>
          <w:shd w:val="clear" w:color="auto" w:fill="FFFFFF"/>
        </w:rPr>
      </w:pPr>
      <w:r w:rsidRPr="00A22BDF">
        <w:rPr>
          <w:rFonts w:cs="Times New Roman"/>
          <w:color w:val="000000" w:themeColor="text1"/>
          <w:sz w:val="24"/>
          <w:szCs w:val="24"/>
          <w:shd w:val="clear" w:color="auto" w:fill="FFFFFF"/>
        </w:rPr>
        <w:t>ZAMAZALOVÁ, Marcela. </w:t>
      </w:r>
      <w:r w:rsidRPr="00A22BDF">
        <w:rPr>
          <w:rFonts w:cs="Times New Roman"/>
          <w:i/>
          <w:iCs/>
          <w:color w:val="000000" w:themeColor="text1"/>
          <w:sz w:val="24"/>
          <w:szCs w:val="24"/>
          <w:shd w:val="clear" w:color="auto" w:fill="FFFFFF"/>
        </w:rPr>
        <w:t>Marketing</w:t>
      </w:r>
      <w:r w:rsidRPr="00A22BDF">
        <w:rPr>
          <w:rFonts w:cs="Times New Roman"/>
          <w:color w:val="000000" w:themeColor="text1"/>
          <w:sz w:val="24"/>
          <w:szCs w:val="24"/>
          <w:shd w:val="clear" w:color="auto" w:fill="FFFFFF"/>
        </w:rPr>
        <w:t xml:space="preserve">. 2., </w:t>
      </w:r>
      <w:proofErr w:type="spellStart"/>
      <w:r w:rsidRPr="00A22BDF">
        <w:rPr>
          <w:rFonts w:cs="Times New Roman"/>
          <w:color w:val="000000" w:themeColor="text1"/>
          <w:sz w:val="24"/>
          <w:szCs w:val="24"/>
          <w:shd w:val="clear" w:color="auto" w:fill="FFFFFF"/>
        </w:rPr>
        <w:t>přeprac</w:t>
      </w:r>
      <w:proofErr w:type="spellEnd"/>
      <w:r w:rsidRPr="00A22BDF">
        <w:rPr>
          <w:rFonts w:cs="Times New Roman"/>
          <w:color w:val="000000" w:themeColor="text1"/>
          <w:sz w:val="24"/>
          <w:szCs w:val="24"/>
          <w:shd w:val="clear" w:color="auto" w:fill="FFFFFF"/>
        </w:rPr>
        <w:t xml:space="preserve">. a dopl. vyd. V Praze: </w:t>
      </w:r>
      <w:proofErr w:type="gramStart"/>
      <w:r w:rsidRPr="00A22BDF">
        <w:rPr>
          <w:rFonts w:cs="Times New Roman"/>
          <w:color w:val="000000" w:themeColor="text1"/>
          <w:sz w:val="24"/>
          <w:szCs w:val="24"/>
          <w:shd w:val="clear" w:color="auto" w:fill="FFFFFF"/>
        </w:rPr>
        <w:t>C.H.</w:t>
      </w:r>
      <w:proofErr w:type="gramEnd"/>
      <w:r w:rsidRPr="00A22BDF">
        <w:rPr>
          <w:rFonts w:cs="Times New Roman"/>
          <w:color w:val="000000" w:themeColor="text1"/>
          <w:sz w:val="24"/>
          <w:szCs w:val="24"/>
          <w:shd w:val="clear" w:color="auto" w:fill="FFFFFF"/>
        </w:rPr>
        <w:t xml:space="preserve"> Beck, 2010. Beckovy ekonomické učebnice. ISBN 978-80-7400-115-4.</w:t>
      </w:r>
    </w:p>
    <w:p w:rsidR="00DD67FB" w:rsidRPr="00A22BDF" w:rsidRDefault="00DD67FB" w:rsidP="00A22BDF">
      <w:pPr>
        <w:pStyle w:val="FootnoteText"/>
        <w:spacing w:line="360" w:lineRule="auto"/>
        <w:rPr>
          <w:rFonts w:cs="Times New Roman"/>
          <w:sz w:val="24"/>
          <w:szCs w:val="24"/>
        </w:rPr>
      </w:pPr>
    </w:p>
    <w:p w:rsidR="004E7CD1" w:rsidRPr="00CA566B" w:rsidRDefault="004E7CD1" w:rsidP="004E7CD1">
      <w:pPr>
        <w:rPr>
          <w:rFonts w:cs="Times New Roman"/>
          <w:sz w:val="28"/>
        </w:rPr>
      </w:pPr>
      <w:r w:rsidRPr="00CA566B">
        <w:rPr>
          <w:rFonts w:cs="Times New Roman"/>
          <w:b/>
          <w:sz w:val="28"/>
        </w:rPr>
        <w:lastRenderedPageBreak/>
        <w:t>Seznam tabulek a grafů</w:t>
      </w:r>
    </w:p>
    <w:p w:rsidR="004E7CD1" w:rsidRDefault="004E7CD1" w:rsidP="004E7CD1">
      <w:pPr>
        <w:rPr>
          <w:rFonts w:cs="Times New Roman"/>
        </w:rPr>
      </w:pPr>
    </w:p>
    <w:p w:rsidR="00CD5E3C" w:rsidRDefault="004E7CD1">
      <w:pPr>
        <w:pStyle w:val="TOC5"/>
        <w:rPr>
          <w:rFonts w:asciiTheme="minorHAnsi" w:eastAsiaTheme="minorEastAsia" w:hAnsiTheme="minorHAnsi"/>
          <w:noProof/>
          <w:sz w:val="22"/>
          <w:lang w:eastAsia="cs-CZ"/>
        </w:rPr>
      </w:pPr>
      <w:r>
        <w:rPr>
          <w:rFonts w:cs="Times New Roman"/>
        </w:rPr>
        <w:fldChar w:fldCharType="begin"/>
      </w:r>
      <w:r>
        <w:rPr>
          <w:rFonts w:cs="Times New Roman"/>
        </w:rPr>
        <w:instrText xml:space="preserve"> TOC \o "5-5" \h \z </w:instrText>
      </w:r>
      <w:r>
        <w:rPr>
          <w:rFonts w:cs="Times New Roman"/>
        </w:rPr>
        <w:fldChar w:fldCharType="separate"/>
      </w:r>
      <w:hyperlink w:anchor="_Toc38387311" w:history="1">
        <w:r w:rsidR="00CD5E3C" w:rsidRPr="003467DE">
          <w:rPr>
            <w:rStyle w:val="Hyperlink"/>
            <w:noProof/>
          </w:rPr>
          <w:t>Tabulka č. 1: Jaké je vaše pohlaví?</w:t>
        </w:r>
        <w:r w:rsidR="00CD5E3C">
          <w:rPr>
            <w:noProof/>
            <w:webHidden/>
          </w:rPr>
          <w:tab/>
        </w:r>
        <w:r w:rsidR="00CD5E3C">
          <w:rPr>
            <w:noProof/>
            <w:webHidden/>
          </w:rPr>
          <w:fldChar w:fldCharType="begin"/>
        </w:r>
        <w:r w:rsidR="00CD5E3C">
          <w:rPr>
            <w:noProof/>
            <w:webHidden/>
          </w:rPr>
          <w:instrText xml:space="preserve"> PAGEREF _Toc38387311 \h </w:instrText>
        </w:r>
        <w:r w:rsidR="00CD5E3C">
          <w:rPr>
            <w:noProof/>
            <w:webHidden/>
          </w:rPr>
        </w:r>
        <w:r w:rsidR="00CD5E3C">
          <w:rPr>
            <w:noProof/>
            <w:webHidden/>
          </w:rPr>
          <w:fldChar w:fldCharType="separate"/>
        </w:r>
        <w:r w:rsidR="009D4A7B">
          <w:rPr>
            <w:noProof/>
            <w:webHidden/>
          </w:rPr>
          <w:t>27</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2" w:history="1">
        <w:r w:rsidR="00CD5E3C" w:rsidRPr="003467DE">
          <w:rPr>
            <w:rStyle w:val="Hyperlink"/>
            <w:noProof/>
          </w:rPr>
          <w:t>Graf č. 1: Jaké je vaše pohlaví?</w:t>
        </w:r>
        <w:r w:rsidR="00CD5E3C">
          <w:rPr>
            <w:noProof/>
            <w:webHidden/>
          </w:rPr>
          <w:tab/>
        </w:r>
        <w:r w:rsidR="00CD5E3C">
          <w:rPr>
            <w:noProof/>
            <w:webHidden/>
          </w:rPr>
          <w:fldChar w:fldCharType="begin"/>
        </w:r>
        <w:r w:rsidR="00CD5E3C">
          <w:rPr>
            <w:noProof/>
            <w:webHidden/>
          </w:rPr>
          <w:instrText xml:space="preserve"> PAGEREF _Toc38387312 \h </w:instrText>
        </w:r>
        <w:r w:rsidR="00CD5E3C">
          <w:rPr>
            <w:noProof/>
            <w:webHidden/>
          </w:rPr>
        </w:r>
        <w:r w:rsidR="00CD5E3C">
          <w:rPr>
            <w:noProof/>
            <w:webHidden/>
          </w:rPr>
          <w:fldChar w:fldCharType="separate"/>
        </w:r>
        <w:r w:rsidR="009D4A7B">
          <w:rPr>
            <w:noProof/>
            <w:webHidden/>
          </w:rPr>
          <w:t>27</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3" w:history="1">
        <w:r w:rsidR="00CD5E3C" w:rsidRPr="003467DE">
          <w:rPr>
            <w:rStyle w:val="Hyperlink"/>
            <w:noProof/>
          </w:rPr>
          <w:t>Tabulka č. 2: Do které věkové kategorie spadáte?</w:t>
        </w:r>
        <w:r w:rsidR="00CD5E3C">
          <w:rPr>
            <w:noProof/>
            <w:webHidden/>
          </w:rPr>
          <w:tab/>
        </w:r>
        <w:r w:rsidR="00CD5E3C">
          <w:rPr>
            <w:noProof/>
            <w:webHidden/>
          </w:rPr>
          <w:fldChar w:fldCharType="begin"/>
        </w:r>
        <w:r w:rsidR="00CD5E3C">
          <w:rPr>
            <w:noProof/>
            <w:webHidden/>
          </w:rPr>
          <w:instrText xml:space="preserve"> PAGEREF _Toc38387313 \h </w:instrText>
        </w:r>
        <w:r w:rsidR="00CD5E3C">
          <w:rPr>
            <w:noProof/>
            <w:webHidden/>
          </w:rPr>
        </w:r>
        <w:r w:rsidR="00CD5E3C">
          <w:rPr>
            <w:noProof/>
            <w:webHidden/>
          </w:rPr>
          <w:fldChar w:fldCharType="separate"/>
        </w:r>
        <w:r w:rsidR="009D4A7B">
          <w:rPr>
            <w:noProof/>
            <w:webHidden/>
          </w:rPr>
          <w:t>28</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4" w:history="1">
        <w:r w:rsidR="00CD5E3C" w:rsidRPr="003467DE">
          <w:rPr>
            <w:rStyle w:val="Hyperlink"/>
            <w:noProof/>
          </w:rPr>
          <w:t>Graf č. 2: Do které věkové kategorie spadáte?</w:t>
        </w:r>
        <w:r w:rsidR="00CD5E3C">
          <w:rPr>
            <w:noProof/>
            <w:webHidden/>
          </w:rPr>
          <w:tab/>
        </w:r>
        <w:r w:rsidR="00CD5E3C">
          <w:rPr>
            <w:noProof/>
            <w:webHidden/>
          </w:rPr>
          <w:fldChar w:fldCharType="begin"/>
        </w:r>
        <w:r w:rsidR="00CD5E3C">
          <w:rPr>
            <w:noProof/>
            <w:webHidden/>
          </w:rPr>
          <w:instrText xml:space="preserve"> PAGEREF _Toc38387314 \h </w:instrText>
        </w:r>
        <w:r w:rsidR="00CD5E3C">
          <w:rPr>
            <w:noProof/>
            <w:webHidden/>
          </w:rPr>
        </w:r>
        <w:r w:rsidR="00CD5E3C">
          <w:rPr>
            <w:noProof/>
            <w:webHidden/>
          </w:rPr>
          <w:fldChar w:fldCharType="separate"/>
        </w:r>
        <w:r w:rsidR="009D4A7B">
          <w:rPr>
            <w:noProof/>
            <w:webHidden/>
          </w:rPr>
          <w:t>28</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5" w:history="1">
        <w:r w:rsidR="00CD5E3C" w:rsidRPr="003467DE">
          <w:rPr>
            <w:rStyle w:val="Hyperlink"/>
            <w:noProof/>
          </w:rPr>
          <w:t>Tabulka č. 3: Jaké je vaše nejvyšší dosažené vzdělání?</w:t>
        </w:r>
        <w:r w:rsidR="00CD5E3C">
          <w:rPr>
            <w:noProof/>
            <w:webHidden/>
          </w:rPr>
          <w:tab/>
        </w:r>
        <w:r w:rsidR="00CD5E3C">
          <w:rPr>
            <w:noProof/>
            <w:webHidden/>
          </w:rPr>
          <w:fldChar w:fldCharType="begin"/>
        </w:r>
        <w:r w:rsidR="00CD5E3C">
          <w:rPr>
            <w:noProof/>
            <w:webHidden/>
          </w:rPr>
          <w:instrText xml:space="preserve"> PAGEREF _Toc38387315 \h </w:instrText>
        </w:r>
        <w:r w:rsidR="00CD5E3C">
          <w:rPr>
            <w:noProof/>
            <w:webHidden/>
          </w:rPr>
        </w:r>
        <w:r w:rsidR="00CD5E3C">
          <w:rPr>
            <w:noProof/>
            <w:webHidden/>
          </w:rPr>
          <w:fldChar w:fldCharType="separate"/>
        </w:r>
        <w:r w:rsidR="009D4A7B">
          <w:rPr>
            <w:noProof/>
            <w:webHidden/>
          </w:rPr>
          <w:t>29</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6" w:history="1">
        <w:r w:rsidR="00CD5E3C" w:rsidRPr="003467DE">
          <w:rPr>
            <w:rStyle w:val="Hyperlink"/>
            <w:noProof/>
          </w:rPr>
          <w:t>Graf č. 3: Jaké je vaše nejvyšší dosažené vzdělání?</w:t>
        </w:r>
        <w:r w:rsidR="00CD5E3C">
          <w:rPr>
            <w:noProof/>
            <w:webHidden/>
          </w:rPr>
          <w:tab/>
        </w:r>
        <w:r w:rsidR="00CD5E3C">
          <w:rPr>
            <w:noProof/>
            <w:webHidden/>
          </w:rPr>
          <w:fldChar w:fldCharType="begin"/>
        </w:r>
        <w:r w:rsidR="00CD5E3C">
          <w:rPr>
            <w:noProof/>
            <w:webHidden/>
          </w:rPr>
          <w:instrText xml:space="preserve"> PAGEREF _Toc38387316 \h </w:instrText>
        </w:r>
        <w:r w:rsidR="00CD5E3C">
          <w:rPr>
            <w:noProof/>
            <w:webHidden/>
          </w:rPr>
        </w:r>
        <w:r w:rsidR="00CD5E3C">
          <w:rPr>
            <w:noProof/>
            <w:webHidden/>
          </w:rPr>
          <w:fldChar w:fldCharType="separate"/>
        </w:r>
        <w:r w:rsidR="009D4A7B">
          <w:rPr>
            <w:noProof/>
            <w:webHidden/>
          </w:rPr>
          <w:t>29</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7" w:history="1">
        <w:r w:rsidR="00CD5E3C" w:rsidRPr="003467DE">
          <w:rPr>
            <w:rStyle w:val="Hyperlink"/>
            <w:noProof/>
          </w:rPr>
          <w:t>Tabulka č. 4: Jste?</w:t>
        </w:r>
        <w:r w:rsidR="00CD5E3C">
          <w:rPr>
            <w:noProof/>
            <w:webHidden/>
          </w:rPr>
          <w:tab/>
        </w:r>
        <w:r w:rsidR="00CD5E3C">
          <w:rPr>
            <w:noProof/>
            <w:webHidden/>
          </w:rPr>
          <w:fldChar w:fldCharType="begin"/>
        </w:r>
        <w:r w:rsidR="00CD5E3C">
          <w:rPr>
            <w:noProof/>
            <w:webHidden/>
          </w:rPr>
          <w:instrText xml:space="preserve"> PAGEREF _Toc38387317 \h </w:instrText>
        </w:r>
        <w:r w:rsidR="00CD5E3C">
          <w:rPr>
            <w:noProof/>
            <w:webHidden/>
          </w:rPr>
        </w:r>
        <w:r w:rsidR="00CD5E3C">
          <w:rPr>
            <w:noProof/>
            <w:webHidden/>
          </w:rPr>
          <w:fldChar w:fldCharType="separate"/>
        </w:r>
        <w:r w:rsidR="009D4A7B">
          <w:rPr>
            <w:noProof/>
            <w:webHidden/>
          </w:rPr>
          <w:t>30</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8" w:history="1">
        <w:r w:rsidR="00CD5E3C" w:rsidRPr="003467DE">
          <w:rPr>
            <w:rStyle w:val="Hyperlink"/>
            <w:noProof/>
          </w:rPr>
          <w:t>Graf č. 4: Jste?</w:t>
        </w:r>
        <w:r w:rsidR="00CD5E3C">
          <w:rPr>
            <w:noProof/>
            <w:webHidden/>
          </w:rPr>
          <w:tab/>
        </w:r>
        <w:r w:rsidR="00CD5E3C">
          <w:rPr>
            <w:noProof/>
            <w:webHidden/>
          </w:rPr>
          <w:fldChar w:fldCharType="begin"/>
        </w:r>
        <w:r w:rsidR="00CD5E3C">
          <w:rPr>
            <w:noProof/>
            <w:webHidden/>
          </w:rPr>
          <w:instrText xml:space="preserve"> PAGEREF _Toc38387318 \h </w:instrText>
        </w:r>
        <w:r w:rsidR="00CD5E3C">
          <w:rPr>
            <w:noProof/>
            <w:webHidden/>
          </w:rPr>
        </w:r>
        <w:r w:rsidR="00CD5E3C">
          <w:rPr>
            <w:noProof/>
            <w:webHidden/>
          </w:rPr>
          <w:fldChar w:fldCharType="separate"/>
        </w:r>
        <w:r w:rsidR="009D4A7B">
          <w:rPr>
            <w:noProof/>
            <w:webHidden/>
          </w:rPr>
          <w:t>31</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19" w:history="1">
        <w:r w:rsidR="00CD5E3C" w:rsidRPr="003467DE">
          <w:rPr>
            <w:rStyle w:val="Hyperlink"/>
            <w:noProof/>
          </w:rPr>
          <w:t>Tabulka č. 5: Žijete s?</w:t>
        </w:r>
        <w:r w:rsidR="00CD5E3C">
          <w:rPr>
            <w:noProof/>
            <w:webHidden/>
          </w:rPr>
          <w:tab/>
        </w:r>
        <w:r w:rsidR="00CD5E3C">
          <w:rPr>
            <w:noProof/>
            <w:webHidden/>
          </w:rPr>
          <w:fldChar w:fldCharType="begin"/>
        </w:r>
        <w:r w:rsidR="00CD5E3C">
          <w:rPr>
            <w:noProof/>
            <w:webHidden/>
          </w:rPr>
          <w:instrText xml:space="preserve"> PAGEREF _Toc38387319 \h </w:instrText>
        </w:r>
        <w:r w:rsidR="00CD5E3C">
          <w:rPr>
            <w:noProof/>
            <w:webHidden/>
          </w:rPr>
        </w:r>
        <w:r w:rsidR="00CD5E3C">
          <w:rPr>
            <w:noProof/>
            <w:webHidden/>
          </w:rPr>
          <w:fldChar w:fldCharType="separate"/>
        </w:r>
        <w:r w:rsidR="009D4A7B">
          <w:rPr>
            <w:noProof/>
            <w:webHidden/>
          </w:rPr>
          <w:t>31</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0" w:history="1">
        <w:r w:rsidR="00CD5E3C" w:rsidRPr="003467DE">
          <w:rPr>
            <w:rStyle w:val="Hyperlink"/>
            <w:noProof/>
          </w:rPr>
          <w:t>Graf č. 5: Žijete s?</w:t>
        </w:r>
        <w:r w:rsidR="00CD5E3C">
          <w:rPr>
            <w:noProof/>
            <w:webHidden/>
          </w:rPr>
          <w:tab/>
        </w:r>
        <w:r w:rsidR="00CD5E3C">
          <w:rPr>
            <w:noProof/>
            <w:webHidden/>
          </w:rPr>
          <w:fldChar w:fldCharType="begin"/>
        </w:r>
        <w:r w:rsidR="00CD5E3C">
          <w:rPr>
            <w:noProof/>
            <w:webHidden/>
          </w:rPr>
          <w:instrText xml:space="preserve"> PAGEREF _Toc38387320 \h </w:instrText>
        </w:r>
        <w:r w:rsidR="00CD5E3C">
          <w:rPr>
            <w:noProof/>
            <w:webHidden/>
          </w:rPr>
        </w:r>
        <w:r w:rsidR="00CD5E3C">
          <w:rPr>
            <w:noProof/>
            <w:webHidden/>
          </w:rPr>
          <w:fldChar w:fldCharType="separate"/>
        </w:r>
        <w:r w:rsidR="009D4A7B">
          <w:rPr>
            <w:noProof/>
            <w:webHidden/>
          </w:rPr>
          <w:t>32</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1" w:history="1">
        <w:r w:rsidR="00CD5E3C" w:rsidRPr="003467DE">
          <w:rPr>
            <w:rStyle w:val="Hyperlink"/>
            <w:noProof/>
          </w:rPr>
          <w:t>Tabulka č. 6: Jaký je váš průměrný čistý měsíční příjem?</w:t>
        </w:r>
        <w:r w:rsidR="00CD5E3C">
          <w:rPr>
            <w:noProof/>
            <w:webHidden/>
          </w:rPr>
          <w:tab/>
        </w:r>
        <w:r w:rsidR="00CD5E3C">
          <w:rPr>
            <w:noProof/>
            <w:webHidden/>
          </w:rPr>
          <w:fldChar w:fldCharType="begin"/>
        </w:r>
        <w:r w:rsidR="00CD5E3C">
          <w:rPr>
            <w:noProof/>
            <w:webHidden/>
          </w:rPr>
          <w:instrText xml:space="preserve"> PAGEREF _Toc38387321 \h </w:instrText>
        </w:r>
        <w:r w:rsidR="00CD5E3C">
          <w:rPr>
            <w:noProof/>
            <w:webHidden/>
          </w:rPr>
        </w:r>
        <w:r w:rsidR="00CD5E3C">
          <w:rPr>
            <w:noProof/>
            <w:webHidden/>
          </w:rPr>
          <w:fldChar w:fldCharType="separate"/>
        </w:r>
        <w:r w:rsidR="009D4A7B">
          <w:rPr>
            <w:noProof/>
            <w:webHidden/>
          </w:rPr>
          <w:t>32</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2" w:history="1">
        <w:r w:rsidR="00CD5E3C" w:rsidRPr="003467DE">
          <w:rPr>
            <w:rStyle w:val="Hyperlink"/>
            <w:noProof/>
          </w:rPr>
          <w:t>Graf č. 6: Jaký je váš průměrný čistý měsíční příjem?</w:t>
        </w:r>
        <w:r w:rsidR="00CD5E3C">
          <w:rPr>
            <w:noProof/>
            <w:webHidden/>
          </w:rPr>
          <w:tab/>
        </w:r>
        <w:r w:rsidR="00CD5E3C">
          <w:rPr>
            <w:noProof/>
            <w:webHidden/>
          </w:rPr>
          <w:fldChar w:fldCharType="begin"/>
        </w:r>
        <w:r w:rsidR="00CD5E3C">
          <w:rPr>
            <w:noProof/>
            <w:webHidden/>
          </w:rPr>
          <w:instrText xml:space="preserve"> PAGEREF _Toc38387322 \h </w:instrText>
        </w:r>
        <w:r w:rsidR="00CD5E3C">
          <w:rPr>
            <w:noProof/>
            <w:webHidden/>
          </w:rPr>
        </w:r>
        <w:r w:rsidR="00CD5E3C">
          <w:rPr>
            <w:noProof/>
            <w:webHidden/>
          </w:rPr>
          <w:fldChar w:fldCharType="separate"/>
        </w:r>
        <w:r w:rsidR="009D4A7B">
          <w:rPr>
            <w:noProof/>
            <w:webHidden/>
          </w:rPr>
          <w:t>33</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3" w:history="1">
        <w:r w:rsidR="00CD5E3C" w:rsidRPr="003467DE">
          <w:rPr>
            <w:rStyle w:val="Hyperlink"/>
            <w:noProof/>
          </w:rPr>
          <w:t>Tabulka č. 7: Vzal/a jste si někdy úvěr na spotřební zboží?</w:t>
        </w:r>
        <w:r w:rsidR="00CD5E3C">
          <w:rPr>
            <w:noProof/>
            <w:webHidden/>
          </w:rPr>
          <w:tab/>
        </w:r>
        <w:r w:rsidR="00CD5E3C">
          <w:rPr>
            <w:noProof/>
            <w:webHidden/>
          </w:rPr>
          <w:fldChar w:fldCharType="begin"/>
        </w:r>
        <w:r w:rsidR="00CD5E3C">
          <w:rPr>
            <w:noProof/>
            <w:webHidden/>
          </w:rPr>
          <w:instrText xml:space="preserve"> PAGEREF _Toc38387323 \h </w:instrText>
        </w:r>
        <w:r w:rsidR="00CD5E3C">
          <w:rPr>
            <w:noProof/>
            <w:webHidden/>
          </w:rPr>
        </w:r>
        <w:r w:rsidR="00CD5E3C">
          <w:rPr>
            <w:noProof/>
            <w:webHidden/>
          </w:rPr>
          <w:fldChar w:fldCharType="separate"/>
        </w:r>
        <w:r w:rsidR="009D4A7B">
          <w:rPr>
            <w:noProof/>
            <w:webHidden/>
          </w:rPr>
          <w:t>33</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4" w:history="1">
        <w:r w:rsidR="00CD5E3C" w:rsidRPr="003467DE">
          <w:rPr>
            <w:rStyle w:val="Hyperlink"/>
            <w:noProof/>
          </w:rPr>
          <w:t>Graf č. 7: Vzal/a jste si někdy úvěr na spotřební zboží?</w:t>
        </w:r>
        <w:r w:rsidR="00CD5E3C">
          <w:rPr>
            <w:noProof/>
            <w:webHidden/>
          </w:rPr>
          <w:tab/>
        </w:r>
        <w:r w:rsidR="00CD5E3C">
          <w:rPr>
            <w:noProof/>
            <w:webHidden/>
          </w:rPr>
          <w:fldChar w:fldCharType="begin"/>
        </w:r>
        <w:r w:rsidR="00CD5E3C">
          <w:rPr>
            <w:noProof/>
            <w:webHidden/>
          </w:rPr>
          <w:instrText xml:space="preserve"> PAGEREF _Toc38387324 \h </w:instrText>
        </w:r>
        <w:r w:rsidR="00CD5E3C">
          <w:rPr>
            <w:noProof/>
            <w:webHidden/>
          </w:rPr>
        </w:r>
        <w:r w:rsidR="00CD5E3C">
          <w:rPr>
            <w:noProof/>
            <w:webHidden/>
          </w:rPr>
          <w:fldChar w:fldCharType="separate"/>
        </w:r>
        <w:r w:rsidR="009D4A7B">
          <w:rPr>
            <w:noProof/>
            <w:webHidden/>
          </w:rPr>
          <w:t>34</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5" w:history="1">
        <w:r w:rsidR="00CD5E3C" w:rsidRPr="003467DE">
          <w:rPr>
            <w:rStyle w:val="Hyperlink"/>
            <w:noProof/>
          </w:rPr>
          <w:t>Tabulka č. 8: Jaký typ úvěru preferujete?</w:t>
        </w:r>
        <w:r w:rsidR="00CD5E3C">
          <w:rPr>
            <w:noProof/>
            <w:webHidden/>
          </w:rPr>
          <w:tab/>
        </w:r>
        <w:r w:rsidR="00CD5E3C">
          <w:rPr>
            <w:noProof/>
            <w:webHidden/>
          </w:rPr>
          <w:fldChar w:fldCharType="begin"/>
        </w:r>
        <w:r w:rsidR="00CD5E3C">
          <w:rPr>
            <w:noProof/>
            <w:webHidden/>
          </w:rPr>
          <w:instrText xml:space="preserve"> PAGEREF _Toc38387325 \h </w:instrText>
        </w:r>
        <w:r w:rsidR="00CD5E3C">
          <w:rPr>
            <w:noProof/>
            <w:webHidden/>
          </w:rPr>
        </w:r>
        <w:r w:rsidR="00CD5E3C">
          <w:rPr>
            <w:noProof/>
            <w:webHidden/>
          </w:rPr>
          <w:fldChar w:fldCharType="separate"/>
        </w:r>
        <w:r w:rsidR="009D4A7B">
          <w:rPr>
            <w:noProof/>
            <w:webHidden/>
          </w:rPr>
          <w:t>35</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6" w:history="1">
        <w:r w:rsidR="00CD5E3C" w:rsidRPr="003467DE">
          <w:rPr>
            <w:rStyle w:val="Hyperlink"/>
            <w:noProof/>
          </w:rPr>
          <w:t>Graf č. 8: Jaký typ úvěru preferujete?</w:t>
        </w:r>
        <w:r w:rsidR="00CD5E3C">
          <w:rPr>
            <w:noProof/>
            <w:webHidden/>
          </w:rPr>
          <w:tab/>
        </w:r>
        <w:r w:rsidR="00CD5E3C">
          <w:rPr>
            <w:noProof/>
            <w:webHidden/>
          </w:rPr>
          <w:fldChar w:fldCharType="begin"/>
        </w:r>
        <w:r w:rsidR="00CD5E3C">
          <w:rPr>
            <w:noProof/>
            <w:webHidden/>
          </w:rPr>
          <w:instrText xml:space="preserve"> PAGEREF _Toc38387326 \h </w:instrText>
        </w:r>
        <w:r w:rsidR="00CD5E3C">
          <w:rPr>
            <w:noProof/>
            <w:webHidden/>
          </w:rPr>
        </w:r>
        <w:r w:rsidR="00CD5E3C">
          <w:rPr>
            <w:noProof/>
            <w:webHidden/>
          </w:rPr>
          <w:fldChar w:fldCharType="separate"/>
        </w:r>
        <w:r w:rsidR="009D4A7B">
          <w:rPr>
            <w:noProof/>
            <w:webHidden/>
          </w:rPr>
          <w:t>35</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7" w:history="1">
        <w:r w:rsidR="00CD5E3C" w:rsidRPr="003467DE">
          <w:rPr>
            <w:rStyle w:val="Hyperlink"/>
            <w:noProof/>
          </w:rPr>
          <w:t>Tabulka č. 9: Jako zájemce o spotřebitelský úvěr preferujete bankovní, či nebankovní instituce?</w:t>
        </w:r>
        <w:r w:rsidR="00CD5E3C">
          <w:rPr>
            <w:noProof/>
            <w:webHidden/>
          </w:rPr>
          <w:tab/>
        </w:r>
        <w:r w:rsidR="00CD5E3C">
          <w:rPr>
            <w:noProof/>
            <w:webHidden/>
          </w:rPr>
          <w:fldChar w:fldCharType="begin"/>
        </w:r>
        <w:r w:rsidR="00CD5E3C">
          <w:rPr>
            <w:noProof/>
            <w:webHidden/>
          </w:rPr>
          <w:instrText xml:space="preserve"> PAGEREF _Toc38387327 \h </w:instrText>
        </w:r>
        <w:r w:rsidR="00CD5E3C">
          <w:rPr>
            <w:noProof/>
            <w:webHidden/>
          </w:rPr>
        </w:r>
        <w:r w:rsidR="00CD5E3C">
          <w:rPr>
            <w:noProof/>
            <w:webHidden/>
          </w:rPr>
          <w:fldChar w:fldCharType="separate"/>
        </w:r>
        <w:r w:rsidR="009D4A7B">
          <w:rPr>
            <w:noProof/>
            <w:webHidden/>
          </w:rPr>
          <w:t>36</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8" w:history="1">
        <w:r w:rsidR="00CD5E3C" w:rsidRPr="003467DE">
          <w:rPr>
            <w:rStyle w:val="Hyperlink"/>
            <w:noProof/>
          </w:rPr>
          <w:t>Graf č. 9: Jako zájemce o spotřebitelský úvěr preferujete bankovní, či nebankovní instituce?</w:t>
        </w:r>
        <w:r w:rsidR="00CD5E3C">
          <w:rPr>
            <w:noProof/>
            <w:webHidden/>
          </w:rPr>
          <w:tab/>
        </w:r>
        <w:r w:rsidR="00CD5E3C">
          <w:rPr>
            <w:noProof/>
            <w:webHidden/>
          </w:rPr>
          <w:fldChar w:fldCharType="begin"/>
        </w:r>
        <w:r w:rsidR="00CD5E3C">
          <w:rPr>
            <w:noProof/>
            <w:webHidden/>
          </w:rPr>
          <w:instrText xml:space="preserve"> PAGEREF _Toc38387328 \h </w:instrText>
        </w:r>
        <w:r w:rsidR="00CD5E3C">
          <w:rPr>
            <w:noProof/>
            <w:webHidden/>
          </w:rPr>
        </w:r>
        <w:r w:rsidR="00CD5E3C">
          <w:rPr>
            <w:noProof/>
            <w:webHidden/>
          </w:rPr>
          <w:fldChar w:fldCharType="separate"/>
        </w:r>
        <w:r w:rsidR="009D4A7B">
          <w:rPr>
            <w:noProof/>
            <w:webHidden/>
          </w:rPr>
          <w:t>36</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29" w:history="1">
        <w:r w:rsidR="00CD5E3C" w:rsidRPr="003467DE">
          <w:rPr>
            <w:rStyle w:val="Hyperlink"/>
            <w:noProof/>
          </w:rPr>
          <w:t>Tabulka č. 10: Při rozhodování o výběru zprostředkovatele preferuji?</w:t>
        </w:r>
        <w:r w:rsidR="00CD5E3C">
          <w:rPr>
            <w:noProof/>
            <w:webHidden/>
          </w:rPr>
          <w:tab/>
        </w:r>
        <w:r w:rsidR="00CD5E3C">
          <w:rPr>
            <w:noProof/>
            <w:webHidden/>
          </w:rPr>
          <w:fldChar w:fldCharType="begin"/>
        </w:r>
        <w:r w:rsidR="00CD5E3C">
          <w:rPr>
            <w:noProof/>
            <w:webHidden/>
          </w:rPr>
          <w:instrText xml:space="preserve"> PAGEREF _Toc38387329 \h </w:instrText>
        </w:r>
        <w:r w:rsidR="00CD5E3C">
          <w:rPr>
            <w:noProof/>
            <w:webHidden/>
          </w:rPr>
        </w:r>
        <w:r w:rsidR="00CD5E3C">
          <w:rPr>
            <w:noProof/>
            <w:webHidden/>
          </w:rPr>
          <w:fldChar w:fldCharType="separate"/>
        </w:r>
        <w:r w:rsidR="009D4A7B">
          <w:rPr>
            <w:noProof/>
            <w:webHidden/>
          </w:rPr>
          <w:t>37</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0" w:history="1">
        <w:r w:rsidR="00CD5E3C" w:rsidRPr="003467DE">
          <w:rPr>
            <w:rStyle w:val="Hyperlink"/>
            <w:noProof/>
          </w:rPr>
          <w:t>Graf č. 10: Při rozhodování o výběru zprostředkovatele preferuji?</w:t>
        </w:r>
        <w:r w:rsidR="00CD5E3C">
          <w:rPr>
            <w:noProof/>
            <w:webHidden/>
          </w:rPr>
          <w:tab/>
        </w:r>
        <w:r w:rsidR="00CD5E3C">
          <w:rPr>
            <w:noProof/>
            <w:webHidden/>
          </w:rPr>
          <w:fldChar w:fldCharType="begin"/>
        </w:r>
        <w:r w:rsidR="00CD5E3C">
          <w:rPr>
            <w:noProof/>
            <w:webHidden/>
          </w:rPr>
          <w:instrText xml:space="preserve"> PAGEREF _Toc38387330 \h </w:instrText>
        </w:r>
        <w:r w:rsidR="00CD5E3C">
          <w:rPr>
            <w:noProof/>
            <w:webHidden/>
          </w:rPr>
        </w:r>
        <w:r w:rsidR="00CD5E3C">
          <w:rPr>
            <w:noProof/>
            <w:webHidden/>
          </w:rPr>
          <w:fldChar w:fldCharType="separate"/>
        </w:r>
        <w:r w:rsidR="009D4A7B">
          <w:rPr>
            <w:noProof/>
            <w:webHidden/>
          </w:rPr>
          <w:t>38</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1" w:history="1">
        <w:r w:rsidR="00CD5E3C" w:rsidRPr="003467DE">
          <w:rPr>
            <w:rStyle w:val="Hyperlink"/>
            <w:noProof/>
          </w:rPr>
          <w:t>Tabulka č. 11: Jak dlouho vám zabere rozhodování o sjednání spotřebitelského úvěru?</w:t>
        </w:r>
        <w:r w:rsidR="00CD5E3C">
          <w:rPr>
            <w:noProof/>
            <w:webHidden/>
          </w:rPr>
          <w:tab/>
        </w:r>
        <w:r w:rsidR="00CD5E3C">
          <w:rPr>
            <w:noProof/>
            <w:webHidden/>
          </w:rPr>
          <w:fldChar w:fldCharType="begin"/>
        </w:r>
        <w:r w:rsidR="00CD5E3C">
          <w:rPr>
            <w:noProof/>
            <w:webHidden/>
          </w:rPr>
          <w:instrText xml:space="preserve"> PAGEREF _Toc38387331 \h </w:instrText>
        </w:r>
        <w:r w:rsidR="00CD5E3C">
          <w:rPr>
            <w:noProof/>
            <w:webHidden/>
          </w:rPr>
        </w:r>
        <w:r w:rsidR="00CD5E3C">
          <w:rPr>
            <w:noProof/>
            <w:webHidden/>
          </w:rPr>
          <w:fldChar w:fldCharType="separate"/>
        </w:r>
        <w:r w:rsidR="009D4A7B">
          <w:rPr>
            <w:noProof/>
            <w:webHidden/>
          </w:rPr>
          <w:t>39</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2" w:history="1">
        <w:r w:rsidR="00CD5E3C" w:rsidRPr="003467DE">
          <w:rPr>
            <w:rStyle w:val="Hyperlink"/>
            <w:noProof/>
          </w:rPr>
          <w:t>Graf č. 11: Jak dlouho vám zabere rozhodování o sjednání spotřebitelského úvěru?</w:t>
        </w:r>
        <w:r w:rsidR="00CD5E3C">
          <w:rPr>
            <w:noProof/>
            <w:webHidden/>
          </w:rPr>
          <w:tab/>
        </w:r>
        <w:r w:rsidR="00CD5E3C">
          <w:rPr>
            <w:noProof/>
            <w:webHidden/>
          </w:rPr>
          <w:fldChar w:fldCharType="begin"/>
        </w:r>
        <w:r w:rsidR="00CD5E3C">
          <w:rPr>
            <w:noProof/>
            <w:webHidden/>
          </w:rPr>
          <w:instrText xml:space="preserve"> PAGEREF _Toc38387332 \h </w:instrText>
        </w:r>
        <w:r w:rsidR="00CD5E3C">
          <w:rPr>
            <w:noProof/>
            <w:webHidden/>
          </w:rPr>
        </w:r>
        <w:r w:rsidR="00CD5E3C">
          <w:rPr>
            <w:noProof/>
            <w:webHidden/>
          </w:rPr>
          <w:fldChar w:fldCharType="separate"/>
        </w:r>
        <w:r w:rsidR="009D4A7B">
          <w:rPr>
            <w:noProof/>
            <w:webHidden/>
          </w:rPr>
          <w:t>39</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3" w:history="1">
        <w:r w:rsidR="00CD5E3C" w:rsidRPr="003467DE">
          <w:rPr>
            <w:rStyle w:val="Hyperlink"/>
            <w:noProof/>
          </w:rPr>
          <w:t>Tabulka č. 12: Na jaký typ zboží či služeb byste vynaložil/a úvěrem získané finance?</w:t>
        </w:r>
        <w:r w:rsidR="00CD5E3C">
          <w:rPr>
            <w:noProof/>
            <w:webHidden/>
          </w:rPr>
          <w:tab/>
        </w:r>
        <w:r w:rsidR="00CD5E3C">
          <w:rPr>
            <w:noProof/>
            <w:webHidden/>
          </w:rPr>
          <w:fldChar w:fldCharType="begin"/>
        </w:r>
        <w:r w:rsidR="00CD5E3C">
          <w:rPr>
            <w:noProof/>
            <w:webHidden/>
          </w:rPr>
          <w:instrText xml:space="preserve"> PAGEREF _Toc38387333 \h </w:instrText>
        </w:r>
        <w:r w:rsidR="00CD5E3C">
          <w:rPr>
            <w:noProof/>
            <w:webHidden/>
          </w:rPr>
        </w:r>
        <w:r w:rsidR="00CD5E3C">
          <w:rPr>
            <w:noProof/>
            <w:webHidden/>
          </w:rPr>
          <w:fldChar w:fldCharType="separate"/>
        </w:r>
        <w:r w:rsidR="009D4A7B">
          <w:rPr>
            <w:noProof/>
            <w:webHidden/>
          </w:rPr>
          <w:t>40</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4" w:history="1">
        <w:r w:rsidR="00CD5E3C" w:rsidRPr="003467DE">
          <w:rPr>
            <w:rStyle w:val="Hyperlink"/>
            <w:noProof/>
          </w:rPr>
          <w:t>Tabulka č. 13: O jak vysokou částku (by) se jednalo?</w:t>
        </w:r>
        <w:r w:rsidR="00CD5E3C">
          <w:rPr>
            <w:noProof/>
            <w:webHidden/>
          </w:rPr>
          <w:tab/>
        </w:r>
        <w:r w:rsidR="00CD5E3C">
          <w:rPr>
            <w:noProof/>
            <w:webHidden/>
          </w:rPr>
          <w:fldChar w:fldCharType="begin"/>
        </w:r>
        <w:r w:rsidR="00CD5E3C">
          <w:rPr>
            <w:noProof/>
            <w:webHidden/>
          </w:rPr>
          <w:instrText xml:space="preserve"> PAGEREF _Toc38387334 \h </w:instrText>
        </w:r>
        <w:r w:rsidR="00CD5E3C">
          <w:rPr>
            <w:noProof/>
            <w:webHidden/>
          </w:rPr>
        </w:r>
        <w:r w:rsidR="00CD5E3C">
          <w:rPr>
            <w:noProof/>
            <w:webHidden/>
          </w:rPr>
          <w:fldChar w:fldCharType="separate"/>
        </w:r>
        <w:r w:rsidR="009D4A7B">
          <w:rPr>
            <w:noProof/>
            <w:webHidden/>
          </w:rPr>
          <w:t>41</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5" w:history="1">
        <w:r w:rsidR="00CD5E3C" w:rsidRPr="003467DE">
          <w:rPr>
            <w:rStyle w:val="Hyperlink"/>
            <w:noProof/>
          </w:rPr>
          <w:t>Graf č. 12: O jak vysokou částku (by) se jednalo?</w:t>
        </w:r>
        <w:r w:rsidR="00CD5E3C">
          <w:rPr>
            <w:noProof/>
            <w:webHidden/>
          </w:rPr>
          <w:tab/>
        </w:r>
        <w:r w:rsidR="00CD5E3C">
          <w:rPr>
            <w:noProof/>
            <w:webHidden/>
          </w:rPr>
          <w:fldChar w:fldCharType="begin"/>
        </w:r>
        <w:r w:rsidR="00CD5E3C">
          <w:rPr>
            <w:noProof/>
            <w:webHidden/>
          </w:rPr>
          <w:instrText xml:space="preserve"> PAGEREF _Toc38387335 \h </w:instrText>
        </w:r>
        <w:r w:rsidR="00CD5E3C">
          <w:rPr>
            <w:noProof/>
            <w:webHidden/>
          </w:rPr>
        </w:r>
        <w:r w:rsidR="00CD5E3C">
          <w:rPr>
            <w:noProof/>
            <w:webHidden/>
          </w:rPr>
          <w:fldChar w:fldCharType="separate"/>
        </w:r>
        <w:r w:rsidR="009D4A7B">
          <w:rPr>
            <w:noProof/>
            <w:webHidden/>
          </w:rPr>
          <w:t>41</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6" w:history="1">
        <w:r w:rsidR="00CD5E3C" w:rsidRPr="003467DE">
          <w:rPr>
            <w:rStyle w:val="Hyperlink"/>
            <w:noProof/>
          </w:rPr>
          <w:t>Graf č. 13: Víte, jaký je rozdíl mezi úrokovou sazbou a RPSN (roční procentní sazbou nákladů)?</w:t>
        </w:r>
        <w:r w:rsidR="00CD5E3C">
          <w:rPr>
            <w:noProof/>
            <w:webHidden/>
          </w:rPr>
          <w:tab/>
        </w:r>
        <w:r w:rsidR="00CD5E3C">
          <w:rPr>
            <w:noProof/>
            <w:webHidden/>
          </w:rPr>
          <w:fldChar w:fldCharType="begin"/>
        </w:r>
        <w:r w:rsidR="00CD5E3C">
          <w:rPr>
            <w:noProof/>
            <w:webHidden/>
          </w:rPr>
          <w:instrText xml:space="preserve"> PAGEREF _Toc38387336 \h </w:instrText>
        </w:r>
        <w:r w:rsidR="00CD5E3C">
          <w:rPr>
            <w:noProof/>
            <w:webHidden/>
          </w:rPr>
        </w:r>
        <w:r w:rsidR="00CD5E3C">
          <w:rPr>
            <w:noProof/>
            <w:webHidden/>
          </w:rPr>
          <w:fldChar w:fldCharType="separate"/>
        </w:r>
        <w:r w:rsidR="009D4A7B">
          <w:rPr>
            <w:noProof/>
            <w:webHidden/>
          </w:rPr>
          <w:t>42</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7" w:history="1">
        <w:r w:rsidR="00CD5E3C" w:rsidRPr="003467DE">
          <w:rPr>
            <w:rStyle w:val="Hyperlink"/>
            <w:noProof/>
          </w:rPr>
          <w:t>Graf č. 14: Je možné spotřebitelský úvěr předčasně splatit?</w:t>
        </w:r>
        <w:r w:rsidR="00CD5E3C">
          <w:rPr>
            <w:noProof/>
            <w:webHidden/>
          </w:rPr>
          <w:tab/>
        </w:r>
        <w:r w:rsidR="00CD5E3C">
          <w:rPr>
            <w:noProof/>
            <w:webHidden/>
          </w:rPr>
          <w:fldChar w:fldCharType="begin"/>
        </w:r>
        <w:r w:rsidR="00CD5E3C">
          <w:rPr>
            <w:noProof/>
            <w:webHidden/>
          </w:rPr>
          <w:instrText xml:space="preserve"> PAGEREF _Toc38387337 \h </w:instrText>
        </w:r>
        <w:r w:rsidR="00CD5E3C">
          <w:rPr>
            <w:noProof/>
            <w:webHidden/>
          </w:rPr>
        </w:r>
        <w:r w:rsidR="00CD5E3C">
          <w:rPr>
            <w:noProof/>
            <w:webHidden/>
          </w:rPr>
          <w:fldChar w:fldCharType="separate"/>
        </w:r>
        <w:r w:rsidR="009D4A7B">
          <w:rPr>
            <w:noProof/>
            <w:webHidden/>
          </w:rPr>
          <w:t>43</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8" w:history="1">
        <w:r w:rsidR="00CD5E3C" w:rsidRPr="003467DE">
          <w:rPr>
            <w:rStyle w:val="Hyperlink"/>
            <w:noProof/>
          </w:rPr>
          <w:t>Graf č. 15: Je pro váš důležitější nižší měsíční splátka, či kratší doba splácení?</w:t>
        </w:r>
        <w:r w:rsidR="00CD5E3C">
          <w:rPr>
            <w:noProof/>
            <w:webHidden/>
          </w:rPr>
          <w:tab/>
        </w:r>
        <w:r w:rsidR="00CD5E3C">
          <w:rPr>
            <w:noProof/>
            <w:webHidden/>
          </w:rPr>
          <w:fldChar w:fldCharType="begin"/>
        </w:r>
        <w:r w:rsidR="00CD5E3C">
          <w:rPr>
            <w:noProof/>
            <w:webHidden/>
          </w:rPr>
          <w:instrText xml:space="preserve"> PAGEREF _Toc38387338 \h </w:instrText>
        </w:r>
        <w:r w:rsidR="00CD5E3C">
          <w:rPr>
            <w:noProof/>
            <w:webHidden/>
          </w:rPr>
        </w:r>
        <w:r w:rsidR="00CD5E3C">
          <w:rPr>
            <w:noProof/>
            <w:webHidden/>
          </w:rPr>
          <w:fldChar w:fldCharType="separate"/>
        </w:r>
        <w:r w:rsidR="009D4A7B">
          <w:rPr>
            <w:noProof/>
            <w:webHidden/>
          </w:rPr>
          <w:t>44</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39" w:history="1">
        <w:r w:rsidR="00CD5E3C" w:rsidRPr="003467DE">
          <w:rPr>
            <w:rStyle w:val="Hyperlink"/>
            <w:noProof/>
          </w:rPr>
          <w:t>Tabulka č. 14: Jaké máte zkušenosti s bankou či nebankovní organizací při sjednávání spotřebitelského úvěru?</w:t>
        </w:r>
        <w:r w:rsidR="00CD5E3C">
          <w:rPr>
            <w:noProof/>
            <w:webHidden/>
          </w:rPr>
          <w:tab/>
        </w:r>
        <w:r w:rsidR="00CD5E3C">
          <w:rPr>
            <w:noProof/>
            <w:webHidden/>
          </w:rPr>
          <w:fldChar w:fldCharType="begin"/>
        </w:r>
        <w:r w:rsidR="00CD5E3C">
          <w:rPr>
            <w:noProof/>
            <w:webHidden/>
          </w:rPr>
          <w:instrText xml:space="preserve"> PAGEREF _Toc38387339 \h </w:instrText>
        </w:r>
        <w:r w:rsidR="00CD5E3C">
          <w:rPr>
            <w:noProof/>
            <w:webHidden/>
          </w:rPr>
        </w:r>
        <w:r w:rsidR="00CD5E3C">
          <w:rPr>
            <w:noProof/>
            <w:webHidden/>
          </w:rPr>
          <w:fldChar w:fldCharType="separate"/>
        </w:r>
        <w:r w:rsidR="009D4A7B">
          <w:rPr>
            <w:noProof/>
            <w:webHidden/>
          </w:rPr>
          <w:t>45</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40" w:history="1">
        <w:r w:rsidR="00CD5E3C" w:rsidRPr="003467DE">
          <w:rPr>
            <w:rStyle w:val="Hyperlink"/>
            <w:noProof/>
          </w:rPr>
          <w:t>Graf č. 16: Jaké máte zkušenosti s bankou či nebankovní organizací při sjednávání spotřebitelského úvěru?</w:t>
        </w:r>
        <w:r w:rsidR="00CD5E3C">
          <w:rPr>
            <w:noProof/>
            <w:webHidden/>
          </w:rPr>
          <w:tab/>
        </w:r>
        <w:r w:rsidR="00CD5E3C">
          <w:rPr>
            <w:noProof/>
            <w:webHidden/>
          </w:rPr>
          <w:fldChar w:fldCharType="begin"/>
        </w:r>
        <w:r w:rsidR="00CD5E3C">
          <w:rPr>
            <w:noProof/>
            <w:webHidden/>
          </w:rPr>
          <w:instrText xml:space="preserve"> PAGEREF _Toc38387340 \h </w:instrText>
        </w:r>
        <w:r w:rsidR="00CD5E3C">
          <w:rPr>
            <w:noProof/>
            <w:webHidden/>
          </w:rPr>
        </w:r>
        <w:r w:rsidR="00CD5E3C">
          <w:rPr>
            <w:noProof/>
            <w:webHidden/>
          </w:rPr>
          <w:fldChar w:fldCharType="separate"/>
        </w:r>
        <w:r w:rsidR="009D4A7B">
          <w:rPr>
            <w:noProof/>
            <w:webHidden/>
          </w:rPr>
          <w:t>45</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41" w:history="1">
        <w:r w:rsidR="00CD5E3C" w:rsidRPr="003467DE">
          <w:rPr>
            <w:rStyle w:val="Hyperlink"/>
            <w:noProof/>
          </w:rPr>
          <w:t>Tabulka č. 15: Tvoříte si finanční rezervu pro případ nečekaných výdajů?</w:t>
        </w:r>
        <w:r w:rsidR="00CD5E3C">
          <w:rPr>
            <w:noProof/>
            <w:webHidden/>
          </w:rPr>
          <w:tab/>
        </w:r>
        <w:r w:rsidR="00CD5E3C">
          <w:rPr>
            <w:noProof/>
            <w:webHidden/>
          </w:rPr>
          <w:fldChar w:fldCharType="begin"/>
        </w:r>
        <w:r w:rsidR="00CD5E3C">
          <w:rPr>
            <w:noProof/>
            <w:webHidden/>
          </w:rPr>
          <w:instrText xml:space="preserve"> PAGEREF _Toc38387341 \h </w:instrText>
        </w:r>
        <w:r w:rsidR="00CD5E3C">
          <w:rPr>
            <w:noProof/>
            <w:webHidden/>
          </w:rPr>
        </w:r>
        <w:r w:rsidR="00CD5E3C">
          <w:rPr>
            <w:noProof/>
            <w:webHidden/>
          </w:rPr>
          <w:fldChar w:fldCharType="separate"/>
        </w:r>
        <w:r w:rsidR="009D4A7B">
          <w:rPr>
            <w:noProof/>
            <w:webHidden/>
          </w:rPr>
          <w:t>46</w:t>
        </w:r>
        <w:r w:rsidR="00CD5E3C">
          <w:rPr>
            <w:noProof/>
            <w:webHidden/>
          </w:rPr>
          <w:fldChar w:fldCharType="end"/>
        </w:r>
      </w:hyperlink>
    </w:p>
    <w:p w:rsidR="00CD5E3C" w:rsidRDefault="002E440F">
      <w:pPr>
        <w:pStyle w:val="TOC5"/>
        <w:rPr>
          <w:rFonts w:asciiTheme="minorHAnsi" w:eastAsiaTheme="minorEastAsia" w:hAnsiTheme="minorHAnsi"/>
          <w:noProof/>
          <w:sz w:val="22"/>
          <w:lang w:eastAsia="cs-CZ"/>
        </w:rPr>
      </w:pPr>
      <w:hyperlink w:anchor="_Toc38387342" w:history="1">
        <w:r w:rsidR="00CD5E3C" w:rsidRPr="003467DE">
          <w:rPr>
            <w:rStyle w:val="Hyperlink"/>
            <w:noProof/>
          </w:rPr>
          <w:t>Graf č. 17: Tvoříte si finanční rezervu pro případ nečekaných výdajů?</w:t>
        </w:r>
        <w:r w:rsidR="00CD5E3C">
          <w:rPr>
            <w:noProof/>
            <w:webHidden/>
          </w:rPr>
          <w:tab/>
        </w:r>
        <w:r w:rsidR="00CD5E3C">
          <w:rPr>
            <w:noProof/>
            <w:webHidden/>
          </w:rPr>
          <w:fldChar w:fldCharType="begin"/>
        </w:r>
        <w:r w:rsidR="00CD5E3C">
          <w:rPr>
            <w:noProof/>
            <w:webHidden/>
          </w:rPr>
          <w:instrText xml:space="preserve"> PAGEREF _Toc38387342 \h </w:instrText>
        </w:r>
        <w:r w:rsidR="00CD5E3C">
          <w:rPr>
            <w:noProof/>
            <w:webHidden/>
          </w:rPr>
        </w:r>
        <w:r w:rsidR="00CD5E3C">
          <w:rPr>
            <w:noProof/>
            <w:webHidden/>
          </w:rPr>
          <w:fldChar w:fldCharType="separate"/>
        </w:r>
        <w:r w:rsidR="009D4A7B">
          <w:rPr>
            <w:noProof/>
            <w:webHidden/>
          </w:rPr>
          <w:t>46</w:t>
        </w:r>
        <w:r w:rsidR="00CD5E3C">
          <w:rPr>
            <w:noProof/>
            <w:webHidden/>
          </w:rPr>
          <w:fldChar w:fldCharType="end"/>
        </w:r>
      </w:hyperlink>
    </w:p>
    <w:p w:rsidR="004E7CD1" w:rsidRDefault="004E7CD1" w:rsidP="004E7CD1">
      <w:pPr>
        <w:rPr>
          <w:rFonts w:cs="Times New Roman"/>
        </w:rPr>
        <w:sectPr w:rsidR="004E7CD1" w:rsidSect="000A146C">
          <w:footerReference w:type="default" r:id="rId30"/>
          <w:pgSz w:w="11906" w:h="16838"/>
          <w:pgMar w:top="1417" w:right="1417" w:bottom="1417" w:left="1417" w:header="709" w:footer="709" w:gutter="0"/>
          <w:pgNumType w:start="6"/>
          <w:cols w:space="708"/>
          <w:docGrid w:linePitch="360"/>
        </w:sectPr>
      </w:pPr>
      <w:r>
        <w:rPr>
          <w:rFonts w:cs="Times New Roman"/>
        </w:rPr>
        <w:fldChar w:fldCharType="end"/>
      </w:r>
    </w:p>
    <w:p w:rsidR="00A65317" w:rsidRDefault="00A65317" w:rsidP="004F4404">
      <w:pPr>
        <w:pStyle w:val="Heading1"/>
        <w:spacing w:before="0"/>
      </w:pPr>
      <w:bookmarkStart w:id="147" w:name="_Toc35681318"/>
      <w:bookmarkStart w:id="148" w:name="_Toc38388949"/>
      <w:r w:rsidRPr="00B91DF9">
        <w:lastRenderedPageBreak/>
        <w:t>Anotace</w:t>
      </w:r>
      <w:bookmarkEnd w:id="147"/>
      <w:bookmarkEnd w:id="148"/>
    </w:p>
    <w:p w:rsidR="00AE49DB" w:rsidRDefault="00AE49DB" w:rsidP="00AE49DB">
      <w:pPr>
        <w:rPr>
          <w:b/>
        </w:rPr>
      </w:pPr>
    </w:p>
    <w:p w:rsidR="00AE49DB" w:rsidRPr="005E7426" w:rsidRDefault="00AE49DB" w:rsidP="00544AB1">
      <w:pPr>
        <w:pBdr>
          <w:bottom w:val="single" w:sz="6" w:space="1" w:color="auto"/>
        </w:pBdr>
        <w:rPr>
          <w:szCs w:val="24"/>
        </w:rPr>
      </w:pPr>
      <w:r w:rsidRPr="005E7426">
        <w:rPr>
          <w:szCs w:val="24"/>
        </w:rPr>
        <w:t xml:space="preserve">FLUSEK, Tomáš. </w:t>
      </w:r>
      <w:r w:rsidRPr="005E7426">
        <w:rPr>
          <w:i/>
          <w:szCs w:val="24"/>
        </w:rPr>
        <w:t xml:space="preserve">Rozhodovací procesy u spotřebitelů poptávajících bankovní úvěry. </w:t>
      </w:r>
      <w:r w:rsidRPr="005E7426">
        <w:rPr>
          <w:szCs w:val="24"/>
        </w:rPr>
        <w:t xml:space="preserve">Olomouc 2020. Bakalářská práce. Moravská vysoká škola Olomouc. Vedoucí práce: Ing. Omar </w:t>
      </w:r>
      <w:proofErr w:type="spellStart"/>
      <w:r w:rsidRPr="005E7426">
        <w:rPr>
          <w:szCs w:val="24"/>
        </w:rPr>
        <w:t>Ameir</w:t>
      </w:r>
      <w:proofErr w:type="spellEnd"/>
      <w:r w:rsidRPr="005E7426">
        <w:rPr>
          <w:szCs w:val="24"/>
        </w:rPr>
        <w:t>, Ph.D.</w:t>
      </w:r>
    </w:p>
    <w:p w:rsidR="00AE49DB" w:rsidRPr="005E7426" w:rsidRDefault="00AE49DB" w:rsidP="00AE49DB">
      <w:pPr>
        <w:rPr>
          <w:szCs w:val="24"/>
        </w:rPr>
      </w:pPr>
    </w:p>
    <w:p w:rsidR="00A65317" w:rsidRPr="005E7426" w:rsidRDefault="00AE49DB" w:rsidP="004F4404">
      <w:pPr>
        <w:autoSpaceDE w:val="0"/>
        <w:autoSpaceDN w:val="0"/>
        <w:adjustRightInd w:val="0"/>
        <w:rPr>
          <w:rFonts w:cs="Times New Roman"/>
          <w:color w:val="000000" w:themeColor="text1"/>
          <w:szCs w:val="24"/>
          <w:shd w:val="clear" w:color="auto" w:fill="FFFFFF"/>
        </w:rPr>
      </w:pPr>
      <w:r w:rsidRPr="005E7426">
        <w:rPr>
          <w:rFonts w:cs="Times New Roman"/>
          <w:color w:val="000000" w:themeColor="text1"/>
          <w:szCs w:val="24"/>
        </w:rPr>
        <w:t xml:space="preserve">Název </w:t>
      </w:r>
      <w:r w:rsidR="00A65317" w:rsidRPr="005E7426">
        <w:rPr>
          <w:rFonts w:cs="Times New Roman"/>
          <w:color w:val="000000" w:themeColor="text1"/>
          <w:szCs w:val="24"/>
        </w:rPr>
        <w:t>práce:</w:t>
      </w:r>
      <w:r w:rsidR="00544AB1" w:rsidRPr="005E7426">
        <w:rPr>
          <w:rFonts w:cs="Times New Roman"/>
          <w:color w:val="000000" w:themeColor="text1"/>
          <w:szCs w:val="24"/>
        </w:rPr>
        <w:t xml:space="preserve"> </w:t>
      </w:r>
      <w:r w:rsidR="00E235A3" w:rsidRPr="005E7426">
        <w:rPr>
          <w:rFonts w:cs="Times New Roman"/>
          <w:color w:val="000000" w:themeColor="text1"/>
          <w:szCs w:val="24"/>
          <w:shd w:val="clear" w:color="auto" w:fill="FFFFFF"/>
        </w:rPr>
        <w:t>Rozhodovací procesy u spotřebitelů poptávajících bankovní úvěry</w:t>
      </w:r>
    </w:p>
    <w:p w:rsidR="00184FFC" w:rsidRPr="005E7426" w:rsidRDefault="00AE49DB" w:rsidP="00184FFC">
      <w:pPr>
        <w:autoSpaceDE w:val="0"/>
        <w:autoSpaceDN w:val="0"/>
        <w:adjustRightInd w:val="0"/>
        <w:rPr>
          <w:rFonts w:cs="Times New Roman"/>
          <w:color w:val="000000" w:themeColor="text1"/>
          <w:szCs w:val="24"/>
        </w:rPr>
      </w:pPr>
      <w:r w:rsidRPr="005E7426">
        <w:rPr>
          <w:rFonts w:cs="Times New Roman"/>
          <w:color w:val="000000" w:themeColor="text1"/>
          <w:szCs w:val="24"/>
        </w:rPr>
        <w:t>Autor</w:t>
      </w:r>
      <w:r w:rsidR="00184FFC" w:rsidRPr="005E7426">
        <w:rPr>
          <w:rFonts w:cs="Times New Roman"/>
          <w:color w:val="000000" w:themeColor="text1"/>
          <w:szCs w:val="24"/>
        </w:rPr>
        <w:t>: Tomáš Flusek</w:t>
      </w:r>
      <w:r w:rsidR="00184FFC" w:rsidRPr="005E7426">
        <w:rPr>
          <w:rFonts w:cs="Times New Roman"/>
          <w:color w:val="000000" w:themeColor="text1"/>
          <w:szCs w:val="24"/>
        </w:rPr>
        <w:tab/>
      </w:r>
    </w:p>
    <w:p w:rsidR="00184FFC" w:rsidRPr="005E7426" w:rsidRDefault="00184FFC" w:rsidP="00184FFC">
      <w:pPr>
        <w:autoSpaceDE w:val="0"/>
        <w:autoSpaceDN w:val="0"/>
        <w:adjustRightInd w:val="0"/>
        <w:rPr>
          <w:rFonts w:cs="Times New Roman"/>
          <w:color w:val="000000" w:themeColor="text1"/>
          <w:szCs w:val="24"/>
        </w:rPr>
      </w:pPr>
      <w:r w:rsidRPr="005E7426">
        <w:rPr>
          <w:rFonts w:cs="Times New Roman"/>
          <w:color w:val="000000" w:themeColor="text1"/>
          <w:szCs w:val="24"/>
        </w:rPr>
        <w:t>Ústav:</w:t>
      </w:r>
      <w:r w:rsidR="00544AB1" w:rsidRPr="005E7426">
        <w:rPr>
          <w:rFonts w:cs="Times New Roman"/>
          <w:color w:val="000000" w:themeColor="text1"/>
          <w:szCs w:val="24"/>
        </w:rPr>
        <w:t xml:space="preserve"> </w:t>
      </w:r>
      <w:r w:rsidRPr="005E7426">
        <w:rPr>
          <w:rFonts w:cs="Times New Roman"/>
          <w:color w:val="000000" w:themeColor="text1"/>
          <w:szCs w:val="24"/>
        </w:rPr>
        <w:t>Ústav managementu a marketingu</w:t>
      </w:r>
    </w:p>
    <w:p w:rsidR="00A65317" w:rsidRPr="005E7426" w:rsidRDefault="00A65317" w:rsidP="004F4404">
      <w:pPr>
        <w:autoSpaceDE w:val="0"/>
        <w:autoSpaceDN w:val="0"/>
        <w:adjustRightInd w:val="0"/>
        <w:rPr>
          <w:rFonts w:cs="Times New Roman"/>
          <w:color w:val="000000" w:themeColor="text1"/>
          <w:szCs w:val="24"/>
        </w:rPr>
      </w:pPr>
      <w:r w:rsidRPr="005E7426">
        <w:rPr>
          <w:rFonts w:cs="Times New Roman"/>
          <w:color w:val="000000" w:themeColor="text1"/>
          <w:szCs w:val="24"/>
        </w:rPr>
        <w:t xml:space="preserve">Vedoucí práce: </w:t>
      </w:r>
      <w:r w:rsidR="004D5209" w:rsidRPr="005E7426">
        <w:rPr>
          <w:rFonts w:cs="Times New Roman"/>
          <w:color w:val="000000" w:themeColor="text1"/>
          <w:szCs w:val="24"/>
        </w:rPr>
        <w:t xml:space="preserve">Ing. Omar </w:t>
      </w:r>
      <w:proofErr w:type="spellStart"/>
      <w:r w:rsidR="004D5209" w:rsidRPr="005E7426">
        <w:rPr>
          <w:rFonts w:cs="Times New Roman"/>
          <w:color w:val="000000" w:themeColor="text1"/>
          <w:szCs w:val="24"/>
        </w:rPr>
        <w:t>Ameir</w:t>
      </w:r>
      <w:proofErr w:type="spellEnd"/>
      <w:r w:rsidR="004D5209" w:rsidRPr="005E7426">
        <w:rPr>
          <w:rFonts w:cs="Times New Roman"/>
          <w:color w:val="000000" w:themeColor="text1"/>
          <w:szCs w:val="24"/>
        </w:rPr>
        <w:t>, Ph.D.</w:t>
      </w:r>
    </w:p>
    <w:p w:rsidR="002D3D1C" w:rsidRPr="005E7426" w:rsidRDefault="002D3D1C" w:rsidP="004F4404">
      <w:pPr>
        <w:autoSpaceDE w:val="0"/>
        <w:autoSpaceDN w:val="0"/>
        <w:adjustRightInd w:val="0"/>
        <w:rPr>
          <w:rFonts w:cs="Times New Roman"/>
          <w:color w:val="000000" w:themeColor="text1"/>
          <w:szCs w:val="24"/>
        </w:rPr>
      </w:pPr>
    </w:p>
    <w:p w:rsidR="00A65317" w:rsidRPr="005E7426" w:rsidRDefault="00A65317" w:rsidP="00544AB1">
      <w:pPr>
        <w:autoSpaceDE w:val="0"/>
        <w:autoSpaceDN w:val="0"/>
        <w:adjustRightInd w:val="0"/>
        <w:rPr>
          <w:color w:val="000000" w:themeColor="text1"/>
          <w:szCs w:val="24"/>
        </w:rPr>
      </w:pPr>
      <w:r w:rsidRPr="005E7426">
        <w:rPr>
          <w:rFonts w:cs="Times New Roman"/>
          <w:color w:val="000000" w:themeColor="text1"/>
          <w:szCs w:val="24"/>
        </w:rPr>
        <w:t>Abstrakt:</w:t>
      </w:r>
      <w:r w:rsidR="00544AB1" w:rsidRPr="005E7426">
        <w:rPr>
          <w:rFonts w:cs="Times New Roman"/>
          <w:color w:val="000000" w:themeColor="text1"/>
          <w:szCs w:val="24"/>
        </w:rPr>
        <w:t xml:space="preserve"> </w:t>
      </w:r>
      <w:r w:rsidR="00FF5842" w:rsidRPr="005E7426">
        <w:rPr>
          <w:rFonts w:cs="Times New Roman"/>
          <w:color w:val="000000" w:themeColor="text1"/>
          <w:szCs w:val="24"/>
        </w:rPr>
        <w:t xml:space="preserve">Tato bakalářská práce se zabývá rozhodováním spotřebitelů v oblasti bankovních úvěrů. </w:t>
      </w:r>
      <w:r w:rsidR="004D3632" w:rsidRPr="005E7426">
        <w:rPr>
          <w:rFonts w:cs="Times New Roman"/>
          <w:color w:val="000000" w:themeColor="text1"/>
          <w:szCs w:val="24"/>
        </w:rPr>
        <w:t>Cílem této práce je popis spotřebitelských preferencí při rozhodování o spotřebitelském úvěru, k</w:t>
      </w:r>
      <w:r w:rsidR="001278DC" w:rsidRPr="005E7426">
        <w:rPr>
          <w:rFonts w:cs="Times New Roman"/>
          <w:color w:val="000000" w:themeColor="text1"/>
          <w:szCs w:val="24"/>
        </w:rPr>
        <w:t>dy k naplnění tohoto cíle byly stanoveny dva podcíle, a sice zodpovězení otázek, na jaké spotřební statky budou úvěrem získané finance vynaloženy, a také jaký typ úvěru by spotřebitel preferoval k naplnění takové potřeby</w:t>
      </w:r>
      <w:r w:rsidR="004D3632" w:rsidRPr="005E7426">
        <w:rPr>
          <w:rFonts w:cs="Times New Roman"/>
          <w:color w:val="000000" w:themeColor="text1"/>
          <w:szCs w:val="24"/>
        </w:rPr>
        <w:t xml:space="preserve">. </w:t>
      </w:r>
      <w:r w:rsidR="00544AB1" w:rsidRPr="005E7426">
        <w:rPr>
          <w:rFonts w:cs="Times New Roman"/>
          <w:color w:val="000000" w:themeColor="text1"/>
          <w:szCs w:val="24"/>
        </w:rPr>
        <w:t>V rámci teoretické části jsou popsány pojmy jako spotřebite</w:t>
      </w:r>
      <w:r w:rsidR="00125EDA" w:rsidRPr="005E7426">
        <w:rPr>
          <w:rFonts w:cs="Times New Roman"/>
          <w:color w:val="000000" w:themeColor="text1"/>
          <w:szCs w:val="24"/>
        </w:rPr>
        <w:t xml:space="preserve">l, motivace, nákupní chování, </w:t>
      </w:r>
      <w:r w:rsidR="00544AB1" w:rsidRPr="005E7426">
        <w:rPr>
          <w:rFonts w:cs="Times New Roman"/>
          <w:color w:val="000000" w:themeColor="text1"/>
          <w:szCs w:val="24"/>
        </w:rPr>
        <w:t>druhy</w:t>
      </w:r>
      <w:r w:rsidR="00125EDA" w:rsidRPr="005E7426">
        <w:rPr>
          <w:rFonts w:cs="Times New Roman"/>
          <w:color w:val="000000" w:themeColor="text1"/>
          <w:szCs w:val="24"/>
        </w:rPr>
        <w:t xml:space="preserve"> poskytovaných</w:t>
      </w:r>
      <w:r w:rsidR="00544AB1" w:rsidRPr="005E7426">
        <w:rPr>
          <w:rFonts w:cs="Times New Roman"/>
          <w:color w:val="000000" w:themeColor="text1"/>
          <w:szCs w:val="24"/>
        </w:rPr>
        <w:t xml:space="preserve"> úvěrů</w:t>
      </w:r>
      <w:r w:rsidR="00125EDA" w:rsidRPr="005E7426">
        <w:rPr>
          <w:rFonts w:cs="Times New Roman"/>
          <w:color w:val="000000" w:themeColor="text1"/>
          <w:szCs w:val="24"/>
        </w:rPr>
        <w:t>, a také statistiky úvěrů uzavřených za určité období v České Republice</w:t>
      </w:r>
      <w:r w:rsidR="00544AB1" w:rsidRPr="005E7426">
        <w:rPr>
          <w:rFonts w:cs="Times New Roman"/>
          <w:color w:val="000000" w:themeColor="text1"/>
          <w:szCs w:val="24"/>
        </w:rPr>
        <w:t>.</w:t>
      </w:r>
      <w:r w:rsidR="00125EDA" w:rsidRPr="005E7426">
        <w:rPr>
          <w:rFonts w:cs="Times New Roman"/>
          <w:color w:val="000000" w:themeColor="text1"/>
          <w:szCs w:val="24"/>
        </w:rPr>
        <w:t xml:space="preserve"> Praktická část této bakalářské práce se pak zabývá analýzou a interpretací výsledků dotazníkového</w:t>
      </w:r>
      <w:r w:rsidR="002D3D1C" w:rsidRPr="005E7426">
        <w:rPr>
          <w:rFonts w:cs="Times New Roman"/>
          <w:color w:val="000000" w:themeColor="text1"/>
          <w:szCs w:val="24"/>
        </w:rPr>
        <w:t xml:space="preserve"> šetření. V závěru</w:t>
      </w:r>
      <w:r w:rsidR="00125EDA" w:rsidRPr="005E7426">
        <w:rPr>
          <w:rFonts w:cs="Times New Roman"/>
          <w:color w:val="000000" w:themeColor="text1"/>
          <w:szCs w:val="24"/>
        </w:rPr>
        <w:t xml:space="preserve"> </w:t>
      </w:r>
      <w:r w:rsidR="002D3D1C" w:rsidRPr="005E7426">
        <w:rPr>
          <w:rFonts w:cs="Times New Roman"/>
          <w:color w:val="000000" w:themeColor="text1"/>
          <w:szCs w:val="24"/>
        </w:rPr>
        <w:t>se práce zaměřuje na zhodnocení</w:t>
      </w:r>
      <w:r w:rsidR="00125EDA" w:rsidRPr="005E7426">
        <w:rPr>
          <w:rFonts w:cs="Times New Roman"/>
          <w:color w:val="000000" w:themeColor="text1"/>
          <w:szCs w:val="24"/>
        </w:rPr>
        <w:t xml:space="preserve"> výzkumné hypotézy</w:t>
      </w:r>
      <w:r w:rsidR="002D3D1C" w:rsidRPr="005E7426">
        <w:rPr>
          <w:rFonts w:cs="Times New Roman"/>
          <w:color w:val="000000" w:themeColor="text1"/>
          <w:szCs w:val="24"/>
        </w:rPr>
        <w:t xml:space="preserve"> a návrhů na zlepšení situace v oblasti spotřebitelských úvěrů</w:t>
      </w:r>
      <w:r w:rsidR="00125EDA" w:rsidRPr="005E7426">
        <w:rPr>
          <w:rFonts w:cs="Times New Roman"/>
          <w:color w:val="000000" w:themeColor="text1"/>
          <w:szCs w:val="24"/>
        </w:rPr>
        <w:t>.</w:t>
      </w:r>
    </w:p>
    <w:p w:rsidR="00544AB1" w:rsidRPr="005E7426" w:rsidRDefault="00544AB1" w:rsidP="00544AB1">
      <w:pPr>
        <w:autoSpaceDE w:val="0"/>
        <w:autoSpaceDN w:val="0"/>
        <w:adjustRightInd w:val="0"/>
        <w:rPr>
          <w:rFonts w:cs="Times New Roman"/>
          <w:b/>
          <w:color w:val="000000" w:themeColor="text1"/>
          <w:szCs w:val="24"/>
        </w:rPr>
      </w:pPr>
    </w:p>
    <w:p w:rsidR="00544AB1" w:rsidRPr="005E7426" w:rsidRDefault="00544AB1" w:rsidP="00544AB1">
      <w:pPr>
        <w:autoSpaceDE w:val="0"/>
        <w:autoSpaceDN w:val="0"/>
        <w:adjustRightInd w:val="0"/>
        <w:rPr>
          <w:rFonts w:cs="Times New Roman"/>
          <w:color w:val="000000" w:themeColor="text1"/>
          <w:szCs w:val="24"/>
        </w:rPr>
      </w:pPr>
      <w:r w:rsidRPr="006C3756">
        <w:rPr>
          <w:rFonts w:cs="Times New Roman"/>
          <w:color w:val="000000" w:themeColor="text1"/>
          <w:szCs w:val="24"/>
        </w:rPr>
        <w:t>Klíčová slova</w:t>
      </w:r>
      <w:r w:rsidRPr="005E7426">
        <w:rPr>
          <w:rFonts w:cs="Times New Roman"/>
          <w:b/>
          <w:color w:val="000000" w:themeColor="text1"/>
          <w:szCs w:val="24"/>
        </w:rPr>
        <w:t>:</w:t>
      </w:r>
      <w:r w:rsidR="006C3756">
        <w:rPr>
          <w:rFonts w:cs="Times New Roman"/>
          <w:b/>
          <w:color w:val="000000" w:themeColor="text1"/>
          <w:szCs w:val="24"/>
        </w:rPr>
        <w:t xml:space="preserve"> </w:t>
      </w:r>
      <w:r w:rsidRPr="005E7426">
        <w:rPr>
          <w:rFonts w:cs="Times New Roman"/>
          <w:color w:val="000000" w:themeColor="text1"/>
          <w:szCs w:val="24"/>
        </w:rPr>
        <w:t>spotřebitel, motivace, nákupní chování, spotřebitelské úvěry, rozhodování, finanční gramotnost, spotřební zboží, úvěrové smlouvy</w:t>
      </w:r>
    </w:p>
    <w:p w:rsidR="00A65317" w:rsidRPr="005E7426" w:rsidRDefault="00A65317" w:rsidP="004F4404">
      <w:pPr>
        <w:rPr>
          <w:color w:val="000000" w:themeColor="text1"/>
          <w:szCs w:val="24"/>
        </w:rPr>
      </w:pPr>
    </w:p>
    <w:bookmarkEnd w:id="46"/>
    <w:p w:rsidR="005E7426" w:rsidRPr="005E7426" w:rsidRDefault="005E7426">
      <w:pPr>
        <w:spacing w:after="160" w:line="259" w:lineRule="auto"/>
        <w:jc w:val="left"/>
        <w:rPr>
          <w:rFonts w:cs="Times New Roman"/>
          <w:color w:val="000000" w:themeColor="text1"/>
          <w:szCs w:val="24"/>
        </w:rPr>
      </w:pPr>
      <w:r w:rsidRPr="005E7426">
        <w:rPr>
          <w:rFonts w:cs="Times New Roman"/>
          <w:color w:val="000000" w:themeColor="text1"/>
          <w:szCs w:val="24"/>
        </w:rPr>
        <w:br w:type="page"/>
      </w:r>
    </w:p>
    <w:p w:rsidR="00B56A75" w:rsidRDefault="00B56A75" w:rsidP="00B56A75">
      <w:pPr>
        <w:pStyle w:val="Heading1"/>
        <w:spacing w:before="0"/>
      </w:pPr>
      <w:bookmarkStart w:id="149" w:name="_Toc38388950"/>
      <w:proofErr w:type="spellStart"/>
      <w:r w:rsidRPr="00B91DF9">
        <w:lastRenderedPageBreak/>
        <w:t>An</w:t>
      </w:r>
      <w:r>
        <w:t>notation</w:t>
      </w:r>
      <w:bookmarkEnd w:id="149"/>
      <w:proofErr w:type="spellEnd"/>
    </w:p>
    <w:p w:rsidR="00B56A75" w:rsidRDefault="00B56A75" w:rsidP="00B56A75">
      <w:pPr>
        <w:rPr>
          <w:b/>
        </w:rPr>
      </w:pPr>
    </w:p>
    <w:p w:rsidR="00B56A75" w:rsidRPr="005E7426" w:rsidRDefault="00B56A75" w:rsidP="00B56A75">
      <w:pPr>
        <w:pBdr>
          <w:bottom w:val="single" w:sz="6" w:space="1" w:color="auto"/>
        </w:pBdr>
        <w:rPr>
          <w:szCs w:val="24"/>
        </w:rPr>
      </w:pPr>
      <w:r w:rsidRPr="005E7426">
        <w:rPr>
          <w:szCs w:val="24"/>
        </w:rPr>
        <w:t xml:space="preserve">FLUSEK, Tomáš. </w:t>
      </w:r>
      <w:proofErr w:type="spellStart"/>
      <w:r w:rsidRPr="00B56A75">
        <w:rPr>
          <w:i/>
          <w:szCs w:val="24"/>
        </w:rPr>
        <w:t>The</w:t>
      </w:r>
      <w:proofErr w:type="spellEnd"/>
      <w:r w:rsidRPr="00B56A75">
        <w:rPr>
          <w:i/>
          <w:szCs w:val="24"/>
        </w:rPr>
        <w:t xml:space="preserve"> </w:t>
      </w:r>
      <w:proofErr w:type="spellStart"/>
      <w:r w:rsidRPr="00B56A75">
        <w:rPr>
          <w:i/>
          <w:szCs w:val="24"/>
        </w:rPr>
        <w:t>Decision-making</w:t>
      </w:r>
      <w:proofErr w:type="spellEnd"/>
      <w:r w:rsidRPr="00B56A75">
        <w:rPr>
          <w:i/>
          <w:szCs w:val="24"/>
        </w:rPr>
        <w:t xml:space="preserve"> </w:t>
      </w:r>
      <w:proofErr w:type="spellStart"/>
      <w:r w:rsidRPr="00B56A75">
        <w:rPr>
          <w:i/>
          <w:szCs w:val="24"/>
        </w:rPr>
        <w:t>Processes</w:t>
      </w:r>
      <w:proofErr w:type="spellEnd"/>
      <w:r w:rsidRPr="00B56A75">
        <w:rPr>
          <w:i/>
          <w:szCs w:val="24"/>
        </w:rPr>
        <w:t xml:space="preserve"> </w:t>
      </w:r>
      <w:proofErr w:type="spellStart"/>
      <w:r w:rsidRPr="00B56A75">
        <w:rPr>
          <w:i/>
          <w:szCs w:val="24"/>
        </w:rPr>
        <w:t>of</w:t>
      </w:r>
      <w:proofErr w:type="spellEnd"/>
      <w:r w:rsidRPr="00B56A75">
        <w:rPr>
          <w:i/>
          <w:szCs w:val="24"/>
        </w:rPr>
        <w:t xml:space="preserve"> </w:t>
      </w:r>
      <w:proofErr w:type="spellStart"/>
      <w:r w:rsidRPr="00B56A75">
        <w:rPr>
          <w:i/>
          <w:szCs w:val="24"/>
        </w:rPr>
        <w:t>Consumers</w:t>
      </w:r>
      <w:proofErr w:type="spellEnd"/>
      <w:r w:rsidRPr="00B56A75">
        <w:rPr>
          <w:i/>
          <w:szCs w:val="24"/>
        </w:rPr>
        <w:t xml:space="preserve"> </w:t>
      </w:r>
      <w:proofErr w:type="spellStart"/>
      <w:r w:rsidRPr="00B56A75">
        <w:rPr>
          <w:i/>
          <w:szCs w:val="24"/>
        </w:rPr>
        <w:t>who</w:t>
      </w:r>
      <w:proofErr w:type="spellEnd"/>
      <w:r w:rsidRPr="00B56A75">
        <w:rPr>
          <w:i/>
          <w:szCs w:val="24"/>
        </w:rPr>
        <w:t xml:space="preserve"> </w:t>
      </w:r>
      <w:proofErr w:type="spellStart"/>
      <w:r w:rsidRPr="00B56A75">
        <w:rPr>
          <w:i/>
          <w:szCs w:val="24"/>
        </w:rPr>
        <w:t>Demand</w:t>
      </w:r>
      <w:proofErr w:type="spellEnd"/>
      <w:r w:rsidRPr="00B56A75">
        <w:rPr>
          <w:i/>
          <w:szCs w:val="24"/>
        </w:rPr>
        <w:t xml:space="preserve"> Bank </w:t>
      </w:r>
      <w:proofErr w:type="spellStart"/>
      <w:r w:rsidRPr="00B56A75">
        <w:rPr>
          <w:i/>
          <w:szCs w:val="24"/>
        </w:rPr>
        <w:t>Credit</w:t>
      </w:r>
      <w:proofErr w:type="spellEnd"/>
      <w:r w:rsidRPr="005E7426">
        <w:rPr>
          <w:i/>
          <w:szCs w:val="24"/>
        </w:rPr>
        <w:t xml:space="preserve">. </w:t>
      </w:r>
      <w:r w:rsidRPr="005E7426">
        <w:rPr>
          <w:szCs w:val="24"/>
        </w:rPr>
        <w:t xml:space="preserve">Olomouc 2020. </w:t>
      </w:r>
      <w:proofErr w:type="spellStart"/>
      <w:r>
        <w:rPr>
          <w:szCs w:val="24"/>
        </w:rPr>
        <w:t>Bachelor</w:t>
      </w:r>
      <w:proofErr w:type="spellEnd"/>
      <w:r>
        <w:rPr>
          <w:szCs w:val="24"/>
        </w:rPr>
        <w:t xml:space="preserve"> thesis</w:t>
      </w:r>
      <w:r w:rsidRPr="005E7426">
        <w:rPr>
          <w:szCs w:val="24"/>
        </w:rPr>
        <w:t xml:space="preserve">. Moravská vysoká škola Olomouc. </w:t>
      </w:r>
      <w:proofErr w:type="spellStart"/>
      <w:r>
        <w:rPr>
          <w:szCs w:val="24"/>
        </w:rPr>
        <w:t>Supervisor</w:t>
      </w:r>
      <w:proofErr w:type="spellEnd"/>
      <w:r w:rsidRPr="005E7426">
        <w:rPr>
          <w:szCs w:val="24"/>
        </w:rPr>
        <w:t xml:space="preserve">: Ing. Omar </w:t>
      </w:r>
      <w:proofErr w:type="spellStart"/>
      <w:r w:rsidRPr="005E7426">
        <w:rPr>
          <w:szCs w:val="24"/>
        </w:rPr>
        <w:t>Ameir</w:t>
      </w:r>
      <w:proofErr w:type="spellEnd"/>
      <w:r w:rsidRPr="005E7426">
        <w:rPr>
          <w:szCs w:val="24"/>
        </w:rPr>
        <w:t>, Ph.D.</w:t>
      </w:r>
    </w:p>
    <w:p w:rsidR="00201A53" w:rsidRDefault="005E7426" w:rsidP="003D1FEC">
      <w:pPr>
        <w:autoSpaceDE w:val="0"/>
        <w:autoSpaceDN w:val="0"/>
        <w:adjustRightInd w:val="0"/>
        <w:rPr>
          <w:rFonts w:cs="Times New Roman"/>
          <w:color w:val="000000" w:themeColor="text1"/>
          <w:szCs w:val="24"/>
          <w:shd w:val="clear" w:color="auto" w:fill="FFFFFF"/>
        </w:rPr>
      </w:pPr>
      <w:proofErr w:type="spellStart"/>
      <w:r w:rsidRPr="005E7426">
        <w:rPr>
          <w:rFonts w:cs="Times New Roman"/>
          <w:color w:val="000000" w:themeColor="text1"/>
          <w:szCs w:val="24"/>
        </w:rPr>
        <w:t>Title</w:t>
      </w:r>
      <w:proofErr w:type="spellEnd"/>
      <w:r w:rsidR="003D1FEC" w:rsidRPr="005E7426">
        <w:rPr>
          <w:rFonts w:cs="Times New Roman"/>
          <w:color w:val="000000" w:themeColor="text1"/>
          <w:szCs w:val="24"/>
        </w:rPr>
        <w:t xml:space="preserve">: </w:t>
      </w:r>
      <w:proofErr w:type="spellStart"/>
      <w:r w:rsidR="00201A53" w:rsidRPr="00201A53">
        <w:rPr>
          <w:rFonts w:cs="Times New Roman"/>
          <w:color w:val="000000" w:themeColor="text1"/>
          <w:szCs w:val="24"/>
          <w:shd w:val="clear" w:color="auto" w:fill="FFFFFF"/>
        </w:rPr>
        <w:t>The</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Decision-making</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Processes</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of</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Consumers</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who</w:t>
      </w:r>
      <w:proofErr w:type="spellEnd"/>
      <w:r w:rsidR="00201A53" w:rsidRPr="00201A53">
        <w:rPr>
          <w:rFonts w:cs="Times New Roman"/>
          <w:color w:val="000000" w:themeColor="text1"/>
          <w:szCs w:val="24"/>
          <w:shd w:val="clear" w:color="auto" w:fill="FFFFFF"/>
        </w:rPr>
        <w:t xml:space="preserve"> </w:t>
      </w:r>
      <w:proofErr w:type="spellStart"/>
      <w:r w:rsidR="00201A53" w:rsidRPr="00201A53">
        <w:rPr>
          <w:rFonts w:cs="Times New Roman"/>
          <w:color w:val="000000" w:themeColor="text1"/>
          <w:szCs w:val="24"/>
          <w:shd w:val="clear" w:color="auto" w:fill="FFFFFF"/>
        </w:rPr>
        <w:t>Demand</w:t>
      </w:r>
      <w:proofErr w:type="spellEnd"/>
      <w:r w:rsidR="00201A53" w:rsidRPr="00201A53">
        <w:rPr>
          <w:rFonts w:cs="Times New Roman"/>
          <w:color w:val="000000" w:themeColor="text1"/>
          <w:szCs w:val="24"/>
          <w:shd w:val="clear" w:color="auto" w:fill="FFFFFF"/>
        </w:rPr>
        <w:t xml:space="preserve"> Bank </w:t>
      </w:r>
      <w:proofErr w:type="spellStart"/>
      <w:r w:rsidR="00201A53" w:rsidRPr="00201A53">
        <w:rPr>
          <w:rFonts w:cs="Times New Roman"/>
          <w:color w:val="000000" w:themeColor="text1"/>
          <w:szCs w:val="24"/>
          <w:shd w:val="clear" w:color="auto" w:fill="FFFFFF"/>
        </w:rPr>
        <w:t>Credit</w:t>
      </w:r>
      <w:proofErr w:type="spellEnd"/>
      <w:r w:rsidR="00201A53" w:rsidRPr="00201A53">
        <w:rPr>
          <w:rFonts w:cs="Times New Roman"/>
          <w:color w:val="000000" w:themeColor="text1"/>
          <w:szCs w:val="24"/>
          <w:shd w:val="clear" w:color="auto" w:fill="FFFFFF"/>
        </w:rPr>
        <w:t xml:space="preserve"> </w:t>
      </w:r>
    </w:p>
    <w:p w:rsidR="003D1FEC" w:rsidRPr="005E7426" w:rsidRDefault="003D1FEC" w:rsidP="003D1FEC">
      <w:pPr>
        <w:autoSpaceDE w:val="0"/>
        <w:autoSpaceDN w:val="0"/>
        <w:adjustRightInd w:val="0"/>
        <w:rPr>
          <w:rFonts w:cs="Times New Roman"/>
          <w:color w:val="000000" w:themeColor="text1"/>
          <w:szCs w:val="24"/>
        </w:rPr>
      </w:pPr>
      <w:proofErr w:type="spellStart"/>
      <w:r w:rsidRPr="005E7426">
        <w:rPr>
          <w:rFonts w:cs="Times New Roman"/>
          <w:color w:val="000000" w:themeColor="text1"/>
          <w:szCs w:val="24"/>
        </w:rPr>
        <w:t>Aut</w:t>
      </w:r>
      <w:r w:rsidR="005E7426" w:rsidRPr="005E7426">
        <w:rPr>
          <w:rFonts w:cs="Times New Roman"/>
          <w:color w:val="000000" w:themeColor="text1"/>
          <w:szCs w:val="24"/>
        </w:rPr>
        <w:t>h</w:t>
      </w:r>
      <w:r w:rsidRPr="005E7426">
        <w:rPr>
          <w:rFonts w:cs="Times New Roman"/>
          <w:color w:val="000000" w:themeColor="text1"/>
          <w:szCs w:val="24"/>
        </w:rPr>
        <w:t>or</w:t>
      </w:r>
      <w:proofErr w:type="spellEnd"/>
      <w:r w:rsidRPr="005E7426">
        <w:rPr>
          <w:rFonts w:cs="Times New Roman"/>
          <w:color w:val="000000" w:themeColor="text1"/>
          <w:szCs w:val="24"/>
        </w:rPr>
        <w:t>: Tomáš Flusek</w:t>
      </w:r>
      <w:r w:rsidRPr="005E7426">
        <w:rPr>
          <w:rFonts w:cs="Times New Roman"/>
          <w:color w:val="000000" w:themeColor="text1"/>
          <w:szCs w:val="24"/>
        </w:rPr>
        <w:tab/>
      </w:r>
    </w:p>
    <w:p w:rsidR="003D1FEC" w:rsidRPr="005E7426" w:rsidRDefault="005E7426" w:rsidP="003D1FEC">
      <w:pPr>
        <w:autoSpaceDE w:val="0"/>
        <w:autoSpaceDN w:val="0"/>
        <w:adjustRightInd w:val="0"/>
        <w:rPr>
          <w:rFonts w:cs="Times New Roman"/>
          <w:color w:val="000000" w:themeColor="text1"/>
          <w:szCs w:val="24"/>
        </w:rPr>
      </w:pPr>
      <w:r w:rsidRPr="005E7426">
        <w:rPr>
          <w:rFonts w:cs="Times New Roman"/>
          <w:color w:val="000000" w:themeColor="text1"/>
          <w:szCs w:val="24"/>
        </w:rPr>
        <w:t>Department</w:t>
      </w:r>
      <w:r w:rsidR="003D1FEC" w:rsidRPr="005E7426">
        <w:rPr>
          <w:rFonts w:cs="Times New Roman"/>
          <w:color w:val="000000" w:themeColor="text1"/>
          <w:szCs w:val="24"/>
        </w:rPr>
        <w:t xml:space="preserve">: </w:t>
      </w:r>
      <w:r w:rsidRPr="005E7426">
        <w:rPr>
          <w:rFonts w:cs="Times New Roman"/>
          <w:color w:val="000000" w:themeColor="text1"/>
          <w:szCs w:val="24"/>
        </w:rPr>
        <w:t xml:space="preserve">Department </w:t>
      </w:r>
      <w:proofErr w:type="spellStart"/>
      <w:r w:rsidRPr="005E7426">
        <w:rPr>
          <w:rFonts w:cs="Times New Roman"/>
          <w:color w:val="000000" w:themeColor="text1"/>
          <w:szCs w:val="24"/>
        </w:rPr>
        <w:t>of</w:t>
      </w:r>
      <w:proofErr w:type="spellEnd"/>
      <w:r w:rsidRPr="005E7426">
        <w:rPr>
          <w:rFonts w:cs="Times New Roman"/>
          <w:color w:val="000000" w:themeColor="text1"/>
          <w:szCs w:val="24"/>
        </w:rPr>
        <w:t xml:space="preserve"> Management and Marketing</w:t>
      </w:r>
    </w:p>
    <w:p w:rsidR="003D1FEC" w:rsidRPr="005E7426" w:rsidRDefault="005E7426" w:rsidP="003D1FEC">
      <w:pPr>
        <w:autoSpaceDE w:val="0"/>
        <w:autoSpaceDN w:val="0"/>
        <w:adjustRightInd w:val="0"/>
        <w:rPr>
          <w:rFonts w:cs="Times New Roman"/>
          <w:color w:val="000000" w:themeColor="text1"/>
          <w:szCs w:val="24"/>
        </w:rPr>
      </w:pPr>
      <w:proofErr w:type="spellStart"/>
      <w:r w:rsidRPr="005E7426">
        <w:rPr>
          <w:rFonts w:cs="Times New Roman"/>
          <w:color w:val="000000" w:themeColor="text1"/>
          <w:szCs w:val="24"/>
        </w:rPr>
        <w:t>Supervisor</w:t>
      </w:r>
      <w:proofErr w:type="spellEnd"/>
      <w:r w:rsidR="003D1FEC" w:rsidRPr="005E7426">
        <w:rPr>
          <w:rFonts w:cs="Times New Roman"/>
          <w:color w:val="000000" w:themeColor="text1"/>
          <w:szCs w:val="24"/>
        </w:rPr>
        <w:t xml:space="preserve">: Ing. Omar </w:t>
      </w:r>
      <w:proofErr w:type="spellStart"/>
      <w:r w:rsidR="003D1FEC" w:rsidRPr="005E7426">
        <w:rPr>
          <w:rFonts w:cs="Times New Roman"/>
          <w:color w:val="000000" w:themeColor="text1"/>
          <w:szCs w:val="24"/>
        </w:rPr>
        <w:t>Ameir</w:t>
      </w:r>
      <w:proofErr w:type="spellEnd"/>
      <w:r w:rsidR="003D1FEC" w:rsidRPr="005E7426">
        <w:rPr>
          <w:rFonts w:cs="Times New Roman"/>
          <w:color w:val="000000" w:themeColor="text1"/>
          <w:szCs w:val="24"/>
        </w:rPr>
        <w:t>, Ph.D.</w:t>
      </w:r>
    </w:p>
    <w:p w:rsidR="003D1FEC" w:rsidRPr="005E7426" w:rsidRDefault="003D1FEC" w:rsidP="003D1FEC">
      <w:pPr>
        <w:autoSpaceDE w:val="0"/>
        <w:autoSpaceDN w:val="0"/>
        <w:adjustRightInd w:val="0"/>
        <w:rPr>
          <w:rFonts w:cs="Times New Roman"/>
          <w:color w:val="000000" w:themeColor="text1"/>
          <w:szCs w:val="24"/>
        </w:rPr>
      </w:pPr>
    </w:p>
    <w:p w:rsidR="003D1FEC" w:rsidRPr="001F1F73" w:rsidRDefault="003D1FEC" w:rsidP="003D1FEC">
      <w:pPr>
        <w:autoSpaceDE w:val="0"/>
        <w:autoSpaceDN w:val="0"/>
        <w:adjustRightInd w:val="0"/>
        <w:rPr>
          <w:rFonts w:cs="Times New Roman"/>
          <w:color w:val="000000" w:themeColor="text1"/>
          <w:szCs w:val="24"/>
        </w:rPr>
      </w:pPr>
      <w:proofErr w:type="spellStart"/>
      <w:r w:rsidRPr="005E7426">
        <w:rPr>
          <w:rFonts w:cs="Times New Roman"/>
          <w:color w:val="000000" w:themeColor="text1"/>
          <w:szCs w:val="24"/>
        </w:rPr>
        <w:t>Abstra</w:t>
      </w:r>
      <w:r w:rsidR="005E7426">
        <w:rPr>
          <w:rFonts w:cs="Times New Roman"/>
          <w:color w:val="000000" w:themeColor="text1"/>
          <w:szCs w:val="24"/>
        </w:rPr>
        <w:t>c</w:t>
      </w:r>
      <w:r w:rsidRPr="005E7426">
        <w:rPr>
          <w:rFonts w:cs="Times New Roman"/>
          <w:color w:val="000000" w:themeColor="text1"/>
          <w:szCs w:val="24"/>
        </w:rPr>
        <w:t>t</w:t>
      </w:r>
      <w:proofErr w:type="spellEnd"/>
      <w:r w:rsidRPr="005E7426">
        <w:rPr>
          <w:rFonts w:cs="Times New Roman"/>
          <w:color w:val="000000" w:themeColor="text1"/>
          <w:szCs w:val="24"/>
        </w:rPr>
        <w:t xml:space="preserve">: </w:t>
      </w:r>
      <w:proofErr w:type="spellStart"/>
      <w:r w:rsidR="005E7426">
        <w:rPr>
          <w:rFonts w:cs="Times New Roman"/>
          <w:color w:val="000000" w:themeColor="text1"/>
          <w:szCs w:val="24"/>
        </w:rPr>
        <w:t>This</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bachelor</w:t>
      </w:r>
      <w:proofErr w:type="spellEnd"/>
      <w:r w:rsidR="005E7426">
        <w:rPr>
          <w:rFonts w:cs="Times New Roman"/>
          <w:color w:val="000000" w:themeColor="text1"/>
          <w:szCs w:val="24"/>
        </w:rPr>
        <w:t xml:space="preserve"> thesis </w:t>
      </w:r>
      <w:proofErr w:type="spellStart"/>
      <w:r w:rsidR="005E7426">
        <w:rPr>
          <w:rFonts w:cs="Times New Roman"/>
          <w:color w:val="000000" w:themeColor="text1"/>
          <w:szCs w:val="24"/>
        </w:rPr>
        <w:t>deals</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with</w:t>
      </w:r>
      <w:proofErr w:type="spellEnd"/>
      <w:r w:rsidR="005E7426">
        <w:rPr>
          <w:rFonts w:cs="Times New Roman"/>
          <w:color w:val="000000" w:themeColor="text1"/>
          <w:szCs w:val="24"/>
        </w:rPr>
        <w:t xml:space="preserve"> </w:t>
      </w:r>
      <w:proofErr w:type="spellStart"/>
      <w:r w:rsidR="001F1F73">
        <w:rPr>
          <w:rFonts w:cs="Times New Roman"/>
          <w:color w:val="000000" w:themeColor="text1"/>
          <w:szCs w:val="24"/>
        </w:rPr>
        <w:t>the</w:t>
      </w:r>
      <w:proofErr w:type="spellEnd"/>
      <w:r w:rsidR="001F1F73">
        <w:rPr>
          <w:rFonts w:cs="Times New Roman"/>
          <w:color w:val="000000" w:themeColor="text1"/>
          <w:szCs w:val="24"/>
        </w:rPr>
        <w:t xml:space="preserve"> </w:t>
      </w:r>
      <w:proofErr w:type="spellStart"/>
      <w:r w:rsidR="005E7426">
        <w:rPr>
          <w:rFonts w:cs="Times New Roman"/>
          <w:color w:val="000000" w:themeColor="text1"/>
          <w:szCs w:val="24"/>
        </w:rPr>
        <w:t>decision</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making</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process</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of</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consumers</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who</w:t>
      </w:r>
      <w:proofErr w:type="spellEnd"/>
      <w:r w:rsidR="005E7426">
        <w:rPr>
          <w:rFonts w:cs="Times New Roman"/>
          <w:color w:val="000000" w:themeColor="text1"/>
          <w:szCs w:val="24"/>
        </w:rPr>
        <w:t xml:space="preserve"> </w:t>
      </w:r>
      <w:proofErr w:type="spellStart"/>
      <w:r w:rsidR="005E7426">
        <w:rPr>
          <w:rFonts w:cs="Times New Roman"/>
          <w:color w:val="000000" w:themeColor="text1"/>
          <w:szCs w:val="24"/>
        </w:rPr>
        <w:t>demand</w:t>
      </w:r>
      <w:proofErr w:type="spellEnd"/>
      <w:r w:rsidR="005E7426">
        <w:rPr>
          <w:rFonts w:cs="Times New Roman"/>
          <w:color w:val="000000" w:themeColor="text1"/>
          <w:szCs w:val="24"/>
        </w:rPr>
        <w:t xml:space="preserve"> bank </w:t>
      </w:r>
      <w:proofErr w:type="spellStart"/>
      <w:r w:rsidR="005E7426">
        <w:rPr>
          <w:rFonts w:cs="Times New Roman"/>
          <w:color w:val="000000" w:themeColor="text1"/>
          <w:szCs w:val="24"/>
        </w:rPr>
        <w:t>credit</w:t>
      </w:r>
      <w:proofErr w:type="spellEnd"/>
      <w:r w:rsidR="005E7426">
        <w:rPr>
          <w:rFonts w:cs="Times New Roman"/>
          <w:color w:val="000000" w:themeColor="text1"/>
          <w:szCs w:val="24"/>
        </w:rPr>
        <w:t>.</w:t>
      </w:r>
      <w:r w:rsidR="006C3756">
        <w:rPr>
          <w:rFonts w:cs="Times New Roman"/>
          <w:color w:val="000000" w:themeColor="text1"/>
          <w:szCs w:val="24"/>
        </w:rPr>
        <w:t xml:space="preserve"> </w:t>
      </w:r>
      <w:proofErr w:type="spellStart"/>
      <w:r w:rsidR="006C3756">
        <w:rPr>
          <w:rFonts w:cs="Times New Roman"/>
          <w:color w:val="000000" w:themeColor="text1"/>
          <w:szCs w:val="24"/>
        </w:rPr>
        <w:t>The</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main</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goal</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of</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this</w:t>
      </w:r>
      <w:proofErr w:type="spellEnd"/>
      <w:r w:rsidR="006C3756">
        <w:rPr>
          <w:rFonts w:cs="Times New Roman"/>
          <w:color w:val="000000" w:themeColor="text1"/>
          <w:szCs w:val="24"/>
        </w:rPr>
        <w:t xml:space="preserve"> thesis </w:t>
      </w:r>
      <w:proofErr w:type="spellStart"/>
      <w:r w:rsidR="006C3756">
        <w:rPr>
          <w:rFonts w:cs="Times New Roman"/>
          <w:color w:val="000000" w:themeColor="text1"/>
          <w:szCs w:val="24"/>
        </w:rPr>
        <w:t>is</w:t>
      </w:r>
      <w:proofErr w:type="spellEnd"/>
      <w:r w:rsidR="006C3756">
        <w:rPr>
          <w:rFonts w:cs="Times New Roman"/>
          <w:color w:val="000000" w:themeColor="text1"/>
          <w:szCs w:val="24"/>
        </w:rPr>
        <w:t xml:space="preserve"> to </w:t>
      </w:r>
      <w:proofErr w:type="spellStart"/>
      <w:r w:rsidR="006C3756">
        <w:rPr>
          <w:rFonts w:cs="Times New Roman"/>
          <w:color w:val="000000" w:themeColor="text1"/>
          <w:szCs w:val="24"/>
        </w:rPr>
        <w:t>describe</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preferences</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of</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consumers</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regarding</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decision</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making</w:t>
      </w:r>
      <w:proofErr w:type="spellEnd"/>
      <w:r w:rsidR="006C3756">
        <w:rPr>
          <w:rFonts w:cs="Times New Roman"/>
          <w:color w:val="000000" w:themeColor="text1"/>
          <w:szCs w:val="24"/>
        </w:rPr>
        <w:t xml:space="preserve"> in </w:t>
      </w:r>
      <w:proofErr w:type="spellStart"/>
      <w:r w:rsidR="006C3756">
        <w:rPr>
          <w:rFonts w:cs="Times New Roman"/>
          <w:color w:val="000000" w:themeColor="text1"/>
          <w:szCs w:val="24"/>
        </w:rPr>
        <w:t>terms</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of</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loans</w:t>
      </w:r>
      <w:proofErr w:type="spellEnd"/>
      <w:r w:rsidR="001F1F73">
        <w:rPr>
          <w:rFonts w:cs="Times New Roman"/>
          <w:color w:val="000000" w:themeColor="text1"/>
          <w:szCs w:val="24"/>
        </w:rPr>
        <w:t>. T</w:t>
      </w:r>
      <w:r w:rsidR="006C3756">
        <w:rPr>
          <w:rFonts w:cs="Times New Roman"/>
          <w:color w:val="000000" w:themeColor="text1"/>
          <w:szCs w:val="24"/>
        </w:rPr>
        <w:t xml:space="preserve">o </w:t>
      </w:r>
      <w:proofErr w:type="spellStart"/>
      <w:r w:rsidR="006C3756">
        <w:rPr>
          <w:rFonts w:cs="Times New Roman"/>
          <w:color w:val="000000" w:themeColor="text1"/>
          <w:szCs w:val="24"/>
        </w:rPr>
        <w:t>fulfill</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this</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goal</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additional</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two</w:t>
      </w:r>
      <w:proofErr w:type="spellEnd"/>
      <w:r w:rsidR="006C3756">
        <w:rPr>
          <w:rFonts w:cs="Times New Roman"/>
          <w:color w:val="000000" w:themeColor="text1"/>
          <w:szCs w:val="24"/>
        </w:rPr>
        <w:t xml:space="preserve"> sub-</w:t>
      </w:r>
      <w:proofErr w:type="spellStart"/>
      <w:r w:rsidR="006C3756">
        <w:rPr>
          <w:rFonts w:cs="Times New Roman"/>
          <w:color w:val="000000" w:themeColor="text1"/>
          <w:szCs w:val="24"/>
        </w:rPr>
        <w:t>goals</w:t>
      </w:r>
      <w:proofErr w:type="spellEnd"/>
      <w:r w:rsidR="006C3756">
        <w:rPr>
          <w:rFonts w:cs="Times New Roman"/>
          <w:color w:val="000000" w:themeColor="text1"/>
          <w:szCs w:val="24"/>
        </w:rPr>
        <w:t xml:space="preserve"> </w:t>
      </w:r>
      <w:proofErr w:type="spellStart"/>
      <w:r w:rsidR="006C3756">
        <w:rPr>
          <w:rFonts w:cs="Times New Roman"/>
          <w:color w:val="000000" w:themeColor="text1"/>
          <w:szCs w:val="24"/>
        </w:rPr>
        <w:t>were</w:t>
      </w:r>
      <w:proofErr w:type="spellEnd"/>
      <w:r w:rsidR="006C3756">
        <w:rPr>
          <w:rFonts w:cs="Times New Roman"/>
          <w:color w:val="000000" w:themeColor="text1"/>
          <w:szCs w:val="24"/>
        </w:rPr>
        <w:t xml:space="preserve"> set to </w:t>
      </w:r>
      <w:proofErr w:type="spellStart"/>
      <w:r w:rsidR="001F1F73">
        <w:rPr>
          <w:rFonts w:cs="Times New Roman"/>
          <w:color w:val="000000" w:themeColor="text1"/>
          <w:szCs w:val="24"/>
        </w:rPr>
        <w:t>clarify</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which</w:t>
      </w:r>
      <w:proofErr w:type="spellEnd"/>
      <w:r w:rsidR="001F1F73">
        <w:rPr>
          <w:rFonts w:cs="Times New Roman"/>
          <w:color w:val="000000" w:themeColor="text1"/>
          <w:szCs w:val="24"/>
        </w:rPr>
        <w:t xml:space="preserve"> type </w:t>
      </w:r>
      <w:proofErr w:type="spellStart"/>
      <w:r w:rsidR="001F1F73">
        <w:rPr>
          <w:rFonts w:cs="Times New Roman"/>
          <w:color w:val="000000" w:themeColor="text1"/>
          <w:szCs w:val="24"/>
        </w:rPr>
        <w:t>of</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product</w:t>
      </w:r>
      <w:proofErr w:type="spellEnd"/>
      <w:r w:rsidR="001F1F73">
        <w:rPr>
          <w:rFonts w:cs="Times New Roman"/>
          <w:color w:val="000000" w:themeColor="text1"/>
          <w:szCs w:val="24"/>
        </w:rPr>
        <w:t xml:space="preserve"> </w:t>
      </w:r>
      <w:proofErr w:type="spellStart"/>
      <w:r w:rsidR="006C3756">
        <w:rPr>
          <w:rFonts w:cs="Times New Roman"/>
          <w:color w:val="000000" w:themeColor="text1"/>
          <w:szCs w:val="24"/>
        </w:rPr>
        <w:t>consumers</w:t>
      </w:r>
      <w:proofErr w:type="spellEnd"/>
      <w:r w:rsidR="006C3756">
        <w:rPr>
          <w:rFonts w:cs="Times New Roman"/>
          <w:color w:val="000000" w:themeColor="text1"/>
          <w:szCs w:val="24"/>
        </w:rPr>
        <w:t xml:space="preserve"> </w:t>
      </w:r>
      <w:proofErr w:type="spellStart"/>
      <w:r w:rsidR="001F1F73">
        <w:rPr>
          <w:rFonts w:cs="Times New Roman"/>
          <w:color w:val="000000" w:themeColor="text1"/>
          <w:szCs w:val="24"/>
        </w:rPr>
        <w:t>would</w:t>
      </w:r>
      <w:proofErr w:type="spellEnd"/>
      <w:r w:rsidR="001F1F73">
        <w:rPr>
          <w:rFonts w:cs="Times New Roman"/>
          <w:color w:val="000000" w:themeColor="text1"/>
          <w:szCs w:val="24"/>
        </w:rPr>
        <w:t xml:space="preserve"> </w:t>
      </w:r>
      <w:proofErr w:type="spellStart"/>
      <w:r w:rsidR="006C3756">
        <w:rPr>
          <w:rFonts w:cs="Times New Roman"/>
          <w:color w:val="000000" w:themeColor="text1"/>
          <w:szCs w:val="24"/>
        </w:rPr>
        <w:t>buy</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or</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which</w:t>
      </w:r>
      <w:proofErr w:type="spellEnd"/>
      <w:r w:rsidR="001F1F73">
        <w:rPr>
          <w:rFonts w:cs="Times New Roman"/>
          <w:color w:val="000000" w:themeColor="text1"/>
          <w:szCs w:val="24"/>
        </w:rPr>
        <w:t xml:space="preserve"> type </w:t>
      </w:r>
      <w:proofErr w:type="spellStart"/>
      <w:r w:rsidR="001F1F73">
        <w:rPr>
          <w:rFonts w:cs="Times New Roman"/>
          <w:color w:val="000000" w:themeColor="text1"/>
          <w:szCs w:val="24"/>
        </w:rPr>
        <w:t>of</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loan</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they</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would</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prefer</w:t>
      </w:r>
      <w:proofErr w:type="spellEnd"/>
      <w:r w:rsidR="001F1F73">
        <w:rPr>
          <w:rFonts w:cs="Times New Roman"/>
          <w:color w:val="000000" w:themeColor="text1"/>
          <w:szCs w:val="24"/>
        </w:rPr>
        <w:t xml:space="preserve"> to </w:t>
      </w:r>
      <w:proofErr w:type="spellStart"/>
      <w:r w:rsidR="001F1F73">
        <w:rPr>
          <w:rFonts w:cs="Times New Roman"/>
          <w:color w:val="000000" w:themeColor="text1"/>
          <w:szCs w:val="24"/>
        </w:rPr>
        <w:t>fulfill</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their</w:t>
      </w:r>
      <w:proofErr w:type="spellEnd"/>
      <w:r w:rsidR="001F1F73">
        <w:rPr>
          <w:rFonts w:cs="Times New Roman"/>
          <w:color w:val="000000" w:themeColor="text1"/>
          <w:szCs w:val="24"/>
        </w:rPr>
        <w:t xml:space="preserve"> </w:t>
      </w:r>
      <w:proofErr w:type="spellStart"/>
      <w:r w:rsidR="001F1F73">
        <w:rPr>
          <w:rFonts w:cs="Times New Roman"/>
          <w:color w:val="000000" w:themeColor="text1"/>
          <w:szCs w:val="24"/>
        </w:rPr>
        <w:t>needs</w:t>
      </w:r>
      <w:proofErr w:type="spellEnd"/>
      <w:r w:rsidR="001F1F73">
        <w:rPr>
          <w:rFonts w:cs="Times New Roman"/>
          <w:color w:val="000000" w:themeColor="text1"/>
          <w:szCs w:val="24"/>
        </w:rPr>
        <w:t>.</w:t>
      </w:r>
      <w:r w:rsidR="006C3756">
        <w:rPr>
          <w:rFonts w:cs="Times New Roman"/>
          <w:color w:val="000000" w:themeColor="text1"/>
          <w:szCs w:val="24"/>
        </w:rPr>
        <w:t xml:space="preserve"> </w:t>
      </w:r>
      <w:r w:rsidR="00F90D02">
        <w:rPr>
          <w:rFonts w:cs="Times New Roman"/>
          <w:color w:val="000000" w:themeColor="text1"/>
          <w:szCs w:val="24"/>
        </w:rPr>
        <w:t xml:space="preserve">In </w:t>
      </w:r>
      <w:proofErr w:type="spellStart"/>
      <w:r w:rsidR="00F90D02">
        <w:rPr>
          <w:rFonts w:cs="Times New Roman"/>
          <w:color w:val="000000" w:themeColor="text1"/>
          <w:szCs w:val="24"/>
        </w:rPr>
        <w:t>theoretical</w:t>
      </w:r>
      <w:proofErr w:type="spellEnd"/>
      <w:r w:rsidR="00F90D02">
        <w:rPr>
          <w:rFonts w:cs="Times New Roman"/>
          <w:color w:val="000000" w:themeColor="text1"/>
          <w:szCs w:val="24"/>
        </w:rPr>
        <w:t xml:space="preserve"> part </w:t>
      </w:r>
      <w:proofErr w:type="spellStart"/>
      <w:r w:rsidR="00F90D02">
        <w:rPr>
          <w:rFonts w:cs="Times New Roman"/>
          <w:color w:val="000000" w:themeColor="text1"/>
          <w:szCs w:val="24"/>
        </w:rPr>
        <w:t>terms</w:t>
      </w:r>
      <w:proofErr w:type="spellEnd"/>
      <w:r w:rsidR="00F90D02">
        <w:rPr>
          <w:rFonts w:cs="Times New Roman"/>
          <w:color w:val="000000" w:themeColor="text1"/>
          <w:szCs w:val="24"/>
        </w:rPr>
        <w:t xml:space="preserve"> such as </w:t>
      </w:r>
      <w:proofErr w:type="spellStart"/>
      <w:r w:rsidR="00F90D02">
        <w:rPr>
          <w:rFonts w:cs="Times New Roman"/>
          <w:color w:val="000000" w:themeColor="text1"/>
          <w:szCs w:val="24"/>
        </w:rPr>
        <w:t>consumer</w:t>
      </w:r>
      <w:proofErr w:type="spellEnd"/>
      <w:r w:rsidR="00F90D02">
        <w:rPr>
          <w:rFonts w:cs="Times New Roman"/>
          <w:color w:val="000000" w:themeColor="text1"/>
          <w:szCs w:val="24"/>
        </w:rPr>
        <w:t>, sh</w:t>
      </w:r>
      <w:r w:rsidR="00CD5E3C">
        <w:rPr>
          <w:rFonts w:cs="Times New Roman"/>
          <w:color w:val="000000" w:themeColor="text1"/>
          <w:szCs w:val="24"/>
        </w:rPr>
        <w:t xml:space="preserve">opping </w:t>
      </w:r>
      <w:proofErr w:type="spellStart"/>
      <w:r w:rsidR="00CD5E3C">
        <w:rPr>
          <w:rFonts w:cs="Times New Roman"/>
          <w:color w:val="000000" w:themeColor="text1"/>
          <w:szCs w:val="24"/>
        </w:rPr>
        <w:t>behaviou</w:t>
      </w:r>
      <w:r w:rsidR="00F90D02">
        <w:rPr>
          <w:rFonts w:cs="Times New Roman"/>
          <w:color w:val="000000" w:themeColor="text1"/>
          <w:szCs w:val="24"/>
        </w:rPr>
        <w:t>r</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motivation</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or</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types</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of</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loans</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were</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explained</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Additionally</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statistics</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regarding</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the</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amount</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of</w:t>
      </w:r>
      <w:proofErr w:type="spellEnd"/>
      <w:r w:rsidR="00F90D02">
        <w:rPr>
          <w:rFonts w:cs="Times New Roman"/>
          <w:color w:val="000000" w:themeColor="text1"/>
          <w:szCs w:val="24"/>
        </w:rPr>
        <w:t xml:space="preserve"> </w:t>
      </w:r>
      <w:proofErr w:type="spellStart"/>
      <w:r w:rsidR="00F90D02">
        <w:rPr>
          <w:rFonts w:cs="Times New Roman"/>
          <w:color w:val="000000" w:themeColor="text1"/>
          <w:szCs w:val="24"/>
        </w:rPr>
        <w:t>loans</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taken</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out</w:t>
      </w:r>
      <w:proofErr w:type="spellEnd"/>
      <w:r w:rsidR="006E3D84">
        <w:rPr>
          <w:rFonts w:cs="Times New Roman"/>
          <w:color w:val="000000" w:themeColor="text1"/>
          <w:szCs w:val="24"/>
        </w:rPr>
        <w:t xml:space="preserve"> in a </w:t>
      </w:r>
      <w:proofErr w:type="spellStart"/>
      <w:r w:rsidR="006E3D84">
        <w:rPr>
          <w:rFonts w:cs="Times New Roman"/>
          <w:color w:val="000000" w:themeColor="text1"/>
          <w:szCs w:val="24"/>
        </w:rPr>
        <w:t>particular</w:t>
      </w:r>
      <w:proofErr w:type="spellEnd"/>
      <w:r w:rsidR="006E3D84">
        <w:rPr>
          <w:rFonts w:cs="Times New Roman"/>
          <w:color w:val="000000" w:themeColor="text1"/>
          <w:szCs w:val="24"/>
        </w:rPr>
        <w:t xml:space="preserve"> period </w:t>
      </w:r>
      <w:proofErr w:type="spellStart"/>
      <w:r w:rsidR="006E3D84">
        <w:rPr>
          <w:rFonts w:cs="Times New Roman"/>
          <w:color w:val="000000" w:themeColor="text1"/>
          <w:szCs w:val="24"/>
        </w:rPr>
        <w:t>of</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time</w:t>
      </w:r>
      <w:proofErr w:type="spellEnd"/>
      <w:r w:rsidR="006E3D84">
        <w:rPr>
          <w:rFonts w:cs="Times New Roman"/>
          <w:color w:val="000000" w:themeColor="text1"/>
          <w:szCs w:val="24"/>
        </w:rPr>
        <w:t xml:space="preserve"> in </w:t>
      </w:r>
      <w:proofErr w:type="spellStart"/>
      <w:r w:rsidR="006E3D84">
        <w:rPr>
          <w:rFonts w:cs="Times New Roman"/>
          <w:color w:val="000000" w:themeColor="text1"/>
          <w:szCs w:val="24"/>
        </w:rPr>
        <w:t>the</w:t>
      </w:r>
      <w:proofErr w:type="spellEnd"/>
      <w:r w:rsidR="006E3D84">
        <w:rPr>
          <w:rFonts w:cs="Times New Roman"/>
          <w:color w:val="000000" w:themeColor="text1"/>
          <w:szCs w:val="24"/>
        </w:rPr>
        <w:t xml:space="preserve"> Czech Republic </w:t>
      </w:r>
      <w:proofErr w:type="spellStart"/>
      <w:r w:rsidR="006E3D84">
        <w:rPr>
          <w:rFonts w:cs="Times New Roman"/>
          <w:color w:val="000000" w:themeColor="text1"/>
          <w:szCs w:val="24"/>
        </w:rPr>
        <w:t>were</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also</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added</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Practical</w:t>
      </w:r>
      <w:proofErr w:type="spellEnd"/>
      <w:r w:rsidR="006E3D84">
        <w:rPr>
          <w:rFonts w:cs="Times New Roman"/>
          <w:color w:val="000000" w:themeColor="text1"/>
          <w:szCs w:val="24"/>
        </w:rPr>
        <w:t xml:space="preserve"> part </w:t>
      </w:r>
      <w:proofErr w:type="spellStart"/>
      <w:r w:rsidR="006E3D84">
        <w:rPr>
          <w:rFonts w:cs="Times New Roman"/>
          <w:color w:val="000000" w:themeColor="text1"/>
          <w:szCs w:val="24"/>
        </w:rPr>
        <w:t>of</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this</w:t>
      </w:r>
      <w:proofErr w:type="spellEnd"/>
      <w:r w:rsidR="006E3D84">
        <w:rPr>
          <w:rFonts w:cs="Times New Roman"/>
          <w:color w:val="000000" w:themeColor="text1"/>
          <w:szCs w:val="24"/>
        </w:rPr>
        <w:t xml:space="preserve"> thesis </w:t>
      </w:r>
      <w:proofErr w:type="spellStart"/>
      <w:r w:rsidR="006E3D84">
        <w:rPr>
          <w:rFonts w:cs="Times New Roman"/>
          <w:color w:val="000000" w:themeColor="text1"/>
          <w:szCs w:val="24"/>
        </w:rPr>
        <w:t>deals</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with</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analysis</w:t>
      </w:r>
      <w:proofErr w:type="spellEnd"/>
      <w:r w:rsidR="006E3D84">
        <w:rPr>
          <w:rFonts w:cs="Times New Roman"/>
          <w:color w:val="000000" w:themeColor="text1"/>
          <w:szCs w:val="24"/>
        </w:rPr>
        <w:t xml:space="preserve"> and </w:t>
      </w:r>
      <w:proofErr w:type="spellStart"/>
      <w:r w:rsidR="006E3D84">
        <w:rPr>
          <w:rFonts w:cs="Times New Roman"/>
          <w:color w:val="000000" w:themeColor="text1"/>
          <w:szCs w:val="24"/>
        </w:rPr>
        <w:t>interptetation</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of</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results</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of</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the</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questionnare</w:t>
      </w:r>
      <w:proofErr w:type="spellEnd"/>
      <w:r w:rsidR="006E3D84">
        <w:rPr>
          <w:rFonts w:cs="Times New Roman"/>
          <w:color w:val="000000" w:themeColor="text1"/>
          <w:szCs w:val="24"/>
        </w:rPr>
        <w:t xml:space="preserve"> </w:t>
      </w:r>
      <w:proofErr w:type="spellStart"/>
      <w:r w:rsidR="006E3D84">
        <w:rPr>
          <w:rFonts w:cs="Times New Roman"/>
          <w:color w:val="000000" w:themeColor="text1"/>
          <w:szCs w:val="24"/>
        </w:rPr>
        <w:t>research</w:t>
      </w:r>
      <w:proofErr w:type="spellEnd"/>
      <w:r w:rsidR="006E3D84">
        <w:rPr>
          <w:rFonts w:cs="Times New Roman"/>
          <w:color w:val="000000" w:themeColor="text1"/>
          <w:szCs w:val="24"/>
        </w:rPr>
        <w:t xml:space="preserve">. </w:t>
      </w:r>
      <w:r w:rsidR="00361481">
        <w:rPr>
          <w:rFonts w:cs="Times New Roman"/>
          <w:color w:val="000000" w:themeColor="text1"/>
          <w:szCs w:val="24"/>
        </w:rPr>
        <w:t xml:space="preserve">In </w:t>
      </w:r>
      <w:proofErr w:type="spellStart"/>
      <w:r w:rsidR="00361481">
        <w:rPr>
          <w:rFonts w:cs="Times New Roman"/>
          <w:color w:val="000000" w:themeColor="text1"/>
          <w:szCs w:val="24"/>
        </w:rPr>
        <w:t>the</w:t>
      </w:r>
      <w:proofErr w:type="spellEnd"/>
      <w:r w:rsidR="00361481">
        <w:rPr>
          <w:rFonts w:cs="Times New Roman"/>
          <w:color w:val="000000" w:themeColor="text1"/>
          <w:szCs w:val="24"/>
        </w:rPr>
        <w:t xml:space="preserve"> last part </w:t>
      </w:r>
      <w:proofErr w:type="spellStart"/>
      <w:r w:rsidR="00361481">
        <w:rPr>
          <w:rFonts w:cs="Times New Roman"/>
          <w:color w:val="000000" w:themeColor="text1"/>
          <w:szCs w:val="24"/>
        </w:rPr>
        <w:t>of</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the</w:t>
      </w:r>
      <w:proofErr w:type="spellEnd"/>
      <w:r w:rsidR="00361481">
        <w:rPr>
          <w:rFonts w:cs="Times New Roman"/>
          <w:color w:val="000000" w:themeColor="text1"/>
          <w:szCs w:val="24"/>
        </w:rPr>
        <w:t xml:space="preserve"> thesis </w:t>
      </w:r>
      <w:proofErr w:type="spellStart"/>
      <w:r w:rsidR="00361481">
        <w:rPr>
          <w:rFonts w:cs="Times New Roman"/>
          <w:color w:val="000000" w:themeColor="text1"/>
          <w:szCs w:val="24"/>
        </w:rPr>
        <w:t>there</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is</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an</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evaluation</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of</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the</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research</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hypothesis</w:t>
      </w:r>
      <w:proofErr w:type="spellEnd"/>
      <w:r w:rsidR="00361481">
        <w:rPr>
          <w:rFonts w:cs="Times New Roman"/>
          <w:color w:val="000000" w:themeColor="text1"/>
          <w:szCs w:val="24"/>
        </w:rPr>
        <w:t xml:space="preserve"> and in </w:t>
      </w:r>
      <w:proofErr w:type="spellStart"/>
      <w:r w:rsidR="00361481">
        <w:rPr>
          <w:rFonts w:cs="Times New Roman"/>
          <w:color w:val="000000" w:themeColor="text1"/>
          <w:szCs w:val="24"/>
        </w:rPr>
        <w:t>conclusion</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there</w:t>
      </w:r>
      <w:proofErr w:type="spellEnd"/>
      <w:r w:rsidR="00361481">
        <w:rPr>
          <w:rFonts w:cs="Times New Roman"/>
          <w:color w:val="000000" w:themeColor="text1"/>
          <w:szCs w:val="24"/>
        </w:rPr>
        <w:t xml:space="preserve"> are </w:t>
      </w:r>
      <w:proofErr w:type="spellStart"/>
      <w:r w:rsidR="00361481">
        <w:rPr>
          <w:rFonts w:cs="Times New Roman"/>
          <w:color w:val="000000" w:themeColor="text1"/>
          <w:szCs w:val="24"/>
        </w:rPr>
        <w:t>suggestions</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for</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improvement</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of</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the</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current</w:t>
      </w:r>
      <w:proofErr w:type="spellEnd"/>
      <w:r w:rsidR="00361481">
        <w:rPr>
          <w:rFonts w:cs="Times New Roman"/>
          <w:color w:val="000000" w:themeColor="text1"/>
          <w:szCs w:val="24"/>
        </w:rPr>
        <w:t xml:space="preserve"> </w:t>
      </w:r>
      <w:proofErr w:type="spellStart"/>
      <w:r w:rsidR="00361481">
        <w:rPr>
          <w:rFonts w:cs="Times New Roman"/>
          <w:color w:val="000000" w:themeColor="text1"/>
          <w:szCs w:val="24"/>
        </w:rPr>
        <w:t>situation</w:t>
      </w:r>
      <w:proofErr w:type="spellEnd"/>
      <w:r w:rsidR="00361481">
        <w:rPr>
          <w:rFonts w:cs="Times New Roman"/>
          <w:color w:val="000000" w:themeColor="text1"/>
          <w:szCs w:val="24"/>
        </w:rPr>
        <w:t xml:space="preserve">. </w:t>
      </w:r>
    </w:p>
    <w:p w:rsidR="003D1FEC" w:rsidRPr="005E7426" w:rsidRDefault="003D1FEC" w:rsidP="003D1FEC">
      <w:pPr>
        <w:autoSpaceDE w:val="0"/>
        <w:autoSpaceDN w:val="0"/>
        <w:adjustRightInd w:val="0"/>
        <w:rPr>
          <w:rFonts w:cs="Times New Roman"/>
          <w:b/>
          <w:color w:val="000000" w:themeColor="text1"/>
          <w:szCs w:val="24"/>
        </w:rPr>
      </w:pPr>
    </w:p>
    <w:p w:rsidR="005E7426" w:rsidRPr="005E7426" w:rsidRDefault="005E7426" w:rsidP="005E7426">
      <w:pPr>
        <w:autoSpaceDE w:val="0"/>
        <w:autoSpaceDN w:val="0"/>
        <w:adjustRightInd w:val="0"/>
        <w:rPr>
          <w:rFonts w:cs="Times New Roman"/>
          <w:color w:val="000000" w:themeColor="text1"/>
          <w:szCs w:val="24"/>
          <w:lang w:val="en-GB"/>
        </w:rPr>
      </w:pPr>
      <w:r w:rsidRPr="005E7426">
        <w:rPr>
          <w:rFonts w:cs="Times New Roman"/>
          <w:color w:val="000000" w:themeColor="text1"/>
          <w:szCs w:val="24"/>
          <w:lang w:val="en-GB"/>
        </w:rPr>
        <w:t>Keywords: consumer, motivation, shopping behaviour, consumer loans, decision making, financial literacy, consumables, credit agreements</w:t>
      </w:r>
    </w:p>
    <w:p w:rsidR="003D1FEC" w:rsidRPr="00B86F8C" w:rsidRDefault="003D1FEC" w:rsidP="00B86F8C">
      <w:pPr>
        <w:ind w:left="2835" w:hanging="2835"/>
        <w:rPr>
          <w:color w:val="000000" w:themeColor="text1"/>
          <w:sz w:val="22"/>
        </w:rPr>
      </w:pPr>
    </w:p>
    <w:sectPr w:rsidR="003D1FEC" w:rsidRPr="00B86F8C" w:rsidSect="00F37FF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0F" w:rsidRDefault="002E440F" w:rsidP="00A65317">
      <w:pPr>
        <w:spacing w:line="240" w:lineRule="auto"/>
      </w:pPr>
      <w:r>
        <w:separator/>
      </w:r>
    </w:p>
  </w:endnote>
  <w:endnote w:type="continuationSeparator" w:id="0">
    <w:p w:rsidR="002E440F" w:rsidRDefault="002E440F" w:rsidP="00A65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lior LT Std">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95" w:rsidRDefault="00DE4095">
    <w:pPr>
      <w:pStyle w:val="Footer"/>
      <w:jc w:val="center"/>
    </w:pPr>
  </w:p>
  <w:p w:rsidR="00DE4095" w:rsidRDefault="00DE40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632603"/>
      <w:docPartObj>
        <w:docPartGallery w:val="Page Numbers (Bottom of Page)"/>
        <w:docPartUnique/>
      </w:docPartObj>
    </w:sdtPr>
    <w:sdtEndPr>
      <w:rPr>
        <w:noProof/>
      </w:rPr>
    </w:sdtEndPr>
    <w:sdtContent>
      <w:p w:rsidR="00DE4095" w:rsidRDefault="00DE4095">
        <w:pPr>
          <w:pStyle w:val="Footer"/>
          <w:jc w:val="center"/>
        </w:pPr>
        <w:r>
          <w:fldChar w:fldCharType="begin"/>
        </w:r>
        <w:r>
          <w:instrText xml:space="preserve"> PAGE   \* MERGEFORMAT </w:instrText>
        </w:r>
        <w:r>
          <w:fldChar w:fldCharType="separate"/>
        </w:r>
        <w:r w:rsidR="009904AB">
          <w:rPr>
            <w:noProof/>
          </w:rPr>
          <w:t>50</w:t>
        </w:r>
        <w:r>
          <w:rPr>
            <w:noProof/>
          </w:rPr>
          <w:fldChar w:fldCharType="end"/>
        </w:r>
      </w:p>
    </w:sdtContent>
  </w:sdt>
  <w:p w:rsidR="00DE4095" w:rsidRDefault="00DE4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0F" w:rsidRDefault="002E440F" w:rsidP="00A65317">
      <w:pPr>
        <w:spacing w:line="240" w:lineRule="auto"/>
      </w:pPr>
      <w:r>
        <w:separator/>
      </w:r>
    </w:p>
  </w:footnote>
  <w:footnote w:type="continuationSeparator" w:id="0">
    <w:p w:rsidR="002E440F" w:rsidRDefault="002E440F" w:rsidP="00A65317">
      <w:pPr>
        <w:spacing w:line="240" w:lineRule="auto"/>
      </w:pPr>
      <w:r>
        <w:continuationSeparator/>
      </w:r>
    </w:p>
  </w:footnote>
  <w:footnote w:id="1">
    <w:p w:rsidR="00DE4095" w:rsidRPr="00BD7F19" w:rsidRDefault="00DE4095">
      <w:pPr>
        <w:pStyle w:val="FootnoteText"/>
        <w:rPr>
          <w:rFonts w:cs="Times New Roman"/>
          <w:b/>
        </w:rPr>
      </w:pPr>
      <w:r>
        <w:rPr>
          <w:rStyle w:val="FootnoteReference"/>
        </w:rPr>
        <w:footnoteRef/>
      </w:r>
      <w:r>
        <w:t xml:space="preserve"> </w:t>
      </w:r>
      <w:r w:rsidRPr="00BD7F19">
        <w:rPr>
          <w:rFonts w:cs="Times New Roman"/>
        </w:rPr>
        <w:t xml:space="preserve">Podnikatel.cz, 2018. </w:t>
      </w:r>
      <w:r w:rsidRPr="00BD7F19">
        <w:rPr>
          <w:rFonts w:cs="Times New Roman"/>
          <w:i/>
        </w:rPr>
        <w:t>Nový Občanský Zákoník (úplné znění)</w:t>
      </w:r>
      <w:r w:rsidRPr="00BD7F19">
        <w:rPr>
          <w:rFonts w:cs="Times New Roman"/>
        </w:rPr>
        <w:t xml:space="preserve"> [online].  </w:t>
      </w:r>
      <w:hyperlink r:id="rId1" w:history="1">
        <w:r w:rsidRPr="00BD7F19">
          <w:rPr>
            <w:rFonts w:cs="Times New Roman"/>
          </w:rPr>
          <w:t>Internet Info, s.r.o</w:t>
        </w:r>
      </w:hyperlink>
      <w:r w:rsidRPr="00BD7F19">
        <w:rPr>
          <w:rFonts w:cs="Times New Roman"/>
        </w:rPr>
        <w:t xml:space="preserve">., </w:t>
      </w:r>
      <w:proofErr w:type="gramStart"/>
      <w:r w:rsidRPr="00BD7F19">
        <w:rPr>
          <w:rFonts w:cs="Times New Roman"/>
        </w:rPr>
        <w:t>1.12.2018</w:t>
      </w:r>
      <w:proofErr w:type="gramEnd"/>
      <w:r w:rsidRPr="00BD7F19">
        <w:rPr>
          <w:rFonts w:cs="Times New Roman"/>
        </w:rPr>
        <w:t xml:space="preserve"> [cit. </w:t>
      </w:r>
      <w:proofErr w:type="gramStart"/>
      <w:r w:rsidRPr="00BD7F19">
        <w:rPr>
          <w:rFonts w:cs="Times New Roman"/>
        </w:rPr>
        <w:t>25.1.2020</w:t>
      </w:r>
      <w:proofErr w:type="gramEnd"/>
      <w:r w:rsidRPr="00BD7F19">
        <w:rPr>
          <w:rFonts w:cs="Times New Roman"/>
        </w:rPr>
        <w:t xml:space="preserve">]. Dostupné z: </w:t>
      </w:r>
      <w:hyperlink r:id="rId2" w:anchor="aktualni-zneni" w:history="1">
        <w:r w:rsidRPr="00BD7F19">
          <w:rPr>
            <w:rFonts w:cs="Times New Roman"/>
          </w:rPr>
          <w:t>https://www.podnikatel.cz/zakony/novy-obcansky-zakonik/uplne/#aktualni-zneni</w:t>
        </w:r>
      </w:hyperlink>
    </w:p>
  </w:footnote>
  <w:footnote w:id="2">
    <w:p w:rsidR="00DE4095" w:rsidRPr="00E673B3" w:rsidRDefault="00DE4095">
      <w:pPr>
        <w:pStyle w:val="FootnoteText"/>
        <w:rPr>
          <w:rFonts w:cs="Times New Roman"/>
          <w:color w:val="000000" w:themeColor="text1"/>
        </w:rPr>
      </w:pPr>
      <w:r w:rsidRPr="00BD7F19">
        <w:rPr>
          <w:rStyle w:val="FootnoteReference"/>
          <w:rFonts w:cs="Times New Roman"/>
        </w:rPr>
        <w:footnoteRef/>
      </w:r>
      <w:r w:rsidRPr="00BD7F19">
        <w:rPr>
          <w:rFonts w:cs="Times New Roman"/>
        </w:rPr>
        <w:t xml:space="preserve"> </w:t>
      </w:r>
      <w:r w:rsidRPr="00E673B3">
        <w:rPr>
          <w:rFonts w:cs="Times New Roman"/>
          <w:color w:val="000000" w:themeColor="text1"/>
          <w:shd w:val="clear" w:color="auto" w:fill="FFFFFF"/>
        </w:rPr>
        <w:t>VYSEKALOVÁ, Jitka. </w:t>
      </w:r>
      <w:r w:rsidRPr="00E673B3">
        <w:rPr>
          <w:rFonts w:cs="Times New Roman"/>
          <w:i/>
          <w:iCs/>
          <w:color w:val="000000" w:themeColor="text1"/>
          <w:shd w:val="clear" w:color="auto" w:fill="FFFFFF"/>
        </w:rPr>
        <w:t>Chování zákazníka: jak odkrýt tajemství "černé skříňky"</w:t>
      </w:r>
      <w:r w:rsidRPr="00E673B3">
        <w:rPr>
          <w:rFonts w:cs="Times New Roman"/>
          <w:color w:val="000000" w:themeColor="text1"/>
          <w:shd w:val="clear" w:color="auto" w:fill="FFFFFF"/>
        </w:rPr>
        <w:t xml:space="preserve">. Praha: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2011. Expert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ISBN 978-80-247-3528-3.</w:t>
      </w:r>
    </w:p>
  </w:footnote>
  <w:footnote w:id="3">
    <w:p w:rsidR="00DE4095" w:rsidRPr="00E673B3" w:rsidRDefault="00DE4095">
      <w:pPr>
        <w:pStyle w:val="FootnoteText"/>
        <w:rPr>
          <w:rFonts w:cs="Times New Roman"/>
          <w:color w:val="000000" w:themeColor="text1"/>
        </w:rPr>
      </w:pPr>
      <w:r w:rsidRPr="00E673B3">
        <w:rPr>
          <w:rStyle w:val="FootnoteReference"/>
          <w:rFonts w:cs="Times New Roman"/>
        </w:rPr>
        <w:footnoteRef/>
      </w:r>
      <w:r w:rsidRPr="00E673B3">
        <w:rPr>
          <w:rFonts w:cs="Times New Roman"/>
        </w:rPr>
        <w:t xml:space="preserve"> </w:t>
      </w:r>
      <w:r w:rsidRPr="00E673B3">
        <w:rPr>
          <w:rFonts w:cs="Times New Roman"/>
          <w:color w:val="000000" w:themeColor="text1"/>
          <w:shd w:val="clear" w:color="auto" w:fill="FFFFFF"/>
        </w:rPr>
        <w:t>NOLEN-HOEKSEMA, Susan. </w:t>
      </w:r>
      <w:r w:rsidRPr="00E673B3">
        <w:rPr>
          <w:rFonts w:cs="Times New Roman"/>
          <w:i/>
          <w:iCs/>
          <w:color w:val="000000" w:themeColor="text1"/>
          <w:shd w:val="clear" w:color="auto" w:fill="FFFFFF"/>
        </w:rPr>
        <w:t xml:space="preserve">Psychologie Atkinsonové a </w:t>
      </w:r>
      <w:proofErr w:type="spellStart"/>
      <w:r w:rsidRPr="00E673B3">
        <w:rPr>
          <w:rFonts w:cs="Times New Roman"/>
          <w:i/>
          <w:iCs/>
          <w:color w:val="000000" w:themeColor="text1"/>
          <w:shd w:val="clear" w:color="auto" w:fill="FFFFFF"/>
        </w:rPr>
        <w:t>Hilgarda</w:t>
      </w:r>
      <w:proofErr w:type="spellEnd"/>
      <w:r w:rsidRPr="00E673B3">
        <w:rPr>
          <w:rFonts w:cs="Times New Roman"/>
          <w:color w:val="000000" w:themeColor="text1"/>
          <w:shd w:val="clear" w:color="auto" w:fill="FFFFFF"/>
        </w:rPr>
        <w:t xml:space="preserve">. Vyd. 3., </w:t>
      </w:r>
      <w:proofErr w:type="spellStart"/>
      <w:r w:rsidRPr="00E673B3">
        <w:rPr>
          <w:rFonts w:cs="Times New Roman"/>
          <w:color w:val="000000" w:themeColor="text1"/>
          <w:shd w:val="clear" w:color="auto" w:fill="FFFFFF"/>
        </w:rPr>
        <w:t>přeprac</w:t>
      </w:r>
      <w:proofErr w:type="spellEnd"/>
      <w:r w:rsidRPr="00E673B3">
        <w:rPr>
          <w:rFonts w:cs="Times New Roman"/>
          <w:color w:val="000000" w:themeColor="text1"/>
          <w:shd w:val="clear" w:color="auto" w:fill="FFFFFF"/>
        </w:rPr>
        <w:t xml:space="preserve">. </w:t>
      </w:r>
      <w:proofErr w:type="gramStart"/>
      <w:r w:rsidRPr="00E673B3">
        <w:rPr>
          <w:rFonts w:cs="Times New Roman"/>
          <w:color w:val="000000" w:themeColor="text1"/>
          <w:shd w:val="clear" w:color="auto" w:fill="FFFFFF"/>
        </w:rPr>
        <w:t>Přeložil</w:t>
      </w:r>
      <w:proofErr w:type="gramEnd"/>
      <w:r w:rsidRPr="00E673B3">
        <w:rPr>
          <w:rFonts w:cs="Times New Roman"/>
          <w:color w:val="000000" w:themeColor="text1"/>
          <w:shd w:val="clear" w:color="auto" w:fill="FFFFFF"/>
        </w:rPr>
        <w:t xml:space="preserve"> Hana ANTONÍNOVÁ. Praha: Portál, 2012. ISBN 978-80-262-0083-3.</w:t>
      </w:r>
    </w:p>
  </w:footnote>
  <w:footnote w:id="4">
    <w:p w:rsidR="00DE4095" w:rsidRDefault="00DE4095">
      <w:pPr>
        <w:pStyle w:val="FootnoteText"/>
      </w:pPr>
      <w:r w:rsidRPr="00E673B3">
        <w:rPr>
          <w:rStyle w:val="FootnoteReference"/>
          <w:rFonts w:cs="Times New Roman"/>
        </w:rPr>
        <w:footnoteRef/>
      </w:r>
      <w:r w:rsidRPr="00E673B3">
        <w:rPr>
          <w:rFonts w:cs="Times New Roman"/>
        </w:rPr>
        <w:t xml:space="preserve"> </w:t>
      </w:r>
      <w:r w:rsidRPr="00E673B3">
        <w:rPr>
          <w:rFonts w:cs="Times New Roman"/>
          <w:color w:val="000000" w:themeColor="text1"/>
          <w:shd w:val="clear" w:color="auto" w:fill="FFFFFF"/>
        </w:rPr>
        <w:t>ZAMAZALOVÁ, Marcela. </w:t>
      </w:r>
      <w:r w:rsidRPr="00E673B3">
        <w:rPr>
          <w:rFonts w:cs="Times New Roman"/>
          <w:i/>
          <w:iCs/>
          <w:color w:val="000000" w:themeColor="text1"/>
          <w:shd w:val="clear" w:color="auto" w:fill="FFFFFF"/>
        </w:rPr>
        <w:t>Marketing</w:t>
      </w:r>
      <w:r w:rsidRPr="00E673B3">
        <w:rPr>
          <w:rFonts w:cs="Times New Roman"/>
          <w:color w:val="000000" w:themeColor="text1"/>
          <w:shd w:val="clear" w:color="auto" w:fill="FFFFFF"/>
        </w:rPr>
        <w:t xml:space="preserve">. 2., </w:t>
      </w:r>
      <w:proofErr w:type="spellStart"/>
      <w:r w:rsidRPr="00E673B3">
        <w:rPr>
          <w:rFonts w:cs="Times New Roman"/>
          <w:color w:val="000000" w:themeColor="text1"/>
          <w:shd w:val="clear" w:color="auto" w:fill="FFFFFF"/>
        </w:rPr>
        <w:t>přeprac</w:t>
      </w:r>
      <w:proofErr w:type="spellEnd"/>
      <w:r w:rsidRPr="00E673B3">
        <w:rPr>
          <w:rFonts w:cs="Times New Roman"/>
          <w:color w:val="000000" w:themeColor="text1"/>
          <w:shd w:val="clear" w:color="auto" w:fill="FFFFFF"/>
        </w:rPr>
        <w:t xml:space="preserve">. a dopl. vyd. V Praze: </w:t>
      </w:r>
      <w:proofErr w:type="gramStart"/>
      <w:r w:rsidRPr="00E673B3">
        <w:rPr>
          <w:rFonts w:cs="Times New Roman"/>
          <w:color w:val="000000" w:themeColor="text1"/>
          <w:shd w:val="clear" w:color="auto" w:fill="FFFFFF"/>
        </w:rPr>
        <w:t>C.H.</w:t>
      </w:r>
      <w:proofErr w:type="gramEnd"/>
      <w:r w:rsidRPr="00E673B3">
        <w:rPr>
          <w:rFonts w:cs="Times New Roman"/>
          <w:color w:val="000000" w:themeColor="text1"/>
          <w:shd w:val="clear" w:color="auto" w:fill="FFFFFF"/>
        </w:rPr>
        <w:t xml:space="preserve"> Beck, 2010. Beckovy ekonomické učebnice. ISBN 978-80-7400-115-4.</w:t>
      </w:r>
    </w:p>
  </w:footnote>
  <w:footnote w:id="5">
    <w:p w:rsidR="00DE4095" w:rsidRDefault="00DE4095">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9</w:t>
      </w:r>
    </w:p>
  </w:footnote>
  <w:footnote w:id="6">
    <w:p w:rsidR="00DE4095" w:rsidRDefault="00DE4095">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8</w:t>
      </w:r>
    </w:p>
  </w:footnote>
  <w:footnote w:id="7">
    <w:p w:rsidR="00DE4095" w:rsidRDefault="00DE4095">
      <w:pPr>
        <w:pStyle w:val="FootnoteText"/>
      </w:pPr>
      <w:r>
        <w:rPr>
          <w:rStyle w:val="FootnoteReference"/>
        </w:rPr>
        <w:footnoteRef/>
      </w:r>
      <w:r>
        <w:t xml:space="preserve"> </w:t>
      </w:r>
      <w:r w:rsidRPr="00E673B3">
        <w:rPr>
          <w:rFonts w:cs="Times New Roman"/>
          <w:color w:val="000000" w:themeColor="text1"/>
          <w:shd w:val="clear" w:color="auto" w:fill="FFFFFF"/>
        </w:rPr>
        <w:t>VYSEKALOVÁ, Jitka. </w:t>
      </w:r>
      <w:r w:rsidRPr="00E673B3">
        <w:rPr>
          <w:rFonts w:cs="Times New Roman"/>
          <w:i/>
          <w:iCs/>
          <w:color w:val="000000" w:themeColor="text1"/>
          <w:shd w:val="clear" w:color="auto" w:fill="FFFFFF"/>
        </w:rPr>
        <w:t>Chování zákazníka: jak odkrýt tajemství "černé skříňky"</w:t>
      </w:r>
      <w:r w:rsidRPr="00E673B3">
        <w:rPr>
          <w:rFonts w:cs="Times New Roman"/>
          <w:color w:val="000000" w:themeColor="text1"/>
          <w:shd w:val="clear" w:color="auto" w:fill="FFFFFF"/>
        </w:rPr>
        <w:t xml:space="preserve">. Praha: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2011. Expert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ISBN 978-80-247-3528-3.</w:t>
      </w:r>
    </w:p>
  </w:footnote>
  <w:footnote w:id="8">
    <w:p w:rsidR="00DE4095" w:rsidRDefault="00DE4095">
      <w:pPr>
        <w:pStyle w:val="FootnoteText"/>
      </w:pPr>
      <w:r>
        <w:rPr>
          <w:rStyle w:val="FootnoteReference"/>
        </w:rPr>
        <w:footnoteRef/>
      </w:r>
      <w:r>
        <w:t xml:space="preserve"> </w:t>
      </w:r>
      <w:r w:rsidRPr="002C4CD8">
        <w:rPr>
          <w:rFonts w:cs="Times New Roman"/>
          <w:color w:val="000000" w:themeColor="text1"/>
          <w:shd w:val="clear" w:color="auto" w:fill="FFFFFF"/>
        </w:rPr>
        <w:t>VÝROST, Jozef a Ivan SLAMĚNÍK. </w:t>
      </w:r>
      <w:r w:rsidRPr="002C4CD8">
        <w:rPr>
          <w:rFonts w:cs="Times New Roman"/>
          <w:i/>
          <w:iCs/>
          <w:color w:val="000000" w:themeColor="text1"/>
          <w:shd w:val="clear" w:color="auto" w:fill="FFFFFF"/>
        </w:rPr>
        <w:t>Sociální psychologie</w:t>
      </w:r>
      <w:r w:rsidRPr="002C4CD8">
        <w:rPr>
          <w:rFonts w:cs="Times New Roman"/>
          <w:color w:val="000000" w:themeColor="text1"/>
          <w:shd w:val="clear" w:color="auto" w:fill="FFFFFF"/>
        </w:rPr>
        <w:t xml:space="preserve">. 2., </w:t>
      </w:r>
      <w:proofErr w:type="spellStart"/>
      <w:r w:rsidRPr="002C4CD8">
        <w:rPr>
          <w:rFonts w:cs="Times New Roman"/>
          <w:color w:val="000000" w:themeColor="text1"/>
          <w:shd w:val="clear" w:color="auto" w:fill="FFFFFF"/>
        </w:rPr>
        <w:t>přeprac</w:t>
      </w:r>
      <w:proofErr w:type="spellEnd"/>
      <w:r w:rsidRPr="002C4CD8">
        <w:rPr>
          <w:rFonts w:cs="Times New Roman"/>
          <w:color w:val="000000" w:themeColor="text1"/>
          <w:shd w:val="clear" w:color="auto" w:fill="FFFFFF"/>
        </w:rPr>
        <w:t xml:space="preserve">. a </w:t>
      </w:r>
      <w:proofErr w:type="spellStart"/>
      <w:r w:rsidRPr="002C4CD8">
        <w:rPr>
          <w:rFonts w:cs="Times New Roman"/>
          <w:color w:val="000000" w:themeColor="text1"/>
          <w:shd w:val="clear" w:color="auto" w:fill="FFFFFF"/>
        </w:rPr>
        <w:t>rozš</w:t>
      </w:r>
      <w:proofErr w:type="spellEnd"/>
      <w:r w:rsidRPr="002C4CD8">
        <w:rPr>
          <w:rFonts w:cs="Times New Roman"/>
          <w:color w:val="000000" w:themeColor="text1"/>
          <w:shd w:val="clear" w:color="auto" w:fill="FFFFFF"/>
        </w:rPr>
        <w:t xml:space="preserve">. vyd. Praha: </w:t>
      </w:r>
      <w:proofErr w:type="spellStart"/>
      <w:r w:rsidRPr="002C4CD8">
        <w:rPr>
          <w:rFonts w:cs="Times New Roman"/>
          <w:color w:val="000000" w:themeColor="text1"/>
          <w:shd w:val="clear" w:color="auto" w:fill="FFFFFF"/>
        </w:rPr>
        <w:t>Grada</w:t>
      </w:r>
      <w:proofErr w:type="spellEnd"/>
      <w:r w:rsidRPr="002C4CD8">
        <w:rPr>
          <w:rFonts w:cs="Times New Roman"/>
          <w:color w:val="000000" w:themeColor="text1"/>
          <w:shd w:val="clear" w:color="auto" w:fill="FFFFFF"/>
        </w:rPr>
        <w:t>, 2008. Psyché (</w:t>
      </w:r>
      <w:proofErr w:type="spellStart"/>
      <w:r w:rsidRPr="002C4CD8">
        <w:rPr>
          <w:rFonts w:cs="Times New Roman"/>
          <w:color w:val="000000" w:themeColor="text1"/>
          <w:shd w:val="clear" w:color="auto" w:fill="FFFFFF"/>
        </w:rPr>
        <w:t>Grada</w:t>
      </w:r>
      <w:proofErr w:type="spellEnd"/>
      <w:r w:rsidRPr="002C4CD8">
        <w:rPr>
          <w:rFonts w:cs="Times New Roman"/>
          <w:color w:val="000000" w:themeColor="text1"/>
          <w:shd w:val="clear" w:color="auto" w:fill="FFFFFF"/>
        </w:rPr>
        <w:t>). ISBN 978-80-247-1428-8.</w:t>
      </w:r>
    </w:p>
  </w:footnote>
  <w:footnote w:id="9">
    <w:p w:rsidR="00DE4095" w:rsidRDefault="00DE4095">
      <w:pPr>
        <w:pStyle w:val="FootnoteText"/>
      </w:pPr>
      <w:r>
        <w:rPr>
          <w:rStyle w:val="FootnoteReference"/>
        </w:rPr>
        <w:footnoteRef/>
      </w:r>
      <w:r>
        <w:t xml:space="preserve"> </w:t>
      </w:r>
      <w:r w:rsidRPr="00E673B3">
        <w:rPr>
          <w:rFonts w:cs="Times New Roman"/>
          <w:color w:val="000000" w:themeColor="text1"/>
          <w:shd w:val="clear" w:color="auto" w:fill="FFFFFF"/>
        </w:rPr>
        <w:t>VYSEKALOVÁ, Jitka. </w:t>
      </w:r>
      <w:r w:rsidRPr="00E673B3">
        <w:rPr>
          <w:rFonts w:cs="Times New Roman"/>
          <w:i/>
          <w:iCs/>
          <w:color w:val="000000" w:themeColor="text1"/>
          <w:shd w:val="clear" w:color="auto" w:fill="FFFFFF"/>
        </w:rPr>
        <w:t>Chování zákazníka: jak odkrýt tajemství "černé skříňky"</w:t>
      </w:r>
      <w:r w:rsidRPr="00E673B3">
        <w:rPr>
          <w:rFonts w:cs="Times New Roman"/>
          <w:color w:val="000000" w:themeColor="text1"/>
          <w:shd w:val="clear" w:color="auto" w:fill="FFFFFF"/>
        </w:rPr>
        <w:t xml:space="preserve">. Praha: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2011. Expert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w:t>
      </w:r>
      <w:r>
        <w:rPr>
          <w:rFonts w:cs="Times New Roman"/>
          <w:color w:val="000000" w:themeColor="text1"/>
          <w:shd w:val="clear" w:color="auto" w:fill="FFFFFF"/>
        </w:rPr>
        <w:t xml:space="preserve"> </w:t>
      </w:r>
      <w:r w:rsidRPr="00E673B3">
        <w:rPr>
          <w:rFonts w:cs="Times New Roman"/>
          <w:color w:val="000000" w:themeColor="text1"/>
          <w:shd w:val="clear" w:color="auto" w:fill="FFFFFF"/>
        </w:rPr>
        <w:t>ISBN 978-80-247-3528-3.</w:t>
      </w:r>
      <w:r w:rsidRPr="002F1466">
        <w:rPr>
          <w:rFonts w:cs="Times New Roman"/>
          <w:color w:val="000000" w:themeColor="text1"/>
          <w:shd w:val="clear" w:color="auto" w:fill="FFFFFF"/>
        </w:rPr>
        <w:t xml:space="preserve"> </w:t>
      </w:r>
      <w:r>
        <w:rPr>
          <w:rFonts w:cs="Times New Roman"/>
          <w:color w:val="000000" w:themeColor="text1"/>
          <w:shd w:val="clear" w:color="auto" w:fill="FFFFFF"/>
        </w:rPr>
        <w:t>Str. 30</w:t>
      </w:r>
    </w:p>
  </w:footnote>
  <w:footnote w:id="10">
    <w:p w:rsidR="00DE4095" w:rsidRDefault="00DE4095" w:rsidP="00AD136F">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89</w:t>
      </w:r>
    </w:p>
    <w:p w:rsidR="00DE4095" w:rsidRDefault="00DE4095">
      <w:pPr>
        <w:pStyle w:val="FootnoteText"/>
      </w:pPr>
    </w:p>
  </w:footnote>
  <w:footnote w:id="11">
    <w:p w:rsidR="00DE4095" w:rsidRDefault="00DE4095" w:rsidP="008C37A9">
      <w:pPr>
        <w:pStyle w:val="FootnoteText"/>
      </w:pPr>
      <w:r>
        <w:rPr>
          <w:rStyle w:val="FootnoteReference"/>
        </w:rPr>
        <w:footnoteRef/>
      </w:r>
      <w:r>
        <w:rPr>
          <w:rFonts w:cs="Times New Roman"/>
          <w:color w:val="000000" w:themeColor="text1"/>
          <w:shd w:val="clear" w:color="auto" w:fill="FFFFFF"/>
        </w:rP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125</w:t>
      </w:r>
    </w:p>
  </w:footnote>
  <w:footnote w:id="12">
    <w:p w:rsidR="00DE4095" w:rsidRDefault="00DE4095">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126</w:t>
      </w:r>
    </w:p>
  </w:footnote>
  <w:footnote w:id="13">
    <w:p w:rsidR="00DE4095" w:rsidRDefault="00DE4095" w:rsidP="00EB37AE">
      <w:pPr>
        <w:pStyle w:val="FootnoteText"/>
      </w:pPr>
      <w:r>
        <w:rPr>
          <w:rStyle w:val="FootnoteReference"/>
        </w:rPr>
        <w:footnoteRef/>
      </w:r>
      <w:r>
        <w:t xml:space="preserve"> </w:t>
      </w:r>
      <w:r w:rsidRPr="00E673B3">
        <w:rPr>
          <w:rFonts w:cs="Times New Roman"/>
          <w:color w:val="000000" w:themeColor="text1"/>
          <w:shd w:val="clear" w:color="auto" w:fill="FFFFFF"/>
        </w:rPr>
        <w:t>VYSEKALOVÁ, Jitka. </w:t>
      </w:r>
      <w:r w:rsidRPr="00E673B3">
        <w:rPr>
          <w:rFonts w:cs="Times New Roman"/>
          <w:i/>
          <w:iCs/>
          <w:color w:val="000000" w:themeColor="text1"/>
          <w:shd w:val="clear" w:color="auto" w:fill="FFFFFF"/>
        </w:rPr>
        <w:t>Chování zákazníka: jak odkrýt tajemství "černé skříňky"</w:t>
      </w:r>
      <w:r w:rsidRPr="00E673B3">
        <w:rPr>
          <w:rFonts w:cs="Times New Roman"/>
          <w:color w:val="000000" w:themeColor="text1"/>
          <w:shd w:val="clear" w:color="auto" w:fill="FFFFFF"/>
        </w:rPr>
        <w:t xml:space="preserve">. Praha: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 2011. Expert (</w:t>
      </w:r>
      <w:proofErr w:type="spellStart"/>
      <w:r w:rsidRPr="00E673B3">
        <w:rPr>
          <w:rFonts w:cs="Times New Roman"/>
          <w:color w:val="000000" w:themeColor="text1"/>
          <w:shd w:val="clear" w:color="auto" w:fill="FFFFFF"/>
        </w:rPr>
        <w:t>Grada</w:t>
      </w:r>
      <w:proofErr w:type="spellEnd"/>
      <w:r w:rsidRPr="00E673B3">
        <w:rPr>
          <w:rFonts w:cs="Times New Roman"/>
          <w:color w:val="000000" w:themeColor="text1"/>
          <w:shd w:val="clear" w:color="auto" w:fill="FFFFFF"/>
        </w:rPr>
        <w:t>).</w:t>
      </w:r>
      <w:r>
        <w:rPr>
          <w:rFonts w:cs="Times New Roman"/>
          <w:color w:val="000000" w:themeColor="text1"/>
          <w:shd w:val="clear" w:color="auto" w:fill="FFFFFF"/>
        </w:rPr>
        <w:t xml:space="preserve"> </w:t>
      </w:r>
      <w:r w:rsidRPr="00E673B3">
        <w:rPr>
          <w:rFonts w:cs="Times New Roman"/>
          <w:color w:val="000000" w:themeColor="text1"/>
          <w:shd w:val="clear" w:color="auto" w:fill="FFFFFF"/>
        </w:rPr>
        <w:t>ISBN 978-80-247-3528-3.</w:t>
      </w:r>
      <w:r w:rsidRPr="002F1466">
        <w:rPr>
          <w:rFonts w:cs="Times New Roman"/>
          <w:color w:val="000000" w:themeColor="text1"/>
          <w:shd w:val="clear" w:color="auto" w:fill="FFFFFF"/>
        </w:rPr>
        <w:t xml:space="preserve"> </w:t>
      </w:r>
      <w:r>
        <w:rPr>
          <w:rFonts w:cs="Times New Roman"/>
          <w:color w:val="000000" w:themeColor="text1"/>
          <w:shd w:val="clear" w:color="auto" w:fill="FFFFFF"/>
        </w:rPr>
        <w:t>Str. 49</w:t>
      </w:r>
    </w:p>
  </w:footnote>
  <w:footnote w:id="14">
    <w:p w:rsidR="00DE4095" w:rsidRDefault="00DE4095">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w:t>
      </w:r>
      <w:r w:rsidRPr="00EB37AE">
        <w:rPr>
          <w:rFonts w:cs="Times New Roman"/>
          <w:color w:val="000000" w:themeColor="text1"/>
          <w:shd w:val="clear" w:color="auto" w:fill="FFFFFF"/>
        </w:rPr>
        <w:t>Str. 128</w:t>
      </w:r>
    </w:p>
  </w:footnote>
  <w:footnote w:id="15">
    <w:p w:rsidR="00DE4095" w:rsidRPr="002E142C" w:rsidRDefault="00DE4095" w:rsidP="002E142C">
      <w:pPr>
        <w:shd w:val="clear" w:color="auto" w:fill="FFFFFF"/>
        <w:spacing w:line="300" w:lineRule="atLeast"/>
        <w:rPr>
          <w:rFonts w:cs="Times New Roman"/>
          <w:sz w:val="20"/>
          <w:szCs w:val="20"/>
          <w:shd w:val="clear" w:color="auto" w:fill="FFFFFF"/>
        </w:rPr>
      </w:pPr>
      <w:r>
        <w:rPr>
          <w:rStyle w:val="FootnoteReference"/>
        </w:rPr>
        <w:footnoteRef/>
      </w:r>
      <w:r>
        <w:t xml:space="preserve"> </w:t>
      </w:r>
      <w:r w:rsidRPr="002874AC">
        <w:rPr>
          <w:rFonts w:cs="Times New Roman"/>
          <w:color w:val="000000" w:themeColor="text1"/>
          <w:sz w:val="20"/>
          <w:szCs w:val="20"/>
        </w:rPr>
        <w:t xml:space="preserve">Český statistický úřad, 2019. </w:t>
      </w:r>
      <w:r w:rsidRPr="002874AC">
        <w:rPr>
          <w:rFonts w:cs="Times New Roman"/>
          <w:i/>
          <w:color w:val="000000" w:themeColor="text1"/>
          <w:sz w:val="20"/>
          <w:szCs w:val="20"/>
        </w:rPr>
        <w:t>Využívání informačních a komunikačních technologií v domácnostech a mezi jednotlivci</w:t>
      </w:r>
      <w:r w:rsidRPr="002874AC">
        <w:rPr>
          <w:rFonts w:cs="Times New Roman"/>
          <w:color w:val="000000" w:themeColor="text1"/>
          <w:sz w:val="20"/>
          <w:szCs w:val="20"/>
        </w:rPr>
        <w:t xml:space="preserve"> [online]. </w:t>
      </w:r>
      <w:proofErr w:type="gramStart"/>
      <w:r w:rsidRPr="002874AC">
        <w:rPr>
          <w:rFonts w:cs="Times New Roman"/>
          <w:color w:val="000000" w:themeColor="text1"/>
          <w:sz w:val="20"/>
          <w:szCs w:val="20"/>
        </w:rPr>
        <w:t>26.11.2019</w:t>
      </w:r>
      <w:proofErr w:type="gramEnd"/>
      <w:r w:rsidRPr="002874AC">
        <w:rPr>
          <w:rFonts w:cs="Times New Roman"/>
          <w:color w:val="000000" w:themeColor="text1"/>
          <w:sz w:val="20"/>
          <w:szCs w:val="20"/>
        </w:rPr>
        <w:t xml:space="preserve"> [cit. </w:t>
      </w:r>
      <w:proofErr w:type="gramStart"/>
      <w:r w:rsidRPr="002874AC">
        <w:rPr>
          <w:rFonts w:cs="Times New Roman"/>
          <w:color w:val="000000" w:themeColor="text1"/>
          <w:sz w:val="20"/>
          <w:szCs w:val="20"/>
        </w:rPr>
        <w:t>26.1.2020</w:t>
      </w:r>
      <w:proofErr w:type="gramEnd"/>
      <w:r w:rsidRPr="002874AC">
        <w:rPr>
          <w:rFonts w:cs="Times New Roman"/>
          <w:color w:val="000000" w:themeColor="text1"/>
          <w:sz w:val="20"/>
          <w:szCs w:val="20"/>
        </w:rPr>
        <w:t xml:space="preserve">]. Dostupné z: </w:t>
      </w:r>
      <w:r w:rsidRPr="002874AC">
        <w:rPr>
          <w:rFonts w:cs="Times New Roman"/>
          <w:color w:val="000000" w:themeColor="text1"/>
          <w:sz w:val="20"/>
          <w:szCs w:val="20"/>
          <w:shd w:val="clear" w:color="auto" w:fill="FFFFFF"/>
        </w:rPr>
        <w:t>https://www.czso.cz/csu/czso/14-identifikace-na-internetu-b22tuwgu22</w:t>
      </w:r>
    </w:p>
  </w:footnote>
  <w:footnote w:id="16">
    <w:p w:rsidR="00DE4095" w:rsidRDefault="00DE4095">
      <w:pPr>
        <w:pStyle w:val="FootnoteText"/>
      </w:pPr>
      <w:r>
        <w:rPr>
          <w:rStyle w:val="FootnoteReference"/>
        </w:rPr>
        <w:footnoteRef/>
      </w:r>
      <w:r>
        <w:t xml:space="preserve"> </w:t>
      </w:r>
      <w:r w:rsidRPr="00A36A6A">
        <w:rPr>
          <w:rFonts w:cs="Times New Roman"/>
          <w:color w:val="000000" w:themeColor="text1"/>
          <w:shd w:val="clear" w:color="auto" w:fill="FFFFFF"/>
        </w:rPr>
        <w:t>KOUDELKA, Jan. </w:t>
      </w:r>
      <w:r w:rsidRPr="00A36A6A">
        <w:rPr>
          <w:rFonts w:cs="Times New Roman"/>
          <w:i/>
          <w:iCs/>
          <w:color w:val="000000" w:themeColor="text1"/>
          <w:shd w:val="clear" w:color="auto" w:fill="FFFFFF"/>
        </w:rPr>
        <w:t>Spotřební chování</w:t>
      </w:r>
      <w:r w:rsidRPr="00A36A6A">
        <w:rPr>
          <w:rFonts w:cs="Times New Roman"/>
          <w:color w:val="000000" w:themeColor="text1"/>
          <w:shd w:val="clear" w:color="auto" w:fill="FFFFFF"/>
        </w:rPr>
        <w:t xml:space="preserve">. Praha: </w:t>
      </w:r>
      <w:proofErr w:type="spellStart"/>
      <w:r w:rsidRPr="00A36A6A">
        <w:rPr>
          <w:rFonts w:cs="Times New Roman"/>
          <w:color w:val="000000" w:themeColor="text1"/>
          <w:shd w:val="clear" w:color="auto" w:fill="FFFFFF"/>
        </w:rPr>
        <w:t>Oeconomica</w:t>
      </w:r>
      <w:proofErr w:type="spellEnd"/>
      <w:r w:rsidRPr="00A36A6A">
        <w:rPr>
          <w:rFonts w:cs="Times New Roman"/>
          <w:color w:val="000000" w:themeColor="text1"/>
          <w:shd w:val="clear" w:color="auto" w:fill="FFFFFF"/>
        </w:rPr>
        <w:t>, 2010. ISBN 978-80-245-1698-1.</w:t>
      </w:r>
      <w:r>
        <w:rPr>
          <w:rFonts w:cs="Times New Roman"/>
          <w:color w:val="000000" w:themeColor="text1"/>
          <w:shd w:val="clear" w:color="auto" w:fill="FFFFFF"/>
        </w:rPr>
        <w:t xml:space="preserve"> Str. 132-134</w:t>
      </w:r>
    </w:p>
  </w:footnote>
  <w:footnote w:id="17">
    <w:p w:rsidR="00DE4095" w:rsidRDefault="00DE4095">
      <w:pPr>
        <w:pStyle w:val="FootnoteText"/>
      </w:pPr>
      <w:r>
        <w:rPr>
          <w:rStyle w:val="FootnoteReference"/>
        </w:rPr>
        <w:footnoteRef/>
      </w:r>
      <w:r>
        <w:t xml:space="preserve"> Měšec.cz, 2016. </w:t>
      </w:r>
      <w:r>
        <w:rPr>
          <w:i/>
        </w:rPr>
        <w:t xml:space="preserve">Která kreditka vás nesedře z kůže? </w:t>
      </w:r>
      <w:r>
        <w:t xml:space="preserve">[online]. Internet </w:t>
      </w:r>
      <w:proofErr w:type="spellStart"/>
      <w:r>
        <w:t>Info</w:t>
      </w:r>
      <w:proofErr w:type="spellEnd"/>
      <w:r>
        <w:t xml:space="preserve">, s.r.o., </w:t>
      </w:r>
      <w:proofErr w:type="gramStart"/>
      <w:r>
        <w:t>5.8.2016</w:t>
      </w:r>
      <w:proofErr w:type="gramEnd"/>
      <w:r>
        <w:t xml:space="preserve"> [cit. </w:t>
      </w:r>
      <w:proofErr w:type="gramStart"/>
      <w:r>
        <w:t>16.3.2020</w:t>
      </w:r>
      <w:proofErr w:type="gramEnd"/>
      <w:r>
        <w:t xml:space="preserve">]. Dostupné z: </w:t>
      </w:r>
      <w:hyperlink r:id="rId3" w:history="1">
        <w:r w:rsidRPr="00353279">
          <w:rPr>
            <w:rStyle w:val="Hyperlink"/>
            <w:color w:val="000000" w:themeColor="text1"/>
            <w:u w:val="none"/>
          </w:rPr>
          <w:t>https://www.mesec.cz/clanky/ktera-kreditka-vas-nesedre-z-kuze/</w:t>
        </w:r>
      </w:hyperlink>
    </w:p>
  </w:footnote>
  <w:footnote w:id="18">
    <w:p w:rsidR="00DE4095" w:rsidRPr="007743A9" w:rsidRDefault="00DE4095" w:rsidP="00240C6F">
      <w:pPr>
        <w:pStyle w:val="FootnoteText"/>
        <w:rPr>
          <w:rFonts w:cs="Times New Roman"/>
        </w:rPr>
      </w:pPr>
      <w:r>
        <w:rPr>
          <w:rStyle w:val="FootnoteReference"/>
        </w:rPr>
        <w:footnoteRef/>
      </w:r>
      <w:r>
        <w:t xml:space="preserve"> ČNB.cz, 2020. </w:t>
      </w:r>
      <w:r>
        <w:rPr>
          <w:i/>
        </w:rPr>
        <w:t xml:space="preserve">Databáze časových řad </w:t>
      </w:r>
      <w:r>
        <w:t xml:space="preserve">[online]. </w:t>
      </w:r>
      <w:r w:rsidRPr="007743A9">
        <w:rPr>
          <w:rFonts w:cs="Times New Roman"/>
          <w:color w:val="000000"/>
        </w:rPr>
        <w:t>Česká národní banka</w:t>
      </w:r>
      <w:r w:rsidRPr="007743A9">
        <w:rPr>
          <w:rFonts w:cs="Times New Roman"/>
        </w:rPr>
        <w:t xml:space="preserve"> [cit. </w:t>
      </w:r>
      <w:proofErr w:type="gramStart"/>
      <w:r>
        <w:rPr>
          <w:rFonts w:cs="Times New Roman"/>
        </w:rPr>
        <w:t>8</w:t>
      </w:r>
      <w:r w:rsidRPr="007743A9">
        <w:rPr>
          <w:rFonts w:cs="Times New Roman"/>
        </w:rPr>
        <w:t>.3.2020</w:t>
      </w:r>
      <w:proofErr w:type="gramEnd"/>
      <w:r w:rsidRPr="007743A9">
        <w:rPr>
          <w:rFonts w:cs="Times New Roman"/>
        </w:rPr>
        <w:t>]. Dostupné z: https://www.cnb.cz/cnb/STAT.ARADY_PKG.STROM_SESTAVY?p_strid=AAD&amp;p_sestuid=&amp;p_lang=CS</w:t>
      </w:r>
    </w:p>
    <w:p w:rsidR="00DE4095" w:rsidRDefault="00DE4095" w:rsidP="00240C6F">
      <w:pPr>
        <w:pStyle w:val="FootnoteText"/>
      </w:pPr>
    </w:p>
  </w:footnote>
  <w:footnote w:id="19">
    <w:p w:rsidR="00DE4095" w:rsidRDefault="00DE4095" w:rsidP="00175C5F">
      <w:pPr>
        <w:pStyle w:val="FootnoteText"/>
      </w:pPr>
      <w:r>
        <w:rPr>
          <w:rStyle w:val="FootnoteReference"/>
        </w:rPr>
        <w:footnoteRef/>
      </w:r>
      <w:r>
        <w:t xml:space="preserve"> HRUŠKA, L.; FOLDYNOVÁ, I.; a kol. (2016) Metodika optimalizace sběru dat. Ostrava: PROCES – Centrum pro rozvoj obcí a regionů, s.r.o. Dostupné z: www.mvcr.cz/soubor/metodika-optimalizace-sberu-dat-2016.aspx</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E0A"/>
    <w:multiLevelType w:val="hybridMultilevel"/>
    <w:tmpl w:val="E59E6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F5B0F"/>
    <w:multiLevelType w:val="hybridMultilevel"/>
    <w:tmpl w:val="9104BD36"/>
    <w:lvl w:ilvl="0" w:tplc="1098E3C4">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0FB0F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8145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66CB3"/>
    <w:multiLevelType w:val="hybridMultilevel"/>
    <w:tmpl w:val="62003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3D70D2"/>
    <w:multiLevelType w:val="hybridMultilevel"/>
    <w:tmpl w:val="E314F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D426B"/>
    <w:multiLevelType w:val="hybridMultilevel"/>
    <w:tmpl w:val="79FAE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FD494C"/>
    <w:multiLevelType w:val="hybridMultilevel"/>
    <w:tmpl w:val="7E8C4D46"/>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8" w15:restartNumberingAfterBreak="0">
    <w:nsid w:val="217964BC"/>
    <w:multiLevelType w:val="hybridMultilevel"/>
    <w:tmpl w:val="93247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428AE"/>
    <w:multiLevelType w:val="hybridMultilevel"/>
    <w:tmpl w:val="BEDEEDF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5586339"/>
    <w:multiLevelType w:val="hybridMultilevel"/>
    <w:tmpl w:val="739ED5CE"/>
    <w:lvl w:ilvl="0" w:tplc="D856D6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07599D"/>
    <w:multiLevelType w:val="hybridMultilevel"/>
    <w:tmpl w:val="E314F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090CBA"/>
    <w:multiLevelType w:val="hybridMultilevel"/>
    <w:tmpl w:val="2B26D040"/>
    <w:lvl w:ilvl="0" w:tplc="BAEC7DF8">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BB169F5"/>
    <w:multiLevelType w:val="hybridMultilevel"/>
    <w:tmpl w:val="58562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475374"/>
    <w:multiLevelType w:val="hybridMultilevel"/>
    <w:tmpl w:val="BF280E32"/>
    <w:lvl w:ilvl="0" w:tplc="04050001">
      <w:start w:val="1"/>
      <w:numFmt w:val="bullet"/>
      <w:lvlText w:val=""/>
      <w:lvlJc w:val="left"/>
      <w:pPr>
        <w:ind w:left="2133" w:hanging="360"/>
      </w:pPr>
      <w:rPr>
        <w:rFonts w:ascii="Symbol" w:hAnsi="Symbol"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15" w15:restartNumberingAfterBreak="0">
    <w:nsid w:val="2EDC7474"/>
    <w:multiLevelType w:val="hybridMultilevel"/>
    <w:tmpl w:val="94227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E413AC"/>
    <w:multiLevelType w:val="multilevel"/>
    <w:tmpl w:val="DAB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808AE"/>
    <w:multiLevelType w:val="multilevel"/>
    <w:tmpl w:val="DCC29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B32206"/>
    <w:multiLevelType w:val="hybridMultilevel"/>
    <w:tmpl w:val="C66A8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26C80"/>
    <w:multiLevelType w:val="hybridMultilevel"/>
    <w:tmpl w:val="1F348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505611"/>
    <w:multiLevelType w:val="hybridMultilevel"/>
    <w:tmpl w:val="4D90F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374EB"/>
    <w:multiLevelType w:val="hybridMultilevel"/>
    <w:tmpl w:val="5ACCAC6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432E7C06"/>
    <w:multiLevelType w:val="hybridMultilevel"/>
    <w:tmpl w:val="A7B44722"/>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3" w15:restartNumberingAfterBreak="0">
    <w:nsid w:val="43D213BD"/>
    <w:multiLevelType w:val="hybridMultilevel"/>
    <w:tmpl w:val="711E2B18"/>
    <w:lvl w:ilvl="0" w:tplc="A922FE7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8DA0C76"/>
    <w:multiLevelType w:val="hybridMultilevel"/>
    <w:tmpl w:val="849A6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9D32E4"/>
    <w:multiLevelType w:val="hybridMultilevel"/>
    <w:tmpl w:val="07FA5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1C50BD"/>
    <w:multiLevelType w:val="hybridMultilevel"/>
    <w:tmpl w:val="ED1E4418"/>
    <w:lvl w:ilvl="0" w:tplc="D24AED8E">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5507485C"/>
    <w:multiLevelType w:val="hybridMultilevel"/>
    <w:tmpl w:val="DD06E546"/>
    <w:lvl w:ilvl="0" w:tplc="C3563C5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F97C68"/>
    <w:multiLevelType w:val="hybridMultilevel"/>
    <w:tmpl w:val="BA62F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F17423"/>
    <w:multiLevelType w:val="multilevel"/>
    <w:tmpl w:val="2D80E35A"/>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3D35CE5"/>
    <w:multiLevelType w:val="hybridMultilevel"/>
    <w:tmpl w:val="A66C2382"/>
    <w:lvl w:ilvl="0" w:tplc="7EF02EB0">
      <w:start w:val="20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D200EE"/>
    <w:multiLevelType w:val="hybridMultilevel"/>
    <w:tmpl w:val="1048D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C20D24"/>
    <w:multiLevelType w:val="hybridMultilevel"/>
    <w:tmpl w:val="C03C4C94"/>
    <w:lvl w:ilvl="0" w:tplc="FD4A94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E630BA"/>
    <w:multiLevelType w:val="hybridMultilevel"/>
    <w:tmpl w:val="C7EE8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93311C"/>
    <w:multiLevelType w:val="hybridMultilevel"/>
    <w:tmpl w:val="12FA7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A24253"/>
    <w:multiLevelType w:val="hybridMultilevel"/>
    <w:tmpl w:val="7E8C4D46"/>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6" w15:restartNumberingAfterBreak="0">
    <w:nsid w:val="7BEC6644"/>
    <w:multiLevelType w:val="hybridMultilevel"/>
    <w:tmpl w:val="0E52D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6579BF"/>
    <w:multiLevelType w:val="hybridMultilevel"/>
    <w:tmpl w:val="44481138"/>
    <w:lvl w:ilvl="0" w:tplc="FF0637F0">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95144C"/>
    <w:multiLevelType w:val="hybridMultilevel"/>
    <w:tmpl w:val="989AD936"/>
    <w:lvl w:ilvl="0" w:tplc="189C9C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0"/>
  </w:num>
  <w:num w:numId="2">
    <w:abstractNumId w:val="15"/>
  </w:num>
  <w:num w:numId="3">
    <w:abstractNumId w:val="16"/>
  </w:num>
  <w:num w:numId="4">
    <w:abstractNumId w:val="1"/>
  </w:num>
  <w:num w:numId="5">
    <w:abstractNumId w:val="37"/>
  </w:num>
  <w:num w:numId="6">
    <w:abstractNumId w:val="12"/>
  </w:num>
  <w:num w:numId="7">
    <w:abstractNumId w:val="23"/>
  </w:num>
  <w:num w:numId="8">
    <w:abstractNumId w:val="29"/>
  </w:num>
  <w:num w:numId="9">
    <w:abstractNumId w:val="4"/>
  </w:num>
  <w:num w:numId="10">
    <w:abstractNumId w:val="17"/>
  </w:num>
  <w:num w:numId="11">
    <w:abstractNumId w:val="31"/>
  </w:num>
  <w:num w:numId="12">
    <w:abstractNumId w:val="26"/>
  </w:num>
  <w:num w:numId="13">
    <w:abstractNumId w:val="33"/>
  </w:num>
  <w:num w:numId="14">
    <w:abstractNumId w:val="21"/>
  </w:num>
  <w:num w:numId="15">
    <w:abstractNumId w:val="2"/>
  </w:num>
  <w:num w:numId="16">
    <w:abstractNumId w:val="3"/>
  </w:num>
  <w:num w:numId="17">
    <w:abstractNumId w:val="32"/>
  </w:num>
  <w:num w:numId="18">
    <w:abstractNumId w:val="11"/>
  </w:num>
  <w:num w:numId="19">
    <w:abstractNumId w:val="28"/>
  </w:num>
  <w:num w:numId="20">
    <w:abstractNumId w:val="30"/>
  </w:num>
  <w:num w:numId="21">
    <w:abstractNumId w:val="8"/>
  </w:num>
  <w:num w:numId="22">
    <w:abstractNumId w:val="38"/>
  </w:num>
  <w:num w:numId="23">
    <w:abstractNumId w:val="27"/>
  </w:num>
  <w:num w:numId="24">
    <w:abstractNumId w:val="5"/>
  </w:num>
  <w:num w:numId="25">
    <w:abstractNumId w:val="10"/>
  </w:num>
  <w:num w:numId="26">
    <w:abstractNumId w:val="22"/>
  </w:num>
  <w:num w:numId="27">
    <w:abstractNumId w:val="13"/>
  </w:num>
  <w:num w:numId="28">
    <w:abstractNumId w:val="14"/>
  </w:num>
  <w:num w:numId="29">
    <w:abstractNumId w:val="36"/>
  </w:num>
  <w:num w:numId="30">
    <w:abstractNumId w:val="9"/>
  </w:num>
  <w:num w:numId="31">
    <w:abstractNumId w:val="7"/>
  </w:num>
  <w:num w:numId="32">
    <w:abstractNumId w:val="35"/>
  </w:num>
  <w:num w:numId="33">
    <w:abstractNumId w:val="19"/>
  </w:num>
  <w:num w:numId="34">
    <w:abstractNumId w:val="24"/>
  </w:num>
  <w:num w:numId="35">
    <w:abstractNumId w:val="25"/>
  </w:num>
  <w:num w:numId="36">
    <w:abstractNumId w:val="34"/>
  </w:num>
  <w:num w:numId="37">
    <w:abstractNumId w:val="0"/>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17"/>
    <w:rsid w:val="000017CF"/>
    <w:rsid w:val="00003A8F"/>
    <w:rsid w:val="00006970"/>
    <w:rsid w:val="000123DE"/>
    <w:rsid w:val="00012437"/>
    <w:rsid w:val="00012AE6"/>
    <w:rsid w:val="0002385F"/>
    <w:rsid w:val="00025ABA"/>
    <w:rsid w:val="00030ECD"/>
    <w:rsid w:val="000320AE"/>
    <w:rsid w:val="00035BDC"/>
    <w:rsid w:val="00036673"/>
    <w:rsid w:val="0005144E"/>
    <w:rsid w:val="0005158F"/>
    <w:rsid w:val="00051B4D"/>
    <w:rsid w:val="00054324"/>
    <w:rsid w:val="00057B62"/>
    <w:rsid w:val="00060C29"/>
    <w:rsid w:val="000637CA"/>
    <w:rsid w:val="000639C9"/>
    <w:rsid w:val="00064D1E"/>
    <w:rsid w:val="00066072"/>
    <w:rsid w:val="00066DD5"/>
    <w:rsid w:val="00080537"/>
    <w:rsid w:val="00080912"/>
    <w:rsid w:val="00084328"/>
    <w:rsid w:val="000851DA"/>
    <w:rsid w:val="00086677"/>
    <w:rsid w:val="0008672E"/>
    <w:rsid w:val="00090859"/>
    <w:rsid w:val="0009201F"/>
    <w:rsid w:val="00092949"/>
    <w:rsid w:val="000A0E8C"/>
    <w:rsid w:val="000A146C"/>
    <w:rsid w:val="000A3BD1"/>
    <w:rsid w:val="000A4A47"/>
    <w:rsid w:val="000A56CB"/>
    <w:rsid w:val="000A600E"/>
    <w:rsid w:val="000B17D7"/>
    <w:rsid w:val="000B2294"/>
    <w:rsid w:val="000C0E84"/>
    <w:rsid w:val="000C12C9"/>
    <w:rsid w:val="000C39A2"/>
    <w:rsid w:val="000C49AC"/>
    <w:rsid w:val="000C7CE6"/>
    <w:rsid w:val="000D1340"/>
    <w:rsid w:val="000D2B53"/>
    <w:rsid w:val="000D6213"/>
    <w:rsid w:val="000D6614"/>
    <w:rsid w:val="000D6949"/>
    <w:rsid w:val="000E3451"/>
    <w:rsid w:val="000E44D2"/>
    <w:rsid w:val="000E5DA4"/>
    <w:rsid w:val="000E6272"/>
    <w:rsid w:val="000F41E4"/>
    <w:rsid w:val="000F4F83"/>
    <w:rsid w:val="000F7D41"/>
    <w:rsid w:val="00100026"/>
    <w:rsid w:val="00103155"/>
    <w:rsid w:val="00105649"/>
    <w:rsid w:val="001057FE"/>
    <w:rsid w:val="00105A60"/>
    <w:rsid w:val="00106316"/>
    <w:rsid w:val="00106E0E"/>
    <w:rsid w:val="00112CE8"/>
    <w:rsid w:val="00112E11"/>
    <w:rsid w:val="00114084"/>
    <w:rsid w:val="001202C7"/>
    <w:rsid w:val="0012064D"/>
    <w:rsid w:val="0012134C"/>
    <w:rsid w:val="00125EDA"/>
    <w:rsid w:val="001278DC"/>
    <w:rsid w:val="0013520F"/>
    <w:rsid w:val="001374F0"/>
    <w:rsid w:val="001407AB"/>
    <w:rsid w:val="00140BAC"/>
    <w:rsid w:val="001450DB"/>
    <w:rsid w:val="00145794"/>
    <w:rsid w:val="00146DC3"/>
    <w:rsid w:val="00161577"/>
    <w:rsid w:val="00164CAD"/>
    <w:rsid w:val="00166DAD"/>
    <w:rsid w:val="00171D87"/>
    <w:rsid w:val="00175C5F"/>
    <w:rsid w:val="00176863"/>
    <w:rsid w:val="00183686"/>
    <w:rsid w:val="00183EC8"/>
    <w:rsid w:val="00184FFC"/>
    <w:rsid w:val="00186AFC"/>
    <w:rsid w:val="00191DA4"/>
    <w:rsid w:val="0019621C"/>
    <w:rsid w:val="001A0D9D"/>
    <w:rsid w:val="001A1990"/>
    <w:rsid w:val="001A1E8F"/>
    <w:rsid w:val="001A3D80"/>
    <w:rsid w:val="001A5226"/>
    <w:rsid w:val="001A5421"/>
    <w:rsid w:val="001A6ABA"/>
    <w:rsid w:val="001A7DAA"/>
    <w:rsid w:val="001B17EC"/>
    <w:rsid w:val="001C1825"/>
    <w:rsid w:val="001C1C68"/>
    <w:rsid w:val="001C1D08"/>
    <w:rsid w:val="001C237F"/>
    <w:rsid w:val="001C3CA2"/>
    <w:rsid w:val="001C5213"/>
    <w:rsid w:val="001C5421"/>
    <w:rsid w:val="001C557E"/>
    <w:rsid w:val="001C5CAD"/>
    <w:rsid w:val="001C5DFB"/>
    <w:rsid w:val="001D1338"/>
    <w:rsid w:val="001D1562"/>
    <w:rsid w:val="001D201D"/>
    <w:rsid w:val="001D2EA1"/>
    <w:rsid w:val="001D4D62"/>
    <w:rsid w:val="001D5292"/>
    <w:rsid w:val="001D5C7A"/>
    <w:rsid w:val="001D7620"/>
    <w:rsid w:val="001E26E8"/>
    <w:rsid w:val="001E3D5A"/>
    <w:rsid w:val="001E5021"/>
    <w:rsid w:val="001E5C37"/>
    <w:rsid w:val="001E6460"/>
    <w:rsid w:val="001E7085"/>
    <w:rsid w:val="001F0D62"/>
    <w:rsid w:val="001F1F73"/>
    <w:rsid w:val="001F2E12"/>
    <w:rsid w:val="00200616"/>
    <w:rsid w:val="0020078B"/>
    <w:rsid w:val="00201A53"/>
    <w:rsid w:val="00201ABD"/>
    <w:rsid w:val="00202236"/>
    <w:rsid w:val="0020303B"/>
    <w:rsid w:val="00203B92"/>
    <w:rsid w:val="00211B9E"/>
    <w:rsid w:val="00216202"/>
    <w:rsid w:val="00216FFB"/>
    <w:rsid w:val="0022066E"/>
    <w:rsid w:val="00220E81"/>
    <w:rsid w:val="0022608A"/>
    <w:rsid w:val="002317DE"/>
    <w:rsid w:val="0023222D"/>
    <w:rsid w:val="00240C6F"/>
    <w:rsid w:val="00241008"/>
    <w:rsid w:val="00241DBD"/>
    <w:rsid w:val="00244C34"/>
    <w:rsid w:val="002462D7"/>
    <w:rsid w:val="00246B38"/>
    <w:rsid w:val="00253923"/>
    <w:rsid w:val="00254AC1"/>
    <w:rsid w:val="00261532"/>
    <w:rsid w:val="00262945"/>
    <w:rsid w:val="002705FE"/>
    <w:rsid w:val="00274BC7"/>
    <w:rsid w:val="0027714E"/>
    <w:rsid w:val="00281E75"/>
    <w:rsid w:val="00284ADD"/>
    <w:rsid w:val="00285230"/>
    <w:rsid w:val="00286056"/>
    <w:rsid w:val="002874AC"/>
    <w:rsid w:val="00287894"/>
    <w:rsid w:val="002909E8"/>
    <w:rsid w:val="00291325"/>
    <w:rsid w:val="00295023"/>
    <w:rsid w:val="002A4849"/>
    <w:rsid w:val="002A5B13"/>
    <w:rsid w:val="002A5BEF"/>
    <w:rsid w:val="002B05C5"/>
    <w:rsid w:val="002B1BCC"/>
    <w:rsid w:val="002B2DEA"/>
    <w:rsid w:val="002B3450"/>
    <w:rsid w:val="002B517E"/>
    <w:rsid w:val="002C0BA7"/>
    <w:rsid w:val="002C0CCA"/>
    <w:rsid w:val="002C2A23"/>
    <w:rsid w:val="002C2F66"/>
    <w:rsid w:val="002C35BF"/>
    <w:rsid w:val="002C3B9B"/>
    <w:rsid w:val="002C3C58"/>
    <w:rsid w:val="002C4CD8"/>
    <w:rsid w:val="002C4CE3"/>
    <w:rsid w:val="002C75A2"/>
    <w:rsid w:val="002D2C2D"/>
    <w:rsid w:val="002D3316"/>
    <w:rsid w:val="002D3D1C"/>
    <w:rsid w:val="002D44A2"/>
    <w:rsid w:val="002D5771"/>
    <w:rsid w:val="002D5819"/>
    <w:rsid w:val="002D6915"/>
    <w:rsid w:val="002E01B7"/>
    <w:rsid w:val="002E142C"/>
    <w:rsid w:val="002E2578"/>
    <w:rsid w:val="002E440F"/>
    <w:rsid w:val="002E71D8"/>
    <w:rsid w:val="002F1431"/>
    <w:rsid w:val="002F1466"/>
    <w:rsid w:val="002F246B"/>
    <w:rsid w:val="002F6958"/>
    <w:rsid w:val="00300DFA"/>
    <w:rsid w:val="00301F4F"/>
    <w:rsid w:val="003036FD"/>
    <w:rsid w:val="0030446C"/>
    <w:rsid w:val="00304F10"/>
    <w:rsid w:val="00310B78"/>
    <w:rsid w:val="00311A01"/>
    <w:rsid w:val="003130A9"/>
    <w:rsid w:val="003132D2"/>
    <w:rsid w:val="0031373F"/>
    <w:rsid w:val="0031522A"/>
    <w:rsid w:val="00315251"/>
    <w:rsid w:val="00315D7D"/>
    <w:rsid w:val="00320243"/>
    <w:rsid w:val="003226F3"/>
    <w:rsid w:val="0032385B"/>
    <w:rsid w:val="003313FB"/>
    <w:rsid w:val="00332D31"/>
    <w:rsid w:val="00333A36"/>
    <w:rsid w:val="00335693"/>
    <w:rsid w:val="00345105"/>
    <w:rsid w:val="00347A40"/>
    <w:rsid w:val="00350D9D"/>
    <w:rsid w:val="003518F1"/>
    <w:rsid w:val="00352DBD"/>
    <w:rsid w:val="00352DFE"/>
    <w:rsid w:val="00353279"/>
    <w:rsid w:val="0035420C"/>
    <w:rsid w:val="00357409"/>
    <w:rsid w:val="003610AC"/>
    <w:rsid w:val="00361481"/>
    <w:rsid w:val="00362D11"/>
    <w:rsid w:val="003662BB"/>
    <w:rsid w:val="0037215F"/>
    <w:rsid w:val="003722A8"/>
    <w:rsid w:val="003735A6"/>
    <w:rsid w:val="00377458"/>
    <w:rsid w:val="00380D9A"/>
    <w:rsid w:val="00381CC6"/>
    <w:rsid w:val="00382FA1"/>
    <w:rsid w:val="00387049"/>
    <w:rsid w:val="00391C8B"/>
    <w:rsid w:val="0039586A"/>
    <w:rsid w:val="00396E25"/>
    <w:rsid w:val="00397D79"/>
    <w:rsid w:val="003B06CB"/>
    <w:rsid w:val="003B489C"/>
    <w:rsid w:val="003B5450"/>
    <w:rsid w:val="003C334A"/>
    <w:rsid w:val="003C3647"/>
    <w:rsid w:val="003C67A0"/>
    <w:rsid w:val="003D1FEC"/>
    <w:rsid w:val="003D2175"/>
    <w:rsid w:val="003D6357"/>
    <w:rsid w:val="003D674A"/>
    <w:rsid w:val="003E1B29"/>
    <w:rsid w:val="003E7EB3"/>
    <w:rsid w:val="003F193D"/>
    <w:rsid w:val="003F1C14"/>
    <w:rsid w:val="003F46B3"/>
    <w:rsid w:val="003F4EEE"/>
    <w:rsid w:val="004013F0"/>
    <w:rsid w:val="004048DB"/>
    <w:rsid w:val="0041399C"/>
    <w:rsid w:val="0041426B"/>
    <w:rsid w:val="004172CC"/>
    <w:rsid w:val="004250C2"/>
    <w:rsid w:val="004256F9"/>
    <w:rsid w:val="00425A99"/>
    <w:rsid w:val="0042783C"/>
    <w:rsid w:val="00427DF7"/>
    <w:rsid w:val="00435AAB"/>
    <w:rsid w:val="00435F0E"/>
    <w:rsid w:val="00442713"/>
    <w:rsid w:val="00444062"/>
    <w:rsid w:val="00445314"/>
    <w:rsid w:val="0044703E"/>
    <w:rsid w:val="00457486"/>
    <w:rsid w:val="00457E1E"/>
    <w:rsid w:val="00460374"/>
    <w:rsid w:val="004606AB"/>
    <w:rsid w:val="00461120"/>
    <w:rsid w:val="00461599"/>
    <w:rsid w:val="00461C15"/>
    <w:rsid w:val="00462F0A"/>
    <w:rsid w:val="004637D8"/>
    <w:rsid w:val="0046405D"/>
    <w:rsid w:val="004654B5"/>
    <w:rsid w:val="00465B10"/>
    <w:rsid w:val="00467F6B"/>
    <w:rsid w:val="00472704"/>
    <w:rsid w:val="004801D5"/>
    <w:rsid w:val="00482484"/>
    <w:rsid w:val="00482A64"/>
    <w:rsid w:val="004904FF"/>
    <w:rsid w:val="00493B35"/>
    <w:rsid w:val="00496DC5"/>
    <w:rsid w:val="0049729C"/>
    <w:rsid w:val="0049788F"/>
    <w:rsid w:val="004A1F02"/>
    <w:rsid w:val="004A3740"/>
    <w:rsid w:val="004A4975"/>
    <w:rsid w:val="004A5BC1"/>
    <w:rsid w:val="004B4C04"/>
    <w:rsid w:val="004B50AA"/>
    <w:rsid w:val="004C3066"/>
    <w:rsid w:val="004C401F"/>
    <w:rsid w:val="004C6C4A"/>
    <w:rsid w:val="004C7BCB"/>
    <w:rsid w:val="004D1012"/>
    <w:rsid w:val="004D101F"/>
    <w:rsid w:val="004D1D07"/>
    <w:rsid w:val="004D2D06"/>
    <w:rsid w:val="004D3632"/>
    <w:rsid w:val="004D5209"/>
    <w:rsid w:val="004D5A78"/>
    <w:rsid w:val="004D7B66"/>
    <w:rsid w:val="004E0780"/>
    <w:rsid w:val="004E101B"/>
    <w:rsid w:val="004E47DC"/>
    <w:rsid w:val="004E64E9"/>
    <w:rsid w:val="004E7757"/>
    <w:rsid w:val="004E7CD1"/>
    <w:rsid w:val="004F035F"/>
    <w:rsid w:val="004F0A3E"/>
    <w:rsid w:val="004F28FB"/>
    <w:rsid w:val="004F4404"/>
    <w:rsid w:val="004F46DF"/>
    <w:rsid w:val="00500624"/>
    <w:rsid w:val="00501CC2"/>
    <w:rsid w:val="00503ED9"/>
    <w:rsid w:val="00504998"/>
    <w:rsid w:val="00506F4B"/>
    <w:rsid w:val="00507CA2"/>
    <w:rsid w:val="00510D96"/>
    <w:rsid w:val="00513EEC"/>
    <w:rsid w:val="0051437D"/>
    <w:rsid w:val="005237AB"/>
    <w:rsid w:val="00526B6D"/>
    <w:rsid w:val="005329F1"/>
    <w:rsid w:val="00533A80"/>
    <w:rsid w:val="00533E66"/>
    <w:rsid w:val="00534A19"/>
    <w:rsid w:val="0054406C"/>
    <w:rsid w:val="00544AB1"/>
    <w:rsid w:val="00544E75"/>
    <w:rsid w:val="00546574"/>
    <w:rsid w:val="00551A3B"/>
    <w:rsid w:val="0055292C"/>
    <w:rsid w:val="0055365A"/>
    <w:rsid w:val="00553660"/>
    <w:rsid w:val="0055386D"/>
    <w:rsid w:val="005543E9"/>
    <w:rsid w:val="005558C0"/>
    <w:rsid w:val="00556CE1"/>
    <w:rsid w:val="0056280C"/>
    <w:rsid w:val="00563701"/>
    <w:rsid w:val="00565B0C"/>
    <w:rsid w:val="005717C7"/>
    <w:rsid w:val="00574984"/>
    <w:rsid w:val="00575E54"/>
    <w:rsid w:val="00580511"/>
    <w:rsid w:val="00582C18"/>
    <w:rsid w:val="00583373"/>
    <w:rsid w:val="00583EBC"/>
    <w:rsid w:val="00592ECC"/>
    <w:rsid w:val="00596119"/>
    <w:rsid w:val="00596341"/>
    <w:rsid w:val="00596965"/>
    <w:rsid w:val="005978AF"/>
    <w:rsid w:val="005A03DA"/>
    <w:rsid w:val="005A11BB"/>
    <w:rsid w:val="005A2FB2"/>
    <w:rsid w:val="005A3A7E"/>
    <w:rsid w:val="005A52E0"/>
    <w:rsid w:val="005A5CC8"/>
    <w:rsid w:val="005A7FD0"/>
    <w:rsid w:val="005B1FAB"/>
    <w:rsid w:val="005B2CA4"/>
    <w:rsid w:val="005B31A7"/>
    <w:rsid w:val="005B3D19"/>
    <w:rsid w:val="005B6271"/>
    <w:rsid w:val="005B715C"/>
    <w:rsid w:val="005C0F47"/>
    <w:rsid w:val="005C13EF"/>
    <w:rsid w:val="005C281D"/>
    <w:rsid w:val="005C5832"/>
    <w:rsid w:val="005D00CA"/>
    <w:rsid w:val="005D036A"/>
    <w:rsid w:val="005D14A6"/>
    <w:rsid w:val="005D4C51"/>
    <w:rsid w:val="005E500F"/>
    <w:rsid w:val="005E545B"/>
    <w:rsid w:val="005E7426"/>
    <w:rsid w:val="005F03CC"/>
    <w:rsid w:val="005F0FBB"/>
    <w:rsid w:val="005F1B81"/>
    <w:rsid w:val="005F4FA0"/>
    <w:rsid w:val="005F4FE1"/>
    <w:rsid w:val="005F5690"/>
    <w:rsid w:val="005F56EA"/>
    <w:rsid w:val="00601596"/>
    <w:rsid w:val="00613825"/>
    <w:rsid w:val="00620355"/>
    <w:rsid w:val="00624448"/>
    <w:rsid w:val="006249A3"/>
    <w:rsid w:val="00625413"/>
    <w:rsid w:val="00634EFA"/>
    <w:rsid w:val="0063529F"/>
    <w:rsid w:val="00636DF0"/>
    <w:rsid w:val="00640829"/>
    <w:rsid w:val="00640F1F"/>
    <w:rsid w:val="00647F1E"/>
    <w:rsid w:val="00650384"/>
    <w:rsid w:val="00653EA2"/>
    <w:rsid w:val="00662908"/>
    <w:rsid w:val="0066726A"/>
    <w:rsid w:val="006723AE"/>
    <w:rsid w:val="006874D8"/>
    <w:rsid w:val="0069016A"/>
    <w:rsid w:val="00694502"/>
    <w:rsid w:val="00694E57"/>
    <w:rsid w:val="00694F1D"/>
    <w:rsid w:val="006A3380"/>
    <w:rsid w:val="006A3690"/>
    <w:rsid w:val="006A522D"/>
    <w:rsid w:val="006A72F4"/>
    <w:rsid w:val="006B10DA"/>
    <w:rsid w:val="006B4502"/>
    <w:rsid w:val="006B4CE4"/>
    <w:rsid w:val="006C2629"/>
    <w:rsid w:val="006C2F51"/>
    <w:rsid w:val="006C3756"/>
    <w:rsid w:val="006C47D0"/>
    <w:rsid w:val="006C531E"/>
    <w:rsid w:val="006D1124"/>
    <w:rsid w:val="006D22C8"/>
    <w:rsid w:val="006D5A5C"/>
    <w:rsid w:val="006D60D4"/>
    <w:rsid w:val="006E2B72"/>
    <w:rsid w:val="006E355F"/>
    <w:rsid w:val="006E3D84"/>
    <w:rsid w:val="006E5D17"/>
    <w:rsid w:val="006E608B"/>
    <w:rsid w:val="006F0BCC"/>
    <w:rsid w:val="006F424A"/>
    <w:rsid w:val="006F5502"/>
    <w:rsid w:val="007030AD"/>
    <w:rsid w:val="007032BF"/>
    <w:rsid w:val="007036F5"/>
    <w:rsid w:val="00713BE4"/>
    <w:rsid w:val="00716DD2"/>
    <w:rsid w:val="00717A2F"/>
    <w:rsid w:val="00724884"/>
    <w:rsid w:val="00725D07"/>
    <w:rsid w:val="00726E41"/>
    <w:rsid w:val="007361AB"/>
    <w:rsid w:val="00736EF9"/>
    <w:rsid w:val="00737031"/>
    <w:rsid w:val="0074087D"/>
    <w:rsid w:val="00750B10"/>
    <w:rsid w:val="00751E2B"/>
    <w:rsid w:val="007520DD"/>
    <w:rsid w:val="00754498"/>
    <w:rsid w:val="00755EA3"/>
    <w:rsid w:val="00760756"/>
    <w:rsid w:val="00761049"/>
    <w:rsid w:val="00763B1B"/>
    <w:rsid w:val="00765FBB"/>
    <w:rsid w:val="0076756B"/>
    <w:rsid w:val="00773382"/>
    <w:rsid w:val="007743A9"/>
    <w:rsid w:val="00774955"/>
    <w:rsid w:val="00774F45"/>
    <w:rsid w:val="0078174F"/>
    <w:rsid w:val="007835FD"/>
    <w:rsid w:val="00784B73"/>
    <w:rsid w:val="007854B1"/>
    <w:rsid w:val="00785DBB"/>
    <w:rsid w:val="00790EF5"/>
    <w:rsid w:val="00791D47"/>
    <w:rsid w:val="00793E70"/>
    <w:rsid w:val="0079455C"/>
    <w:rsid w:val="0079457E"/>
    <w:rsid w:val="0079529F"/>
    <w:rsid w:val="007A50EA"/>
    <w:rsid w:val="007A5904"/>
    <w:rsid w:val="007A6CFF"/>
    <w:rsid w:val="007B3914"/>
    <w:rsid w:val="007B396B"/>
    <w:rsid w:val="007B5AF8"/>
    <w:rsid w:val="007C2503"/>
    <w:rsid w:val="007C4095"/>
    <w:rsid w:val="007C595F"/>
    <w:rsid w:val="007C7624"/>
    <w:rsid w:val="007D31DB"/>
    <w:rsid w:val="007D3937"/>
    <w:rsid w:val="007D647F"/>
    <w:rsid w:val="007E0676"/>
    <w:rsid w:val="007E0689"/>
    <w:rsid w:val="007E47EC"/>
    <w:rsid w:val="007F06E4"/>
    <w:rsid w:val="007F40B7"/>
    <w:rsid w:val="007F7585"/>
    <w:rsid w:val="008010A4"/>
    <w:rsid w:val="008036D7"/>
    <w:rsid w:val="00805C36"/>
    <w:rsid w:val="00807460"/>
    <w:rsid w:val="0081051A"/>
    <w:rsid w:val="008113D0"/>
    <w:rsid w:val="008155C9"/>
    <w:rsid w:val="00820D8B"/>
    <w:rsid w:val="00822EFB"/>
    <w:rsid w:val="00823305"/>
    <w:rsid w:val="00827323"/>
    <w:rsid w:val="008311F4"/>
    <w:rsid w:val="008318BD"/>
    <w:rsid w:val="00832869"/>
    <w:rsid w:val="00833B14"/>
    <w:rsid w:val="00840AA5"/>
    <w:rsid w:val="00847A2B"/>
    <w:rsid w:val="0085650A"/>
    <w:rsid w:val="008601D2"/>
    <w:rsid w:val="00860DCE"/>
    <w:rsid w:val="008621F3"/>
    <w:rsid w:val="00863145"/>
    <w:rsid w:val="008652AD"/>
    <w:rsid w:val="0086642F"/>
    <w:rsid w:val="00866469"/>
    <w:rsid w:val="00867BB2"/>
    <w:rsid w:val="00871194"/>
    <w:rsid w:val="00872990"/>
    <w:rsid w:val="008819C2"/>
    <w:rsid w:val="00881CCA"/>
    <w:rsid w:val="0088362D"/>
    <w:rsid w:val="00883A88"/>
    <w:rsid w:val="00886B53"/>
    <w:rsid w:val="008A1884"/>
    <w:rsid w:val="008A4AB8"/>
    <w:rsid w:val="008A516F"/>
    <w:rsid w:val="008A691B"/>
    <w:rsid w:val="008B3D39"/>
    <w:rsid w:val="008B67A9"/>
    <w:rsid w:val="008C05DF"/>
    <w:rsid w:val="008C2738"/>
    <w:rsid w:val="008C37A9"/>
    <w:rsid w:val="008D1C03"/>
    <w:rsid w:val="008D2EE6"/>
    <w:rsid w:val="008D52FC"/>
    <w:rsid w:val="008E128F"/>
    <w:rsid w:val="008E3651"/>
    <w:rsid w:val="008E3BEE"/>
    <w:rsid w:val="008E52D2"/>
    <w:rsid w:val="008E74D7"/>
    <w:rsid w:val="008F2460"/>
    <w:rsid w:val="008F4334"/>
    <w:rsid w:val="0090050B"/>
    <w:rsid w:val="00901135"/>
    <w:rsid w:val="00901574"/>
    <w:rsid w:val="0090323B"/>
    <w:rsid w:val="0090682D"/>
    <w:rsid w:val="00921703"/>
    <w:rsid w:val="009219B6"/>
    <w:rsid w:val="00921A18"/>
    <w:rsid w:val="00924752"/>
    <w:rsid w:val="0092503C"/>
    <w:rsid w:val="009252FF"/>
    <w:rsid w:val="009266CD"/>
    <w:rsid w:val="00926B79"/>
    <w:rsid w:val="00933B5E"/>
    <w:rsid w:val="00935C71"/>
    <w:rsid w:val="00936823"/>
    <w:rsid w:val="00937E7A"/>
    <w:rsid w:val="0094159E"/>
    <w:rsid w:val="00942AB8"/>
    <w:rsid w:val="00945360"/>
    <w:rsid w:val="00947972"/>
    <w:rsid w:val="009514D4"/>
    <w:rsid w:val="009577DD"/>
    <w:rsid w:val="00960B96"/>
    <w:rsid w:val="00964616"/>
    <w:rsid w:val="0097063B"/>
    <w:rsid w:val="00972551"/>
    <w:rsid w:val="009778F3"/>
    <w:rsid w:val="00977DA9"/>
    <w:rsid w:val="009816A9"/>
    <w:rsid w:val="0098428D"/>
    <w:rsid w:val="009904AB"/>
    <w:rsid w:val="00991440"/>
    <w:rsid w:val="009919F9"/>
    <w:rsid w:val="0099226B"/>
    <w:rsid w:val="009946F6"/>
    <w:rsid w:val="009A0F2E"/>
    <w:rsid w:val="009A3683"/>
    <w:rsid w:val="009A370E"/>
    <w:rsid w:val="009A4C5E"/>
    <w:rsid w:val="009A56F4"/>
    <w:rsid w:val="009B43BD"/>
    <w:rsid w:val="009C0481"/>
    <w:rsid w:val="009C1F88"/>
    <w:rsid w:val="009C45EF"/>
    <w:rsid w:val="009D0D15"/>
    <w:rsid w:val="009D0D5E"/>
    <w:rsid w:val="009D4A7B"/>
    <w:rsid w:val="009D57A5"/>
    <w:rsid w:val="009D717A"/>
    <w:rsid w:val="009E4078"/>
    <w:rsid w:val="009F1E4C"/>
    <w:rsid w:val="009F2238"/>
    <w:rsid w:val="009F299D"/>
    <w:rsid w:val="009F44A3"/>
    <w:rsid w:val="009F5CC4"/>
    <w:rsid w:val="009F62FA"/>
    <w:rsid w:val="009F6476"/>
    <w:rsid w:val="009F7A22"/>
    <w:rsid w:val="00A008AF"/>
    <w:rsid w:val="00A05980"/>
    <w:rsid w:val="00A1455A"/>
    <w:rsid w:val="00A172AA"/>
    <w:rsid w:val="00A22BDF"/>
    <w:rsid w:val="00A26003"/>
    <w:rsid w:val="00A322E5"/>
    <w:rsid w:val="00A32F17"/>
    <w:rsid w:val="00A335B4"/>
    <w:rsid w:val="00A33763"/>
    <w:rsid w:val="00A33A87"/>
    <w:rsid w:val="00A34ECA"/>
    <w:rsid w:val="00A36A6A"/>
    <w:rsid w:val="00A37183"/>
    <w:rsid w:val="00A371AC"/>
    <w:rsid w:val="00A378DC"/>
    <w:rsid w:val="00A42288"/>
    <w:rsid w:val="00A42682"/>
    <w:rsid w:val="00A427FB"/>
    <w:rsid w:val="00A506E0"/>
    <w:rsid w:val="00A524B6"/>
    <w:rsid w:val="00A52E9B"/>
    <w:rsid w:val="00A57241"/>
    <w:rsid w:val="00A57D64"/>
    <w:rsid w:val="00A6023A"/>
    <w:rsid w:val="00A6170F"/>
    <w:rsid w:val="00A6401C"/>
    <w:rsid w:val="00A65317"/>
    <w:rsid w:val="00A66123"/>
    <w:rsid w:val="00A7016F"/>
    <w:rsid w:val="00A729AD"/>
    <w:rsid w:val="00A7687C"/>
    <w:rsid w:val="00A82B54"/>
    <w:rsid w:val="00A83A97"/>
    <w:rsid w:val="00A841C0"/>
    <w:rsid w:val="00A86C20"/>
    <w:rsid w:val="00A87D33"/>
    <w:rsid w:val="00A90731"/>
    <w:rsid w:val="00A940E2"/>
    <w:rsid w:val="00A97250"/>
    <w:rsid w:val="00AA0BFC"/>
    <w:rsid w:val="00AA15A4"/>
    <w:rsid w:val="00AA2FDF"/>
    <w:rsid w:val="00AA6615"/>
    <w:rsid w:val="00AB1A98"/>
    <w:rsid w:val="00AB1C6F"/>
    <w:rsid w:val="00AC15C0"/>
    <w:rsid w:val="00AC5656"/>
    <w:rsid w:val="00AC716F"/>
    <w:rsid w:val="00AD136F"/>
    <w:rsid w:val="00AD14E9"/>
    <w:rsid w:val="00AD6A98"/>
    <w:rsid w:val="00AD7E77"/>
    <w:rsid w:val="00AE1D0B"/>
    <w:rsid w:val="00AE2DE1"/>
    <w:rsid w:val="00AE49DB"/>
    <w:rsid w:val="00AE594B"/>
    <w:rsid w:val="00AE6A04"/>
    <w:rsid w:val="00AE6B36"/>
    <w:rsid w:val="00AE7580"/>
    <w:rsid w:val="00AF148F"/>
    <w:rsid w:val="00AF281E"/>
    <w:rsid w:val="00AF362C"/>
    <w:rsid w:val="00AF5BC5"/>
    <w:rsid w:val="00AF668D"/>
    <w:rsid w:val="00AF7381"/>
    <w:rsid w:val="00AF7AF9"/>
    <w:rsid w:val="00B00528"/>
    <w:rsid w:val="00B025D3"/>
    <w:rsid w:val="00B072F1"/>
    <w:rsid w:val="00B11A29"/>
    <w:rsid w:val="00B13B68"/>
    <w:rsid w:val="00B1496E"/>
    <w:rsid w:val="00B169B7"/>
    <w:rsid w:val="00B17A8C"/>
    <w:rsid w:val="00B268F9"/>
    <w:rsid w:val="00B317CD"/>
    <w:rsid w:val="00B331AF"/>
    <w:rsid w:val="00B3355F"/>
    <w:rsid w:val="00B33D29"/>
    <w:rsid w:val="00B340B7"/>
    <w:rsid w:val="00B3504D"/>
    <w:rsid w:val="00B3531F"/>
    <w:rsid w:val="00B35ACE"/>
    <w:rsid w:val="00B37D2E"/>
    <w:rsid w:val="00B40DAA"/>
    <w:rsid w:val="00B447AD"/>
    <w:rsid w:val="00B472B7"/>
    <w:rsid w:val="00B518F3"/>
    <w:rsid w:val="00B56A75"/>
    <w:rsid w:val="00B6092C"/>
    <w:rsid w:val="00B60D21"/>
    <w:rsid w:val="00B62AFD"/>
    <w:rsid w:val="00B720EA"/>
    <w:rsid w:val="00B74C92"/>
    <w:rsid w:val="00B74D7A"/>
    <w:rsid w:val="00B77EE9"/>
    <w:rsid w:val="00B83CE8"/>
    <w:rsid w:val="00B86B94"/>
    <w:rsid w:val="00B86F8C"/>
    <w:rsid w:val="00B872FD"/>
    <w:rsid w:val="00B91C00"/>
    <w:rsid w:val="00B91DF9"/>
    <w:rsid w:val="00B9365C"/>
    <w:rsid w:val="00B97074"/>
    <w:rsid w:val="00BA0D87"/>
    <w:rsid w:val="00BA16DA"/>
    <w:rsid w:val="00BB02E8"/>
    <w:rsid w:val="00BB2ED6"/>
    <w:rsid w:val="00BB318B"/>
    <w:rsid w:val="00BB5B8C"/>
    <w:rsid w:val="00BB6DCE"/>
    <w:rsid w:val="00BC23F0"/>
    <w:rsid w:val="00BC3A15"/>
    <w:rsid w:val="00BC6AF7"/>
    <w:rsid w:val="00BD7A1F"/>
    <w:rsid w:val="00BD7AAE"/>
    <w:rsid w:val="00BD7F19"/>
    <w:rsid w:val="00BE224C"/>
    <w:rsid w:val="00BE27F5"/>
    <w:rsid w:val="00BE2BFC"/>
    <w:rsid w:val="00BE3C7C"/>
    <w:rsid w:val="00BE5682"/>
    <w:rsid w:val="00BF1526"/>
    <w:rsid w:val="00BF3A15"/>
    <w:rsid w:val="00BF4876"/>
    <w:rsid w:val="00BF67CD"/>
    <w:rsid w:val="00BF68B9"/>
    <w:rsid w:val="00BF789B"/>
    <w:rsid w:val="00C03B3A"/>
    <w:rsid w:val="00C14CC7"/>
    <w:rsid w:val="00C15F53"/>
    <w:rsid w:val="00C213BD"/>
    <w:rsid w:val="00C25C5B"/>
    <w:rsid w:val="00C262CB"/>
    <w:rsid w:val="00C2670C"/>
    <w:rsid w:val="00C34719"/>
    <w:rsid w:val="00C34994"/>
    <w:rsid w:val="00C373F5"/>
    <w:rsid w:val="00C5035E"/>
    <w:rsid w:val="00C5479E"/>
    <w:rsid w:val="00C5607A"/>
    <w:rsid w:val="00C60BE0"/>
    <w:rsid w:val="00C66711"/>
    <w:rsid w:val="00C66720"/>
    <w:rsid w:val="00C67845"/>
    <w:rsid w:val="00C750E2"/>
    <w:rsid w:val="00C756D5"/>
    <w:rsid w:val="00C800FF"/>
    <w:rsid w:val="00C817B5"/>
    <w:rsid w:val="00C82741"/>
    <w:rsid w:val="00C84697"/>
    <w:rsid w:val="00C85D10"/>
    <w:rsid w:val="00C86A42"/>
    <w:rsid w:val="00C87458"/>
    <w:rsid w:val="00C9058D"/>
    <w:rsid w:val="00C949CA"/>
    <w:rsid w:val="00C9600C"/>
    <w:rsid w:val="00C971DD"/>
    <w:rsid w:val="00CA0A06"/>
    <w:rsid w:val="00CA51A6"/>
    <w:rsid w:val="00CA5A1E"/>
    <w:rsid w:val="00CA5E1B"/>
    <w:rsid w:val="00CB0BCE"/>
    <w:rsid w:val="00CB3692"/>
    <w:rsid w:val="00CB3914"/>
    <w:rsid w:val="00CB458B"/>
    <w:rsid w:val="00CB5CAD"/>
    <w:rsid w:val="00CC0282"/>
    <w:rsid w:val="00CC0701"/>
    <w:rsid w:val="00CC3373"/>
    <w:rsid w:val="00CC7D19"/>
    <w:rsid w:val="00CD056D"/>
    <w:rsid w:val="00CD15AC"/>
    <w:rsid w:val="00CD35DE"/>
    <w:rsid w:val="00CD3A46"/>
    <w:rsid w:val="00CD5E3C"/>
    <w:rsid w:val="00CD6736"/>
    <w:rsid w:val="00CD67F0"/>
    <w:rsid w:val="00CE16A0"/>
    <w:rsid w:val="00CF0B75"/>
    <w:rsid w:val="00CF0FBA"/>
    <w:rsid w:val="00CF11A5"/>
    <w:rsid w:val="00CF15DF"/>
    <w:rsid w:val="00CF77FB"/>
    <w:rsid w:val="00D04EF0"/>
    <w:rsid w:val="00D1309A"/>
    <w:rsid w:val="00D176C4"/>
    <w:rsid w:val="00D17EEA"/>
    <w:rsid w:val="00D279AD"/>
    <w:rsid w:val="00D27E90"/>
    <w:rsid w:val="00D30935"/>
    <w:rsid w:val="00D31707"/>
    <w:rsid w:val="00D335BC"/>
    <w:rsid w:val="00D34F0B"/>
    <w:rsid w:val="00D43072"/>
    <w:rsid w:val="00D4637D"/>
    <w:rsid w:val="00D54C3D"/>
    <w:rsid w:val="00D618B7"/>
    <w:rsid w:val="00D6435F"/>
    <w:rsid w:val="00D658BA"/>
    <w:rsid w:val="00D67CA2"/>
    <w:rsid w:val="00D74BF6"/>
    <w:rsid w:val="00D8172E"/>
    <w:rsid w:val="00D82F7D"/>
    <w:rsid w:val="00D84A3A"/>
    <w:rsid w:val="00D90308"/>
    <w:rsid w:val="00D90739"/>
    <w:rsid w:val="00D9142D"/>
    <w:rsid w:val="00D93C83"/>
    <w:rsid w:val="00D94B51"/>
    <w:rsid w:val="00D96D0B"/>
    <w:rsid w:val="00D972F2"/>
    <w:rsid w:val="00D974EC"/>
    <w:rsid w:val="00D9787B"/>
    <w:rsid w:val="00DA1566"/>
    <w:rsid w:val="00DA2DEB"/>
    <w:rsid w:val="00DA6909"/>
    <w:rsid w:val="00DA6A79"/>
    <w:rsid w:val="00DA764D"/>
    <w:rsid w:val="00DA7796"/>
    <w:rsid w:val="00DB0050"/>
    <w:rsid w:val="00DB0614"/>
    <w:rsid w:val="00DB08F5"/>
    <w:rsid w:val="00DB0CF0"/>
    <w:rsid w:val="00DB5618"/>
    <w:rsid w:val="00DC357E"/>
    <w:rsid w:val="00DC7FF5"/>
    <w:rsid w:val="00DD21F0"/>
    <w:rsid w:val="00DD67DA"/>
    <w:rsid w:val="00DD67FB"/>
    <w:rsid w:val="00DE179D"/>
    <w:rsid w:val="00DE2859"/>
    <w:rsid w:val="00DE3A5F"/>
    <w:rsid w:val="00DE4095"/>
    <w:rsid w:val="00DE453A"/>
    <w:rsid w:val="00DF0B9C"/>
    <w:rsid w:val="00DF290A"/>
    <w:rsid w:val="00DF37CA"/>
    <w:rsid w:val="00DF4D08"/>
    <w:rsid w:val="00DF6A8F"/>
    <w:rsid w:val="00DF7825"/>
    <w:rsid w:val="00E007E0"/>
    <w:rsid w:val="00E03FC9"/>
    <w:rsid w:val="00E05376"/>
    <w:rsid w:val="00E06690"/>
    <w:rsid w:val="00E10665"/>
    <w:rsid w:val="00E14DCB"/>
    <w:rsid w:val="00E1546C"/>
    <w:rsid w:val="00E164D6"/>
    <w:rsid w:val="00E203AB"/>
    <w:rsid w:val="00E20BF5"/>
    <w:rsid w:val="00E235A3"/>
    <w:rsid w:val="00E23CF9"/>
    <w:rsid w:val="00E26F8C"/>
    <w:rsid w:val="00E30A54"/>
    <w:rsid w:val="00E311D8"/>
    <w:rsid w:val="00E37925"/>
    <w:rsid w:val="00E37A7C"/>
    <w:rsid w:val="00E44BF2"/>
    <w:rsid w:val="00E45A20"/>
    <w:rsid w:val="00E52B8F"/>
    <w:rsid w:val="00E530E3"/>
    <w:rsid w:val="00E54E04"/>
    <w:rsid w:val="00E57373"/>
    <w:rsid w:val="00E60FF3"/>
    <w:rsid w:val="00E610B6"/>
    <w:rsid w:val="00E61E4A"/>
    <w:rsid w:val="00E633AC"/>
    <w:rsid w:val="00E644A4"/>
    <w:rsid w:val="00E65BDF"/>
    <w:rsid w:val="00E66327"/>
    <w:rsid w:val="00E673B3"/>
    <w:rsid w:val="00E67455"/>
    <w:rsid w:val="00E70400"/>
    <w:rsid w:val="00E7096C"/>
    <w:rsid w:val="00E71CF9"/>
    <w:rsid w:val="00E72A24"/>
    <w:rsid w:val="00E85464"/>
    <w:rsid w:val="00E86983"/>
    <w:rsid w:val="00E919A1"/>
    <w:rsid w:val="00E939A0"/>
    <w:rsid w:val="00E94039"/>
    <w:rsid w:val="00E94FBB"/>
    <w:rsid w:val="00EA3234"/>
    <w:rsid w:val="00EB22B2"/>
    <w:rsid w:val="00EB2B13"/>
    <w:rsid w:val="00EB37AE"/>
    <w:rsid w:val="00EB7121"/>
    <w:rsid w:val="00EB7F85"/>
    <w:rsid w:val="00EC47F2"/>
    <w:rsid w:val="00EC54BF"/>
    <w:rsid w:val="00EC6940"/>
    <w:rsid w:val="00EC752E"/>
    <w:rsid w:val="00ED1F1A"/>
    <w:rsid w:val="00ED52B2"/>
    <w:rsid w:val="00EE052E"/>
    <w:rsid w:val="00EE0B0F"/>
    <w:rsid w:val="00EE7160"/>
    <w:rsid w:val="00EE7651"/>
    <w:rsid w:val="00EF01AC"/>
    <w:rsid w:val="00EF5193"/>
    <w:rsid w:val="00F0192B"/>
    <w:rsid w:val="00F050B0"/>
    <w:rsid w:val="00F10B25"/>
    <w:rsid w:val="00F14924"/>
    <w:rsid w:val="00F15B72"/>
    <w:rsid w:val="00F15E35"/>
    <w:rsid w:val="00F165DA"/>
    <w:rsid w:val="00F212DC"/>
    <w:rsid w:val="00F219D0"/>
    <w:rsid w:val="00F2727C"/>
    <w:rsid w:val="00F31C62"/>
    <w:rsid w:val="00F34AC2"/>
    <w:rsid w:val="00F36587"/>
    <w:rsid w:val="00F36DC8"/>
    <w:rsid w:val="00F37FFB"/>
    <w:rsid w:val="00F41EE2"/>
    <w:rsid w:val="00F50BC9"/>
    <w:rsid w:val="00F5555A"/>
    <w:rsid w:val="00F565BE"/>
    <w:rsid w:val="00F63C20"/>
    <w:rsid w:val="00F64AAF"/>
    <w:rsid w:val="00F66C5C"/>
    <w:rsid w:val="00F67845"/>
    <w:rsid w:val="00F71F58"/>
    <w:rsid w:val="00F721EC"/>
    <w:rsid w:val="00F7725B"/>
    <w:rsid w:val="00F81C25"/>
    <w:rsid w:val="00F823A3"/>
    <w:rsid w:val="00F8496E"/>
    <w:rsid w:val="00F90D02"/>
    <w:rsid w:val="00F92CE9"/>
    <w:rsid w:val="00F95001"/>
    <w:rsid w:val="00F95317"/>
    <w:rsid w:val="00F97A36"/>
    <w:rsid w:val="00FB1EE6"/>
    <w:rsid w:val="00FB5BAD"/>
    <w:rsid w:val="00FD1AF4"/>
    <w:rsid w:val="00FD4D9F"/>
    <w:rsid w:val="00FE0CE2"/>
    <w:rsid w:val="00FE42CB"/>
    <w:rsid w:val="00FF49CD"/>
    <w:rsid w:val="00FF4DA0"/>
    <w:rsid w:val="00FF5842"/>
    <w:rsid w:val="00FF58D7"/>
    <w:rsid w:val="00FF5F1F"/>
    <w:rsid w:val="00FF6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E640"/>
  <w15:chartTrackingRefBased/>
  <w15:docId w15:val="{0668132C-52DF-4714-B197-7CA9E88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11"/>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12E11"/>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A65317"/>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D7AA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0D6213"/>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B00528"/>
    <w:pPr>
      <w:keepNext/>
      <w:keepLines/>
      <w:jc w:val="center"/>
      <w:outlineLvl w:val="4"/>
    </w:pPr>
    <w:rPr>
      <w:rFonts w:eastAsiaTheme="majorEastAsia" w:cstheme="majorBidi"/>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E11"/>
    <w:rPr>
      <w:rFonts w:ascii="Times New Roman" w:eastAsiaTheme="majorEastAsia" w:hAnsi="Times New Roman" w:cstheme="majorBidi"/>
      <w:b/>
      <w:bCs/>
      <w:color w:val="000000" w:themeColor="text1"/>
      <w:sz w:val="32"/>
      <w:szCs w:val="28"/>
    </w:rPr>
  </w:style>
  <w:style w:type="character" w:customStyle="1" w:styleId="Heading2Char">
    <w:name w:val="Heading 2 Char"/>
    <w:basedOn w:val="DefaultParagraphFont"/>
    <w:link w:val="Heading2"/>
    <w:uiPriority w:val="9"/>
    <w:rsid w:val="00A65317"/>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BD7AAE"/>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0D6213"/>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B00528"/>
    <w:rPr>
      <w:rFonts w:ascii="Times New Roman" w:eastAsiaTheme="majorEastAsia" w:hAnsi="Times New Roman" w:cstheme="majorBidi"/>
      <w:i/>
      <w:color w:val="000000" w:themeColor="text1"/>
      <w:sz w:val="20"/>
    </w:rPr>
  </w:style>
  <w:style w:type="table" w:styleId="TableGrid">
    <w:name w:val="Table Grid"/>
    <w:basedOn w:val="TableNormal"/>
    <w:uiPriority w:val="59"/>
    <w:rsid w:val="00A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6531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531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65317"/>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A65317"/>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A65317"/>
    <w:pPr>
      <w:ind w:left="720"/>
      <w:contextualSpacing/>
    </w:pPr>
  </w:style>
  <w:style w:type="paragraph" w:styleId="TOCHeading">
    <w:name w:val="TOC Heading"/>
    <w:basedOn w:val="Heading1"/>
    <w:next w:val="Normal"/>
    <w:uiPriority w:val="39"/>
    <w:unhideWhenUsed/>
    <w:qFormat/>
    <w:rsid w:val="00A65317"/>
    <w:pPr>
      <w:outlineLvl w:val="9"/>
    </w:pPr>
    <w:rPr>
      <w:lang w:val="en-US" w:eastAsia="ja-JP"/>
    </w:rPr>
  </w:style>
  <w:style w:type="paragraph" w:styleId="TOC1">
    <w:name w:val="toc 1"/>
    <w:basedOn w:val="Normal"/>
    <w:next w:val="Normal"/>
    <w:autoRedefine/>
    <w:uiPriority w:val="39"/>
    <w:unhideWhenUsed/>
    <w:rsid w:val="00A65317"/>
    <w:pPr>
      <w:spacing w:after="100"/>
    </w:pPr>
  </w:style>
  <w:style w:type="paragraph" w:styleId="TOC3">
    <w:name w:val="toc 3"/>
    <w:basedOn w:val="Normal"/>
    <w:next w:val="Normal"/>
    <w:autoRedefine/>
    <w:uiPriority w:val="39"/>
    <w:unhideWhenUsed/>
    <w:rsid w:val="00A65317"/>
    <w:pPr>
      <w:spacing w:after="100"/>
      <w:ind w:left="440"/>
    </w:pPr>
  </w:style>
  <w:style w:type="paragraph" w:styleId="TOC2">
    <w:name w:val="toc 2"/>
    <w:basedOn w:val="Normal"/>
    <w:next w:val="Normal"/>
    <w:autoRedefine/>
    <w:uiPriority w:val="39"/>
    <w:unhideWhenUsed/>
    <w:rsid w:val="00A65317"/>
    <w:pPr>
      <w:spacing w:after="100"/>
      <w:ind w:left="220"/>
    </w:pPr>
  </w:style>
  <w:style w:type="character" w:styleId="Hyperlink">
    <w:name w:val="Hyperlink"/>
    <w:basedOn w:val="DefaultParagraphFont"/>
    <w:uiPriority w:val="99"/>
    <w:unhideWhenUsed/>
    <w:rsid w:val="00A65317"/>
    <w:rPr>
      <w:color w:val="0563C1" w:themeColor="hyperlink"/>
      <w:u w:val="single"/>
    </w:rPr>
  </w:style>
  <w:style w:type="character" w:customStyle="1" w:styleId="BalloonTextChar">
    <w:name w:val="Balloon Text Char"/>
    <w:basedOn w:val="DefaultParagraphFont"/>
    <w:link w:val="BalloonText"/>
    <w:uiPriority w:val="99"/>
    <w:semiHidden/>
    <w:rsid w:val="00A65317"/>
    <w:rPr>
      <w:rFonts w:ascii="Tahoma" w:hAnsi="Tahoma" w:cs="Tahoma"/>
      <w:sz w:val="16"/>
      <w:szCs w:val="16"/>
    </w:rPr>
  </w:style>
  <w:style w:type="paragraph" w:styleId="BalloonText">
    <w:name w:val="Balloon Text"/>
    <w:basedOn w:val="Normal"/>
    <w:link w:val="BalloonTextChar"/>
    <w:uiPriority w:val="99"/>
    <w:semiHidden/>
    <w:unhideWhenUsed/>
    <w:rsid w:val="00A65317"/>
    <w:pPr>
      <w:spacing w:line="240" w:lineRule="auto"/>
    </w:pPr>
    <w:rPr>
      <w:rFonts w:ascii="Tahoma" w:hAnsi="Tahoma" w:cs="Tahoma"/>
      <w:sz w:val="16"/>
      <w:szCs w:val="16"/>
    </w:rPr>
  </w:style>
  <w:style w:type="paragraph" w:styleId="Header">
    <w:name w:val="header"/>
    <w:basedOn w:val="Normal"/>
    <w:link w:val="HeaderChar"/>
    <w:uiPriority w:val="99"/>
    <w:unhideWhenUsed/>
    <w:rsid w:val="00A65317"/>
    <w:pPr>
      <w:tabs>
        <w:tab w:val="center" w:pos="4536"/>
        <w:tab w:val="right" w:pos="9072"/>
      </w:tabs>
      <w:spacing w:line="240" w:lineRule="auto"/>
    </w:pPr>
  </w:style>
  <w:style w:type="character" w:customStyle="1" w:styleId="HeaderChar">
    <w:name w:val="Header Char"/>
    <w:basedOn w:val="DefaultParagraphFont"/>
    <w:link w:val="Header"/>
    <w:uiPriority w:val="99"/>
    <w:rsid w:val="00A65317"/>
  </w:style>
  <w:style w:type="paragraph" w:styleId="Footer">
    <w:name w:val="footer"/>
    <w:basedOn w:val="Normal"/>
    <w:link w:val="FooterChar"/>
    <w:uiPriority w:val="99"/>
    <w:unhideWhenUsed/>
    <w:rsid w:val="00A65317"/>
    <w:pPr>
      <w:tabs>
        <w:tab w:val="center" w:pos="4536"/>
        <w:tab w:val="right" w:pos="9072"/>
      </w:tabs>
      <w:spacing w:line="240" w:lineRule="auto"/>
    </w:pPr>
  </w:style>
  <w:style w:type="character" w:customStyle="1" w:styleId="FooterChar">
    <w:name w:val="Footer Char"/>
    <w:basedOn w:val="DefaultParagraphFont"/>
    <w:link w:val="Footer"/>
    <w:uiPriority w:val="99"/>
    <w:rsid w:val="00A65317"/>
  </w:style>
  <w:style w:type="character" w:customStyle="1" w:styleId="CommentTextChar">
    <w:name w:val="Comment Text Char"/>
    <w:basedOn w:val="DefaultParagraphFont"/>
    <w:link w:val="CommentText"/>
    <w:uiPriority w:val="99"/>
    <w:semiHidden/>
    <w:rsid w:val="00A65317"/>
    <w:rPr>
      <w:sz w:val="20"/>
      <w:szCs w:val="20"/>
    </w:rPr>
  </w:style>
  <w:style w:type="paragraph" w:styleId="CommentText">
    <w:name w:val="annotation text"/>
    <w:basedOn w:val="Normal"/>
    <w:link w:val="CommentTextChar"/>
    <w:uiPriority w:val="99"/>
    <w:semiHidden/>
    <w:unhideWhenUsed/>
    <w:rsid w:val="00A65317"/>
    <w:pPr>
      <w:spacing w:line="240" w:lineRule="auto"/>
    </w:pPr>
    <w:rPr>
      <w:sz w:val="20"/>
      <w:szCs w:val="20"/>
    </w:rPr>
  </w:style>
  <w:style w:type="character" w:customStyle="1" w:styleId="CommentSubjectChar">
    <w:name w:val="Comment Subject Char"/>
    <w:basedOn w:val="CommentTextChar"/>
    <w:link w:val="CommentSubject"/>
    <w:uiPriority w:val="99"/>
    <w:semiHidden/>
    <w:rsid w:val="00A65317"/>
    <w:rPr>
      <w:b/>
      <w:bCs/>
      <w:sz w:val="20"/>
      <w:szCs w:val="20"/>
    </w:rPr>
  </w:style>
  <w:style w:type="paragraph" w:styleId="CommentSubject">
    <w:name w:val="annotation subject"/>
    <w:basedOn w:val="CommentText"/>
    <w:next w:val="CommentText"/>
    <w:link w:val="CommentSubjectChar"/>
    <w:uiPriority w:val="99"/>
    <w:semiHidden/>
    <w:unhideWhenUsed/>
    <w:rsid w:val="00A65317"/>
    <w:rPr>
      <w:b/>
      <w:bCs/>
    </w:rPr>
  </w:style>
  <w:style w:type="paragraph" w:customStyle="1" w:styleId="Bezmezer1">
    <w:name w:val="Bez mezer1"/>
    <w:uiPriority w:val="1"/>
    <w:qFormat/>
    <w:rsid w:val="00A65317"/>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A65317"/>
    <w:pPr>
      <w:spacing w:line="240" w:lineRule="auto"/>
    </w:pPr>
    <w:rPr>
      <w:sz w:val="20"/>
      <w:szCs w:val="20"/>
    </w:rPr>
  </w:style>
  <w:style w:type="character" w:customStyle="1" w:styleId="FootnoteTextChar">
    <w:name w:val="Footnote Text Char"/>
    <w:basedOn w:val="DefaultParagraphFont"/>
    <w:link w:val="FootnoteText"/>
    <w:uiPriority w:val="99"/>
    <w:rsid w:val="00A65317"/>
    <w:rPr>
      <w:sz w:val="20"/>
      <w:szCs w:val="20"/>
    </w:rPr>
  </w:style>
  <w:style w:type="character" w:styleId="FootnoteReference">
    <w:name w:val="footnote reference"/>
    <w:basedOn w:val="DefaultParagraphFont"/>
    <w:uiPriority w:val="99"/>
    <w:semiHidden/>
    <w:unhideWhenUsed/>
    <w:rsid w:val="00A65317"/>
    <w:rPr>
      <w:vertAlign w:val="superscript"/>
    </w:rPr>
  </w:style>
  <w:style w:type="character" w:customStyle="1" w:styleId="EndnoteTextChar">
    <w:name w:val="Endnote Text Char"/>
    <w:basedOn w:val="DefaultParagraphFont"/>
    <w:link w:val="EndnoteText"/>
    <w:uiPriority w:val="99"/>
    <w:semiHidden/>
    <w:rsid w:val="00A65317"/>
    <w:rPr>
      <w:sz w:val="20"/>
      <w:szCs w:val="20"/>
    </w:rPr>
  </w:style>
  <w:style w:type="paragraph" w:styleId="EndnoteText">
    <w:name w:val="endnote text"/>
    <w:basedOn w:val="Normal"/>
    <w:link w:val="EndnoteTextChar"/>
    <w:uiPriority w:val="99"/>
    <w:semiHidden/>
    <w:unhideWhenUsed/>
    <w:rsid w:val="00A65317"/>
    <w:pPr>
      <w:spacing w:line="240" w:lineRule="auto"/>
    </w:pPr>
    <w:rPr>
      <w:sz w:val="20"/>
      <w:szCs w:val="20"/>
    </w:rPr>
  </w:style>
  <w:style w:type="paragraph" w:customStyle="1" w:styleId="citation">
    <w:name w:val="citation"/>
    <w:basedOn w:val="Normal"/>
    <w:rsid w:val="00A65317"/>
    <w:pPr>
      <w:spacing w:before="100" w:beforeAutospacing="1" w:after="100" w:afterAutospacing="1" w:line="240" w:lineRule="auto"/>
    </w:pPr>
    <w:rPr>
      <w:rFonts w:eastAsia="Times New Roman" w:cs="Times New Roman"/>
      <w:szCs w:val="24"/>
      <w:lang w:eastAsia="cs-CZ"/>
    </w:rPr>
  </w:style>
  <w:style w:type="character" w:customStyle="1" w:styleId="field100">
    <w:name w:val="field_100"/>
    <w:basedOn w:val="DefaultParagraphFont"/>
    <w:rsid w:val="00A65317"/>
  </w:style>
  <w:style w:type="character" w:customStyle="1" w:styleId="field250">
    <w:name w:val="field_250"/>
    <w:basedOn w:val="DefaultParagraphFont"/>
    <w:rsid w:val="00A65317"/>
  </w:style>
  <w:style w:type="character" w:customStyle="1" w:styleId="field260">
    <w:name w:val="field_260"/>
    <w:basedOn w:val="DefaultParagraphFont"/>
    <w:rsid w:val="00A65317"/>
  </w:style>
  <w:style w:type="character" w:customStyle="1" w:styleId="field300">
    <w:name w:val="field_300"/>
    <w:basedOn w:val="DefaultParagraphFont"/>
    <w:rsid w:val="00A65317"/>
  </w:style>
  <w:style w:type="paragraph" w:customStyle="1" w:styleId="Default">
    <w:name w:val="Default"/>
    <w:rsid w:val="00A65317"/>
    <w:pPr>
      <w:autoSpaceDE w:val="0"/>
      <w:autoSpaceDN w:val="0"/>
      <w:adjustRightInd w:val="0"/>
      <w:spacing w:after="0" w:line="240" w:lineRule="auto"/>
    </w:pPr>
    <w:rPr>
      <w:rFonts w:ascii="Melior LT Std" w:hAnsi="Melior LT Std" w:cs="Melior LT Std"/>
      <w:color w:val="000000"/>
      <w:sz w:val="24"/>
      <w:szCs w:val="24"/>
    </w:rPr>
  </w:style>
  <w:style w:type="paragraph" w:customStyle="1" w:styleId="Pa18">
    <w:name w:val="Pa18"/>
    <w:basedOn w:val="Default"/>
    <w:next w:val="Default"/>
    <w:uiPriority w:val="99"/>
    <w:rsid w:val="00A65317"/>
    <w:pPr>
      <w:spacing w:line="241" w:lineRule="atLeast"/>
    </w:pPr>
    <w:rPr>
      <w:rFonts w:cstheme="minorBidi"/>
      <w:color w:val="auto"/>
    </w:rPr>
  </w:style>
  <w:style w:type="character" w:customStyle="1" w:styleId="A2">
    <w:name w:val="A2"/>
    <w:uiPriority w:val="99"/>
    <w:rsid w:val="00A65317"/>
    <w:rPr>
      <w:rFonts w:cs="Melior LT Std"/>
      <w:i/>
      <w:iCs/>
      <w:color w:val="000000"/>
      <w:sz w:val="20"/>
      <w:szCs w:val="20"/>
    </w:rPr>
  </w:style>
  <w:style w:type="paragraph" w:customStyle="1" w:styleId="Pa6">
    <w:name w:val="Pa6"/>
    <w:basedOn w:val="Default"/>
    <w:next w:val="Default"/>
    <w:uiPriority w:val="99"/>
    <w:rsid w:val="00A65317"/>
    <w:pPr>
      <w:spacing w:line="201" w:lineRule="atLeast"/>
    </w:pPr>
    <w:rPr>
      <w:rFonts w:cstheme="minorBidi"/>
      <w:color w:val="auto"/>
    </w:rPr>
  </w:style>
  <w:style w:type="paragraph" w:customStyle="1" w:styleId="Pa11">
    <w:name w:val="Pa11"/>
    <w:basedOn w:val="Default"/>
    <w:next w:val="Default"/>
    <w:uiPriority w:val="99"/>
    <w:rsid w:val="00A65317"/>
    <w:pPr>
      <w:spacing w:line="241" w:lineRule="atLeast"/>
    </w:pPr>
    <w:rPr>
      <w:rFonts w:cstheme="minorBidi"/>
      <w:color w:val="auto"/>
    </w:rPr>
  </w:style>
  <w:style w:type="character" w:customStyle="1" w:styleId="A6">
    <w:name w:val="A6"/>
    <w:uiPriority w:val="99"/>
    <w:rsid w:val="00A65317"/>
    <w:rPr>
      <w:rFonts w:cs="Adobe Garamond Pro"/>
      <w:color w:val="000000"/>
      <w:sz w:val="23"/>
      <w:szCs w:val="23"/>
    </w:rPr>
  </w:style>
  <w:style w:type="paragraph" w:styleId="HTMLPreformatted">
    <w:name w:val="HTML Preformatted"/>
    <w:basedOn w:val="Normal"/>
    <w:link w:val="HTMLPreformattedChar"/>
    <w:uiPriority w:val="99"/>
    <w:unhideWhenUsed/>
    <w:rsid w:val="00A6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rsid w:val="00A65317"/>
    <w:rPr>
      <w:rFonts w:ascii="Courier New" w:eastAsia="Times New Roman" w:hAnsi="Courier New" w:cs="Courier New"/>
      <w:sz w:val="20"/>
      <w:szCs w:val="20"/>
      <w:lang w:eastAsia="cs-CZ"/>
    </w:rPr>
  </w:style>
  <w:style w:type="paragraph" w:styleId="NoSpacing">
    <w:name w:val="No Spacing"/>
    <w:uiPriority w:val="1"/>
    <w:qFormat/>
    <w:rsid w:val="00A65317"/>
    <w:pPr>
      <w:spacing w:after="0" w:line="240" w:lineRule="auto"/>
    </w:pPr>
  </w:style>
  <w:style w:type="character" w:customStyle="1" w:styleId="mjx-char">
    <w:name w:val="mjx-char"/>
    <w:basedOn w:val="DefaultParagraphFont"/>
    <w:rsid w:val="00A65317"/>
  </w:style>
  <w:style w:type="character" w:customStyle="1" w:styleId="mjx-charbox">
    <w:name w:val="mjx-charbox"/>
    <w:basedOn w:val="DefaultParagraphFont"/>
    <w:rsid w:val="00A65317"/>
  </w:style>
  <w:style w:type="character" w:customStyle="1" w:styleId="ltxtext">
    <w:name w:val="ltx_text"/>
    <w:basedOn w:val="DefaultParagraphFont"/>
    <w:rsid w:val="00A65317"/>
  </w:style>
  <w:style w:type="character" w:customStyle="1" w:styleId="personname">
    <w:name w:val="person_name"/>
    <w:basedOn w:val="DefaultParagraphFont"/>
    <w:rsid w:val="00A65317"/>
  </w:style>
  <w:style w:type="character" w:styleId="Emphasis">
    <w:name w:val="Emphasis"/>
    <w:basedOn w:val="DefaultParagraphFont"/>
    <w:uiPriority w:val="20"/>
    <w:qFormat/>
    <w:rsid w:val="00A65317"/>
    <w:rPr>
      <w:i/>
      <w:iCs/>
    </w:rPr>
  </w:style>
  <w:style w:type="paragraph" w:styleId="Caption">
    <w:name w:val="caption"/>
    <w:basedOn w:val="Normal"/>
    <w:next w:val="Normal"/>
    <w:uiPriority w:val="35"/>
    <w:unhideWhenUsed/>
    <w:qFormat/>
    <w:rsid w:val="00A65317"/>
    <w:pPr>
      <w:spacing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240C6F"/>
    <w:rPr>
      <w:vertAlign w:val="superscript"/>
    </w:rPr>
  </w:style>
  <w:style w:type="paragraph" w:styleId="TOC5">
    <w:name w:val="toc 5"/>
    <w:basedOn w:val="Normal"/>
    <w:next w:val="Normal"/>
    <w:autoRedefine/>
    <w:uiPriority w:val="39"/>
    <w:unhideWhenUsed/>
    <w:rsid w:val="004E7CD1"/>
    <w:pPr>
      <w:tabs>
        <w:tab w:val="right" w:leader="dot" w:pos="9062"/>
      </w:tabs>
      <w:spacing w:after="100"/>
      <w:ind w:left="9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7278">
      <w:bodyDiv w:val="1"/>
      <w:marLeft w:val="0"/>
      <w:marRight w:val="0"/>
      <w:marTop w:val="0"/>
      <w:marBottom w:val="0"/>
      <w:divBdr>
        <w:top w:val="none" w:sz="0" w:space="0" w:color="auto"/>
        <w:left w:val="none" w:sz="0" w:space="0" w:color="auto"/>
        <w:bottom w:val="none" w:sz="0" w:space="0" w:color="auto"/>
        <w:right w:val="none" w:sz="0" w:space="0" w:color="auto"/>
      </w:divBdr>
      <w:divsChild>
        <w:div w:id="63384530">
          <w:marLeft w:val="0"/>
          <w:marRight w:val="0"/>
          <w:marTop w:val="30"/>
          <w:marBottom w:val="0"/>
          <w:divBdr>
            <w:top w:val="none" w:sz="0" w:space="0" w:color="auto"/>
            <w:left w:val="none" w:sz="0" w:space="0" w:color="auto"/>
            <w:bottom w:val="none" w:sz="0" w:space="0" w:color="auto"/>
            <w:right w:val="none" w:sz="0" w:space="0" w:color="auto"/>
          </w:divBdr>
        </w:div>
      </w:divsChild>
    </w:div>
    <w:div w:id="1276407358">
      <w:bodyDiv w:val="1"/>
      <w:marLeft w:val="0"/>
      <w:marRight w:val="0"/>
      <w:marTop w:val="0"/>
      <w:marBottom w:val="0"/>
      <w:divBdr>
        <w:top w:val="none" w:sz="0" w:space="0" w:color="auto"/>
        <w:left w:val="none" w:sz="0" w:space="0" w:color="auto"/>
        <w:bottom w:val="none" w:sz="0" w:space="0" w:color="auto"/>
        <w:right w:val="none" w:sz="0" w:space="0" w:color="auto"/>
      </w:divBdr>
      <w:divsChild>
        <w:div w:id="80512609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1.xml"/><Relationship Id="rId29" Type="http://schemas.openxmlformats.org/officeDocument/2006/relationships/hyperlink" Target="http://www.iinf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yperlink" Target="https://www.mesec.cz/clanky/ktera-kreditka-vas-nesedre-z-kuze/"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www.czso.cz/csu/czso/14-identifikace-na-internetu-b22tuwgu22"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esec.cz/clanky/ktera-kreditka-vas-nesedre-z-kuze/" TargetMode="External"/><Relationship Id="rId2" Type="http://schemas.openxmlformats.org/officeDocument/2006/relationships/hyperlink" Target="https://www.podnikatel.cz/zakony/novy-obcansky-zakonik/uplne/" TargetMode="External"/><Relationship Id="rId1" Type="http://schemas.openxmlformats.org/officeDocument/2006/relationships/hyperlink" Target="http://www.iinfo.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data-rozhodovani-o-spotrebnich-uverec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cs-CZ" b="1" i="0">
                <a:effectLst/>
                <a:latin typeface="Times New Roman" panose="02020603050405020304" pitchFamily="18" charset="0"/>
                <a:cs typeface="Times New Roman" panose="02020603050405020304" pitchFamily="18" charset="0"/>
              </a:rPr>
              <a:t>Na jaký typ zboží či služeb byste vynaložil/a úvěrem získané finance?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Výsledky!$I$156:$I$163</c:f>
              <c:strCache>
                <c:ptCount val="8"/>
                <c:pt idx="0">
                  <c:v>Spotřební elektronika</c:v>
                </c:pt>
                <c:pt idx="1">
                  <c:v>Auto</c:v>
                </c:pt>
                <c:pt idx="2">
                  <c:v>Vánoční dárky</c:v>
                </c:pt>
                <c:pt idx="3">
                  <c:v>Dovolená</c:v>
                </c:pt>
                <c:pt idx="4">
                  <c:v>Náklady spojené se zdravotním stavem </c:v>
                </c:pt>
                <c:pt idx="5">
                  <c:v>Vzdělávací kurzy nebo náklady spojené se studiem</c:v>
                </c:pt>
                <c:pt idx="6">
                  <c:v>Vybavení domácnosti </c:v>
                </c:pt>
                <c:pt idx="7">
                  <c:v>Ani jedna z uvedených možností</c:v>
                </c:pt>
              </c:strCache>
            </c:strRef>
          </c:cat>
          <c:val>
            <c:numRef>
              <c:f>Výsledky!$J$156:$J$163</c:f>
              <c:numCache>
                <c:formatCode>General</c:formatCode>
                <c:ptCount val="8"/>
                <c:pt idx="0">
                  <c:v>13</c:v>
                </c:pt>
                <c:pt idx="1">
                  <c:v>44</c:v>
                </c:pt>
                <c:pt idx="2">
                  <c:v>0</c:v>
                </c:pt>
                <c:pt idx="3">
                  <c:v>1</c:v>
                </c:pt>
                <c:pt idx="4">
                  <c:v>32</c:v>
                </c:pt>
                <c:pt idx="5">
                  <c:v>16</c:v>
                </c:pt>
                <c:pt idx="6">
                  <c:v>61</c:v>
                </c:pt>
                <c:pt idx="7">
                  <c:v>25</c:v>
                </c:pt>
              </c:numCache>
            </c:numRef>
          </c:val>
          <c:extLst>
            <c:ext xmlns:c16="http://schemas.microsoft.com/office/drawing/2014/chart" uri="{C3380CC4-5D6E-409C-BE32-E72D297353CC}">
              <c16:uniqueId val="{00000000-3ECE-4AE9-B3E0-B9027FCAC71F}"/>
            </c:ext>
          </c:extLst>
        </c:ser>
        <c:dLbls>
          <c:showLegendKey val="0"/>
          <c:showVal val="0"/>
          <c:showCatName val="0"/>
          <c:showSerName val="0"/>
          <c:showPercent val="0"/>
          <c:showBubbleSize val="0"/>
        </c:dLbls>
        <c:gapWidth val="80"/>
        <c:overlap val="25"/>
        <c:axId val="1925477903"/>
        <c:axId val="1925453359"/>
      </c:barChart>
      <c:catAx>
        <c:axId val="192547790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925453359"/>
        <c:crosses val="autoZero"/>
        <c:auto val="1"/>
        <c:lblAlgn val="ctr"/>
        <c:lblOffset val="100"/>
        <c:noMultiLvlLbl val="0"/>
      </c:catAx>
      <c:valAx>
        <c:axId val="192545335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25477903"/>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35BA-A4E7-4609-A88D-328389F3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59</Pages>
  <Words>13790</Words>
  <Characters>81367</Characters>
  <Application>Microsoft Office Word</Application>
  <DocSecurity>0</DocSecurity>
  <Lines>678</Lines>
  <Paragraphs>189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Flusek</dc:creator>
  <cp:keywords/>
  <dc:description/>
  <cp:lastModifiedBy>Tomáš Flusek</cp:lastModifiedBy>
  <cp:revision>234</cp:revision>
  <cp:lastPrinted>2020-04-21T17:02:00Z</cp:lastPrinted>
  <dcterms:created xsi:type="dcterms:W3CDTF">2020-04-06T09:28:00Z</dcterms:created>
  <dcterms:modified xsi:type="dcterms:W3CDTF">2020-04-21T17:20:00Z</dcterms:modified>
</cp:coreProperties>
</file>