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C114" w14:textId="77777777" w:rsidR="00716983" w:rsidRPr="000D7461" w:rsidRDefault="00716983" w:rsidP="00716983">
      <w:pPr>
        <w:autoSpaceDE w:val="0"/>
        <w:autoSpaceDN w:val="0"/>
        <w:adjustRightInd w:val="0"/>
        <w:spacing w:line="360" w:lineRule="auto"/>
        <w:jc w:val="center"/>
        <w:rPr>
          <w:sz w:val="32"/>
          <w:szCs w:val="32"/>
        </w:rPr>
      </w:pPr>
      <w:bookmarkStart w:id="0" w:name="_Hlk164968545"/>
      <w:bookmarkEnd w:id="0"/>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50ADB6DD" w:rsidR="00716983" w:rsidRPr="000D7461" w:rsidRDefault="006B23F2" w:rsidP="00716983">
      <w:pPr>
        <w:autoSpaceDE w:val="0"/>
        <w:autoSpaceDN w:val="0"/>
        <w:adjustRightInd w:val="0"/>
        <w:spacing w:line="360" w:lineRule="auto"/>
        <w:jc w:val="center"/>
        <w:rPr>
          <w:b/>
          <w:bCs/>
          <w:sz w:val="40"/>
          <w:szCs w:val="40"/>
        </w:rPr>
      </w:pPr>
      <w:r>
        <w:rPr>
          <w:b/>
          <w:bCs/>
          <w:sz w:val="40"/>
          <w:szCs w:val="40"/>
        </w:rPr>
        <w:t>Projekt na setkávání pozůstalých dětí</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2872980A"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32C2EAFA" w:rsidR="00716983" w:rsidRPr="000D7461" w:rsidRDefault="006B23F2"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4084AF6A" w:rsidR="00716983" w:rsidRPr="000D7461" w:rsidRDefault="006B23F2" w:rsidP="00D73CD4">
            <w:pPr>
              <w:autoSpaceDE w:val="0"/>
              <w:autoSpaceDN w:val="0"/>
              <w:adjustRightInd w:val="0"/>
              <w:spacing w:line="360" w:lineRule="auto"/>
            </w:pPr>
            <w:r>
              <w:t>Mgr. Jana Šnerchová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6BB8B06B" w:rsidR="00716983" w:rsidRPr="000D7461" w:rsidRDefault="006B23F2" w:rsidP="00D73CD4">
            <w:pPr>
              <w:autoSpaceDE w:val="0"/>
              <w:autoSpaceDN w:val="0"/>
              <w:adjustRightInd w:val="0"/>
              <w:spacing w:line="360" w:lineRule="auto"/>
            </w:pPr>
            <w:r>
              <w:t>Mgr. Petra Chovancová</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6C15A958" w:rsidR="00716983" w:rsidRDefault="00716983" w:rsidP="00716983">
      <w:pPr>
        <w:jc w:val="center"/>
      </w:pPr>
      <w:r w:rsidRPr="000D7461">
        <w:t>Olomouc 20</w:t>
      </w:r>
      <w:r w:rsidR="00835B59">
        <w:t>24</w:t>
      </w:r>
    </w:p>
    <w:p w14:paraId="12DB6207" w14:textId="01E71F17" w:rsidR="00716983" w:rsidRPr="00314BB6" w:rsidRDefault="00716983" w:rsidP="00716983">
      <w:pPr>
        <w:jc w:val="center"/>
        <w:rPr>
          <w:sz w:val="22"/>
          <w:szCs w:val="22"/>
        </w:rPr>
        <w:sectPr w:rsidR="00716983" w:rsidRPr="00314BB6" w:rsidSect="00716983">
          <w:headerReference w:type="default" r:id="rId11"/>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9A50ED">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57B01D20" w14:textId="7B78A74A" w:rsidR="009C478F" w:rsidRDefault="007C1DB7" w:rsidP="006B23F2">
      <w:pPr>
        <w:tabs>
          <w:tab w:val="center" w:pos="7655"/>
        </w:tabs>
        <w:sectPr w:rsidR="009C478F" w:rsidSect="00856E4F">
          <w:headerReference w:type="default" r:id="rId12"/>
          <w:type w:val="oddPage"/>
          <w:pgSz w:w="11906" w:h="16838" w:code="9"/>
          <w:pgMar w:top="1417" w:right="1417" w:bottom="1417" w:left="1417" w:header="709" w:footer="709" w:gutter="0"/>
          <w:cols w:space="708"/>
          <w:vAlign w:val="bottom"/>
          <w:docGrid w:linePitch="360"/>
        </w:sectPr>
      </w:pPr>
      <w:r>
        <w:t>V</w:t>
      </w:r>
      <w:r w:rsidR="00A16662">
        <w:t xml:space="preserve"> </w:t>
      </w:r>
      <w:r>
        <w:t>Olomouci</w:t>
      </w:r>
      <w:r w:rsidR="00A16662">
        <w:t xml:space="preserve"> </w:t>
      </w:r>
      <w:r w:rsidR="006B23F2">
        <w:t>24.4.2024</w:t>
      </w:r>
      <w:r w:rsidR="009C478F">
        <w:tab/>
      </w:r>
      <w:r w:rsidR="001A2881">
        <w:t xml:space="preserve">Mgr. </w:t>
      </w:r>
      <w:r w:rsidR="006B23F2">
        <w:t>Jana Šnerchová</w:t>
      </w:r>
    </w:p>
    <w:p w14:paraId="1A5A48EB" w14:textId="77777777" w:rsidR="007C1DB7" w:rsidRDefault="007C1DB7" w:rsidP="009C478F">
      <w:r w:rsidRPr="00597D7D">
        <w:lastRenderedPageBreak/>
        <w:t>Poděkování</w:t>
      </w:r>
    </w:p>
    <w:p w14:paraId="78A2B2B7" w14:textId="15A4AF98" w:rsidR="001A2881" w:rsidRDefault="001A2881" w:rsidP="009A50ED">
      <w:pPr>
        <w:pStyle w:val="AP-Odstaveczapedlem"/>
        <w:sectPr w:rsidR="001A2881" w:rsidSect="00856E4F">
          <w:type w:val="oddPage"/>
          <w:pgSz w:w="11906" w:h="16838" w:code="9"/>
          <w:pgMar w:top="1417" w:right="1417" w:bottom="1417" w:left="1417" w:header="709" w:footer="709" w:gutter="0"/>
          <w:cols w:space="708"/>
          <w:vAlign w:val="bottom"/>
          <w:docGrid w:linePitch="360"/>
        </w:sectPr>
      </w:pPr>
      <w:r>
        <w:t xml:space="preserve">Na tomto místě chci poděkovat své vedoucí Mgr. Petře Chovancové, za její trpělivé, obětavé, chápavé a </w:t>
      </w:r>
      <w:r w:rsidR="006E4B7C">
        <w:t>vstřícné vedení</w:t>
      </w:r>
      <w:r>
        <w:t xml:space="preserve"> v průběhu psaní práce. Také za to, že mě povzbuzovala a motivovala. Jsem jí vděčná za připomínky a zpětnou vazbu, kterou mi vždy ochotně poskytla. Poděkování patří také   Bohu, za všechny dary, kterými mě obdařil a mé rodině, za to, že to se mnou všechno zvládli.</w:t>
      </w:r>
    </w:p>
    <w:p w14:paraId="27D1E6B7" w14:textId="3F77F945" w:rsidR="00021D12" w:rsidRDefault="00021D12" w:rsidP="009A50ED">
      <w:pPr>
        <w:pStyle w:val="AP-Odstaveczapedlem"/>
        <w:sectPr w:rsidR="00021D12" w:rsidSect="00856E4F">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2A7DA765" w14:textId="7E63424B" w:rsidR="006E4B7C" w:rsidRDefault="00E80F37">
      <w:pPr>
        <w:pStyle w:val="Obsah1"/>
        <w:rPr>
          <w:rFonts w:asciiTheme="minorHAnsi" w:eastAsiaTheme="minorEastAsia" w:hAnsiTheme="minorHAnsi" w:cstheme="minorBidi"/>
          <w:sz w:val="22"/>
          <w:szCs w:val="22"/>
        </w:rPr>
      </w:pPr>
      <w:r>
        <w:fldChar w:fldCharType="begin"/>
      </w:r>
      <w:r w:rsidR="00BB7CE0">
        <w:instrText>TOC \o "1-3" \h \z \u</w:instrText>
      </w:r>
      <w:r>
        <w:fldChar w:fldCharType="separate"/>
      </w:r>
      <w:hyperlink w:anchor="_Toc164973326" w:history="1">
        <w:r w:rsidR="006E4B7C" w:rsidRPr="007924F5">
          <w:rPr>
            <w:rStyle w:val="Hypertextovodkaz"/>
          </w:rPr>
          <w:t>Seznam zkratek</w:t>
        </w:r>
        <w:r w:rsidR="006E4B7C">
          <w:rPr>
            <w:webHidden/>
          </w:rPr>
          <w:tab/>
        </w:r>
        <w:r w:rsidR="006E4B7C">
          <w:rPr>
            <w:webHidden/>
          </w:rPr>
          <w:fldChar w:fldCharType="begin"/>
        </w:r>
        <w:r w:rsidR="006E4B7C">
          <w:rPr>
            <w:webHidden/>
          </w:rPr>
          <w:instrText xml:space="preserve"> PAGEREF _Toc164973326 \h </w:instrText>
        </w:r>
        <w:r w:rsidR="006E4B7C">
          <w:rPr>
            <w:webHidden/>
          </w:rPr>
        </w:r>
        <w:r w:rsidR="006E4B7C">
          <w:rPr>
            <w:webHidden/>
          </w:rPr>
          <w:fldChar w:fldCharType="separate"/>
        </w:r>
        <w:r w:rsidR="006E4B7C">
          <w:rPr>
            <w:webHidden/>
          </w:rPr>
          <w:t>11</w:t>
        </w:r>
        <w:r w:rsidR="006E4B7C">
          <w:rPr>
            <w:webHidden/>
          </w:rPr>
          <w:fldChar w:fldCharType="end"/>
        </w:r>
      </w:hyperlink>
    </w:p>
    <w:p w14:paraId="318BA3DC" w14:textId="0C4B8B93" w:rsidR="006E4B7C" w:rsidRDefault="00E932BA">
      <w:pPr>
        <w:pStyle w:val="Obsah1"/>
        <w:rPr>
          <w:rFonts w:asciiTheme="minorHAnsi" w:eastAsiaTheme="minorEastAsia" w:hAnsiTheme="minorHAnsi" w:cstheme="minorBidi"/>
          <w:sz w:val="22"/>
          <w:szCs w:val="22"/>
        </w:rPr>
      </w:pPr>
      <w:hyperlink w:anchor="_Toc164973327" w:history="1">
        <w:r w:rsidR="006E4B7C" w:rsidRPr="007924F5">
          <w:rPr>
            <w:rStyle w:val="Hypertextovodkaz"/>
          </w:rPr>
          <w:t>Seznam tabulek a grafů</w:t>
        </w:r>
        <w:r w:rsidR="006E4B7C">
          <w:rPr>
            <w:webHidden/>
          </w:rPr>
          <w:tab/>
        </w:r>
        <w:r w:rsidR="006E4B7C">
          <w:rPr>
            <w:webHidden/>
          </w:rPr>
          <w:fldChar w:fldCharType="begin"/>
        </w:r>
        <w:r w:rsidR="006E4B7C">
          <w:rPr>
            <w:webHidden/>
          </w:rPr>
          <w:instrText xml:space="preserve"> PAGEREF _Toc164973327 \h </w:instrText>
        </w:r>
        <w:r w:rsidR="006E4B7C">
          <w:rPr>
            <w:webHidden/>
          </w:rPr>
        </w:r>
        <w:r w:rsidR="006E4B7C">
          <w:rPr>
            <w:webHidden/>
          </w:rPr>
          <w:fldChar w:fldCharType="separate"/>
        </w:r>
        <w:r w:rsidR="006E4B7C">
          <w:rPr>
            <w:webHidden/>
          </w:rPr>
          <w:t>12</w:t>
        </w:r>
        <w:r w:rsidR="006E4B7C">
          <w:rPr>
            <w:webHidden/>
          </w:rPr>
          <w:fldChar w:fldCharType="end"/>
        </w:r>
      </w:hyperlink>
    </w:p>
    <w:p w14:paraId="551A046A" w14:textId="2902A72A" w:rsidR="006E4B7C" w:rsidRDefault="00E932BA">
      <w:pPr>
        <w:pStyle w:val="Obsah1"/>
        <w:rPr>
          <w:rFonts w:asciiTheme="minorHAnsi" w:eastAsiaTheme="minorEastAsia" w:hAnsiTheme="minorHAnsi" w:cstheme="minorBidi"/>
          <w:sz w:val="22"/>
          <w:szCs w:val="22"/>
        </w:rPr>
      </w:pPr>
      <w:hyperlink w:anchor="_Toc164973328" w:history="1">
        <w:r w:rsidR="006E4B7C" w:rsidRPr="007924F5">
          <w:rPr>
            <w:rStyle w:val="Hypertextovodkaz"/>
          </w:rPr>
          <w:t>Úvod</w:t>
        </w:r>
        <w:r w:rsidR="006E4B7C">
          <w:rPr>
            <w:webHidden/>
          </w:rPr>
          <w:tab/>
        </w:r>
        <w:r w:rsidR="006E4B7C">
          <w:rPr>
            <w:webHidden/>
          </w:rPr>
          <w:fldChar w:fldCharType="begin"/>
        </w:r>
        <w:r w:rsidR="006E4B7C">
          <w:rPr>
            <w:webHidden/>
          </w:rPr>
          <w:instrText xml:space="preserve"> PAGEREF _Toc164973328 \h </w:instrText>
        </w:r>
        <w:r w:rsidR="006E4B7C">
          <w:rPr>
            <w:webHidden/>
          </w:rPr>
        </w:r>
        <w:r w:rsidR="006E4B7C">
          <w:rPr>
            <w:webHidden/>
          </w:rPr>
          <w:fldChar w:fldCharType="separate"/>
        </w:r>
        <w:r w:rsidR="006E4B7C">
          <w:rPr>
            <w:webHidden/>
          </w:rPr>
          <w:t>13</w:t>
        </w:r>
        <w:r w:rsidR="006E4B7C">
          <w:rPr>
            <w:webHidden/>
          </w:rPr>
          <w:fldChar w:fldCharType="end"/>
        </w:r>
      </w:hyperlink>
    </w:p>
    <w:p w14:paraId="62283A03" w14:textId="3EF93A90" w:rsidR="006E4B7C" w:rsidRDefault="00E932BA">
      <w:pPr>
        <w:pStyle w:val="Obsah1"/>
        <w:rPr>
          <w:rFonts w:asciiTheme="minorHAnsi" w:eastAsiaTheme="minorEastAsia" w:hAnsiTheme="minorHAnsi" w:cstheme="minorBidi"/>
          <w:sz w:val="22"/>
          <w:szCs w:val="22"/>
        </w:rPr>
      </w:pPr>
      <w:hyperlink w:anchor="_Toc164973329" w:history="1">
        <w:r w:rsidR="006E4B7C" w:rsidRPr="007924F5">
          <w:rPr>
            <w:rStyle w:val="Hypertextovodkaz"/>
          </w:rPr>
          <w:t>1</w:t>
        </w:r>
        <w:r w:rsidR="006E4B7C">
          <w:rPr>
            <w:rFonts w:asciiTheme="minorHAnsi" w:eastAsiaTheme="minorEastAsia" w:hAnsiTheme="minorHAnsi" w:cstheme="minorBidi"/>
            <w:sz w:val="22"/>
            <w:szCs w:val="22"/>
          </w:rPr>
          <w:tab/>
        </w:r>
        <w:r w:rsidR="006E4B7C" w:rsidRPr="007924F5">
          <w:rPr>
            <w:rStyle w:val="Hypertextovodkaz"/>
          </w:rPr>
          <w:t>Smrt jako závěr života</w:t>
        </w:r>
        <w:r w:rsidR="006E4B7C">
          <w:rPr>
            <w:webHidden/>
          </w:rPr>
          <w:tab/>
        </w:r>
        <w:r w:rsidR="006E4B7C">
          <w:rPr>
            <w:webHidden/>
          </w:rPr>
          <w:fldChar w:fldCharType="begin"/>
        </w:r>
        <w:r w:rsidR="006E4B7C">
          <w:rPr>
            <w:webHidden/>
          </w:rPr>
          <w:instrText xml:space="preserve"> PAGEREF _Toc164973329 \h </w:instrText>
        </w:r>
        <w:r w:rsidR="006E4B7C">
          <w:rPr>
            <w:webHidden/>
          </w:rPr>
        </w:r>
        <w:r w:rsidR="006E4B7C">
          <w:rPr>
            <w:webHidden/>
          </w:rPr>
          <w:fldChar w:fldCharType="separate"/>
        </w:r>
        <w:r w:rsidR="006E4B7C">
          <w:rPr>
            <w:webHidden/>
          </w:rPr>
          <w:t>15</w:t>
        </w:r>
        <w:r w:rsidR="006E4B7C">
          <w:rPr>
            <w:webHidden/>
          </w:rPr>
          <w:fldChar w:fldCharType="end"/>
        </w:r>
      </w:hyperlink>
    </w:p>
    <w:p w14:paraId="3C466752" w14:textId="66B7EAD7" w:rsidR="006E4B7C" w:rsidRDefault="00E932BA">
      <w:pPr>
        <w:pStyle w:val="Obsah2"/>
        <w:rPr>
          <w:rFonts w:asciiTheme="minorHAnsi" w:eastAsiaTheme="minorEastAsia" w:hAnsiTheme="minorHAnsi" w:cstheme="minorBidi"/>
          <w:noProof/>
          <w:sz w:val="22"/>
          <w:szCs w:val="22"/>
        </w:rPr>
      </w:pPr>
      <w:hyperlink w:anchor="_Toc164973330" w:history="1">
        <w:r w:rsidR="006E4B7C" w:rsidRPr="007924F5">
          <w:rPr>
            <w:rStyle w:val="Hypertextovodkaz"/>
            <w:noProof/>
          </w:rPr>
          <w:t>1.1</w:t>
        </w:r>
        <w:r w:rsidR="006E4B7C">
          <w:rPr>
            <w:rFonts w:asciiTheme="minorHAnsi" w:eastAsiaTheme="minorEastAsia" w:hAnsiTheme="minorHAnsi" w:cstheme="minorBidi"/>
            <w:noProof/>
            <w:sz w:val="22"/>
            <w:szCs w:val="22"/>
          </w:rPr>
          <w:tab/>
        </w:r>
        <w:r w:rsidR="006E4B7C" w:rsidRPr="007924F5">
          <w:rPr>
            <w:rStyle w:val="Hypertextovodkaz"/>
            <w:noProof/>
          </w:rPr>
          <w:t>Smrt podle příčiny</w:t>
        </w:r>
        <w:r w:rsidR="006E4B7C">
          <w:rPr>
            <w:noProof/>
            <w:webHidden/>
          </w:rPr>
          <w:tab/>
        </w:r>
        <w:r w:rsidR="006E4B7C">
          <w:rPr>
            <w:noProof/>
            <w:webHidden/>
          </w:rPr>
          <w:fldChar w:fldCharType="begin"/>
        </w:r>
        <w:r w:rsidR="006E4B7C">
          <w:rPr>
            <w:noProof/>
            <w:webHidden/>
          </w:rPr>
          <w:instrText xml:space="preserve"> PAGEREF _Toc164973330 \h </w:instrText>
        </w:r>
        <w:r w:rsidR="006E4B7C">
          <w:rPr>
            <w:noProof/>
            <w:webHidden/>
          </w:rPr>
        </w:r>
        <w:r w:rsidR="006E4B7C">
          <w:rPr>
            <w:noProof/>
            <w:webHidden/>
          </w:rPr>
          <w:fldChar w:fldCharType="separate"/>
        </w:r>
        <w:r w:rsidR="006E4B7C">
          <w:rPr>
            <w:noProof/>
            <w:webHidden/>
          </w:rPr>
          <w:t>15</w:t>
        </w:r>
        <w:r w:rsidR="006E4B7C">
          <w:rPr>
            <w:noProof/>
            <w:webHidden/>
          </w:rPr>
          <w:fldChar w:fldCharType="end"/>
        </w:r>
      </w:hyperlink>
    </w:p>
    <w:p w14:paraId="73F693A5" w14:textId="1E0F8890" w:rsidR="006E4B7C" w:rsidRDefault="00E932BA">
      <w:pPr>
        <w:pStyle w:val="Obsah2"/>
        <w:rPr>
          <w:rFonts w:asciiTheme="minorHAnsi" w:eastAsiaTheme="minorEastAsia" w:hAnsiTheme="minorHAnsi" w:cstheme="minorBidi"/>
          <w:noProof/>
          <w:sz w:val="22"/>
          <w:szCs w:val="22"/>
        </w:rPr>
      </w:pPr>
      <w:hyperlink w:anchor="_Toc164973331" w:history="1">
        <w:r w:rsidR="006E4B7C" w:rsidRPr="007924F5">
          <w:rPr>
            <w:rStyle w:val="Hypertextovodkaz"/>
            <w:noProof/>
          </w:rPr>
          <w:t>1.2</w:t>
        </w:r>
        <w:r w:rsidR="006E4B7C">
          <w:rPr>
            <w:rFonts w:asciiTheme="minorHAnsi" w:eastAsiaTheme="minorEastAsia" w:hAnsiTheme="minorHAnsi" w:cstheme="minorBidi"/>
            <w:noProof/>
            <w:sz w:val="22"/>
            <w:szCs w:val="22"/>
          </w:rPr>
          <w:tab/>
        </w:r>
        <w:r w:rsidR="006E4B7C" w:rsidRPr="007924F5">
          <w:rPr>
            <w:rStyle w:val="Hypertextovodkaz"/>
            <w:noProof/>
          </w:rPr>
          <w:t>Smrt člověka blízkého dítěti</w:t>
        </w:r>
        <w:r w:rsidR="006E4B7C">
          <w:rPr>
            <w:noProof/>
            <w:webHidden/>
          </w:rPr>
          <w:tab/>
        </w:r>
        <w:r w:rsidR="006E4B7C">
          <w:rPr>
            <w:noProof/>
            <w:webHidden/>
          </w:rPr>
          <w:fldChar w:fldCharType="begin"/>
        </w:r>
        <w:r w:rsidR="006E4B7C">
          <w:rPr>
            <w:noProof/>
            <w:webHidden/>
          </w:rPr>
          <w:instrText xml:space="preserve"> PAGEREF _Toc164973331 \h </w:instrText>
        </w:r>
        <w:r w:rsidR="006E4B7C">
          <w:rPr>
            <w:noProof/>
            <w:webHidden/>
          </w:rPr>
        </w:r>
        <w:r w:rsidR="006E4B7C">
          <w:rPr>
            <w:noProof/>
            <w:webHidden/>
          </w:rPr>
          <w:fldChar w:fldCharType="separate"/>
        </w:r>
        <w:r w:rsidR="006E4B7C">
          <w:rPr>
            <w:noProof/>
            <w:webHidden/>
          </w:rPr>
          <w:t>17</w:t>
        </w:r>
        <w:r w:rsidR="006E4B7C">
          <w:rPr>
            <w:noProof/>
            <w:webHidden/>
          </w:rPr>
          <w:fldChar w:fldCharType="end"/>
        </w:r>
      </w:hyperlink>
    </w:p>
    <w:p w14:paraId="558B1F7F" w14:textId="71BA1ACC" w:rsidR="006E4B7C" w:rsidRDefault="00E932BA">
      <w:pPr>
        <w:pStyle w:val="Obsah2"/>
        <w:rPr>
          <w:rFonts w:asciiTheme="minorHAnsi" w:eastAsiaTheme="minorEastAsia" w:hAnsiTheme="minorHAnsi" w:cstheme="minorBidi"/>
          <w:noProof/>
          <w:sz w:val="22"/>
          <w:szCs w:val="22"/>
        </w:rPr>
      </w:pPr>
      <w:hyperlink w:anchor="_Toc164973332" w:history="1">
        <w:r w:rsidR="006E4B7C" w:rsidRPr="007924F5">
          <w:rPr>
            <w:rStyle w:val="Hypertextovodkaz"/>
            <w:noProof/>
          </w:rPr>
          <w:t>1.3</w:t>
        </w:r>
        <w:r w:rsidR="006E4B7C">
          <w:rPr>
            <w:rFonts w:asciiTheme="minorHAnsi" w:eastAsiaTheme="minorEastAsia" w:hAnsiTheme="minorHAnsi" w:cstheme="minorBidi"/>
            <w:noProof/>
            <w:sz w:val="22"/>
            <w:szCs w:val="22"/>
          </w:rPr>
          <w:tab/>
        </w:r>
        <w:r w:rsidR="006E4B7C" w:rsidRPr="007924F5">
          <w:rPr>
            <w:rStyle w:val="Hypertextovodkaz"/>
            <w:noProof/>
          </w:rPr>
          <w:t>Dětské vnímání smrti</w:t>
        </w:r>
        <w:r w:rsidR="006E4B7C">
          <w:rPr>
            <w:noProof/>
            <w:webHidden/>
          </w:rPr>
          <w:tab/>
        </w:r>
        <w:r w:rsidR="006E4B7C">
          <w:rPr>
            <w:noProof/>
            <w:webHidden/>
          </w:rPr>
          <w:fldChar w:fldCharType="begin"/>
        </w:r>
        <w:r w:rsidR="006E4B7C">
          <w:rPr>
            <w:noProof/>
            <w:webHidden/>
          </w:rPr>
          <w:instrText xml:space="preserve"> PAGEREF _Toc164973332 \h </w:instrText>
        </w:r>
        <w:r w:rsidR="006E4B7C">
          <w:rPr>
            <w:noProof/>
            <w:webHidden/>
          </w:rPr>
        </w:r>
        <w:r w:rsidR="006E4B7C">
          <w:rPr>
            <w:noProof/>
            <w:webHidden/>
          </w:rPr>
          <w:fldChar w:fldCharType="separate"/>
        </w:r>
        <w:r w:rsidR="006E4B7C">
          <w:rPr>
            <w:noProof/>
            <w:webHidden/>
          </w:rPr>
          <w:t>19</w:t>
        </w:r>
        <w:r w:rsidR="006E4B7C">
          <w:rPr>
            <w:noProof/>
            <w:webHidden/>
          </w:rPr>
          <w:fldChar w:fldCharType="end"/>
        </w:r>
      </w:hyperlink>
    </w:p>
    <w:p w14:paraId="55441D08" w14:textId="0F298A33" w:rsidR="006E4B7C" w:rsidRDefault="00E932BA">
      <w:pPr>
        <w:pStyle w:val="Obsah1"/>
        <w:rPr>
          <w:rFonts w:asciiTheme="minorHAnsi" w:eastAsiaTheme="minorEastAsia" w:hAnsiTheme="minorHAnsi" w:cstheme="minorBidi"/>
          <w:sz w:val="22"/>
          <w:szCs w:val="22"/>
        </w:rPr>
      </w:pPr>
      <w:hyperlink w:anchor="_Toc164973333" w:history="1">
        <w:r w:rsidR="006E4B7C" w:rsidRPr="007924F5">
          <w:rPr>
            <w:rStyle w:val="Hypertextovodkaz"/>
          </w:rPr>
          <w:t>2</w:t>
        </w:r>
        <w:r w:rsidR="006E4B7C">
          <w:rPr>
            <w:rFonts w:asciiTheme="minorHAnsi" w:eastAsiaTheme="minorEastAsia" w:hAnsiTheme="minorHAnsi" w:cstheme="minorBidi"/>
            <w:sz w:val="22"/>
            <w:szCs w:val="22"/>
          </w:rPr>
          <w:tab/>
        </w:r>
        <w:r w:rsidR="006E4B7C" w:rsidRPr="007924F5">
          <w:rPr>
            <w:rStyle w:val="Hypertextovodkaz"/>
          </w:rPr>
          <w:t>Truchlení</w:t>
        </w:r>
        <w:r w:rsidR="006E4B7C">
          <w:rPr>
            <w:webHidden/>
          </w:rPr>
          <w:tab/>
        </w:r>
        <w:r w:rsidR="006E4B7C">
          <w:rPr>
            <w:webHidden/>
          </w:rPr>
          <w:fldChar w:fldCharType="begin"/>
        </w:r>
        <w:r w:rsidR="006E4B7C">
          <w:rPr>
            <w:webHidden/>
          </w:rPr>
          <w:instrText xml:space="preserve"> PAGEREF _Toc164973333 \h </w:instrText>
        </w:r>
        <w:r w:rsidR="006E4B7C">
          <w:rPr>
            <w:webHidden/>
          </w:rPr>
        </w:r>
        <w:r w:rsidR="006E4B7C">
          <w:rPr>
            <w:webHidden/>
          </w:rPr>
          <w:fldChar w:fldCharType="separate"/>
        </w:r>
        <w:r w:rsidR="006E4B7C">
          <w:rPr>
            <w:webHidden/>
          </w:rPr>
          <w:t>23</w:t>
        </w:r>
        <w:r w:rsidR="006E4B7C">
          <w:rPr>
            <w:webHidden/>
          </w:rPr>
          <w:fldChar w:fldCharType="end"/>
        </w:r>
      </w:hyperlink>
    </w:p>
    <w:p w14:paraId="311AAA34" w14:textId="64803C31" w:rsidR="006E4B7C" w:rsidRDefault="00E932BA">
      <w:pPr>
        <w:pStyle w:val="Obsah2"/>
        <w:rPr>
          <w:rFonts w:asciiTheme="minorHAnsi" w:eastAsiaTheme="minorEastAsia" w:hAnsiTheme="minorHAnsi" w:cstheme="minorBidi"/>
          <w:noProof/>
          <w:sz w:val="22"/>
          <w:szCs w:val="22"/>
        </w:rPr>
      </w:pPr>
      <w:hyperlink w:anchor="_Toc164973334" w:history="1">
        <w:r w:rsidR="006E4B7C" w:rsidRPr="007924F5">
          <w:rPr>
            <w:rStyle w:val="Hypertextovodkaz"/>
            <w:noProof/>
          </w:rPr>
          <w:t>2.1</w:t>
        </w:r>
        <w:r w:rsidR="006E4B7C">
          <w:rPr>
            <w:rFonts w:asciiTheme="minorHAnsi" w:eastAsiaTheme="minorEastAsia" w:hAnsiTheme="minorHAnsi" w:cstheme="minorBidi"/>
            <w:noProof/>
            <w:sz w:val="22"/>
            <w:szCs w:val="22"/>
          </w:rPr>
          <w:tab/>
        </w:r>
        <w:r w:rsidR="006E4B7C" w:rsidRPr="007924F5">
          <w:rPr>
            <w:rStyle w:val="Hypertextovodkaz"/>
            <w:noProof/>
          </w:rPr>
          <w:t>Fáze truchlení</w:t>
        </w:r>
        <w:r w:rsidR="006E4B7C">
          <w:rPr>
            <w:noProof/>
            <w:webHidden/>
          </w:rPr>
          <w:tab/>
        </w:r>
        <w:r w:rsidR="006E4B7C">
          <w:rPr>
            <w:noProof/>
            <w:webHidden/>
          </w:rPr>
          <w:fldChar w:fldCharType="begin"/>
        </w:r>
        <w:r w:rsidR="006E4B7C">
          <w:rPr>
            <w:noProof/>
            <w:webHidden/>
          </w:rPr>
          <w:instrText xml:space="preserve"> PAGEREF _Toc164973334 \h </w:instrText>
        </w:r>
        <w:r w:rsidR="006E4B7C">
          <w:rPr>
            <w:noProof/>
            <w:webHidden/>
          </w:rPr>
        </w:r>
        <w:r w:rsidR="006E4B7C">
          <w:rPr>
            <w:noProof/>
            <w:webHidden/>
          </w:rPr>
          <w:fldChar w:fldCharType="separate"/>
        </w:r>
        <w:r w:rsidR="006E4B7C">
          <w:rPr>
            <w:noProof/>
            <w:webHidden/>
          </w:rPr>
          <w:t>23</w:t>
        </w:r>
        <w:r w:rsidR="006E4B7C">
          <w:rPr>
            <w:noProof/>
            <w:webHidden/>
          </w:rPr>
          <w:fldChar w:fldCharType="end"/>
        </w:r>
      </w:hyperlink>
    </w:p>
    <w:p w14:paraId="67004EC0" w14:textId="1E605670" w:rsidR="006E4B7C" w:rsidRDefault="00E932BA">
      <w:pPr>
        <w:pStyle w:val="Obsah2"/>
        <w:rPr>
          <w:rFonts w:asciiTheme="minorHAnsi" w:eastAsiaTheme="minorEastAsia" w:hAnsiTheme="minorHAnsi" w:cstheme="minorBidi"/>
          <w:noProof/>
          <w:sz w:val="22"/>
          <w:szCs w:val="22"/>
        </w:rPr>
      </w:pPr>
      <w:hyperlink w:anchor="_Toc164973335" w:history="1">
        <w:r w:rsidR="006E4B7C" w:rsidRPr="007924F5">
          <w:rPr>
            <w:rStyle w:val="Hypertextovodkaz"/>
            <w:noProof/>
          </w:rPr>
          <w:t>2.2</w:t>
        </w:r>
        <w:r w:rsidR="006E4B7C">
          <w:rPr>
            <w:rFonts w:asciiTheme="minorHAnsi" w:eastAsiaTheme="minorEastAsia" w:hAnsiTheme="minorHAnsi" w:cstheme="minorBidi"/>
            <w:noProof/>
            <w:sz w:val="22"/>
            <w:szCs w:val="22"/>
          </w:rPr>
          <w:tab/>
        </w:r>
        <w:r w:rsidR="006E4B7C" w:rsidRPr="007924F5">
          <w:rPr>
            <w:rStyle w:val="Hypertextovodkaz"/>
            <w:noProof/>
          </w:rPr>
          <w:t>Délka truchlení</w:t>
        </w:r>
        <w:r w:rsidR="006E4B7C">
          <w:rPr>
            <w:noProof/>
            <w:webHidden/>
          </w:rPr>
          <w:tab/>
        </w:r>
        <w:r w:rsidR="006E4B7C">
          <w:rPr>
            <w:noProof/>
            <w:webHidden/>
          </w:rPr>
          <w:fldChar w:fldCharType="begin"/>
        </w:r>
        <w:r w:rsidR="006E4B7C">
          <w:rPr>
            <w:noProof/>
            <w:webHidden/>
          </w:rPr>
          <w:instrText xml:space="preserve"> PAGEREF _Toc164973335 \h </w:instrText>
        </w:r>
        <w:r w:rsidR="006E4B7C">
          <w:rPr>
            <w:noProof/>
            <w:webHidden/>
          </w:rPr>
        </w:r>
        <w:r w:rsidR="006E4B7C">
          <w:rPr>
            <w:noProof/>
            <w:webHidden/>
          </w:rPr>
          <w:fldChar w:fldCharType="separate"/>
        </w:r>
        <w:r w:rsidR="006E4B7C">
          <w:rPr>
            <w:noProof/>
            <w:webHidden/>
          </w:rPr>
          <w:t>26</w:t>
        </w:r>
        <w:r w:rsidR="006E4B7C">
          <w:rPr>
            <w:noProof/>
            <w:webHidden/>
          </w:rPr>
          <w:fldChar w:fldCharType="end"/>
        </w:r>
      </w:hyperlink>
    </w:p>
    <w:p w14:paraId="11DA0EFE" w14:textId="28A83301" w:rsidR="006E4B7C" w:rsidRDefault="00E932BA">
      <w:pPr>
        <w:pStyle w:val="Obsah1"/>
        <w:rPr>
          <w:rFonts w:asciiTheme="minorHAnsi" w:eastAsiaTheme="minorEastAsia" w:hAnsiTheme="minorHAnsi" w:cstheme="minorBidi"/>
          <w:sz w:val="22"/>
          <w:szCs w:val="22"/>
        </w:rPr>
      </w:pPr>
      <w:hyperlink w:anchor="_Toc164973336" w:history="1">
        <w:r w:rsidR="006E4B7C" w:rsidRPr="007924F5">
          <w:rPr>
            <w:rStyle w:val="Hypertextovodkaz"/>
          </w:rPr>
          <w:t>3</w:t>
        </w:r>
        <w:r w:rsidR="006E4B7C">
          <w:rPr>
            <w:rFonts w:asciiTheme="minorHAnsi" w:eastAsiaTheme="minorEastAsia" w:hAnsiTheme="minorHAnsi" w:cstheme="minorBidi"/>
            <w:sz w:val="22"/>
            <w:szCs w:val="22"/>
          </w:rPr>
          <w:tab/>
        </w:r>
        <w:r w:rsidR="006E4B7C" w:rsidRPr="007924F5">
          <w:rPr>
            <w:rStyle w:val="Hypertextovodkaz"/>
          </w:rPr>
          <w:t>Sociální pracovník</w:t>
        </w:r>
        <w:r w:rsidR="006E4B7C">
          <w:rPr>
            <w:webHidden/>
          </w:rPr>
          <w:tab/>
        </w:r>
        <w:r w:rsidR="006E4B7C">
          <w:rPr>
            <w:webHidden/>
          </w:rPr>
          <w:fldChar w:fldCharType="begin"/>
        </w:r>
        <w:r w:rsidR="006E4B7C">
          <w:rPr>
            <w:webHidden/>
          </w:rPr>
          <w:instrText xml:space="preserve"> PAGEREF _Toc164973336 \h </w:instrText>
        </w:r>
        <w:r w:rsidR="006E4B7C">
          <w:rPr>
            <w:webHidden/>
          </w:rPr>
        </w:r>
        <w:r w:rsidR="006E4B7C">
          <w:rPr>
            <w:webHidden/>
          </w:rPr>
          <w:fldChar w:fldCharType="separate"/>
        </w:r>
        <w:r w:rsidR="006E4B7C">
          <w:rPr>
            <w:webHidden/>
          </w:rPr>
          <w:t>29</w:t>
        </w:r>
        <w:r w:rsidR="006E4B7C">
          <w:rPr>
            <w:webHidden/>
          </w:rPr>
          <w:fldChar w:fldCharType="end"/>
        </w:r>
      </w:hyperlink>
    </w:p>
    <w:p w14:paraId="757DE7AF" w14:textId="271AEA33" w:rsidR="006E4B7C" w:rsidRDefault="00E932BA">
      <w:pPr>
        <w:pStyle w:val="Obsah2"/>
        <w:rPr>
          <w:rFonts w:asciiTheme="minorHAnsi" w:eastAsiaTheme="minorEastAsia" w:hAnsiTheme="minorHAnsi" w:cstheme="minorBidi"/>
          <w:noProof/>
          <w:sz w:val="22"/>
          <w:szCs w:val="22"/>
        </w:rPr>
      </w:pPr>
      <w:hyperlink w:anchor="_Toc164973337" w:history="1">
        <w:r w:rsidR="006E4B7C" w:rsidRPr="007924F5">
          <w:rPr>
            <w:rStyle w:val="Hypertextovodkaz"/>
            <w:noProof/>
          </w:rPr>
          <w:t>3.1</w:t>
        </w:r>
        <w:r w:rsidR="006E4B7C">
          <w:rPr>
            <w:rFonts w:asciiTheme="minorHAnsi" w:eastAsiaTheme="minorEastAsia" w:hAnsiTheme="minorHAnsi" w:cstheme="minorBidi"/>
            <w:noProof/>
            <w:sz w:val="22"/>
            <w:szCs w:val="22"/>
          </w:rPr>
          <w:tab/>
        </w:r>
        <w:r w:rsidR="006E4B7C" w:rsidRPr="007924F5">
          <w:rPr>
            <w:rStyle w:val="Hypertextovodkaz"/>
            <w:noProof/>
          </w:rPr>
          <w:t>Sociální práce</w:t>
        </w:r>
        <w:r w:rsidR="006E4B7C">
          <w:rPr>
            <w:noProof/>
            <w:webHidden/>
          </w:rPr>
          <w:tab/>
        </w:r>
        <w:r w:rsidR="006E4B7C">
          <w:rPr>
            <w:noProof/>
            <w:webHidden/>
          </w:rPr>
          <w:fldChar w:fldCharType="begin"/>
        </w:r>
        <w:r w:rsidR="006E4B7C">
          <w:rPr>
            <w:noProof/>
            <w:webHidden/>
          </w:rPr>
          <w:instrText xml:space="preserve"> PAGEREF _Toc164973337 \h </w:instrText>
        </w:r>
        <w:r w:rsidR="006E4B7C">
          <w:rPr>
            <w:noProof/>
            <w:webHidden/>
          </w:rPr>
        </w:r>
        <w:r w:rsidR="006E4B7C">
          <w:rPr>
            <w:noProof/>
            <w:webHidden/>
          </w:rPr>
          <w:fldChar w:fldCharType="separate"/>
        </w:r>
        <w:r w:rsidR="006E4B7C">
          <w:rPr>
            <w:noProof/>
            <w:webHidden/>
          </w:rPr>
          <w:t>30</w:t>
        </w:r>
        <w:r w:rsidR="006E4B7C">
          <w:rPr>
            <w:noProof/>
            <w:webHidden/>
          </w:rPr>
          <w:fldChar w:fldCharType="end"/>
        </w:r>
      </w:hyperlink>
    </w:p>
    <w:p w14:paraId="7A2E145D" w14:textId="3048F76A" w:rsidR="006E4B7C" w:rsidRDefault="00E932BA">
      <w:pPr>
        <w:pStyle w:val="Obsah3"/>
        <w:rPr>
          <w:rFonts w:asciiTheme="minorHAnsi" w:eastAsiaTheme="minorEastAsia" w:hAnsiTheme="minorHAnsi" w:cstheme="minorBidi"/>
          <w:noProof/>
          <w:sz w:val="22"/>
          <w:szCs w:val="22"/>
        </w:rPr>
      </w:pPr>
      <w:hyperlink w:anchor="_Toc164973338" w:history="1">
        <w:r w:rsidR="006E4B7C" w:rsidRPr="007924F5">
          <w:rPr>
            <w:rStyle w:val="Hypertextovodkaz"/>
            <w:noProof/>
          </w:rPr>
          <w:t>3.1.1</w:t>
        </w:r>
        <w:r w:rsidR="006E4B7C">
          <w:rPr>
            <w:rFonts w:asciiTheme="minorHAnsi" w:eastAsiaTheme="minorEastAsia" w:hAnsiTheme="minorHAnsi" w:cstheme="minorBidi"/>
            <w:noProof/>
            <w:sz w:val="22"/>
            <w:szCs w:val="22"/>
          </w:rPr>
          <w:tab/>
        </w:r>
        <w:r w:rsidR="006E4B7C" w:rsidRPr="007924F5">
          <w:rPr>
            <w:rStyle w:val="Hypertextovodkaz"/>
            <w:noProof/>
          </w:rPr>
          <w:t>Sociální práce s klientem</w:t>
        </w:r>
        <w:r w:rsidR="006E4B7C">
          <w:rPr>
            <w:noProof/>
            <w:webHidden/>
          </w:rPr>
          <w:tab/>
        </w:r>
        <w:r w:rsidR="006E4B7C">
          <w:rPr>
            <w:noProof/>
            <w:webHidden/>
          </w:rPr>
          <w:fldChar w:fldCharType="begin"/>
        </w:r>
        <w:r w:rsidR="006E4B7C">
          <w:rPr>
            <w:noProof/>
            <w:webHidden/>
          </w:rPr>
          <w:instrText xml:space="preserve"> PAGEREF _Toc164973338 \h </w:instrText>
        </w:r>
        <w:r w:rsidR="006E4B7C">
          <w:rPr>
            <w:noProof/>
            <w:webHidden/>
          </w:rPr>
        </w:r>
        <w:r w:rsidR="006E4B7C">
          <w:rPr>
            <w:noProof/>
            <w:webHidden/>
          </w:rPr>
          <w:fldChar w:fldCharType="separate"/>
        </w:r>
        <w:r w:rsidR="006E4B7C">
          <w:rPr>
            <w:noProof/>
            <w:webHidden/>
          </w:rPr>
          <w:t>30</w:t>
        </w:r>
        <w:r w:rsidR="006E4B7C">
          <w:rPr>
            <w:noProof/>
            <w:webHidden/>
          </w:rPr>
          <w:fldChar w:fldCharType="end"/>
        </w:r>
      </w:hyperlink>
    </w:p>
    <w:p w14:paraId="54D03449" w14:textId="29B352D5" w:rsidR="006E4B7C" w:rsidRDefault="00E932BA">
      <w:pPr>
        <w:pStyle w:val="Obsah3"/>
        <w:rPr>
          <w:rFonts w:asciiTheme="minorHAnsi" w:eastAsiaTheme="minorEastAsia" w:hAnsiTheme="minorHAnsi" w:cstheme="minorBidi"/>
          <w:noProof/>
          <w:sz w:val="22"/>
          <w:szCs w:val="22"/>
        </w:rPr>
      </w:pPr>
      <w:hyperlink w:anchor="_Toc164973339" w:history="1">
        <w:r w:rsidR="006E4B7C" w:rsidRPr="007924F5">
          <w:rPr>
            <w:rStyle w:val="Hypertextovodkaz"/>
            <w:noProof/>
          </w:rPr>
          <w:t>3.1.2</w:t>
        </w:r>
        <w:r w:rsidR="006E4B7C">
          <w:rPr>
            <w:rFonts w:asciiTheme="minorHAnsi" w:eastAsiaTheme="minorEastAsia" w:hAnsiTheme="minorHAnsi" w:cstheme="minorBidi"/>
            <w:noProof/>
            <w:sz w:val="22"/>
            <w:szCs w:val="22"/>
          </w:rPr>
          <w:tab/>
        </w:r>
        <w:r w:rsidR="006E4B7C" w:rsidRPr="007924F5">
          <w:rPr>
            <w:rStyle w:val="Hypertextovodkaz"/>
            <w:noProof/>
          </w:rPr>
          <w:t>Sociální práce s rodinou</w:t>
        </w:r>
        <w:r w:rsidR="006E4B7C">
          <w:rPr>
            <w:noProof/>
            <w:webHidden/>
          </w:rPr>
          <w:tab/>
        </w:r>
        <w:r w:rsidR="006E4B7C">
          <w:rPr>
            <w:noProof/>
            <w:webHidden/>
          </w:rPr>
          <w:fldChar w:fldCharType="begin"/>
        </w:r>
        <w:r w:rsidR="006E4B7C">
          <w:rPr>
            <w:noProof/>
            <w:webHidden/>
          </w:rPr>
          <w:instrText xml:space="preserve"> PAGEREF _Toc164973339 \h </w:instrText>
        </w:r>
        <w:r w:rsidR="006E4B7C">
          <w:rPr>
            <w:noProof/>
            <w:webHidden/>
          </w:rPr>
        </w:r>
        <w:r w:rsidR="006E4B7C">
          <w:rPr>
            <w:noProof/>
            <w:webHidden/>
          </w:rPr>
          <w:fldChar w:fldCharType="separate"/>
        </w:r>
        <w:r w:rsidR="006E4B7C">
          <w:rPr>
            <w:noProof/>
            <w:webHidden/>
          </w:rPr>
          <w:t>31</w:t>
        </w:r>
        <w:r w:rsidR="006E4B7C">
          <w:rPr>
            <w:noProof/>
            <w:webHidden/>
          </w:rPr>
          <w:fldChar w:fldCharType="end"/>
        </w:r>
      </w:hyperlink>
    </w:p>
    <w:p w14:paraId="5272C224" w14:textId="10A6D6B4" w:rsidR="006E4B7C" w:rsidRDefault="00E932BA">
      <w:pPr>
        <w:pStyle w:val="Obsah3"/>
        <w:rPr>
          <w:rFonts w:asciiTheme="minorHAnsi" w:eastAsiaTheme="minorEastAsia" w:hAnsiTheme="minorHAnsi" w:cstheme="minorBidi"/>
          <w:noProof/>
          <w:sz w:val="22"/>
          <w:szCs w:val="22"/>
        </w:rPr>
      </w:pPr>
      <w:hyperlink w:anchor="_Toc164973340" w:history="1">
        <w:r w:rsidR="006E4B7C" w:rsidRPr="007924F5">
          <w:rPr>
            <w:rStyle w:val="Hypertextovodkaz"/>
            <w:noProof/>
          </w:rPr>
          <w:t>3.1.3</w:t>
        </w:r>
        <w:r w:rsidR="006E4B7C">
          <w:rPr>
            <w:rFonts w:asciiTheme="minorHAnsi" w:eastAsiaTheme="minorEastAsia" w:hAnsiTheme="minorHAnsi" w:cstheme="minorBidi"/>
            <w:noProof/>
            <w:sz w:val="22"/>
            <w:szCs w:val="22"/>
          </w:rPr>
          <w:tab/>
        </w:r>
        <w:r w:rsidR="006E4B7C" w:rsidRPr="007924F5">
          <w:rPr>
            <w:rStyle w:val="Hypertextovodkaz"/>
            <w:noProof/>
          </w:rPr>
          <w:t>Sociální práce se skupinou</w:t>
        </w:r>
        <w:r w:rsidR="006E4B7C">
          <w:rPr>
            <w:noProof/>
            <w:webHidden/>
          </w:rPr>
          <w:tab/>
        </w:r>
        <w:r w:rsidR="006E4B7C">
          <w:rPr>
            <w:noProof/>
            <w:webHidden/>
          </w:rPr>
          <w:fldChar w:fldCharType="begin"/>
        </w:r>
        <w:r w:rsidR="006E4B7C">
          <w:rPr>
            <w:noProof/>
            <w:webHidden/>
          </w:rPr>
          <w:instrText xml:space="preserve"> PAGEREF _Toc164973340 \h </w:instrText>
        </w:r>
        <w:r w:rsidR="006E4B7C">
          <w:rPr>
            <w:noProof/>
            <w:webHidden/>
          </w:rPr>
        </w:r>
        <w:r w:rsidR="006E4B7C">
          <w:rPr>
            <w:noProof/>
            <w:webHidden/>
          </w:rPr>
          <w:fldChar w:fldCharType="separate"/>
        </w:r>
        <w:r w:rsidR="006E4B7C">
          <w:rPr>
            <w:noProof/>
            <w:webHidden/>
          </w:rPr>
          <w:t>32</w:t>
        </w:r>
        <w:r w:rsidR="006E4B7C">
          <w:rPr>
            <w:noProof/>
            <w:webHidden/>
          </w:rPr>
          <w:fldChar w:fldCharType="end"/>
        </w:r>
      </w:hyperlink>
    </w:p>
    <w:p w14:paraId="178EAEF4" w14:textId="217B8094" w:rsidR="006E4B7C" w:rsidRDefault="00E932BA">
      <w:pPr>
        <w:pStyle w:val="Obsah1"/>
        <w:rPr>
          <w:rFonts w:asciiTheme="minorHAnsi" w:eastAsiaTheme="minorEastAsia" w:hAnsiTheme="minorHAnsi" w:cstheme="minorBidi"/>
          <w:sz w:val="22"/>
          <w:szCs w:val="22"/>
        </w:rPr>
      </w:pPr>
      <w:hyperlink w:anchor="_Toc164973341" w:history="1">
        <w:r w:rsidR="006E4B7C" w:rsidRPr="007924F5">
          <w:rPr>
            <w:rStyle w:val="Hypertextovodkaz"/>
          </w:rPr>
          <w:t>4</w:t>
        </w:r>
        <w:r w:rsidR="006E4B7C">
          <w:rPr>
            <w:rFonts w:asciiTheme="minorHAnsi" w:eastAsiaTheme="minorEastAsia" w:hAnsiTheme="minorHAnsi" w:cstheme="minorBidi"/>
            <w:sz w:val="22"/>
            <w:szCs w:val="22"/>
          </w:rPr>
          <w:tab/>
        </w:r>
        <w:r w:rsidR="006E4B7C" w:rsidRPr="007924F5">
          <w:rPr>
            <w:rStyle w:val="Hypertextovodkaz"/>
          </w:rPr>
          <w:t>Využití teorií, metod a technik sociální práce u pozůstalých</w:t>
        </w:r>
        <w:r w:rsidR="006E4B7C">
          <w:rPr>
            <w:webHidden/>
          </w:rPr>
          <w:tab/>
        </w:r>
        <w:r w:rsidR="006E4B7C">
          <w:rPr>
            <w:webHidden/>
          </w:rPr>
          <w:fldChar w:fldCharType="begin"/>
        </w:r>
        <w:r w:rsidR="006E4B7C">
          <w:rPr>
            <w:webHidden/>
          </w:rPr>
          <w:instrText xml:space="preserve"> PAGEREF _Toc164973341 \h </w:instrText>
        </w:r>
        <w:r w:rsidR="006E4B7C">
          <w:rPr>
            <w:webHidden/>
          </w:rPr>
        </w:r>
        <w:r w:rsidR="006E4B7C">
          <w:rPr>
            <w:webHidden/>
          </w:rPr>
          <w:fldChar w:fldCharType="separate"/>
        </w:r>
        <w:r w:rsidR="006E4B7C">
          <w:rPr>
            <w:webHidden/>
          </w:rPr>
          <w:t>35</w:t>
        </w:r>
        <w:r w:rsidR="006E4B7C">
          <w:rPr>
            <w:webHidden/>
          </w:rPr>
          <w:fldChar w:fldCharType="end"/>
        </w:r>
      </w:hyperlink>
    </w:p>
    <w:p w14:paraId="57DA923E" w14:textId="5085016C" w:rsidR="006E4B7C" w:rsidRDefault="00E932BA">
      <w:pPr>
        <w:pStyle w:val="Obsah2"/>
        <w:rPr>
          <w:rFonts w:asciiTheme="minorHAnsi" w:eastAsiaTheme="minorEastAsia" w:hAnsiTheme="minorHAnsi" w:cstheme="minorBidi"/>
          <w:noProof/>
          <w:sz w:val="22"/>
          <w:szCs w:val="22"/>
        </w:rPr>
      </w:pPr>
      <w:hyperlink w:anchor="_Toc164973342" w:history="1">
        <w:r w:rsidR="006E4B7C" w:rsidRPr="007924F5">
          <w:rPr>
            <w:rStyle w:val="Hypertextovodkaz"/>
            <w:noProof/>
          </w:rPr>
          <w:t>4.1</w:t>
        </w:r>
        <w:r w:rsidR="006E4B7C">
          <w:rPr>
            <w:rFonts w:asciiTheme="minorHAnsi" w:eastAsiaTheme="minorEastAsia" w:hAnsiTheme="minorHAnsi" w:cstheme="minorBidi"/>
            <w:noProof/>
            <w:sz w:val="22"/>
            <w:szCs w:val="22"/>
          </w:rPr>
          <w:tab/>
        </w:r>
        <w:r w:rsidR="006E4B7C" w:rsidRPr="007924F5">
          <w:rPr>
            <w:rStyle w:val="Hypertextovodkaz"/>
            <w:noProof/>
          </w:rPr>
          <w:t>Logoterapie</w:t>
        </w:r>
        <w:r w:rsidR="006E4B7C">
          <w:rPr>
            <w:noProof/>
            <w:webHidden/>
          </w:rPr>
          <w:tab/>
        </w:r>
        <w:r w:rsidR="006E4B7C">
          <w:rPr>
            <w:noProof/>
            <w:webHidden/>
          </w:rPr>
          <w:fldChar w:fldCharType="begin"/>
        </w:r>
        <w:r w:rsidR="006E4B7C">
          <w:rPr>
            <w:noProof/>
            <w:webHidden/>
          </w:rPr>
          <w:instrText xml:space="preserve"> PAGEREF _Toc164973342 \h </w:instrText>
        </w:r>
        <w:r w:rsidR="006E4B7C">
          <w:rPr>
            <w:noProof/>
            <w:webHidden/>
          </w:rPr>
        </w:r>
        <w:r w:rsidR="006E4B7C">
          <w:rPr>
            <w:noProof/>
            <w:webHidden/>
          </w:rPr>
          <w:fldChar w:fldCharType="separate"/>
        </w:r>
        <w:r w:rsidR="006E4B7C">
          <w:rPr>
            <w:noProof/>
            <w:webHidden/>
          </w:rPr>
          <w:t>36</w:t>
        </w:r>
        <w:r w:rsidR="006E4B7C">
          <w:rPr>
            <w:noProof/>
            <w:webHidden/>
          </w:rPr>
          <w:fldChar w:fldCharType="end"/>
        </w:r>
      </w:hyperlink>
    </w:p>
    <w:p w14:paraId="772938ED" w14:textId="3E4CB40E" w:rsidR="006E4B7C" w:rsidRDefault="00E932BA">
      <w:pPr>
        <w:pStyle w:val="Obsah2"/>
        <w:rPr>
          <w:rFonts w:asciiTheme="minorHAnsi" w:eastAsiaTheme="minorEastAsia" w:hAnsiTheme="minorHAnsi" w:cstheme="minorBidi"/>
          <w:noProof/>
          <w:sz w:val="22"/>
          <w:szCs w:val="22"/>
        </w:rPr>
      </w:pPr>
      <w:hyperlink w:anchor="_Toc164973343" w:history="1">
        <w:r w:rsidR="006E4B7C" w:rsidRPr="007924F5">
          <w:rPr>
            <w:rStyle w:val="Hypertextovodkaz"/>
            <w:noProof/>
          </w:rPr>
          <w:t>4.2</w:t>
        </w:r>
        <w:r w:rsidR="006E4B7C">
          <w:rPr>
            <w:rFonts w:asciiTheme="minorHAnsi" w:eastAsiaTheme="minorEastAsia" w:hAnsiTheme="minorHAnsi" w:cstheme="minorBidi"/>
            <w:noProof/>
            <w:sz w:val="22"/>
            <w:szCs w:val="22"/>
          </w:rPr>
          <w:tab/>
        </w:r>
        <w:r w:rsidR="006E4B7C" w:rsidRPr="007924F5">
          <w:rPr>
            <w:rStyle w:val="Hypertextovodkaz"/>
            <w:noProof/>
            <w:shd w:val="clear" w:color="auto" w:fill="FFFFFF"/>
          </w:rPr>
          <w:t>Sociální terapie</w:t>
        </w:r>
        <w:r w:rsidR="006E4B7C">
          <w:rPr>
            <w:noProof/>
            <w:webHidden/>
          </w:rPr>
          <w:tab/>
        </w:r>
        <w:r w:rsidR="006E4B7C">
          <w:rPr>
            <w:noProof/>
            <w:webHidden/>
          </w:rPr>
          <w:fldChar w:fldCharType="begin"/>
        </w:r>
        <w:r w:rsidR="006E4B7C">
          <w:rPr>
            <w:noProof/>
            <w:webHidden/>
          </w:rPr>
          <w:instrText xml:space="preserve"> PAGEREF _Toc164973343 \h </w:instrText>
        </w:r>
        <w:r w:rsidR="006E4B7C">
          <w:rPr>
            <w:noProof/>
            <w:webHidden/>
          </w:rPr>
        </w:r>
        <w:r w:rsidR="006E4B7C">
          <w:rPr>
            <w:noProof/>
            <w:webHidden/>
          </w:rPr>
          <w:fldChar w:fldCharType="separate"/>
        </w:r>
        <w:r w:rsidR="006E4B7C">
          <w:rPr>
            <w:noProof/>
            <w:webHidden/>
          </w:rPr>
          <w:t>37</w:t>
        </w:r>
        <w:r w:rsidR="006E4B7C">
          <w:rPr>
            <w:noProof/>
            <w:webHidden/>
          </w:rPr>
          <w:fldChar w:fldCharType="end"/>
        </w:r>
      </w:hyperlink>
    </w:p>
    <w:p w14:paraId="0379C53A" w14:textId="2F1CA30D" w:rsidR="006E4B7C" w:rsidRDefault="00E932BA">
      <w:pPr>
        <w:pStyle w:val="Obsah1"/>
        <w:rPr>
          <w:rFonts w:asciiTheme="minorHAnsi" w:eastAsiaTheme="minorEastAsia" w:hAnsiTheme="minorHAnsi" w:cstheme="minorBidi"/>
          <w:sz w:val="22"/>
          <w:szCs w:val="22"/>
        </w:rPr>
      </w:pPr>
      <w:hyperlink w:anchor="_Toc164973344" w:history="1">
        <w:r w:rsidR="006E4B7C" w:rsidRPr="007924F5">
          <w:rPr>
            <w:rStyle w:val="Hypertextovodkaz"/>
          </w:rPr>
          <w:t>5</w:t>
        </w:r>
        <w:r w:rsidR="006E4B7C">
          <w:rPr>
            <w:rFonts w:asciiTheme="minorHAnsi" w:eastAsiaTheme="minorEastAsia" w:hAnsiTheme="minorHAnsi" w:cstheme="minorBidi"/>
            <w:sz w:val="22"/>
            <w:szCs w:val="22"/>
          </w:rPr>
          <w:tab/>
        </w:r>
        <w:r w:rsidR="006E4B7C" w:rsidRPr="007924F5">
          <w:rPr>
            <w:rStyle w:val="Hypertextovodkaz"/>
          </w:rPr>
          <w:t>Sociální politika ve vztahu k pozůstalým</w:t>
        </w:r>
        <w:r w:rsidR="006E4B7C">
          <w:rPr>
            <w:webHidden/>
          </w:rPr>
          <w:tab/>
        </w:r>
        <w:r w:rsidR="006E4B7C">
          <w:rPr>
            <w:webHidden/>
          </w:rPr>
          <w:fldChar w:fldCharType="begin"/>
        </w:r>
        <w:r w:rsidR="006E4B7C">
          <w:rPr>
            <w:webHidden/>
          </w:rPr>
          <w:instrText xml:space="preserve"> PAGEREF _Toc164973344 \h </w:instrText>
        </w:r>
        <w:r w:rsidR="006E4B7C">
          <w:rPr>
            <w:webHidden/>
          </w:rPr>
        </w:r>
        <w:r w:rsidR="006E4B7C">
          <w:rPr>
            <w:webHidden/>
          </w:rPr>
          <w:fldChar w:fldCharType="separate"/>
        </w:r>
        <w:r w:rsidR="006E4B7C">
          <w:rPr>
            <w:webHidden/>
          </w:rPr>
          <w:t>39</w:t>
        </w:r>
        <w:r w:rsidR="006E4B7C">
          <w:rPr>
            <w:webHidden/>
          </w:rPr>
          <w:fldChar w:fldCharType="end"/>
        </w:r>
      </w:hyperlink>
    </w:p>
    <w:p w14:paraId="718FEF8D" w14:textId="34B44764" w:rsidR="006E4B7C" w:rsidRDefault="00E932BA">
      <w:pPr>
        <w:pStyle w:val="Obsah2"/>
        <w:rPr>
          <w:rFonts w:asciiTheme="minorHAnsi" w:eastAsiaTheme="minorEastAsia" w:hAnsiTheme="minorHAnsi" w:cstheme="minorBidi"/>
          <w:noProof/>
          <w:sz w:val="22"/>
          <w:szCs w:val="22"/>
        </w:rPr>
      </w:pPr>
      <w:hyperlink w:anchor="_Toc164973345" w:history="1">
        <w:r w:rsidR="006E4B7C" w:rsidRPr="007924F5">
          <w:rPr>
            <w:rStyle w:val="Hypertextovodkaz"/>
            <w:noProof/>
          </w:rPr>
          <w:t>5.1</w:t>
        </w:r>
        <w:r w:rsidR="006E4B7C">
          <w:rPr>
            <w:rFonts w:asciiTheme="minorHAnsi" w:eastAsiaTheme="minorEastAsia" w:hAnsiTheme="minorHAnsi" w:cstheme="minorBidi"/>
            <w:noProof/>
            <w:sz w:val="22"/>
            <w:szCs w:val="22"/>
          </w:rPr>
          <w:tab/>
        </w:r>
        <w:r w:rsidR="006E4B7C" w:rsidRPr="007924F5">
          <w:rPr>
            <w:rStyle w:val="Hypertextovodkaz"/>
            <w:noProof/>
          </w:rPr>
          <w:t>Nástroje sociální politiky</w:t>
        </w:r>
        <w:r w:rsidR="006E4B7C">
          <w:rPr>
            <w:noProof/>
            <w:webHidden/>
          </w:rPr>
          <w:tab/>
        </w:r>
        <w:r w:rsidR="006E4B7C">
          <w:rPr>
            <w:noProof/>
            <w:webHidden/>
          </w:rPr>
          <w:fldChar w:fldCharType="begin"/>
        </w:r>
        <w:r w:rsidR="006E4B7C">
          <w:rPr>
            <w:noProof/>
            <w:webHidden/>
          </w:rPr>
          <w:instrText xml:space="preserve"> PAGEREF _Toc164973345 \h </w:instrText>
        </w:r>
        <w:r w:rsidR="006E4B7C">
          <w:rPr>
            <w:noProof/>
            <w:webHidden/>
          </w:rPr>
        </w:r>
        <w:r w:rsidR="006E4B7C">
          <w:rPr>
            <w:noProof/>
            <w:webHidden/>
          </w:rPr>
          <w:fldChar w:fldCharType="separate"/>
        </w:r>
        <w:r w:rsidR="006E4B7C">
          <w:rPr>
            <w:noProof/>
            <w:webHidden/>
          </w:rPr>
          <w:t>41</w:t>
        </w:r>
        <w:r w:rsidR="006E4B7C">
          <w:rPr>
            <w:noProof/>
            <w:webHidden/>
          </w:rPr>
          <w:fldChar w:fldCharType="end"/>
        </w:r>
      </w:hyperlink>
    </w:p>
    <w:p w14:paraId="39E5D7E1" w14:textId="448050D0" w:rsidR="006E4B7C" w:rsidRDefault="00E932BA">
      <w:pPr>
        <w:pStyle w:val="Obsah2"/>
        <w:rPr>
          <w:rFonts w:asciiTheme="minorHAnsi" w:eastAsiaTheme="minorEastAsia" w:hAnsiTheme="minorHAnsi" w:cstheme="minorBidi"/>
          <w:noProof/>
          <w:sz w:val="22"/>
          <w:szCs w:val="22"/>
        </w:rPr>
      </w:pPr>
      <w:hyperlink w:anchor="_Toc164973346" w:history="1">
        <w:r w:rsidR="006E4B7C" w:rsidRPr="007924F5">
          <w:rPr>
            <w:rStyle w:val="Hypertextovodkaz"/>
            <w:noProof/>
          </w:rPr>
          <w:t>5.2</w:t>
        </w:r>
        <w:r w:rsidR="006E4B7C">
          <w:rPr>
            <w:rFonts w:asciiTheme="minorHAnsi" w:eastAsiaTheme="minorEastAsia" w:hAnsiTheme="minorHAnsi" w:cstheme="minorBidi"/>
            <w:noProof/>
            <w:sz w:val="22"/>
            <w:szCs w:val="22"/>
          </w:rPr>
          <w:tab/>
        </w:r>
        <w:r w:rsidR="006E4B7C" w:rsidRPr="007924F5">
          <w:rPr>
            <w:rStyle w:val="Hypertextovodkaz"/>
            <w:noProof/>
          </w:rPr>
          <w:t>Funkce sociální politiky</w:t>
        </w:r>
        <w:r w:rsidR="006E4B7C">
          <w:rPr>
            <w:noProof/>
            <w:webHidden/>
          </w:rPr>
          <w:tab/>
        </w:r>
        <w:r w:rsidR="006E4B7C">
          <w:rPr>
            <w:noProof/>
            <w:webHidden/>
          </w:rPr>
          <w:fldChar w:fldCharType="begin"/>
        </w:r>
        <w:r w:rsidR="006E4B7C">
          <w:rPr>
            <w:noProof/>
            <w:webHidden/>
          </w:rPr>
          <w:instrText xml:space="preserve"> PAGEREF _Toc164973346 \h </w:instrText>
        </w:r>
        <w:r w:rsidR="006E4B7C">
          <w:rPr>
            <w:noProof/>
            <w:webHidden/>
          </w:rPr>
        </w:r>
        <w:r w:rsidR="006E4B7C">
          <w:rPr>
            <w:noProof/>
            <w:webHidden/>
          </w:rPr>
          <w:fldChar w:fldCharType="separate"/>
        </w:r>
        <w:r w:rsidR="006E4B7C">
          <w:rPr>
            <w:noProof/>
            <w:webHidden/>
          </w:rPr>
          <w:t>41</w:t>
        </w:r>
        <w:r w:rsidR="006E4B7C">
          <w:rPr>
            <w:noProof/>
            <w:webHidden/>
          </w:rPr>
          <w:fldChar w:fldCharType="end"/>
        </w:r>
      </w:hyperlink>
    </w:p>
    <w:p w14:paraId="41979CB1" w14:textId="7C8FFEC8" w:rsidR="006E4B7C" w:rsidRDefault="00E932BA">
      <w:pPr>
        <w:pStyle w:val="Obsah2"/>
        <w:rPr>
          <w:rFonts w:asciiTheme="minorHAnsi" w:eastAsiaTheme="minorEastAsia" w:hAnsiTheme="minorHAnsi" w:cstheme="minorBidi"/>
          <w:noProof/>
          <w:sz w:val="22"/>
          <w:szCs w:val="22"/>
        </w:rPr>
      </w:pPr>
      <w:hyperlink w:anchor="_Toc164973347" w:history="1">
        <w:r w:rsidR="006E4B7C" w:rsidRPr="007924F5">
          <w:rPr>
            <w:rStyle w:val="Hypertextovodkaz"/>
            <w:noProof/>
          </w:rPr>
          <w:t>5.3</w:t>
        </w:r>
        <w:r w:rsidR="006E4B7C">
          <w:rPr>
            <w:rFonts w:asciiTheme="minorHAnsi" w:eastAsiaTheme="minorEastAsia" w:hAnsiTheme="minorHAnsi" w:cstheme="minorBidi"/>
            <w:noProof/>
            <w:sz w:val="22"/>
            <w:szCs w:val="22"/>
          </w:rPr>
          <w:tab/>
        </w:r>
        <w:r w:rsidR="006E4B7C" w:rsidRPr="007924F5">
          <w:rPr>
            <w:rStyle w:val="Hypertextovodkaz"/>
            <w:noProof/>
          </w:rPr>
          <w:t>Principy sociální politiky</w:t>
        </w:r>
        <w:r w:rsidR="006E4B7C">
          <w:rPr>
            <w:noProof/>
            <w:webHidden/>
          </w:rPr>
          <w:tab/>
        </w:r>
        <w:r w:rsidR="006E4B7C">
          <w:rPr>
            <w:noProof/>
            <w:webHidden/>
          </w:rPr>
          <w:fldChar w:fldCharType="begin"/>
        </w:r>
        <w:r w:rsidR="006E4B7C">
          <w:rPr>
            <w:noProof/>
            <w:webHidden/>
          </w:rPr>
          <w:instrText xml:space="preserve"> PAGEREF _Toc164973347 \h </w:instrText>
        </w:r>
        <w:r w:rsidR="006E4B7C">
          <w:rPr>
            <w:noProof/>
            <w:webHidden/>
          </w:rPr>
        </w:r>
        <w:r w:rsidR="006E4B7C">
          <w:rPr>
            <w:noProof/>
            <w:webHidden/>
          </w:rPr>
          <w:fldChar w:fldCharType="separate"/>
        </w:r>
        <w:r w:rsidR="006E4B7C">
          <w:rPr>
            <w:noProof/>
            <w:webHidden/>
          </w:rPr>
          <w:t>42</w:t>
        </w:r>
        <w:r w:rsidR="006E4B7C">
          <w:rPr>
            <w:noProof/>
            <w:webHidden/>
          </w:rPr>
          <w:fldChar w:fldCharType="end"/>
        </w:r>
      </w:hyperlink>
    </w:p>
    <w:p w14:paraId="706316DA" w14:textId="1031D66A" w:rsidR="006E4B7C" w:rsidRDefault="00E932BA">
      <w:pPr>
        <w:pStyle w:val="Obsah2"/>
        <w:rPr>
          <w:rFonts w:asciiTheme="minorHAnsi" w:eastAsiaTheme="minorEastAsia" w:hAnsiTheme="minorHAnsi" w:cstheme="minorBidi"/>
          <w:noProof/>
          <w:sz w:val="22"/>
          <w:szCs w:val="22"/>
        </w:rPr>
      </w:pPr>
      <w:hyperlink w:anchor="_Toc164973348" w:history="1">
        <w:r w:rsidR="006E4B7C" w:rsidRPr="007924F5">
          <w:rPr>
            <w:rStyle w:val="Hypertextovodkaz"/>
            <w:noProof/>
          </w:rPr>
          <w:t>5.4</w:t>
        </w:r>
        <w:r w:rsidR="006E4B7C">
          <w:rPr>
            <w:rFonts w:asciiTheme="minorHAnsi" w:eastAsiaTheme="minorEastAsia" w:hAnsiTheme="minorHAnsi" w:cstheme="minorBidi"/>
            <w:noProof/>
            <w:sz w:val="22"/>
            <w:szCs w:val="22"/>
          </w:rPr>
          <w:tab/>
        </w:r>
        <w:r w:rsidR="006E4B7C" w:rsidRPr="007924F5">
          <w:rPr>
            <w:rStyle w:val="Hypertextovodkaz"/>
            <w:noProof/>
          </w:rPr>
          <w:t>Aktéři sociální politiky</w:t>
        </w:r>
        <w:r w:rsidR="006E4B7C">
          <w:rPr>
            <w:noProof/>
            <w:webHidden/>
          </w:rPr>
          <w:tab/>
        </w:r>
        <w:r w:rsidR="006E4B7C">
          <w:rPr>
            <w:noProof/>
            <w:webHidden/>
          </w:rPr>
          <w:fldChar w:fldCharType="begin"/>
        </w:r>
        <w:r w:rsidR="006E4B7C">
          <w:rPr>
            <w:noProof/>
            <w:webHidden/>
          </w:rPr>
          <w:instrText xml:space="preserve"> PAGEREF _Toc164973348 \h </w:instrText>
        </w:r>
        <w:r w:rsidR="006E4B7C">
          <w:rPr>
            <w:noProof/>
            <w:webHidden/>
          </w:rPr>
        </w:r>
        <w:r w:rsidR="006E4B7C">
          <w:rPr>
            <w:noProof/>
            <w:webHidden/>
          </w:rPr>
          <w:fldChar w:fldCharType="separate"/>
        </w:r>
        <w:r w:rsidR="006E4B7C">
          <w:rPr>
            <w:noProof/>
            <w:webHidden/>
          </w:rPr>
          <w:t>43</w:t>
        </w:r>
        <w:r w:rsidR="006E4B7C">
          <w:rPr>
            <w:noProof/>
            <w:webHidden/>
          </w:rPr>
          <w:fldChar w:fldCharType="end"/>
        </w:r>
      </w:hyperlink>
    </w:p>
    <w:p w14:paraId="2470A042" w14:textId="4E193F2F" w:rsidR="006E4B7C" w:rsidRDefault="00E932BA">
      <w:pPr>
        <w:pStyle w:val="Obsah2"/>
        <w:rPr>
          <w:rFonts w:asciiTheme="minorHAnsi" w:eastAsiaTheme="minorEastAsia" w:hAnsiTheme="minorHAnsi" w:cstheme="minorBidi"/>
          <w:noProof/>
          <w:sz w:val="22"/>
          <w:szCs w:val="22"/>
        </w:rPr>
      </w:pPr>
      <w:hyperlink w:anchor="_Toc164973349" w:history="1">
        <w:r w:rsidR="006E4B7C" w:rsidRPr="007924F5">
          <w:rPr>
            <w:rStyle w:val="Hypertextovodkaz"/>
            <w:noProof/>
          </w:rPr>
          <w:t>5.5</w:t>
        </w:r>
        <w:r w:rsidR="006E4B7C">
          <w:rPr>
            <w:rFonts w:asciiTheme="minorHAnsi" w:eastAsiaTheme="minorEastAsia" w:hAnsiTheme="minorHAnsi" w:cstheme="minorBidi"/>
            <w:noProof/>
            <w:sz w:val="22"/>
            <w:szCs w:val="22"/>
          </w:rPr>
          <w:tab/>
        </w:r>
        <w:r w:rsidR="006E4B7C" w:rsidRPr="007924F5">
          <w:rPr>
            <w:rStyle w:val="Hypertextovodkaz"/>
            <w:noProof/>
          </w:rPr>
          <w:t>Legislativní rámec</w:t>
        </w:r>
        <w:r w:rsidR="006E4B7C">
          <w:rPr>
            <w:noProof/>
            <w:webHidden/>
          </w:rPr>
          <w:tab/>
        </w:r>
        <w:r w:rsidR="006E4B7C">
          <w:rPr>
            <w:noProof/>
            <w:webHidden/>
          </w:rPr>
          <w:fldChar w:fldCharType="begin"/>
        </w:r>
        <w:r w:rsidR="006E4B7C">
          <w:rPr>
            <w:noProof/>
            <w:webHidden/>
          </w:rPr>
          <w:instrText xml:space="preserve"> PAGEREF _Toc164973349 \h </w:instrText>
        </w:r>
        <w:r w:rsidR="006E4B7C">
          <w:rPr>
            <w:noProof/>
            <w:webHidden/>
          </w:rPr>
        </w:r>
        <w:r w:rsidR="006E4B7C">
          <w:rPr>
            <w:noProof/>
            <w:webHidden/>
          </w:rPr>
          <w:fldChar w:fldCharType="separate"/>
        </w:r>
        <w:r w:rsidR="006E4B7C">
          <w:rPr>
            <w:noProof/>
            <w:webHidden/>
          </w:rPr>
          <w:t>43</w:t>
        </w:r>
        <w:r w:rsidR="006E4B7C">
          <w:rPr>
            <w:noProof/>
            <w:webHidden/>
          </w:rPr>
          <w:fldChar w:fldCharType="end"/>
        </w:r>
      </w:hyperlink>
    </w:p>
    <w:p w14:paraId="0FC0CF95" w14:textId="01385BBE" w:rsidR="006E4B7C" w:rsidRDefault="00E932BA">
      <w:pPr>
        <w:pStyle w:val="Obsah1"/>
        <w:rPr>
          <w:rFonts w:asciiTheme="minorHAnsi" w:eastAsiaTheme="minorEastAsia" w:hAnsiTheme="minorHAnsi" w:cstheme="minorBidi"/>
          <w:sz w:val="22"/>
          <w:szCs w:val="22"/>
        </w:rPr>
      </w:pPr>
      <w:hyperlink w:anchor="_Toc164973350" w:history="1">
        <w:r w:rsidR="006E4B7C" w:rsidRPr="007924F5">
          <w:rPr>
            <w:rStyle w:val="Hypertextovodkaz"/>
          </w:rPr>
          <w:t>6</w:t>
        </w:r>
        <w:r w:rsidR="006E4B7C">
          <w:rPr>
            <w:rFonts w:asciiTheme="minorHAnsi" w:eastAsiaTheme="minorEastAsia" w:hAnsiTheme="minorHAnsi" w:cstheme="minorBidi"/>
            <w:sz w:val="22"/>
            <w:szCs w:val="22"/>
          </w:rPr>
          <w:tab/>
        </w:r>
        <w:r w:rsidR="006E4B7C" w:rsidRPr="007924F5">
          <w:rPr>
            <w:rStyle w:val="Hypertextovodkaz"/>
          </w:rPr>
          <w:t>Etika</w:t>
        </w:r>
        <w:r w:rsidR="006E4B7C">
          <w:rPr>
            <w:webHidden/>
          </w:rPr>
          <w:tab/>
        </w:r>
        <w:r w:rsidR="006E4B7C">
          <w:rPr>
            <w:webHidden/>
          </w:rPr>
          <w:fldChar w:fldCharType="begin"/>
        </w:r>
        <w:r w:rsidR="006E4B7C">
          <w:rPr>
            <w:webHidden/>
          </w:rPr>
          <w:instrText xml:space="preserve"> PAGEREF _Toc164973350 \h </w:instrText>
        </w:r>
        <w:r w:rsidR="006E4B7C">
          <w:rPr>
            <w:webHidden/>
          </w:rPr>
        </w:r>
        <w:r w:rsidR="006E4B7C">
          <w:rPr>
            <w:webHidden/>
          </w:rPr>
          <w:fldChar w:fldCharType="separate"/>
        </w:r>
        <w:r w:rsidR="006E4B7C">
          <w:rPr>
            <w:webHidden/>
          </w:rPr>
          <w:t>45</w:t>
        </w:r>
        <w:r w:rsidR="006E4B7C">
          <w:rPr>
            <w:webHidden/>
          </w:rPr>
          <w:fldChar w:fldCharType="end"/>
        </w:r>
      </w:hyperlink>
    </w:p>
    <w:p w14:paraId="72E8452B" w14:textId="063EE97E" w:rsidR="006E4B7C" w:rsidRDefault="00E932BA">
      <w:pPr>
        <w:pStyle w:val="Obsah2"/>
        <w:rPr>
          <w:rFonts w:asciiTheme="minorHAnsi" w:eastAsiaTheme="minorEastAsia" w:hAnsiTheme="minorHAnsi" w:cstheme="minorBidi"/>
          <w:noProof/>
          <w:sz w:val="22"/>
          <w:szCs w:val="22"/>
        </w:rPr>
      </w:pPr>
      <w:hyperlink w:anchor="_Toc164973351" w:history="1">
        <w:r w:rsidR="006E4B7C" w:rsidRPr="007924F5">
          <w:rPr>
            <w:rStyle w:val="Hypertextovodkaz"/>
            <w:noProof/>
          </w:rPr>
          <w:t>6.1</w:t>
        </w:r>
        <w:r w:rsidR="006E4B7C">
          <w:rPr>
            <w:rFonts w:asciiTheme="minorHAnsi" w:eastAsiaTheme="minorEastAsia" w:hAnsiTheme="minorHAnsi" w:cstheme="minorBidi"/>
            <w:noProof/>
            <w:sz w:val="22"/>
            <w:szCs w:val="22"/>
          </w:rPr>
          <w:tab/>
        </w:r>
        <w:r w:rsidR="006E4B7C" w:rsidRPr="007924F5">
          <w:rPr>
            <w:rStyle w:val="Hypertextovodkaz"/>
            <w:noProof/>
          </w:rPr>
          <w:t>Spiritualita</w:t>
        </w:r>
        <w:r w:rsidR="006E4B7C">
          <w:rPr>
            <w:noProof/>
            <w:webHidden/>
          </w:rPr>
          <w:tab/>
        </w:r>
        <w:r w:rsidR="006E4B7C">
          <w:rPr>
            <w:noProof/>
            <w:webHidden/>
          </w:rPr>
          <w:fldChar w:fldCharType="begin"/>
        </w:r>
        <w:r w:rsidR="006E4B7C">
          <w:rPr>
            <w:noProof/>
            <w:webHidden/>
          </w:rPr>
          <w:instrText xml:space="preserve"> PAGEREF _Toc164973351 \h </w:instrText>
        </w:r>
        <w:r w:rsidR="006E4B7C">
          <w:rPr>
            <w:noProof/>
            <w:webHidden/>
          </w:rPr>
        </w:r>
        <w:r w:rsidR="006E4B7C">
          <w:rPr>
            <w:noProof/>
            <w:webHidden/>
          </w:rPr>
          <w:fldChar w:fldCharType="separate"/>
        </w:r>
        <w:r w:rsidR="006E4B7C">
          <w:rPr>
            <w:noProof/>
            <w:webHidden/>
          </w:rPr>
          <w:t>46</w:t>
        </w:r>
        <w:r w:rsidR="006E4B7C">
          <w:rPr>
            <w:noProof/>
            <w:webHidden/>
          </w:rPr>
          <w:fldChar w:fldCharType="end"/>
        </w:r>
      </w:hyperlink>
    </w:p>
    <w:p w14:paraId="53B26BBF" w14:textId="271D3A0E" w:rsidR="006E4B7C" w:rsidRDefault="00E932BA">
      <w:pPr>
        <w:pStyle w:val="Obsah1"/>
        <w:rPr>
          <w:rFonts w:asciiTheme="minorHAnsi" w:eastAsiaTheme="minorEastAsia" w:hAnsiTheme="minorHAnsi" w:cstheme="minorBidi"/>
          <w:sz w:val="22"/>
          <w:szCs w:val="22"/>
        </w:rPr>
      </w:pPr>
      <w:hyperlink w:anchor="_Toc164973352" w:history="1">
        <w:r w:rsidR="006E4B7C" w:rsidRPr="007924F5">
          <w:rPr>
            <w:rStyle w:val="Hypertextovodkaz"/>
          </w:rPr>
          <w:t>7</w:t>
        </w:r>
        <w:r w:rsidR="006E4B7C">
          <w:rPr>
            <w:rFonts w:asciiTheme="minorHAnsi" w:eastAsiaTheme="minorEastAsia" w:hAnsiTheme="minorHAnsi" w:cstheme="minorBidi"/>
            <w:sz w:val="22"/>
            <w:szCs w:val="22"/>
          </w:rPr>
          <w:tab/>
        </w:r>
        <w:r w:rsidR="006E4B7C" w:rsidRPr="007924F5">
          <w:rPr>
            <w:rStyle w:val="Hypertextovodkaz"/>
          </w:rPr>
          <w:t>Analýza potřebnosti</w:t>
        </w:r>
        <w:r w:rsidR="006E4B7C">
          <w:rPr>
            <w:webHidden/>
          </w:rPr>
          <w:tab/>
        </w:r>
        <w:r w:rsidR="006E4B7C">
          <w:rPr>
            <w:webHidden/>
          </w:rPr>
          <w:fldChar w:fldCharType="begin"/>
        </w:r>
        <w:r w:rsidR="006E4B7C">
          <w:rPr>
            <w:webHidden/>
          </w:rPr>
          <w:instrText xml:space="preserve"> PAGEREF _Toc164973352 \h </w:instrText>
        </w:r>
        <w:r w:rsidR="006E4B7C">
          <w:rPr>
            <w:webHidden/>
          </w:rPr>
        </w:r>
        <w:r w:rsidR="006E4B7C">
          <w:rPr>
            <w:webHidden/>
          </w:rPr>
          <w:fldChar w:fldCharType="separate"/>
        </w:r>
        <w:r w:rsidR="006E4B7C">
          <w:rPr>
            <w:webHidden/>
          </w:rPr>
          <w:t>49</w:t>
        </w:r>
        <w:r w:rsidR="006E4B7C">
          <w:rPr>
            <w:webHidden/>
          </w:rPr>
          <w:fldChar w:fldCharType="end"/>
        </w:r>
      </w:hyperlink>
    </w:p>
    <w:p w14:paraId="7EDC523A" w14:textId="28154B97" w:rsidR="006E4B7C" w:rsidRDefault="00E932BA">
      <w:pPr>
        <w:pStyle w:val="Obsah2"/>
        <w:rPr>
          <w:rFonts w:asciiTheme="minorHAnsi" w:eastAsiaTheme="minorEastAsia" w:hAnsiTheme="minorHAnsi" w:cstheme="minorBidi"/>
          <w:noProof/>
          <w:sz w:val="22"/>
          <w:szCs w:val="22"/>
        </w:rPr>
      </w:pPr>
      <w:hyperlink w:anchor="_Toc164973353" w:history="1">
        <w:r w:rsidR="006E4B7C" w:rsidRPr="007924F5">
          <w:rPr>
            <w:rStyle w:val="Hypertextovodkaz"/>
            <w:noProof/>
          </w:rPr>
          <w:t>7.1</w:t>
        </w:r>
        <w:r w:rsidR="006E4B7C">
          <w:rPr>
            <w:rFonts w:asciiTheme="minorHAnsi" w:eastAsiaTheme="minorEastAsia" w:hAnsiTheme="minorHAnsi" w:cstheme="minorBidi"/>
            <w:noProof/>
            <w:sz w:val="22"/>
            <w:szCs w:val="22"/>
          </w:rPr>
          <w:tab/>
        </w:r>
        <w:r w:rsidR="006E4B7C" w:rsidRPr="007924F5">
          <w:rPr>
            <w:rStyle w:val="Hypertextovodkaz"/>
            <w:noProof/>
          </w:rPr>
          <w:t>Sběr dat</w:t>
        </w:r>
        <w:r w:rsidR="006E4B7C">
          <w:rPr>
            <w:noProof/>
            <w:webHidden/>
          </w:rPr>
          <w:tab/>
        </w:r>
        <w:r w:rsidR="006E4B7C">
          <w:rPr>
            <w:noProof/>
            <w:webHidden/>
          </w:rPr>
          <w:fldChar w:fldCharType="begin"/>
        </w:r>
        <w:r w:rsidR="006E4B7C">
          <w:rPr>
            <w:noProof/>
            <w:webHidden/>
          </w:rPr>
          <w:instrText xml:space="preserve"> PAGEREF _Toc164973353 \h </w:instrText>
        </w:r>
        <w:r w:rsidR="006E4B7C">
          <w:rPr>
            <w:noProof/>
            <w:webHidden/>
          </w:rPr>
        </w:r>
        <w:r w:rsidR="006E4B7C">
          <w:rPr>
            <w:noProof/>
            <w:webHidden/>
          </w:rPr>
          <w:fldChar w:fldCharType="separate"/>
        </w:r>
        <w:r w:rsidR="006E4B7C">
          <w:rPr>
            <w:noProof/>
            <w:webHidden/>
          </w:rPr>
          <w:t>49</w:t>
        </w:r>
        <w:r w:rsidR="006E4B7C">
          <w:rPr>
            <w:noProof/>
            <w:webHidden/>
          </w:rPr>
          <w:fldChar w:fldCharType="end"/>
        </w:r>
      </w:hyperlink>
    </w:p>
    <w:p w14:paraId="654B8516" w14:textId="3D68BCC5" w:rsidR="006E4B7C" w:rsidRDefault="00E932BA">
      <w:pPr>
        <w:pStyle w:val="Obsah2"/>
        <w:rPr>
          <w:rFonts w:asciiTheme="minorHAnsi" w:eastAsiaTheme="minorEastAsia" w:hAnsiTheme="minorHAnsi" w:cstheme="minorBidi"/>
          <w:noProof/>
          <w:sz w:val="22"/>
          <w:szCs w:val="22"/>
        </w:rPr>
      </w:pPr>
      <w:hyperlink w:anchor="_Toc164973354" w:history="1">
        <w:r w:rsidR="006E4B7C" w:rsidRPr="007924F5">
          <w:rPr>
            <w:rStyle w:val="Hypertextovodkaz"/>
            <w:noProof/>
          </w:rPr>
          <w:t>7.2</w:t>
        </w:r>
        <w:r w:rsidR="006E4B7C">
          <w:rPr>
            <w:rFonts w:asciiTheme="minorHAnsi" w:eastAsiaTheme="minorEastAsia" w:hAnsiTheme="minorHAnsi" w:cstheme="minorBidi"/>
            <w:noProof/>
            <w:sz w:val="22"/>
            <w:szCs w:val="22"/>
          </w:rPr>
          <w:tab/>
        </w:r>
        <w:r w:rsidR="006E4B7C" w:rsidRPr="007924F5">
          <w:rPr>
            <w:rStyle w:val="Hypertextovodkaz"/>
            <w:noProof/>
          </w:rPr>
          <w:t>Příklady řešení dané problematiky v ČR</w:t>
        </w:r>
        <w:r w:rsidR="006E4B7C">
          <w:rPr>
            <w:noProof/>
            <w:webHidden/>
          </w:rPr>
          <w:tab/>
        </w:r>
        <w:r w:rsidR="006E4B7C">
          <w:rPr>
            <w:noProof/>
            <w:webHidden/>
          </w:rPr>
          <w:fldChar w:fldCharType="begin"/>
        </w:r>
        <w:r w:rsidR="006E4B7C">
          <w:rPr>
            <w:noProof/>
            <w:webHidden/>
          </w:rPr>
          <w:instrText xml:space="preserve"> PAGEREF _Toc164973354 \h </w:instrText>
        </w:r>
        <w:r w:rsidR="006E4B7C">
          <w:rPr>
            <w:noProof/>
            <w:webHidden/>
          </w:rPr>
        </w:r>
        <w:r w:rsidR="006E4B7C">
          <w:rPr>
            <w:noProof/>
            <w:webHidden/>
          </w:rPr>
          <w:fldChar w:fldCharType="separate"/>
        </w:r>
        <w:r w:rsidR="006E4B7C">
          <w:rPr>
            <w:noProof/>
            <w:webHidden/>
          </w:rPr>
          <w:t>49</w:t>
        </w:r>
        <w:r w:rsidR="006E4B7C">
          <w:rPr>
            <w:noProof/>
            <w:webHidden/>
          </w:rPr>
          <w:fldChar w:fldCharType="end"/>
        </w:r>
      </w:hyperlink>
    </w:p>
    <w:p w14:paraId="1D3D8D50" w14:textId="5E2C9256" w:rsidR="006E4B7C" w:rsidRDefault="00E932BA">
      <w:pPr>
        <w:pStyle w:val="Obsah2"/>
        <w:rPr>
          <w:rFonts w:asciiTheme="minorHAnsi" w:eastAsiaTheme="minorEastAsia" w:hAnsiTheme="minorHAnsi" w:cstheme="minorBidi"/>
          <w:noProof/>
          <w:sz w:val="22"/>
          <w:szCs w:val="22"/>
        </w:rPr>
      </w:pPr>
      <w:hyperlink w:anchor="_Toc164973355" w:history="1">
        <w:r w:rsidR="006E4B7C" w:rsidRPr="007924F5">
          <w:rPr>
            <w:rStyle w:val="Hypertextovodkaz"/>
            <w:noProof/>
          </w:rPr>
          <w:t>7.3</w:t>
        </w:r>
        <w:r w:rsidR="006E4B7C">
          <w:rPr>
            <w:rFonts w:asciiTheme="minorHAnsi" w:eastAsiaTheme="minorEastAsia" w:hAnsiTheme="minorHAnsi" w:cstheme="minorBidi"/>
            <w:noProof/>
            <w:sz w:val="22"/>
            <w:szCs w:val="22"/>
          </w:rPr>
          <w:tab/>
        </w:r>
        <w:r w:rsidR="006E4B7C" w:rsidRPr="007924F5">
          <w:rPr>
            <w:rStyle w:val="Hypertextovodkaz"/>
            <w:noProof/>
          </w:rPr>
          <w:t>Popis metod získání předložených dat a vyhodnocení výchozího stavu</w:t>
        </w:r>
        <w:r w:rsidR="006E4B7C">
          <w:rPr>
            <w:noProof/>
            <w:webHidden/>
          </w:rPr>
          <w:tab/>
        </w:r>
        <w:r w:rsidR="006E4B7C">
          <w:rPr>
            <w:noProof/>
            <w:webHidden/>
          </w:rPr>
          <w:fldChar w:fldCharType="begin"/>
        </w:r>
        <w:r w:rsidR="006E4B7C">
          <w:rPr>
            <w:noProof/>
            <w:webHidden/>
          </w:rPr>
          <w:instrText xml:space="preserve"> PAGEREF _Toc164973355 \h </w:instrText>
        </w:r>
        <w:r w:rsidR="006E4B7C">
          <w:rPr>
            <w:noProof/>
            <w:webHidden/>
          </w:rPr>
        </w:r>
        <w:r w:rsidR="006E4B7C">
          <w:rPr>
            <w:noProof/>
            <w:webHidden/>
          </w:rPr>
          <w:fldChar w:fldCharType="separate"/>
        </w:r>
        <w:r w:rsidR="006E4B7C">
          <w:rPr>
            <w:noProof/>
            <w:webHidden/>
          </w:rPr>
          <w:t>50</w:t>
        </w:r>
        <w:r w:rsidR="006E4B7C">
          <w:rPr>
            <w:noProof/>
            <w:webHidden/>
          </w:rPr>
          <w:fldChar w:fldCharType="end"/>
        </w:r>
      </w:hyperlink>
    </w:p>
    <w:p w14:paraId="5D62F440" w14:textId="17A0CBE8" w:rsidR="006E4B7C" w:rsidRDefault="00E932BA">
      <w:pPr>
        <w:pStyle w:val="Obsah2"/>
        <w:rPr>
          <w:rFonts w:asciiTheme="minorHAnsi" w:eastAsiaTheme="minorEastAsia" w:hAnsiTheme="minorHAnsi" w:cstheme="minorBidi"/>
          <w:noProof/>
          <w:sz w:val="22"/>
          <w:szCs w:val="22"/>
        </w:rPr>
      </w:pPr>
      <w:hyperlink w:anchor="_Toc164973356" w:history="1">
        <w:r w:rsidR="006E4B7C" w:rsidRPr="007924F5">
          <w:rPr>
            <w:rStyle w:val="Hypertextovodkaz"/>
            <w:noProof/>
          </w:rPr>
          <w:t>7.4</w:t>
        </w:r>
        <w:r w:rsidR="006E4B7C">
          <w:rPr>
            <w:rFonts w:asciiTheme="minorHAnsi" w:eastAsiaTheme="minorEastAsia" w:hAnsiTheme="minorHAnsi" w:cstheme="minorBidi"/>
            <w:noProof/>
            <w:sz w:val="22"/>
            <w:szCs w:val="22"/>
          </w:rPr>
          <w:tab/>
        </w:r>
        <w:r w:rsidR="006E4B7C" w:rsidRPr="007924F5">
          <w:rPr>
            <w:rStyle w:val="Hypertextovodkaz"/>
            <w:noProof/>
          </w:rPr>
          <w:t>Příklady řešení v zahraničí</w:t>
        </w:r>
        <w:r w:rsidR="006E4B7C">
          <w:rPr>
            <w:noProof/>
            <w:webHidden/>
          </w:rPr>
          <w:tab/>
        </w:r>
        <w:r w:rsidR="006E4B7C">
          <w:rPr>
            <w:noProof/>
            <w:webHidden/>
          </w:rPr>
          <w:fldChar w:fldCharType="begin"/>
        </w:r>
        <w:r w:rsidR="006E4B7C">
          <w:rPr>
            <w:noProof/>
            <w:webHidden/>
          </w:rPr>
          <w:instrText xml:space="preserve"> PAGEREF _Toc164973356 \h </w:instrText>
        </w:r>
        <w:r w:rsidR="006E4B7C">
          <w:rPr>
            <w:noProof/>
            <w:webHidden/>
          </w:rPr>
        </w:r>
        <w:r w:rsidR="006E4B7C">
          <w:rPr>
            <w:noProof/>
            <w:webHidden/>
          </w:rPr>
          <w:fldChar w:fldCharType="separate"/>
        </w:r>
        <w:r w:rsidR="006E4B7C">
          <w:rPr>
            <w:noProof/>
            <w:webHidden/>
          </w:rPr>
          <w:t>53</w:t>
        </w:r>
        <w:r w:rsidR="006E4B7C">
          <w:rPr>
            <w:noProof/>
            <w:webHidden/>
          </w:rPr>
          <w:fldChar w:fldCharType="end"/>
        </w:r>
      </w:hyperlink>
    </w:p>
    <w:p w14:paraId="38413250" w14:textId="646AF03D" w:rsidR="006E4B7C" w:rsidRDefault="00E932BA">
      <w:pPr>
        <w:pStyle w:val="Obsah3"/>
        <w:rPr>
          <w:rFonts w:asciiTheme="minorHAnsi" w:eastAsiaTheme="minorEastAsia" w:hAnsiTheme="minorHAnsi" w:cstheme="minorBidi"/>
          <w:noProof/>
          <w:sz w:val="22"/>
          <w:szCs w:val="22"/>
        </w:rPr>
      </w:pPr>
      <w:hyperlink w:anchor="_Toc164973357" w:history="1">
        <w:r w:rsidR="006E4B7C" w:rsidRPr="007924F5">
          <w:rPr>
            <w:rStyle w:val="Hypertextovodkaz"/>
            <w:noProof/>
          </w:rPr>
          <w:t>7.4.1</w:t>
        </w:r>
        <w:r w:rsidR="006E4B7C">
          <w:rPr>
            <w:rFonts w:asciiTheme="minorHAnsi" w:eastAsiaTheme="minorEastAsia" w:hAnsiTheme="minorHAnsi" w:cstheme="minorBidi"/>
            <w:noProof/>
            <w:sz w:val="22"/>
            <w:szCs w:val="22"/>
          </w:rPr>
          <w:tab/>
        </w:r>
        <w:r w:rsidR="006E4B7C" w:rsidRPr="007924F5">
          <w:rPr>
            <w:rStyle w:val="Hypertextovodkaz"/>
            <w:noProof/>
          </w:rPr>
          <w:t>Německo</w:t>
        </w:r>
        <w:r w:rsidR="006E4B7C">
          <w:rPr>
            <w:noProof/>
            <w:webHidden/>
          </w:rPr>
          <w:tab/>
        </w:r>
        <w:r w:rsidR="006E4B7C">
          <w:rPr>
            <w:noProof/>
            <w:webHidden/>
          </w:rPr>
          <w:fldChar w:fldCharType="begin"/>
        </w:r>
        <w:r w:rsidR="006E4B7C">
          <w:rPr>
            <w:noProof/>
            <w:webHidden/>
          </w:rPr>
          <w:instrText xml:space="preserve"> PAGEREF _Toc164973357 \h </w:instrText>
        </w:r>
        <w:r w:rsidR="006E4B7C">
          <w:rPr>
            <w:noProof/>
            <w:webHidden/>
          </w:rPr>
        </w:r>
        <w:r w:rsidR="006E4B7C">
          <w:rPr>
            <w:noProof/>
            <w:webHidden/>
          </w:rPr>
          <w:fldChar w:fldCharType="separate"/>
        </w:r>
        <w:r w:rsidR="006E4B7C">
          <w:rPr>
            <w:noProof/>
            <w:webHidden/>
          </w:rPr>
          <w:t>53</w:t>
        </w:r>
        <w:r w:rsidR="006E4B7C">
          <w:rPr>
            <w:noProof/>
            <w:webHidden/>
          </w:rPr>
          <w:fldChar w:fldCharType="end"/>
        </w:r>
      </w:hyperlink>
    </w:p>
    <w:p w14:paraId="3833F297" w14:textId="19892D3C" w:rsidR="006E4B7C" w:rsidRDefault="00E932BA">
      <w:pPr>
        <w:pStyle w:val="Obsah3"/>
        <w:rPr>
          <w:rFonts w:asciiTheme="minorHAnsi" w:eastAsiaTheme="minorEastAsia" w:hAnsiTheme="minorHAnsi" w:cstheme="minorBidi"/>
          <w:noProof/>
          <w:sz w:val="22"/>
          <w:szCs w:val="22"/>
        </w:rPr>
      </w:pPr>
      <w:hyperlink w:anchor="_Toc164973358" w:history="1">
        <w:r w:rsidR="006E4B7C" w:rsidRPr="007924F5">
          <w:rPr>
            <w:rStyle w:val="Hypertextovodkaz"/>
            <w:noProof/>
          </w:rPr>
          <w:t>7.4.2</w:t>
        </w:r>
        <w:r w:rsidR="006E4B7C">
          <w:rPr>
            <w:rFonts w:asciiTheme="minorHAnsi" w:eastAsiaTheme="minorEastAsia" w:hAnsiTheme="minorHAnsi" w:cstheme="minorBidi"/>
            <w:noProof/>
            <w:sz w:val="22"/>
            <w:szCs w:val="22"/>
          </w:rPr>
          <w:tab/>
        </w:r>
        <w:r w:rsidR="006E4B7C" w:rsidRPr="007924F5">
          <w:rPr>
            <w:rStyle w:val="Hypertextovodkaz"/>
            <w:noProof/>
          </w:rPr>
          <w:t>Slovensko</w:t>
        </w:r>
        <w:r w:rsidR="006E4B7C">
          <w:rPr>
            <w:noProof/>
            <w:webHidden/>
          </w:rPr>
          <w:tab/>
        </w:r>
        <w:r w:rsidR="006E4B7C">
          <w:rPr>
            <w:noProof/>
            <w:webHidden/>
          </w:rPr>
          <w:fldChar w:fldCharType="begin"/>
        </w:r>
        <w:r w:rsidR="006E4B7C">
          <w:rPr>
            <w:noProof/>
            <w:webHidden/>
          </w:rPr>
          <w:instrText xml:space="preserve"> PAGEREF _Toc164973358 \h </w:instrText>
        </w:r>
        <w:r w:rsidR="006E4B7C">
          <w:rPr>
            <w:noProof/>
            <w:webHidden/>
          </w:rPr>
        </w:r>
        <w:r w:rsidR="006E4B7C">
          <w:rPr>
            <w:noProof/>
            <w:webHidden/>
          </w:rPr>
          <w:fldChar w:fldCharType="separate"/>
        </w:r>
        <w:r w:rsidR="006E4B7C">
          <w:rPr>
            <w:noProof/>
            <w:webHidden/>
          </w:rPr>
          <w:t>54</w:t>
        </w:r>
        <w:r w:rsidR="006E4B7C">
          <w:rPr>
            <w:noProof/>
            <w:webHidden/>
          </w:rPr>
          <w:fldChar w:fldCharType="end"/>
        </w:r>
      </w:hyperlink>
    </w:p>
    <w:p w14:paraId="3BEE684B" w14:textId="47D2C161" w:rsidR="006E4B7C" w:rsidRDefault="00E932BA">
      <w:pPr>
        <w:pStyle w:val="Obsah3"/>
        <w:rPr>
          <w:rFonts w:asciiTheme="minorHAnsi" w:eastAsiaTheme="minorEastAsia" w:hAnsiTheme="minorHAnsi" w:cstheme="minorBidi"/>
          <w:noProof/>
          <w:sz w:val="22"/>
          <w:szCs w:val="22"/>
        </w:rPr>
      </w:pPr>
      <w:hyperlink w:anchor="_Toc164973359" w:history="1">
        <w:r w:rsidR="006E4B7C" w:rsidRPr="007924F5">
          <w:rPr>
            <w:rStyle w:val="Hypertextovodkaz"/>
            <w:noProof/>
          </w:rPr>
          <w:t>7.4.3</w:t>
        </w:r>
        <w:r w:rsidR="006E4B7C">
          <w:rPr>
            <w:rFonts w:asciiTheme="minorHAnsi" w:eastAsiaTheme="minorEastAsia" w:hAnsiTheme="minorHAnsi" w:cstheme="minorBidi"/>
            <w:noProof/>
            <w:sz w:val="22"/>
            <w:szCs w:val="22"/>
          </w:rPr>
          <w:tab/>
        </w:r>
        <w:r w:rsidR="006E4B7C" w:rsidRPr="007924F5">
          <w:rPr>
            <w:rStyle w:val="Hypertextovodkaz"/>
            <w:noProof/>
          </w:rPr>
          <w:t>Polsko</w:t>
        </w:r>
        <w:r w:rsidR="006E4B7C">
          <w:rPr>
            <w:noProof/>
            <w:webHidden/>
          </w:rPr>
          <w:tab/>
        </w:r>
        <w:r w:rsidR="006E4B7C">
          <w:rPr>
            <w:noProof/>
            <w:webHidden/>
          </w:rPr>
          <w:fldChar w:fldCharType="begin"/>
        </w:r>
        <w:r w:rsidR="006E4B7C">
          <w:rPr>
            <w:noProof/>
            <w:webHidden/>
          </w:rPr>
          <w:instrText xml:space="preserve"> PAGEREF _Toc164973359 \h </w:instrText>
        </w:r>
        <w:r w:rsidR="006E4B7C">
          <w:rPr>
            <w:noProof/>
            <w:webHidden/>
          </w:rPr>
        </w:r>
        <w:r w:rsidR="006E4B7C">
          <w:rPr>
            <w:noProof/>
            <w:webHidden/>
          </w:rPr>
          <w:fldChar w:fldCharType="separate"/>
        </w:r>
        <w:r w:rsidR="006E4B7C">
          <w:rPr>
            <w:noProof/>
            <w:webHidden/>
          </w:rPr>
          <w:t>54</w:t>
        </w:r>
        <w:r w:rsidR="006E4B7C">
          <w:rPr>
            <w:noProof/>
            <w:webHidden/>
          </w:rPr>
          <w:fldChar w:fldCharType="end"/>
        </w:r>
      </w:hyperlink>
    </w:p>
    <w:p w14:paraId="4423CC21" w14:textId="7299D769" w:rsidR="006E4B7C" w:rsidRDefault="00E932BA">
      <w:pPr>
        <w:pStyle w:val="Obsah2"/>
        <w:rPr>
          <w:rFonts w:asciiTheme="minorHAnsi" w:eastAsiaTheme="minorEastAsia" w:hAnsiTheme="minorHAnsi" w:cstheme="minorBidi"/>
          <w:noProof/>
          <w:sz w:val="22"/>
          <w:szCs w:val="22"/>
        </w:rPr>
      </w:pPr>
      <w:hyperlink w:anchor="_Toc164973360" w:history="1">
        <w:r w:rsidR="006E4B7C" w:rsidRPr="007924F5">
          <w:rPr>
            <w:rStyle w:val="Hypertextovodkaz"/>
            <w:noProof/>
          </w:rPr>
          <w:t>7.5</w:t>
        </w:r>
        <w:r w:rsidR="006E4B7C">
          <w:rPr>
            <w:rFonts w:asciiTheme="minorHAnsi" w:eastAsiaTheme="minorEastAsia" w:hAnsiTheme="minorHAnsi" w:cstheme="minorBidi"/>
            <w:noProof/>
            <w:sz w:val="22"/>
            <w:szCs w:val="22"/>
          </w:rPr>
          <w:tab/>
        </w:r>
        <w:r w:rsidR="006E4B7C" w:rsidRPr="007924F5">
          <w:rPr>
            <w:rStyle w:val="Hypertextovodkaz"/>
            <w:noProof/>
          </w:rPr>
          <w:t>SWOT analýza skupinových setkávání</w:t>
        </w:r>
        <w:r w:rsidR="006E4B7C">
          <w:rPr>
            <w:noProof/>
            <w:webHidden/>
          </w:rPr>
          <w:tab/>
        </w:r>
        <w:r w:rsidR="006E4B7C">
          <w:rPr>
            <w:noProof/>
            <w:webHidden/>
          </w:rPr>
          <w:fldChar w:fldCharType="begin"/>
        </w:r>
        <w:r w:rsidR="006E4B7C">
          <w:rPr>
            <w:noProof/>
            <w:webHidden/>
          </w:rPr>
          <w:instrText xml:space="preserve"> PAGEREF _Toc164973360 \h </w:instrText>
        </w:r>
        <w:r w:rsidR="006E4B7C">
          <w:rPr>
            <w:noProof/>
            <w:webHidden/>
          </w:rPr>
        </w:r>
        <w:r w:rsidR="006E4B7C">
          <w:rPr>
            <w:noProof/>
            <w:webHidden/>
          </w:rPr>
          <w:fldChar w:fldCharType="separate"/>
        </w:r>
        <w:r w:rsidR="006E4B7C">
          <w:rPr>
            <w:noProof/>
            <w:webHidden/>
          </w:rPr>
          <w:t>55</w:t>
        </w:r>
        <w:r w:rsidR="006E4B7C">
          <w:rPr>
            <w:noProof/>
            <w:webHidden/>
          </w:rPr>
          <w:fldChar w:fldCharType="end"/>
        </w:r>
      </w:hyperlink>
    </w:p>
    <w:p w14:paraId="2C5AE163" w14:textId="7094A6E2" w:rsidR="006E4B7C" w:rsidRDefault="00E932BA">
      <w:pPr>
        <w:pStyle w:val="Obsah2"/>
        <w:tabs>
          <w:tab w:val="left" w:pos="2177"/>
        </w:tabs>
        <w:rPr>
          <w:rFonts w:asciiTheme="minorHAnsi" w:eastAsiaTheme="minorEastAsia" w:hAnsiTheme="minorHAnsi" w:cstheme="minorBidi"/>
          <w:noProof/>
          <w:sz w:val="22"/>
          <w:szCs w:val="22"/>
        </w:rPr>
      </w:pPr>
      <w:hyperlink w:anchor="_Toc164973361" w:history="1">
        <w:r w:rsidR="006E4B7C" w:rsidRPr="007924F5">
          <w:rPr>
            <w:rStyle w:val="Hypertextovodkaz"/>
            <w:noProof/>
          </w:rPr>
          <w:t>Předmět analýzy:</w:t>
        </w:r>
        <w:r w:rsidR="006E4B7C">
          <w:rPr>
            <w:rFonts w:asciiTheme="minorHAnsi" w:eastAsiaTheme="minorEastAsia" w:hAnsiTheme="minorHAnsi" w:cstheme="minorBidi"/>
            <w:noProof/>
            <w:sz w:val="22"/>
            <w:szCs w:val="22"/>
          </w:rPr>
          <w:tab/>
        </w:r>
        <w:r w:rsidR="006E4B7C" w:rsidRPr="007924F5">
          <w:rPr>
            <w:rStyle w:val="Hypertextovodkaz"/>
            <w:noProof/>
          </w:rPr>
          <w:t>Skupinová práce s dětmi</w:t>
        </w:r>
        <w:r w:rsidR="006E4B7C">
          <w:rPr>
            <w:noProof/>
            <w:webHidden/>
          </w:rPr>
          <w:tab/>
        </w:r>
        <w:r w:rsidR="006E4B7C">
          <w:rPr>
            <w:noProof/>
            <w:webHidden/>
          </w:rPr>
          <w:fldChar w:fldCharType="begin"/>
        </w:r>
        <w:r w:rsidR="006E4B7C">
          <w:rPr>
            <w:noProof/>
            <w:webHidden/>
          </w:rPr>
          <w:instrText xml:space="preserve"> PAGEREF _Toc164973361 \h </w:instrText>
        </w:r>
        <w:r w:rsidR="006E4B7C">
          <w:rPr>
            <w:noProof/>
            <w:webHidden/>
          </w:rPr>
        </w:r>
        <w:r w:rsidR="006E4B7C">
          <w:rPr>
            <w:noProof/>
            <w:webHidden/>
          </w:rPr>
          <w:fldChar w:fldCharType="separate"/>
        </w:r>
        <w:r w:rsidR="006E4B7C">
          <w:rPr>
            <w:noProof/>
            <w:webHidden/>
          </w:rPr>
          <w:t>56</w:t>
        </w:r>
        <w:r w:rsidR="006E4B7C">
          <w:rPr>
            <w:noProof/>
            <w:webHidden/>
          </w:rPr>
          <w:fldChar w:fldCharType="end"/>
        </w:r>
      </w:hyperlink>
    </w:p>
    <w:p w14:paraId="35854CCF" w14:textId="4A99E595" w:rsidR="006E4B7C" w:rsidRDefault="00E932BA">
      <w:pPr>
        <w:pStyle w:val="Obsah2"/>
        <w:rPr>
          <w:rFonts w:asciiTheme="minorHAnsi" w:eastAsiaTheme="minorEastAsia" w:hAnsiTheme="minorHAnsi" w:cstheme="minorBidi"/>
          <w:noProof/>
          <w:sz w:val="22"/>
          <w:szCs w:val="22"/>
        </w:rPr>
      </w:pPr>
      <w:hyperlink w:anchor="_Toc164973362" w:history="1">
        <w:r w:rsidR="006E4B7C" w:rsidRPr="007924F5">
          <w:rPr>
            <w:rStyle w:val="Hypertextovodkaz"/>
            <w:noProof/>
          </w:rPr>
          <w:t>7.6</w:t>
        </w:r>
        <w:r w:rsidR="006E4B7C">
          <w:rPr>
            <w:rFonts w:asciiTheme="minorHAnsi" w:eastAsiaTheme="minorEastAsia" w:hAnsiTheme="minorHAnsi" w:cstheme="minorBidi"/>
            <w:noProof/>
            <w:sz w:val="22"/>
            <w:szCs w:val="22"/>
          </w:rPr>
          <w:tab/>
        </w:r>
        <w:r w:rsidR="006E4B7C" w:rsidRPr="007924F5">
          <w:rPr>
            <w:rStyle w:val="Hypertextovodkaz"/>
            <w:noProof/>
          </w:rPr>
          <w:t>Pozůstalé děti, primární cílová skupina</w:t>
        </w:r>
        <w:r w:rsidR="006E4B7C">
          <w:rPr>
            <w:noProof/>
            <w:webHidden/>
          </w:rPr>
          <w:tab/>
        </w:r>
        <w:r w:rsidR="006E4B7C">
          <w:rPr>
            <w:noProof/>
            <w:webHidden/>
          </w:rPr>
          <w:fldChar w:fldCharType="begin"/>
        </w:r>
        <w:r w:rsidR="006E4B7C">
          <w:rPr>
            <w:noProof/>
            <w:webHidden/>
          </w:rPr>
          <w:instrText xml:space="preserve"> PAGEREF _Toc164973362 \h </w:instrText>
        </w:r>
        <w:r w:rsidR="006E4B7C">
          <w:rPr>
            <w:noProof/>
            <w:webHidden/>
          </w:rPr>
        </w:r>
        <w:r w:rsidR="006E4B7C">
          <w:rPr>
            <w:noProof/>
            <w:webHidden/>
          </w:rPr>
          <w:fldChar w:fldCharType="separate"/>
        </w:r>
        <w:r w:rsidR="006E4B7C">
          <w:rPr>
            <w:noProof/>
            <w:webHidden/>
          </w:rPr>
          <w:t>56</w:t>
        </w:r>
        <w:r w:rsidR="006E4B7C">
          <w:rPr>
            <w:noProof/>
            <w:webHidden/>
          </w:rPr>
          <w:fldChar w:fldCharType="end"/>
        </w:r>
      </w:hyperlink>
    </w:p>
    <w:p w14:paraId="55E083BB" w14:textId="1CD3D887" w:rsidR="006E4B7C" w:rsidRDefault="00E932BA">
      <w:pPr>
        <w:pStyle w:val="Obsah2"/>
        <w:rPr>
          <w:rFonts w:asciiTheme="minorHAnsi" w:eastAsiaTheme="minorEastAsia" w:hAnsiTheme="minorHAnsi" w:cstheme="minorBidi"/>
          <w:noProof/>
          <w:sz w:val="22"/>
          <w:szCs w:val="22"/>
        </w:rPr>
      </w:pPr>
      <w:hyperlink w:anchor="_Toc164973363" w:history="1">
        <w:r w:rsidR="006E4B7C" w:rsidRPr="007924F5">
          <w:rPr>
            <w:rStyle w:val="Hypertextovodkaz"/>
            <w:noProof/>
          </w:rPr>
          <w:t>7.7</w:t>
        </w:r>
        <w:r w:rsidR="006E4B7C">
          <w:rPr>
            <w:rFonts w:asciiTheme="minorHAnsi" w:eastAsiaTheme="minorEastAsia" w:hAnsiTheme="minorHAnsi" w:cstheme="minorBidi"/>
            <w:noProof/>
            <w:sz w:val="22"/>
            <w:szCs w:val="22"/>
          </w:rPr>
          <w:tab/>
        </w:r>
        <w:r w:rsidR="006E4B7C" w:rsidRPr="007924F5">
          <w:rPr>
            <w:rStyle w:val="Hypertextovodkaz"/>
            <w:noProof/>
          </w:rPr>
          <w:t>Sekundární cílová skupina</w:t>
        </w:r>
        <w:r w:rsidR="006E4B7C">
          <w:rPr>
            <w:noProof/>
            <w:webHidden/>
          </w:rPr>
          <w:tab/>
        </w:r>
        <w:r w:rsidR="006E4B7C">
          <w:rPr>
            <w:noProof/>
            <w:webHidden/>
          </w:rPr>
          <w:fldChar w:fldCharType="begin"/>
        </w:r>
        <w:r w:rsidR="006E4B7C">
          <w:rPr>
            <w:noProof/>
            <w:webHidden/>
          </w:rPr>
          <w:instrText xml:space="preserve"> PAGEREF _Toc164973363 \h </w:instrText>
        </w:r>
        <w:r w:rsidR="006E4B7C">
          <w:rPr>
            <w:noProof/>
            <w:webHidden/>
          </w:rPr>
        </w:r>
        <w:r w:rsidR="006E4B7C">
          <w:rPr>
            <w:noProof/>
            <w:webHidden/>
          </w:rPr>
          <w:fldChar w:fldCharType="separate"/>
        </w:r>
        <w:r w:rsidR="006E4B7C">
          <w:rPr>
            <w:noProof/>
            <w:webHidden/>
          </w:rPr>
          <w:t>57</w:t>
        </w:r>
        <w:r w:rsidR="006E4B7C">
          <w:rPr>
            <w:noProof/>
            <w:webHidden/>
          </w:rPr>
          <w:fldChar w:fldCharType="end"/>
        </w:r>
      </w:hyperlink>
    </w:p>
    <w:p w14:paraId="212A714E" w14:textId="0D64DDF5" w:rsidR="006E4B7C" w:rsidRDefault="00E932BA">
      <w:pPr>
        <w:pStyle w:val="Obsah2"/>
        <w:rPr>
          <w:rFonts w:asciiTheme="minorHAnsi" w:eastAsiaTheme="minorEastAsia" w:hAnsiTheme="minorHAnsi" w:cstheme="minorBidi"/>
          <w:noProof/>
          <w:sz w:val="22"/>
          <w:szCs w:val="22"/>
        </w:rPr>
      </w:pPr>
      <w:hyperlink w:anchor="_Toc164973364" w:history="1">
        <w:r w:rsidR="006E4B7C" w:rsidRPr="007924F5">
          <w:rPr>
            <w:rStyle w:val="Hypertextovodkaz"/>
            <w:noProof/>
          </w:rPr>
          <w:t>7.8</w:t>
        </w:r>
        <w:r w:rsidR="006E4B7C">
          <w:rPr>
            <w:rFonts w:asciiTheme="minorHAnsi" w:eastAsiaTheme="minorEastAsia" w:hAnsiTheme="minorHAnsi" w:cstheme="minorBidi"/>
            <w:noProof/>
            <w:sz w:val="22"/>
            <w:szCs w:val="22"/>
          </w:rPr>
          <w:tab/>
        </w:r>
        <w:r w:rsidR="006E4B7C" w:rsidRPr="007924F5">
          <w:rPr>
            <w:rStyle w:val="Hypertextovodkaz"/>
            <w:noProof/>
          </w:rPr>
          <w:t>Specifikace stakeholderů-subjektů zapojených do problematiky v různých rolích</w:t>
        </w:r>
        <w:r w:rsidR="006E4B7C">
          <w:rPr>
            <w:noProof/>
            <w:webHidden/>
          </w:rPr>
          <w:tab/>
        </w:r>
        <w:r w:rsidR="006E4B7C">
          <w:rPr>
            <w:noProof/>
            <w:webHidden/>
          </w:rPr>
          <w:fldChar w:fldCharType="begin"/>
        </w:r>
        <w:r w:rsidR="006E4B7C">
          <w:rPr>
            <w:noProof/>
            <w:webHidden/>
          </w:rPr>
          <w:instrText xml:space="preserve"> PAGEREF _Toc164973364 \h </w:instrText>
        </w:r>
        <w:r w:rsidR="006E4B7C">
          <w:rPr>
            <w:noProof/>
            <w:webHidden/>
          </w:rPr>
        </w:r>
        <w:r w:rsidR="006E4B7C">
          <w:rPr>
            <w:noProof/>
            <w:webHidden/>
          </w:rPr>
          <w:fldChar w:fldCharType="separate"/>
        </w:r>
        <w:r w:rsidR="006E4B7C">
          <w:rPr>
            <w:noProof/>
            <w:webHidden/>
          </w:rPr>
          <w:t>57</w:t>
        </w:r>
        <w:r w:rsidR="006E4B7C">
          <w:rPr>
            <w:noProof/>
            <w:webHidden/>
          </w:rPr>
          <w:fldChar w:fldCharType="end"/>
        </w:r>
      </w:hyperlink>
    </w:p>
    <w:p w14:paraId="7449850A" w14:textId="10FEFA9D" w:rsidR="006E4B7C" w:rsidRDefault="00E932BA">
      <w:pPr>
        <w:pStyle w:val="Obsah2"/>
        <w:rPr>
          <w:rFonts w:asciiTheme="minorHAnsi" w:eastAsiaTheme="minorEastAsia" w:hAnsiTheme="minorHAnsi" w:cstheme="minorBidi"/>
          <w:noProof/>
          <w:sz w:val="22"/>
          <w:szCs w:val="22"/>
        </w:rPr>
      </w:pPr>
      <w:hyperlink w:anchor="_Toc164973365" w:history="1">
        <w:r w:rsidR="006E4B7C" w:rsidRPr="007924F5">
          <w:rPr>
            <w:rStyle w:val="Hypertextovodkaz"/>
            <w:noProof/>
          </w:rPr>
          <w:t>7.9</w:t>
        </w:r>
        <w:r w:rsidR="006E4B7C">
          <w:rPr>
            <w:rFonts w:asciiTheme="minorHAnsi" w:eastAsiaTheme="minorEastAsia" w:hAnsiTheme="minorHAnsi" w:cstheme="minorBidi"/>
            <w:noProof/>
            <w:sz w:val="22"/>
            <w:szCs w:val="22"/>
          </w:rPr>
          <w:tab/>
        </w:r>
        <w:r w:rsidR="006E4B7C" w:rsidRPr="007924F5">
          <w:rPr>
            <w:rStyle w:val="Hypertextovodkaz"/>
            <w:noProof/>
          </w:rPr>
          <w:t>Závěr analýzy potřebnosti</w:t>
        </w:r>
        <w:r w:rsidR="006E4B7C">
          <w:rPr>
            <w:noProof/>
            <w:webHidden/>
          </w:rPr>
          <w:tab/>
        </w:r>
        <w:r w:rsidR="006E4B7C">
          <w:rPr>
            <w:noProof/>
            <w:webHidden/>
          </w:rPr>
          <w:fldChar w:fldCharType="begin"/>
        </w:r>
        <w:r w:rsidR="006E4B7C">
          <w:rPr>
            <w:noProof/>
            <w:webHidden/>
          </w:rPr>
          <w:instrText xml:space="preserve"> PAGEREF _Toc164973365 \h </w:instrText>
        </w:r>
        <w:r w:rsidR="006E4B7C">
          <w:rPr>
            <w:noProof/>
            <w:webHidden/>
          </w:rPr>
        </w:r>
        <w:r w:rsidR="006E4B7C">
          <w:rPr>
            <w:noProof/>
            <w:webHidden/>
          </w:rPr>
          <w:fldChar w:fldCharType="separate"/>
        </w:r>
        <w:r w:rsidR="006E4B7C">
          <w:rPr>
            <w:noProof/>
            <w:webHidden/>
          </w:rPr>
          <w:t>58</w:t>
        </w:r>
        <w:r w:rsidR="006E4B7C">
          <w:rPr>
            <w:noProof/>
            <w:webHidden/>
          </w:rPr>
          <w:fldChar w:fldCharType="end"/>
        </w:r>
      </w:hyperlink>
    </w:p>
    <w:p w14:paraId="4381CA51" w14:textId="0FD5B179" w:rsidR="006E4B7C" w:rsidRDefault="00E932BA">
      <w:pPr>
        <w:pStyle w:val="Obsah1"/>
        <w:rPr>
          <w:rFonts w:asciiTheme="minorHAnsi" w:eastAsiaTheme="minorEastAsia" w:hAnsiTheme="minorHAnsi" w:cstheme="minorBidi"/>
          <w:sz w:val="22"/>
          <w:szCs w:val="22"/>
        </w:rPr>
      </w:pPr>
      <w:hyperlink w:anchor="_Toc164973366" w:history="1">
        <w:r w:rsidR="006E4B7C" w:rsidRPr="007924F5">
          <w:rPr>
            <w:rStyle w:val="Hypertextovodkaz"/>
          </w:rPr>
          <w:t>8</w:t>
        </w:r>
        <w:r w:rsidR="006E4B7C">
          <w:rPr>
            <w:rFonts w:asciiTheme="minorHAnsi" w:eastAsiaTheme="minorEastAsia" w:hAnsiTheme="minorHAnsi" w:cstheme="minorBidi"/>
            <w:sz w:val="22"/>
            <w:szCs w:val="22"/>
          </w:rPr>
          <w:tab/>
        </w:r>
        <w:r w:rsidR="006E4B7C" w:rsidRPr="007924F5">
          <w:rPr>
            <w:rStyle w:val="Hypertextovodkaz"/>
          </w:rPr>
          <w:t>Projekt</w:t>
        </w:r>
        <w:r w:rsidR="006E4B7C">
          <w:rPr>
            <w:webHidden/>
          </w:rPr>
          <w:tab/>
        </w:r>
        <w:r w:rsidR="006E4B7C">
          <w:rPr>
            <w:webHidden/>
          </w:rPr>
          <w:fldChar w:fldCharType="begin"/>
        </w:r>
        <w:r w:rsidR="006E4B7C">
          <w:rPr>
            <w:webHidden/>
          </w:rPr>
          <w:instrText xml:space="preserve"> PAGEREF _Toc164973366 \h </w:instrText>
        </w:r>
        <w:r w:rsidR="006E4B7C">
          <w:rPr>
            <w:webHidden/>
          </w:rPr>
        </w:r>
        <w:r w:rsidR="006E4B7C">
          <w:rPr>
            <w:webHidden/>
          </w:rPr>
          <w:fldChar w:fldCharType="separate"/>
        </w:r>
        <w:r w:rsidR="006E4B7C">
          <w:rPr>
            <w:webHidden/>
          </w:rPr>
          <w:t>58</w:t>
        </w:r>
        <w:r w:rsidR="006E4B7C">
          <w:rPr>
            <w:webHidden/>
          </w:rPr>
          <w:fldChar w:fldCharType="end"/>
        </w:r>
      </w:hyperlink>
    </w:p>
    <w:p w14:paraId="653B5EAA" w14:textId="7813A9A4" w:rsidR="006E4B7C" w:rsidRDefault="00E932BA">
      <w:pPr>
        <w:pStyle w:val="Obsah2"/>
        <w:rPr>
          <w:rFonts w:asciiTheme="minorHAnsi" w:eastAsiaTheme="minorEastAsia" w:hAnsiTheme="minorHAnsi" w:cstheme="minorBidi"/>
          <w:noProof/>
          <w:sz w:val="22"/>
          <w:szCs w:val="22"/>
        </w:rPr>
      </w:pPr>
      <w:hyperlink w:anchor="_Toc164973367" w:history="1">
        <w:r w:rsidR="006E4B7C" w:rsidRPr="007924F5">
          <w:rPr>
            <w:rStyle w:val="Hypertextovodkaz"/>
            <w:noProof/>
          </w:rPr>
          <w:t>8.1</w:t>
        </w:r>
        <w:r w:rsidR="006E4B7C">
          <w:rPr>
            <w:rFonts w:asciiTheme="minorHAnsi" w:eastAsiaTheme="minorEastAsia" w:hAnsiTheme="minorHAnsi" w:cstheme="minorBidi"/>
            <w:noProof/>
            <w:sz w:val="22"/>
            <w:szCs w:val="22"/>
          </w:rPr>
          <w:tab/>
        </w:r>
        <w:r w:rsidR="006E4B7C" w:rsidRPr="007924F5">
          <w:rPr>
            <w:rStyle w:val="Hypertextovodkaz"/>
            <w:noProof/>
          </w:rPr>
          <w:t>Realizátor projektu</w:t>
        </w:r>
        <w:r w:rsidR="006E4B7C">
          <w:rPr>
            <w:noProof/>
            <w:webHidden/>
          </w:rPr>
          <w:tab/>
        </w:r>
        <w:r w:rsidR="006E4B7C">
          <w:rPr>
            <w:noProof/>
            <w:webHidden/>
          </w:rPr>
          <w:fldChar w:fldCharType="begin"/>
        </w:r>
        <w:r w:rsidR="006E4B7C">
          <w:rPr>
            <w:noProof/>
            <w:webHidden/>
          </w:rPr>
          <w:instrText xml:space="preserve"> PAGEREF _Toc164973367 \h </w:instrText>
        </w:r>
        <w:r w:rsidR="006E4B7C">
          <w:rPr>
            <w:noProof/>
            <w:webHidden/>
          </w:rPr>
        </w:r>
        <w:r w:rsidR="006E4B7C">
          <w:rPr>
            <w:noProof/>
            <w:webHidden/>
          </w:rPr>
          <w:fldChar w:fldCharType="separate"/>
        </w:r>
        <w:r w:rsidR="006E4B7C">
          <w:rPr>
            <w:noProof/>
            <w:webHidden/>
          </w:rPr>
          <w:t>59</w:t>
        </w:r>
        <w:r w:rsidR="006E4B7C">
          <w:rPr>
            <w:noProof/>
            <w:webHidden/>
          </w:rPr>
          <w:fldChar w:fldCharType="end"/>
        </w:r>
      </w:hyperlink>
    </w:p>
    <w:p w14:paraId="31AB8669" w14:textId="020D9FFE" w:rsidR="006E4B7C" w:rsidRDefault="00E932BA">
      <w:pPr>
        <w:pStyle w:val="Obsah2"/>
        <w:rPr>
          <w:rFonts w:asciiTheme="minorHAnsi" w:eastAsiaTheme="minorEastAsia" w:hAnsiTheme="minorHAnsi" w:cstheme="minorBidi"/>
          <w:noProof/>
          <w:sz w:val="22"/>
          <w:szCs w:val="22"/>
        </w:rPr>
      </w:pPr>
      <w:hyperlink w:anchor="_Toc164973368" w:history="1">
        <w:r w:rsidR="006E4B7C" w:rsidRPr="007924F5">
          <w:rPr>
            <w:rStyle w:val="Hypertextovodkaz"/>
            <w:noProof/>
          </w:rPr>
          <w:t>8.2</w:t>
        </w:r>
        <w:r w:rsidR="006E4B7C">
          <w:rPr>
            <w:rFonts w:asciiTheme="minorHAnsi" w:eastAsiaTheme="minorEastAsia" w:hAnsiTheme="minorHAnsi" w:cstheme="minorBidi"/>
            <w:noProof/>
            <w:sz w:val="22"/>
            <w:szCs w:val="22"/>
          </w:rPr>
          <w:tab/>
        </w:r>
        <w:r w:rsidR="006E4B7C" w:rsidRPr="007924F5">
          <w:rPr>
            <w:rStyle w:val="Hypertextovodkaz"/>
            <w:noProof/>
          </w:rPr>
          <w:t>Základní informace o území, kde bude projekt realizován</w:t>
        </w:r>
        <w:r w:rsidR="006E4B7C">
          <w:rPr>
            <w:noProof/>
            <w:webHidden/>
          </w:rPr>
          <w:tab/>
        </w:r>
        <w:r w:rsidR="006E4B7C">
          <w:rPr>
            <w:noProof/>
            <w:webHidden/>
          </w:rPr>
          <w:fldChar w:fldCharType="begin"/>
        </w:r>
        <w:r w:rsidR="006E4B7C">
          <w:rPr>
            <w:noProof/>
            <w:webHidden/>
          </w:rPr>
          <w:instrText xml:space="preserve"> PAGEREF _Toc164973368 \h </w:instrText>
        </w:r>
        <w:r w:rsidR="006E4B7C">
          <w:rPr>
            <w:noProof/>
            <w:webHidden/>
          </w:rPr>
        </w:r>
        <w:r w:rsidR="006E4B7C">
          <w:rPr>
            <w:noProof/>
            <w:webHidden/>
          </w:rPr>
          <w:fldChar w:fldCharType="separate"/>
        </w:r>
        <w:r w:rsidR="006E4B7C">
          <w:rPr>
            <w:noProof/>
            <w:webHidden/>
          </w:rPr>
          <w:t>60</w:t>
        </w:r>
        <w:r w:rsidR="006E4B7C">
          <w:rPr>
            <w:noProof/>
            <w:webHidden/>
          </w:rPr>
          <w:fldChar w:fldCharType="end"/>
        </w:r>
      </w:hyperlink>
    </w:p>
    <w:p w14:paraId="1C503E24" w14:textId="01EF8DC0" w:rsidR="006E4B7C" w:rsidRDefault="00E932BA">
      <w:pPr>
        <w:pStyle w:val="Obsah2"/>
        <w:rPr>
          <w:rFonts w:asciiTheme="minorHAnsi" w:eastAsiaTheme="minorEastAsia" w:hAnsiTheme="minorHAnsi" w:cstheme="minorBidi"/>
          <w:noProof/>
          <w:sz w:val="22"/>
          <w:szCs w:val="22"/>
        </w:rPr>
      </w:pPr>
      <w:hyperlink w:anchor="_Toc164973369" w:history="1">
        <w:r w:rsidR="006E4B7C" w:rsidRPr="007924F5">
          <w:rPr>
            <w:rStyle w:val="Hypertextovodkaz"/>
            <w:noProof/>
          </w:rPr>
          <w:t>8.3</w:t>
        </w:r>
        <w:r w:rsidR="006E4B7C">
          <w:rPr>
            <w:rFonts w:asciiTheme="minorHAnsi" w:eastAsiaTheme="minorEastAsia" w:hAnsiTheme="minorHAnsi" w:cstheme="minorBidi"/>
            <w:noProof/>
            <w:sz w:val="22"/>
            <w:szCs w:val="22"/>
          </w:rPr>
          <w:tab/>
        </w:r>
        <w:r w:rsidR="006E4B7C" w:rsidRPr="007924F5">
          <w:rPr>
            <w:rStyle w:val="Hypertextovodkaz"/>
            <w:noProof/>
          </w:rPr>
          <w:t>Druh služby, forma, provozní doba služby</w:t>
        </w:r>
        <w:r w:rsidR="006E4B7C">
          <w:rPr>
            <w:noProof/>
            <w:webHidden/>
          </w:rPr>
          <w:tab/>
        </w:r>
        <w:r w:rsidR="006E4B7C">
          <w:rPr>
            <w:noProof/>
            <w:webHidden/>
          </w:rPr>
          <w:fldChar w:fldCharType="begin"/>
        </w:r>
        <w:r w:rsidR="006E4B7C">
          <w:rPr>
            <w:noProof/>
            <w:webHidden/>
          </w:rPr>
          <w:instrText xml:space="preserve"> PAGEREF _Toc164973369 \h </w:instrText>
        </w:r>
        <w:r w:rsidR="006E4B7C">
          <w:rPr>
            <w:noProof/>
            <w:webHidden/>
          </w:rPr>
        </w:r>
        <w:r w:rsidR="006E4B7C">
          <w:rPr>
            <w:noProof/>
            <w:webHidden/>
          </w:rPr>
          <w:fldChar w:fldCharType="separate"/>
        </w:r>
        <w:r w:rsidR="006E4B7C">
          <w:rPr>
            <w:noProof/>
            <w:webHidden/>
          </w:rPr>
          <w:t>62</w:t>
        </w:r>
        <w:r w:rsidR="006E4B7C">
          <w:rPr>
            <w:noProof/>
            <w:webHidden/>
          </w:rPr>
          <w:fldChar w:fldCharType="end"/>
        </w:r>
      </w:hyperlink>
    </w:p>
    <w:p w14:paraId="4D6CB64E" w14:textId="03B59D3D" w:rsidR="006E4B7C" w:rsidRDefault="00E932BA">
      <w:pPr>
        <w:pStyle w:val="Obsah2"/>
        <w:rPr>
          <w:rFonts w:asciiTheme="minorHAnsi" w:eastAsiaTheme="minorEastAsia" w:hAnsiTheme="minorHAnsi" w:cstheme="minorBidi"/>
          <w:noProof/>
          <w:sz w:val="22"/>
          <w:szCs w:val="22"/>
        </w:rPr>
      </w:pPr>
      <w:hyperlink w:anchor="_Toc164973370" w:history="1">
        <w:r w:rsidR="006E4B7C" w:rsidRPr="007924F5">
          <w:rPr>
            <w:rStyle w:val="Hypertextovodkaz"/>
            <w:noProof/>
          </w:rPr>
          <w:t>8.4</w:t>
        </w:r>
        <w:r w:rsidR="006E4B7C">
          <w:rPr>
            <w:rFonts w:asciiTheme="minorHAnsi" w:eastAsiaTheme="minorEastAsia" w:hAnsiTheme="minorHAnsi" w:cstheme="minorBidi"/>
            <w:noProof/>
            <w:sz w:val="22"/>
            <w:szCs w:val="22"/>
          </w:rPr>
          <w:tab/>
        </w:r>
        <w:r w:rsidR="006E4B7C" w:rsidRPr="007924F5">
          <w:rPr>
            <w:rStyle w:val="Hypertextovodkaz"/>
            <w:noProof/>
          </w:rPr>
          <w:t>Popis služby, průběh, nabízené činnosti</w:t>
        </w:r>
        <w:r w:rsidR="006E4B7C">
          <w:rPr>
            <w:noProof/>
            <w:webHidden/>
          </w:rPr>
          <w:tab/>
        </w:r>
        <w:r w:rsidR="006E4B7C">
          <w:rPr>
            <w:noProof/>
            <w:webHidden/>
          </w:rPr>
          <w:fldChar w:fldCharType="begin"/>
        </w:r>
        <w:r w:rsidR="006E4B7C">
          <w:rPr>
            <w:noProof/>
            <w:webHidden/>
          </w:rPr>
          <w:instrText xml:space="preserve"> PAGEREF _Toc164973370 \h </w:instrText>
        </w:r>
        <w:r w:rsidR="006E4B7C">
          <w:rPr>
            <w:noProof/>
            <w:webHidden/>
          </w:rPr>
        </w:r>
        <w:r w:rsidR="006E4B7C">
          <w:rPr>
            <w:noProof/>
            <w:webHidden/>
          </w:rPr>
          <w:fldChar w:fldCharType="separate"/>
        </w:r>
        <w:r w:rsidR="006E4B7C">
          <w:rPr>
            <w:noProof/>
            <w:webHidden/>
          </w:rPr>
          <w:t>62</w:t>
        </w:r>
        <w:r w:rsidR="006E4B7C">
          <w:rPr>
            <w:noProof/>
            <w:webHidden/>
          </w:rPr>
          <w:fldChar w:fldCharType="end"/>
        </w:r>
      </w:hyperlink>
    </w:p>
    <w:p w14:paraId="5E9AB643" w14:textId="7ACB6919" w:rsidR="006E4B7C" w:rsidRDefault="00E932BA">
      <w:pPr>
        <w:pStyle w:val="Obsah2"/>
        <w:rPr>
          <w:rFonts w:asciiTheme="minorHAnsi" w:eastAsiaTheme="minorEastAsia" w:hAnsiTheme="minorHAnsi" w:cstheme="minorBidi"/>
          <w:noProof/>
          <w:sz w:val="22"/>
          <w:szCs w:val="22"/>
        </w:rPr>
      </w:pPr>
      <w:hyperlink w:anchor="_Toc164973371" w:history="1">
        <w:r w:rsidR="006E4B7C" w:rsidRPr="007924F5">
          <w:rPr>
            <w:rStyle w:val="Hypertextovodkaz"/>
            <w:noProof/>
          </w:rPr>
          <w:t>8.5</w:t>
        </w:r>
        <w:r w:rsidR="006E4B7C">
          <w:rPr>
            <w:rFonts w:asciiTheme="minorHAnsi" w:eastAsiaTheme="minorEastAsia" w:hAnsiTheme="minorHAnsi" w:cstheme="minorBidi"/>
            <w:noProof/>
            <w:sz w:val="22"/>
            <w:szCs w:val="22"/>
          </w:rPr>
          <w:tab/>
        </w:r>
        <w:r w:rsidR="006E4B7C" w:rsidRPr="007924F5">
          <w:rPr>
            <w:rStyle w:val="Hypertextovodkaz"/>
            <w:noProof/>
          </w:rPr>
          <w:t>Popis a analýza potřeb cílových skupin</w:t>
        </w:r>
        <w:r w:rsidR="006E4B7C">
          <w:rPr>
            <w:noProof/>
            <w:webHidden/>
          </w:rPr>
          <w:tab/>
        </w:r>
        <w:r w:rsidR="006E4B7C">
          <w:rPr>
            <w:noProof/>
            <w:webHidden/>
          </w:rPr>
          <w:fldChar w:fldCharType="begin"/>
        </w:r>
        <w:r w:rsidR="006E4B7C">
          <w:rPr>
            <w:noProof/>
            <w:webHidden/>
          </w:rPr>
          <w:instrText xml:space="preserve"> PAGEREF _Toc164973371 \h </w:instrText>
        </w:r>
        <w:r w:rsidR="006E4B7C">
          <w:rPr>
            <w:noProof/>
            <w:webHidden/>
          </w:rPr>
        </w:r>
        <w:r w:rsidR="006E4B7C">
          <w:rPr>
            <w:noProof/>
            <w:webHidden/>
          </w:rPr>
          <w:fldChar w:fldCharType="separate"/>
        </w:r>
        <w:r w:rsidR="006E4B7C">
          <w:rPr>
            <w:noProof/>
            <w:webHidden/>
          </w:rPr>
          <w:t>63</w:t>
        </w:r>
        <w:r w:rsidR="006E4B7C">
          <w:rPr>
            <w:noProof/>
            <w:webHidden/>
          </w:rPr>
          <w:fldChar w:fldCharType="end"/>
        </w:r>
      </w:hyperlink>
    </w:p>
    <w:p w14:paraId="704EFFB4" w14:textId="58DA1466" w:rsidR="006E4B7C" w:rsidRDefault="00E932BA">
      <w:pPr>
        <w:pStyle w:val="Obsah3"/>
        <w:rPr>
          <w:rFonts w:asciiTheme="minorHAnsi" w:eastAsiaTheme="minorEastAsia" w:hAnsiTheme="minorHAnsi" w:cstheme="minorBidi"/>
          <w:noProof/>
          <w:sz w:val="22"/>
          <w:szCs w:val="22"/>
        </w:rPr>
      </w:pPr>
      <w:hyperlink w:anchor="_Toc164973372" w:history="1">
        <w:r w:rsidR="006E4B7C" w:rsidRPr="007924F5">
          <w:rPr>
            <w:rStyle w:val="Hypertextovodkaz"/>
            <w:noProof/>
          </w:rPr>
          <w:t>8.5.1</w:t>
        </w:r>
        <w:r w:rsidR="006E4B7C">
          <w:rPr>
            <w:rFonts w:asciiTheme="minorHAnsi" w:eastAsiaTheme="minorEastAsia" w:hAnsiTheme="minorHAnsi" w:cstheme="minorBidi"/>
            <w:noProof/>
            <w:sz w:val="22"/>
            <w:szCs w:val="22"/>
          </w:rPr>
          <w:tab/>
        </w:r>
        <w:r w:rsidR="006E4B7C" w:rsidRPr="007924F5">
          <w:rPr>
            <w:rStyle w:val="Hypertextovodkaz"/>
            <w:noProof/>
          </w:rPr>
          <w:t>Primární cílová skupina</w:t>
        </w:r>
        <w:r w:rsidR="006E4B7C">
          <w:rPr>
            <w:noProof/>
            <w:webHidden/>
          </w:rPr>
          <w:tab/>
        </w:r>
        <w:r w:rsidR="006E4B7C">
          <w:rPr>
            <w:noProof/>
            <w:webHidden/>
          </w:rPr>
          <w:fldChar w:fldCharType="begin"/>
        </w:r>
        <w:r w:rsidR="006E4B7C">
          <w:rPr>
            <w:noProof/>
            <w:webHidden/>
          </w:rPr>
          <w:instrText xml:space="preserve"> PAGEREF _Toc164973372 \h </w:instrText>
        </w:r>
        <w:r w:rsidR="006E4B7C">
          <w:rPr>
            <w:noProof/>
            <w:webHidden/>
          </w:rPr>
        </w:r>
        <w:r w:rsidR="006E4B7C">
          <w:rPr>
            <w:noProof/>
            <w:webHidden/>
          </w:rPr>
          <w:fldChar w:fldCharType="separate"/>
        </w:r>
        <w:r w:rsidR="006E4B7C">
          <w:rPr>
            <w:noProof/>
            <w:webHidden/>
          </w:rPr>
          <w:t>64</w:t>
        </w:r>
        <w:r w:rsidR="006E4B7C">
          <w:rPr>
            <w:noProof/>
            <w:webHidden/>
          </w:rPr>
          <w:fldChar w:fldCharType="end"/>
        </w:r>
      </w:hyperlink>
    </w:p>
    <w:p w14:paraId="21B494A7" w14:textId="2BDE7CA4" w:rsidR="006E4B7C" w:rsidRDefault="00E932BA">
      <w:pPr>
        <w:pStyle w:val="Obsah3"/>
        <w:rPr>
          <w:rFonts w:asciiTheme="minorHAnsi" w:eastAsiaTheme="minorEastAsia" w:hAnsiTheme="minorHAnsi" w:cstheme="minorBidi"/>
          <w:noProof/>
          <w:sz w:val="22"/>
          <w:szCs w:val="22"/>
        </w:rPr>
      </w:pPr>
      <w:hyperlink w:anchor="_Toc164973373" w:history="1">
        <w:r w:rsidR="006E4B7C" w:rsidRPr="007924F5">
          <w:rPr>
            <w:rStyle w:val="Hypertextovodkaz"/>
            <w:noProof/>
          </w:rPr>
          <w:t>8.5.2</w:t>
        </w:r>
        <w:r w:rsidR="006E4B7C">
          <w:rPr>
            <w:rFonts w:asciiTheme="minorHAnsi" w:eastAsiaTheme="minorEastAsia" w:hAnsiTheme="minorHAnsi" w:cstheme="minorBidi"/>
            <w:noProof/>
            <w:sz w:val="22"/>
            <w:szCs w:val="22"/>
          </w:rPr>
          <w:tab/>
        </w:r>
        <w:r w:rsidR="006E4B7C" w:rsidRPr="007924F5">
          <w:rPr>
            <w:rStyle w:val="Hypertextovodkaz"/>
            <w:noProof/>
          </w:rPr>
          <w:t>Sekundární cílová skupina</w:t>
        </w:r>
        <w:r w:rsidR="006E4B7C">
          <w:rPr>
            <w:noProof/>
            <w:webHidden/>
          </w:rPr>
          <w:tab/>
        </w:r>
        <w:r w:rsidR="006E4B7C">
          <w:rPr>
            <w:noProof/>
            <w:webHidden/>
          </w:rPr>
          <w:fldChar w:fldCharType="begin"/>
        </w:r>
        <w:r w:rsidR="006E4B7C">
          <w:rPr>
            <w:noProof/>
            <w:webHidden/>
          </w:rPr>
          <w:instrText xml:space="preserve"> PAGEREF _Toc164973373 \h </w:instrText>
        </w:r>
        <w:r w:rsidR="006E4B7C">
          <w:rPr>
            <w:noProof/>
            <w:webHidden/>
          </w:rPr>
        </w:r>
        <w:r w:rsidR="006E4B7C">
          <w:rPr>
            <w:noProof/>
            <w:webHidden/>
          </w:rPr>
          <w:fldChar w:fldCharType="separate"/>
        </w:r>
        <w:r w:rsidR="006E4B7C">
          <w:rPr>
            <w:noProof/>
            <w:webHidden/>
          </w:rPr>
          <w:t>64</w:t>
        </w:r>
        <w:r w:rsidR="006E4B7C">
          <w:rPr>
            <w:noProof/>
            <w:webHidden/>
          </w:rPr>
          <w:fldChar w:fldCharType="end"/>
        </w:r>
      </w:hyperlink>
    </w:p>
    <w:p w14:paraId="27B792AD" w14:textId="0D78F4AF" w:rsidR="006E4B7C" w:rsidRDefault="00E932BA">
      <w:pPr>
        <w:pStyle w:val="Obsah3"/>
        <w:rPr>
          <w:rFonts w:asciiTheme="minorHAnsi" w:eastAsiaTheme="minorEastAsia" w:hAnsiTheme="minorHAnsi" w:cstheme="minorBidi"/>
          <w:noProof/>
          <w:sz w:val="22"/>
          <w:szCs w:val="22"/>
        </w:rPr>
      </w:pPr>
      <w:hyperlink w:anchor="_Toc164973374" w:history="1">
        <w:r w:rsidR="006E4B7C" w:rsidRPr="007924F5">
          <w:rPr>
            <w:rStyle w:val="Hypertextovodkaz"/>
            <w:noProof/>
          </w:rPr>
          <w:t>8.5.3</w:t>
        </w:r>
        <w:r w:rsidR="006E4B7C">
          <w:rPr>
            <w:rFonts w:asciiTheme="minorHAnsi" w:eastAsiaTheme="minorEastAsia" w:hAnsiTheme="minorHAnsi" w:cstheme="minorBidi"/>
            <w:noProof/>
            <w:sz w:val="22"/>
            <w:szCs w:val="22"/>
          </w:rPr>
          <w:tab/>
        </w:r>
        <w:r w:rsidR="006E4B7C" w:rsidRPr="007924F5">
          <w:rPr>
            <w:rStyle w:val="Hypertextovodkaz"/>
            <w:noProof/>
          </w:rPr>
          <w:t>Plánovaný odhad počtu podpořených osob.</w:t>
        </w:r>
        <w:r w:rsidR="006E4B7C">
          <w:rPr>
            <w:noProof/>
            <w:webHidden/>
          </w:rPr>
          <w:tab/>
        </w:r>
        <w:r w:rsidR="006E4B7C">
          <w:rPr>
            <w:noProof/>
            <w:webHidden/>
          </w:rPr>
          <w:fldChar w:fldCharType="begin"/>
        </w:r>
        <w:r w:rsidR="006E4B7C">
          <w:rPr>
            <w:noProof/>
            <w:webHidden/>
          </w:rPr>
          <w:instrText xml:space="preserve"> PAGEREF _Toc164973374 \h </w:instrText>
        </w:r>
        <w:r w:rsidR="006E4B7C">
          <w:rPr>
            <w:noProof/>
            <w:webHidden/>
          </w:rPr>
        </w:r>
        <w:r w:rsidR="006E4B7C">
          <w:rPr>
            <w:noProof/>
            <w:webHidden/>
          </w:rPr>
          <w:fldChar w:fldCharType="separate"/>
        </w:r>
        <w:r w:rsidR="006E4B7C">
          <w:rPr>
            <w:noProof/>
            <w:webHidden/>
          </w:rPr>
          <w:t>64</w:t>
        </w:r>
        <w:r w:rsidR="006E4B7C">
          <w:rPr>
            <w:noProof/>
            <w:webHidden/>
          </w:rPr>
          <w:fldChar w:fldCharType="end"/>
        </w:r>
      </w:hyperlink>
    </w:p>
    <w:p w14:paraId="4882BFAE" w14:textId="0165172D" w:rsidR="006E4B7C" w:rsidRDefault="00E932BA">
      <w:pPr>
        <w:pStyle w:val="Obsah2"/>
        <w:rPr>
          <w:rFonts w:asciiTheme="minorHAnsi" w:eastAsiaTheme="minorEastAsia" w:hAnsiTheme="minorHAnsi" w:cstheme="minorBidi"/>
          <w:noProof/>
          <w:sz w:val="22"/>
          <w:szCs w:val="22"/>
        </w:rPr>
      </w:pPr>
      <w:hyperlink w:anchor="_Toc164973375" w:history="1">
        <w:r w:rsidR="006E4B7C" w:rsidRPr="007924F5">
          <w:rPr>
            <w:rStyle w:val="Hypertextovodkaz"/>
            <w:noProof/>
          </w:rPr>
          <w:t>8.6</w:t>
        </w:r>
        <w:r w:rsidR="006E4B7C">
          <w:rPr>
            <w:rFonts w:asciiTheme="minorHAnsi" w:eastAsiaTheme="minorEastAsia" w:hAnsiTheme="minorHAnsi" w:cstheme="minorBidi"/>
            <w:noProof/>
            <w:sz w:val="22"/>
            <w:szCs w:val="22"/>
          </w:rPr>
          <w:tab/>
        </w:r>
        <w:r w:rsidR="006E4B7C" w:rsidRPr="007924F5">
          <w:rPr>
            <w:rStyle w:val="Hypertextovodkaz"/>
            <w:noProof/>
          </w:rPr>
          <w:t>Provedení terénního průzkumu na potvrzení analýzy potřebnosti</w:t>
        </w:r>
        <w:r w:rsidR="006E4B7C">
          <w:rPr>
            <w:noProof/>
            <w:webHidden/>
          </w:rPr>
          <w:tab/>
        </w:r>
        <w:r w:rsidR="006E4B7C">
          <w:rPr>
            <w:noProof/>
            <w:webHidden/>
          </w:rPr>
          <w:fldChar w:fldCharType="begin"/>
        </w:r>
        <w:r w:rsidR="006E4B7C">
          <w:rPr>
            <w:noProof/>
            <w:webHidden/>
          </w:rPr>
          <w:instrText xml:space="preserve"> PAGEREF _Toc164973375 \h </w:instrText>
        </w:r>
        <w:r w:rsidR="006E4B7C">
          <w:rPr>
            <w:noProof/>
            <w:webHidden/>
          </w:rPr>
        </w:r>
        <w:r w:rsidR="006E4B7C">
          <w:rPr>
            <w:noProof/>
            <w:webHidden/>
          </w:rPr>
          <w:fldChar w:fldCharType="separate"/>
        </w:r>
        <w:r w:rsidR="006E4B7C">
          <w:rPr>
            <w:noProof/>
            <w:webHidden/>
          </w:rPr>
          <w:t>64</w:t>
        </w:r>
        <w:r w:rsidR="006E4B7C">
          <w:rPr>
            <w:noProof/>
            <w:webHidden/>
          </w:rPr>
          <w:fldChar w:fldCharType="end"/>
        </w:r>
      </w:hyperlink>
    </w:p>
    <w:p w14:paraId="5B003EF7" w14:textId="68B98156" w:rsidR="006E4B7C" w:rsidRDefault="00E932BA">
      <w:pPr>
        <w:pStyle w:val="Obsah2"/>
        <w:rPr>
          <w:rFonts w:asciiTheme="minorHAnsi" w:eastAsiaTheme="minorEastAsia" w:hAnsiTheme="minorHAnsi" w:cstheme="minorBidi"/>
          <w:noProof/>
          <w:sz w:val="22"/>
          <w:szCs w:val="22"/>
        </w:rPr>
      </w:pPr>
      <w:hyperlink w:anchor="_Toc164973376" w:history="1">
        <w:r w:rsidR="006E4B7C" w:rsidRPr="007924F5">
          <w:rPr>
            <w:rStyle w:val="Hypertextovodkaz"/>
            <w:noProof/>
          </w:rPr>
          <w:t>8.7</w:t>
        </w:r>
        <w:r w:rsidR="006E4B7C">
          <w:rPr>
            <w:rFonts w:asciiTheme="minorHAnsi" w:eastAsiaTheme="minorEastAsia" w:hAnsiTheme="minorHAnsi" w:cstheme="minorBidi"/>
            <w:noProof/>
            <w:sz w:val="22"/>
            <w:szCs w:val="22"/>
          </w:rPr>
          <w:tab/>
        </w:r>
        <w:r w:rsidR="006E4B7C" w:rsidRPr="007924F5">
          <w:rPr>
            <w:rStyle w:val="Hypertextovodkaz"/>
            <w:noProof/>
          </w:rPr>
          <w:t>Logframe a management rizik</w:t>
        </w:r>
        <w:r w:rsidR="006E4B7C">
          <w:rPr>
            <w:noProof/>
            <w:webHidden/>
          </w:rPr>
          <w:tab/>
        </w:r>
        <w:r w:rsidR="006E4B7C">
          <w:rPr>
            <w:noProof/>
            <w:webHidden/>
          </w:rPr>
          <w:fldChar w:fldCharType="begin"/>
        </w:r>
        <w:r w:rsidR="006E4B7C">
          <w:rPr>
            <w:noProof/>
            <w:webHidden/>
          </w:rPr>
          <w:instrText xml:space="preserve"> PAGEREF _Toc164973376 \h </w:instrText>
        </w:r>
        <w:r w:rsidR="006E4B7C">
          <w:rPr>
            <w:noProof/>
            <w:webHidden/>
          </w:rPr>
        </w:r>
        <w:r w:rsidR="006E4B7C">
          <w:rPr>
            <w:noProof/>
            <w:webHidden/>
          </w:rPr>
          <w:fldChar w:fldCharType="separate"/>
        </w:r>
        <w:r w:rsidR="006E4B7C">
          <w:rPr>
            <w:noProof/>
            <w:webHidden/>
          </w:rPr>
          <w:t>65</w:t>
        </w:r>
        <w:r w:rsidR="006E4B7C">
          <w:rPr>
            <w:noProof/>
            <w:webHidden/>
          </w:rPr>
          <w:fldChar w:fldCharType="end"/>
        </w:r>
      </w:hyperlink>
    </w:p>
    <w:p w14:paraId="337C71E2" w14:textId="71A7ED7C" w:rsidR="006E4B7C" w:rsidRDefault="00E932BA">
      <w:pPr>
        <w:pStyle w:val="Obsah2"/>
        <w:rPr>
          <w:rFonts w:asciiTheme="minorHAnsi" w:eastAsiaTheme="minorEastAsia" w:hAnsiTheme="minorHAnsi" w:cstheme="minorBidi"/>
          <w:noProof/>
          <w:sz w:val="22"/>
          <w:szCs w:val="22"/>
        </w:rPr>
      </w:pPr>
      <w:hyperlink w:anchor="_Toc164973377" w:history="1">
        <w:r w:rsidR="006E4B7C" w:rsidRPr="007924F5">
          <w:rPr>
            <w:rStyle w:val="Hypertextovodkaz"/>
            <w:noProof/>
          </w:rPr>
          <w:t>8.8</w:t>
        </w:r>
        <w:r w:rsidR="006E4B7C">
          <w:rPr>
            <w:rFonts w:asciiTheme="minorHAnsi" w:eastAsiaTheme="minorEastAsia" w:hAnsiTheme="minorHAnsi" w:cstheme="minorBidi"/>
            <w:noProof/>
            <w:sz w:val="22"/>
            <w:szCs w:val="22"/>
          </w:rPr>
          <w:tab/>
        </w:r>
        <w:r w:rsidR="006E4B7C" w:rsidRPr="007924F5">
          <w:rPr>
            <w:rStyle w:val="Hypertextovodkaz"/>
            <w:noProof/>
          </w:rPr>
          <w:t>Klíčové aktivity, indikátory, výstupy a výsledky</w:t>
        </w:r>
        <w:r w:rsidR="006E4B7C">
          <w:rPr>
            <w:noProof/>
            <w:webHidden/>
          </w:rPr>
          <w:tab/>
        </w:r>
        <w:r w:rsidR="006E4B7C">
          <w:rPr>
            <w:noProof/>
            <w:webHidden/>
          </w:rPr>
          <w:fldChar w:fldCharType="begin"/>
        </w:r>
        <w:r w:rsidR="006E4B7C">
          <w:rPr>
            <w:noProof/>
            <w:webHidden/>
          </w:rPr>
          <w:instrText xml:space="preserve"> PAGEREF _Toc164973377 \h </w:instrText>
        </w:r>
        <w:r w:rsidR="006E4B7C">
          <w:rPr>
            <w:noProof/>
            <w:webHidden/>
          </w:rPr>
        </w:r>
        <w:r w:rsidR="006E4B7C">
          <w:rPr>
            <w:noProof/>
            <w:webHidden/>
          </w:rPr>
          <w:fldChar w:fldCharType="separate"/>
        </w:r>
        <w:r w:rsidR="006E4B7C">
          <w:rPr>
            <w:noProof/>
            <w:webHidden/>
          </w:rPr>
          <w:t>67</w:t>
        </w:r>
        <w:r w:rsidR="006E4B7C">
          <w:rPr>
            <w:noProof/>
            <w:webHidden/>
          </w:rPr>
          <w:fldChar w:fldCharType="end"/>
        </w:r>
      </w:hyperlink>
    </w:p>
    <w:p w14:paraId="4829B102" w14:textId="16D0B980" w:rsidR="006E4B7C" w:rsidRDefault="00E932BA">
      <w:pPr>
        <w:pStyle w:val="Obsah2"/>
        <w:rPr>
          <w:rFonts w:asciiTheme="minorHAnsi" w:eastAsiaTheme="minorEastAsia" w:hAnsiTheme="minorHAnsi" w:cstheme="minorBidi"/>
          <w:noProof/>
          <w:sz w:val="22"/>
          <w:szCs w:val="22"/>
        </w:rPr>
      </w:pPr>
      <w:hyperlink w:anchor="_Toc164973378" w:history="1">
        <w:r w:rsidR="006E4B7C" w:rsidRPr="007924F5">
          <w:rPr>
            <w:rStyle w:val="Hypertextovodkaz"/>
            <w:noProof/>
          </w:rPr>
          <w:t>8.9</w:t>
        </w:r>
        <w:r w:rsidR="006E4B7C">
          <w:rPr>
            <w:rFonts w:asciiTheme="minorHAnsi" w:eastAsiaTheme="minorEastAsia" w:hAnsiTheme="minorHAnsi" w:cstheme="minorBidi"/>
            <w:noProof/>
            <w:sz w:val="22"/>
            <w:szCs w:val="22"/>
          </w:rPr>
          <w:tab/>
        </w:r>
        <w:r w:rsidR="006E4B7C" w:rsidRPr="007924F5">
          <w:rPr>
            <w:rStyle w:val="Hypertextovodkaz"/>
            <w:noProof/>
          </w:rPr>
          <w:t>Harmonogram projektu</w:t>
        </w:r>
        <w:r w:rsidR="006E4B7C">
          <w:rPr>
            <w:noProof/>
            <w:webHidden/>
          </w:rPr>
          <w:tab/>
        </w:r>
        <w:r w:rsidR="006E4B7C">
          <w:rPr>
            <w:noProof/>
            <w:webHidden/>
          </w:rPr>
          <w:fldChar w:fldCharType="begin"/>
        </w:r>
        <w:r w:rsidR="006E4B7C">
          <w:rPr>
            <w:noProof/>
            <w:webHidden/>
          </w:rPr>
          <w:instrText xml:space="preserve"> PAGEREF _Toc164973378 \h </w:instrText>
        </w:r>
        <w:r w:rsidR="006E4B7C">
          <w:rPr>
            <w:noProof/>
            <w:webHidden/>
          </w:rPr>
        </w:r>
        <w:r w:rsidR="006E4B7C">
          <w:rPr>
            <w:noProof/>
            <w:webHidden/>
          </w:rPr>
          <w:fldChar w:fldCharType="separate"/>
        </w:r>
        <w:r w:rsidR="006E4B7C">
          <w:rPr>
            <w:noProof/>
            <w:webHidden/>
          </w:rPr>
          <w:t>69</w:t>
        </w:r>
        <w:r w:rsidR="006E4B7C">
          <w:rPr>
            <w:noProof/>
            <w:webHidden/>
          </w:rPr>
          <w:fldChar w:fldCharType="end"/>
        </w:r>
      </w:hyperlink>
    </w:p>
    <w:p w14:paraId="027885A1" w14:textId="1B137AA2" w:rsidR="006E4B7C" w:rsidRDefault="00E932BA">
      <w:pPr>
        <w:pStyle w:val="Obsah3"/>
        <w:rPr>
          <w:rFonts w:asciiTheme="minorHAnsi" w:eastAsiaTheme="minorEastAsia" w:hAnsiTheme="minorHAnsi" w:cstheme="minorBidi"/>
          <w:noProof/>
          <w:sz w:val="22"/>
          <w:szCs w:val="22"/>
        </w:rPr>
      </w:pPr>
      <w:hyperlink w:anchor="_Toc164973379" w:history="1">
        <w:r w:rsidR="006E4B7C" w:rsidRPr="007924F5">
          <w:rPr>
            <w:rStyle w:val="Hypertextovodkaz"/>
            <w:noProof/>
          </w:rPr>
          <w:t>8.9.1</w:t>
        </w:r>
        <w:r w:rsidR="006E4B7C">
          <w:rPr>
            <w:rFonts w:asciiTheme="minorHAnsi" w:eastAsiaTheme="minorEastAsia" w:hAnsiTheme="minorHAnsi" w:cstheme="minorBidi"/>
            <w:noProof/>
            <w:sz w:val="22"/>
            <w:szCs w:val="22"/>
          </w:rPr>
          <w:tab/>
        </w:r>
        <w:r w:rsidR="006E4B7C" w:rsidRPr="007924F5">
          <w:rPr>
            <w:rStyle w:val="Hypertextovodkaz"/>
            <w:noProof/>
          </w:rPr>
          <w:t>Zajištění finančních zdrojů</w:t>
        </w:r>
        <w:r w:rsidR="006E4B7C">
          <w:rPr>
            <w:noProof/>
            <w:webHidden/>
          </w:rPr>
          <w:tab/>
        </w:r>
        <w:r w:rsidR="006E4B7C">
          <w:rPr>
            <w:noProof/>
            <w:webHidden/>
          </w:rPr>
          <w:fldChar w:fldCharType="begin"/>
        </w:r>
        <w:r w:rsidR="006E4B7C">
          <w:rPr>
            <w:noProof/>
            <w:webHidden/>
          </w:rPr>
          <w:instrText xml:space="preserve"> PAGEREF _Toc164973379 \h </w:instrText>
        </w:r>
        <w:r w:rsidR="006E4B7C">
          <w:rPr>
            <w:noProof/>
            <w:webHidden/>
          </w:rPr>
        </w:r>
        <w:r w:rsidR="006E4B7C">
          <w:rPr>
            <w:noProof/>
            <w:webHidden/>
          </w:rPr>
          <w:fldChar w:fldCharType="separate"/>
        </w:r>
        <w:r w:rsidR="006E4B7C">
          <w:rPr>
            <w:noProof/>
            <w:webHidden/>
          </w:rPr>
          <w:t>70</w:t>
        </w:r>
        <w:r w:rsidR="006E4B7C">
          <w:rPr>
            <w:noProof/>
            <w:webHidden/>
          </w:rPr>
          <w:fldChar w:fldCharType="end"/>
        </w:r>
      </w:hyperlink>
    </w:p>
    <w:p w14:paraId="64AB142E" w14:textId="3F78C121" w:rsidR="006E4B7C" w:rsidRDefault="00E932BA">
      <w:pPr>
        <w:pStyle w:val="Obsah3"/>
        <w:rPr>
          <w:rFonts w:asciiTheme="minorHAnsi" w:eastAsiaTheme="minorEastAsia" w:hAnsiTheme="minorHAnsi" w:cstheme="minorBidi"/>
          <w:noProof/>
          <w:sz w:val="22"/>
          <w:szCs w:val="22"/>
        </w:rPr>
      </w:pPr>
      <w:hyperlink w:anchor="_Toc164973380" w:history="1">
        <w:r w:rsidR="006E4B7C" w:rsidRPr="007924F5">
          <w:rPr>
            <w:rStyle w:val="Hypertextovodkaz"/>
            <w:noProof/>
          </w:rPr>
          <w:t>8.9.2</w:t>
        </w:r>
        <w:r w:rsidR="006E4B7C">
          <w:rPr>
            <w:rFonts w:asciiTheme="minorHAnsi" w:eastAsiaTheme="minorEastAsia" w:hAnsiTheme="minorHAnsi" w:cstheme="minorBidi"/>
            <w:noProof/>
            <w:sz w:val="22"/>
            <w:szCs w:val="22"/>
          </w:rPr>
          <w:tab/>
        </w:r>
        <w:r w:rsidR="006E4B7C" w:rsidRPr="007924F5">
          <w:rPr>
            <w:rStyle w:val="Hypertextovodkaz"/>
            <w:noProof/>
          </w:rPr>
          <w:t>Materiálně technické vybavení a zázemí pobytových setkání</w:t>
        </w:r>
        <w:r w:rsidR="006E4B7C">
          <w:rPr>
            <w:noProof/>
            <w:webHidden/>
          </w:rPr>
          <w:tab/>
        </w:r>
        <w:r w:rsidR="006E4B7C">
          <w:rPr>
            <w:noProof/>
            <w:webHidden/>
          </w:rPr>
          <w:fldChar w:fldCharType="begin"/>
        </w:r>
        <w:r w:rsidR="006E4B7C">
          <w:rPr>
            <w:noProof/>
            <w:webHidden/>
          </w:rPr>
          <w:instrText xml:space="preserve"> PAGEREF _Toc164973380 \h </w:instrText>
        </w:r>
        <w:r w:rsidR="006E4B7C">
          <w:rPr>
            <w:noProof/>
            <w:webHidden/>
          </w:rPr>
        </w:r>
        <w:r w:rsidR="006E4B7C">
          <w:rPr>
            <w:noProof/>
            <w:webHidden/>
          </w:rPr>
          <w:fldChar w:fldCharType="separate"/>
        </w:r>
        <w:r w:rsidR="006E4B7C">
          <w:rPr>
            <w:noProof/>
            <w:webHidden/>
          </w:rPr>
          <w:t>70</w:t>
        </w:r>
        <w:r w:rsidR="006E4B7C">
          <w:rPr>
            <w:noProof/>
            <w:webHidden/>
          </w:rPr>
          <w:fldChar w:fldCharType="end"/>
        </w:r>
      </w:hyperlink>
    </w:p>
    <w:p w14:paraId="12320660" w14:textId="3C4A45C3" w:rsidR="006E4B7C" w:rsidRDefault="00E932BA">
      <w:pPr>
        <w:pStyle w:val="Obsah3"/>
        <w:rPr>
          <w:rFonts w:asciiTheme="minorHAnsi" w:eastAsiaTheme="minorEastAsia" w:hAnsiTheme="minorHAnsi" w:cstheme="minorBidi"/>
          <w:noProof/>
          <w:sz w:val="22"/>
          <w:szCs w:val="22"/>
        </w:rPr>
      </w:pPr>
      <w:hyperlink w:anchor="_Toc164973381" w:history="1">
        <w:r w:rsidR="006E4B7C" w:rsidRPr="007924F5">
          <w:rPr>
            <w:rStyle w:val="Hypertextovodkaz"/>
            <w:noProof/>
          </w:rPr>
          <w:t>8.9.3</w:t>
        </w:r>
        <w:r w:rsidR="006E4B7C">
          <w:rPr>
            <w:rFonts w:asciiTheme="minorHAnsi" w:eastAsiaTheme="minorEastAsia" w:hAnsiTheme="minorHAnsi" w:cstheme="minorBidi"/>
            <w:noProof/>
            <w:sz w:val="22"/>
            <w:szCs w:val="22"/>
          </w:rPr>
          <w:tab/>
        </w:r>
        <w:r w:rsidR="006E4B7C" w:rsidRPr="007924F5">
          <w:rPr>
            <w:rStyle w:val="Hypertextovodkaz"/>
            <w:noProof/>
          </w:rPr>
          <w:t>Personální zajištění služby</w:t>
        </w:r>
        <w:r w:rsidR="006E4B7C">
          <w:rPr>
            <w:noProof/>
            <w:webHidden/>
          </w:rPr>
          <w:tab/>
        </w:r>
        <w:r w:rsidR="006E4B7C">
          <w:rPr>
            <w:noProof/>
            <w:webHidden/>
          </w:rPr>
          <w:fldChar w:fldCharType="begin"/>
        </w:r>
        <w:r w:rsidR="006E4B7C">
          <w:rPr>
            <w:noProof/>
            <w:webHidden/>
          </w:rPr>
          <w:instrText xml:space="preserve"> PAGEREF _Toc164973381 \h </w:instrText>
        </w:r>
        <w:r w:rsidR="006E4B7C">
          <w:rPr>
            <w:noProof/>
            <w:webHidden/>
          </w:rPr>
        </w:r>
        <w:r w:rsidR="006E4B7C">
          <w:rPr>
            <w:noProof/>
            <w:webHidden/>
          </w:rPr>
          <w:fldChar w:fldCharType="separate"/>
        </w:r>
        <w:r w:rsidR="006E4B7C">
          <w:rPr>
            <w:noProof/>
            <w:webHidden/>
          </w:rPr>
          <w:t>70</w:t>
        </w:r>
        <w:r w:rsidR="006E4B7C">
          <w:rPr>
            <w:noProof/>
            <w:webHidden/>
          </w:rPr>
          <w:fldChar w:fldCharType="end"/>
        </w:r>
      </w:hyperlink>
    </w:p>
    <w:p w14:paraId="242B5D4E" w14:textId="1C7DB19F" w:rsidR="006E4B7C" w:rsidRDefault="00E932BA">
      <w:pPr>
        <w:pStyle w:val="Obsah3"/>
        <w:rPr>
          <w:rFonts w:asciiTheme="minorHAnsi" w:eastAsiaTheme="minorEastAsia" w:hAnsiTheme="minorHAnsi" w:cstheme="minorBidi"/>
          <w:noProof/>
          <w:sz w:val="22"/>
          <w:szCs w:val="22"/>
        </w:rPr>
      </w:pPr>
      <w:hyperlink w:anchor="_Toc164973382" w:history="1">
        <w:r w:rsidR="006E4B7C" w:rsidRPr="007924F5">
          <w:rPr>
            <w:rStyle w:val="Hypertextovodkaz"/>
            <w:noProof/>
          </w:rPr>
          <w:t>8.9.4</w:t>
        </w:r>
        <w:r w:rsidR="006E4B7C">
          <w:rPr>
            <w:rFonts w:asciiTheme="minorHAnsi" w:eastAsiaTheme="minorEastAsia" w:hAnsiTheme="minorHAnsi" w:cstheme="minorBidi"/>
            <w:noProof/>
            <w:sz w:val="22"/>
            <w:szCs w:val="22"/>
          </w:rPr>
          <w:tab/>
        </w:r>
        <w:r w:rsidR="006E4B7C" w:rsidRPr="007924F5">
          <w:rPr>
            <w:rStyle w:val="Hypertextovodkaz"/>
            <w:noProof/>
          </w:rPr>
          <w:t>PR Služby</w:t>
        </w:r>
        <w:r w:rsidR="006E4B7C">
          <w:rPr>
            <w:noProof/>
            <w:webHidden/>
          </w:rPr>
          <w:tab/>
        </w:r>
        <w:r w:rsidR="006E4B7C">
          <w:rPr>
            <w:noProof/>
            <w:webHidden/>
          </w:rPr>
          <w:fldChar w:fldCharType="begin"/>
        </w:r>
        <w:r w:rsidR="006E4B7C">
          <w:rPr>
            <w:noProof/>
            <w:webHidden/>
          </w:rPr>
          <w:instrText xml:space="preserve"> PAGEREF _Toc164973382 \h </w:instrText>
        </w:r>
        <w:r w:rsidR="006E4B7C">
          <w:rPr>
            <w:noProof/>
            <w:webHidden/>
          </w:rPr>
        </w:r>
        <w:r w:rsidR="006E4B7C">
          <w:rPr>
            <w:noProof/>
            <w:webHidden/>
          </w:rPr>
          <w:fldChar w:fldCharType="separate"/>
        </w:r>
        <w:r w:rsidR="006E4B7C">
          <w:rPr>
            <w:noProof/>
            <w:webHidden/>
          </w:rPr>
          <w:t>71</w:t>
        </w:r>
        <w:r w:rsidR="006E4B7C">
          <w:rPr>
            <w:noProof/>
            <w:webHidden/>
          </w:rPr>
          <w:fldChar w:fldCharType="end"/>
        </w:r>
      </w:hyperlink>
    </w:p>
    <w:p w14:paraId="2EA7374E" w14:textId="2C929471" w:rsidR="006E4B7C" w:rsidRDefault="00E932BA">
      <w:pPr>
        <w:pStyle w:val="Obsah3"/>
        <w:rPr>
          <w:rFonts w:asciiTheme="minorHAnsi" w:eastAsiaTheme="minorEastAsia" w:hAnsiTheme="minorHAnsi" w:cstheme="minorBidi"/>
          <w:noProof/>
          <w:sz w:val="22"/>
          <w:szCs w:val="22"/>
        </w:rPr>
      </w:pPr>
      <w:hyperlink w:anchor="_Toc164973383" w:history="1">
        <w:r w:rsidR="006E4B7C" w:rsidRPr="007924F5">
          <w:rPr>
            <w:rStyle w:val="Hypertextovodkaz"/>
            <w:noProof/>
          </w:rPr>
          <w:t>8.9.5</w:t>
        </w:r>
        <w:r w:rsidR="006E4B7C">
          <w:rPr>
            <w:rFonts w:asciiTheme="minorHAnsi" w:eastAsiaTheme="minorEastAsia" w:hAnsiTheme="minorHAnsi" w:cstheme="minorBidi"/>
            <w:noProof/>
            <w:sz w:val="22"/>
            <w:szCs w:val="22"/>
          </w:rPr>
          <w:tab/>
        </w:r>
        <w:r w:rsidR="006E4B7C" w:rsidRPr="007924F5">
          <w:rPr>
            <w:rStyle w:val="Hypertextovodkaz"/>
            <w:noProof/>
          </w:rPr>
          <w:t>Vyhodnocení a evaluace projektu</w:t>
        </w:r>
        <w:r w:rsidR="006E4B7C">
          <w:rPr>
            <w:noProof/>
            <w:webHidden/>
          </w:rPr>
          <w:tab/>
        </w:r>
        <w:r w:rsidR="006E4B7C">
          <w:rPr>
            <w:noProof/>
            <w:webHidden/>
          </w:rPr>
          <w:fldChar w:fldCharType="begin"/>
        </w:r>
        <w:r w:rsidR="006E4B7C">
          <w:rPr>
            <w:noProof/>
            <w:webHidden/>
          </w:rPr>
          <w:instrText xml:space="preserve"> PAGEREF _Toc164973383 \h </w:instrText>
        </w:r>
        <w:r w:rsidR="006E4B7C">
          <w:rPr>
            <w:noProof/>
            <w:webHidden/>
          </w:rPr>
        </w:r>
        <w:r w:rsidR="006E4B7C">
          <w:rPr>
            <w:noProof/>
            <w:webHidden/>
          </w:rPr>
          <w:fldChar w:fldCharType="separate"/>
        </w:r>
        <w:r w:rsidR="006E4B7C">
          <w:rPr>
            <w:noProof/>
            <w:webHidden/>
          </w:rPr>
          <w:t>71</w:t>
        </w:r>
        <w:r w:rsidR="006E4B7C">
          <w:rPr>
            <w:noProof/>
            <w:webHidden/>
          </w:rPr>
          <w:fldChar w:fldCharType="end"/>
        </w:r>
      </w:hyperlink>
    </w:p>
    <w:p w14:paraId="60016721" w14:textId="7E09081C" w:rsidR="006E4B7C" w:rsidRDefault="00E932BA">
      <w:pPr>
        <w:pStyle w:val="Obsah2"/>
        <w:rPr>
          <w:rFonts w:asciiTheme="minorHAnsi" w:eastAsiaTheme="minorEastAsia" w:hAnsiTheme="minorHAnsi" w:cstheme="minorBidi"/>
          <w:noProof/>
          <w:sz w:val="22"/>
          <w:szCs w:val="22"/>
        </w:rPr>
      </w:pPr>
      <w:hyperlink w:anchor="_Toc164973384" w:history="1">
        <w:r w:rsidR="006E4B7C" w:rsidRPr="007924F5">
          <w:rPr>
            <w:rStyle w:val="Hypertextovodkaz"/>
            <w:noProof/>
          </w:rPr>
          <w:t>8.10</w:t>
        </w:r>
        <w:r w:rsidR="006E4B7C">
          <w:rPr>
            <w:rFonts w:asciiTheme="minorHAnsi" w:eastAsiaTheme="minorEastAsia" w:hAnsiTheme="minorHAnsi" w:cstheme="minorBidi"/>
            <w:noProof/>
            <w:sz w:val="22"/>
            <w:szCs w:val="22"/>
          </w:rPr>
          <w:tab/>
        </w:r>
        <w:r w:rsidR="006E4B7C" w:rsidRPr="007924F5">
          <w:rPr>
            <w:rStyle w:val="Hypertextovodkaz"/>
            <w:noProof/>
          </w:rPr>
          <w:t>Ganntův diagram</w:t>
        </w:r>
        <w:r w:rsidR="006E4B7C">
          <w:rPr>
            <w:noProof/>
            <w:webHidden/>
          </w:rPr>
          <w:tab/>
        </w:r>
        <w:r w:rsidR="006E4B7C">
          <w:rPr>
            <w:noProof/>
            <w:webHidden/>
          </w:rPr>
          <w:fldChar w:fldCharType="begin"/>
        </w:r>
        <w:r w:rsidR="006E4B7C">
          <w:rPr>
            <w:noProof/>
            <w:webHidden/>
          </w:rPr>
          <w:instrText xml:space="preserve"> PAGEREF _Toc164973384 \h </w:instrText>
        </w:r>
        <w:r w:rsidR="006E4B7C">
          <w:rPr>
            <w:noProof/>
            <w:webHidden/>
          </w:rPr>
        </w:r>
        <w:r w:rsidR="006E4B7C">
          <w:rPr>
            <w:noProof/>
            <w:webHidden/>
          </w:rPr>
          <w:fldChar w:fldCharType="separate"/>
        </w:r>
        <w:r w:rsidR="006E4B7C">
          <w:rPr>
            <w:noProof/>
            <w:webHidden/>
          </w:rPr>
          <w:t>71</w:t>
        </w:r>
        <w:r w:rsidR="006E4B7C">
          <w:rPr>
            <w:noProof/>
            <w:webHidden/>
          </w:rPr>
          <w:fldChar w:fldCharType="end"/>
        </w:r>
      </w:hyperlink>
    </w:p>
    <w:p w14:paraId="30DE34E1" w14:textId="17F9E63E" w:rsidR="006E4B7C" w:rsidRDefault="00E932BA">
      <w:pPr>
        <w:pStyle w:val="Obsah2"/>
        <w:rPr>
          <w:rFonts w:asciiTheme="minorHAnsi" w:eastAsiaTheme="minorEastAsia" w:hAnsiTheme="minorHAnsi" w:cstheme="minorBidi"/>
          <w:noProof/>
          <w:sz w:val="22"/>
          <w:szCs w:val="22"/>
        </w:rPr>
      </w:pPr>
      <w:hyperlink w:anchor="_Toc164973385" w:history="1">
        <w:r w:rsidR="006E4B7C" w:rsidRPr="007924F5">
          <w:rPr>
            <w:rStyle w:val="Hypertextovodkaz"/>
            <w:noProof/>
          </w:rPr>
          <w:t>8.11</w:t>
        </w:r>
        <w:r w:rsidR="006E4B7C">
          <w:rPr>
            <w:rFonts w:asciiTheme="minorHAnsi" w:eastAsiaTheme="minorEastAsia" w:hAnsiTheme="minorHAnsi" w:cstheme="minorBidi"/>
            <w:noProof/>
            <w:sz w:val="22"/>
            <w:szCs w:val="22"/>
          </w:rPr>
          <w:tab/>
        </w:r>
        <w:r w:rsidR="006E4B7C" w:rsidRPr="007924F5">
          <w:rPr>
            <w:rStyle w:val="Hypertextovodkaz"/>
            <w:noProof/>
          </w:rPr>
          <w:t>Rozpočet</w:t>
        </w:r>
        <w:r w:rsidR="006E4B7C">
          <w:rPr>
            <w:noProof/>
            <w:webHidden/>
          </w:rPr>
          <w:tab/>
        </w:r>
        <w:r w:rsidR="006E4B7C">
          <w:rPr>
            <w:noProof/>
            <w:webHidden/>
          </w:rPr>
          <w:fldChar w:fldCharType="begin"/>
        </w:r>
        <w:r w:rsidR="006E4B7C">
          <w:rPr>
            <w:noProof/>
            <w:webHidden/>
          </w:rPr>
          <w:instrText xml:space="preserve"> PAGEREF _Toc164973385 \h </w:instrText>
        </w:r>
        <w:r w:rsidR="006E4B7C">
          <w:rPr>
            <w:noProof/>
            <w:webHidden/>
          </w:rPr>
        </w:r>
        <w:r w:rsidR="006E4B7C">
          <w:rPr>
            <w:noProof/>
            <w:webHidden/>
          </w:rPr>
          <w:fldChar w:fldCharType="separate"/>
        </w:r>
        <w:r w:rsidR="006E4B7C">
          <w:rPr>
            <w:noProof/>
            <w:webHidden/>
          </w:rPr>
          <w:t>72</w:t>
        </w:r>
        <w:r w:rsidR="006E4B7C">
          <w:rPr>
            <w:noProof/>
            <w:webHidden/>
          </w:rPr>
          <w:fldChar w:fldCharType="end"/>
        </w:r>
      </w:hyperlink>
    </w:p>
    <w:p w14:paraId="579F780C" w14:textId="7508A076" w:rsidR="006E4B7C" w:rsidRDefault="00E932BA">
      <w:pPr>
        <w:pStyle w:val="Obsah2"/>
        <w:rPr>
          <w:rFonts w:asciiTheme="minorHAnsi" w:eastAsiaTheme="minorEastAsia" w:hAnsiTheme="minorHAnsi" w:cstheme="minorBidi"/>
          <w:noProof/>
          <w:sz w:val="22"/>
          <w:szCs w:val="22"/>
        </w:rPr>
      </w:pPr>
      <w:hyperlink w:anchor="_Toc164973386" w:history="1">
        <w:r w:rsidR="006E4B7C" w:rsidRPr="007924F5">
          <w:rPr>
            <w:rStyle w:val="Hypertextovodkaz"/>
            <w:noProof/>
          </w:rPr>
          <w:t>8.12</w:t>
        </w:r>
        <w:r w:rsidR="006E4B7C">
          <w:rPr>
            <w:rFonts w:asciiTheme="minorHAnsi" w:eastAsiaTheme="minorEastAsia" w:hAnsiTheme="minorHAnsi" w:cstheme="minorBidi"/>
            <w:noProof/>
            <w:sz w:val="22"/>
            <w:szCs w:val="22"/>
          </w:rPr>
          <w:tab/>
        </w:r>
        <w:r w:rsidR="006E4B7C" w:rsidRPr="007924F5">
          <w:rPr>
            <w:rStyle w:val="Hypertextovodkaz"/>
            <w:noProof/>
          </w:rPr>
          <w:t>Přidaná hodnota projektu</w:t>
        </w:r>
        <w:r w:rsidR="006E4B7C">
          <w:rPr>
            <w:noProof/>
            <w:webHidden/>
          </w:rPr>
          <w:tab/>
        </w:r>
        <w:r w:rsidR="006E4B7C">
          <w:rPr>
            <w:noProof/>
            <w:webHidden/>
          </w:rPr>
          <w:fldChar w:fldCharType="begin"/>
        </w:r>
        <w:r w:rsidR="006E4B7C">
          <w:rPr>
            <w:noProof/>
            <w:webHidden/>
          </w:rPr>
          <w:instrText xml:space="preserve"> PAGEREF _Toc164973386 \h </w:instrText>
        </w:r>
        <w:r w:rsidR="006E4B7C">
          <w:rPr>
            <w:noProof/>
            <w:webHidden/>
          </w:rPr>
        </w:r>
        <w:r w:rsidR="006E4B7C">
          <w:rPr>
            <w:noProof/>
            <w:webHidden/>
          </w:rPr>
          <w:fldChar w:fldCharType="separate"/>
        </w:r>
        <w:r w:rsidR="006E4B7C">
          <w:rPr>
            <w:noProof/>
            <w:webHidden/>
          </w:rPr>
          <w:t>74</w:t>
        </w:r>
        <w:r w:rsidR="006E4B7C">
          <w:rPr>
            <w:noProof/>
            <w:webHidden/>
          </w:rPr>
          <w:fldChar w:fldCharType="end"/>
        </w:r>
      </w:hyperlink>
    </w:p>
    <w:p w14:paraId="1BCD5C2C" w14:textId="21359CAA" w:rsidR="006E4B7C" w:rsidRDefault="00E932BA">
      <w:pPr>
        <w:pStyle w:val="Obsah1"/>
        <w:rPr>
          <w:rFonts w:asciiTheme="minorHAnsi" w:eastAsiaTheme="minorEastAsia" w:hAnsiTheme="minorHAnsi" w:cstheme="minorBidi"/>
          <w:sz w:val="22"/>
          <w:szCs w:val="22"/>
        </w:rPr>
      </w:pPr>
      <w:hyperlink w:anchor="_Toc164973387" w:history="1">
        <w:r w:rsidR="006E4B7C" w:rsidRPr="007924F5">
          <w:rPr>
            <w:rStyle w:val="Hypertextovodkaz"/>
          </w:rPr>
          <w:t>Závěr</w:t>
        </w:r>
        <w:r w:rsidR="006E4B7C">
          <w:rPr>
            <w:webHidden/>
          </w:rPr>
          <w:tab/>
        </w:r>
        <w:r w:rsidR="006E4B7C">
          <w:rPr>
            <w:webHidden/>
          </w:rPr>
          <w:fldChar w:fldCharType="begin"/>
        </w:r>
        <w:r w:rsidR="006E4B7C">
          <w:rPr>
            <w:webHidden/>
          </w:rPr>
          <w:instrText xml:space="preserve"> PAGEREF _Toc164973387 \h </w:instrText>
        </w:r>
        <w:r w:rsidR="006E4B7C">
          <w:rPr>
            <w:webHidden/>
          </w:rPr>
        </w:r>
        <w:r w:rsidR="006E4B7C">
          <w:rPr>
            <w:webHidden/>
          </w:rPr>
          <w:fldChar w:fldCharType="separate"/>
        </w:r>
        <w:r w:rsidR="006E4B7C">
          <w:rPr>
            <w:webHidden/>
          </w:rPr>
          <w:t>75</w:t>
        </w:r>
        <w:r w:rsidR="006E4B7C">
          <w:rPr>
            <w:webHidden/>
          </w:rPr>
          <w:fldChar w:fldCharType="end"/>
        </w:r>
      </w:hyperlink>
    </w:p>
    <w:p w14:paraId="3055C878" w14:textId="418F5898" w:rsidR="006E4B7C" w:rsidRDefault="00E932BA">
      <w:pPr>
        <w:pStyle w:val="Obsah1"/>
        <w:rPr>
          <w:rFonts w:asciiTheme="minorHAnsi" w:eastAsiaTheme="minorEastAsia" w:hAnsiTheme="minorHAnsi" w:cstheme="minorBidi"/>
          <w:sz w:val="22"/>
          <w:szCs w:val="22"/>
        </w:rPr>
      </w:pPr>
      <w:hyperlink w:anchor="_Toc164973388" w:history="1">
        <w:r w:rsidR="006E4B7C" w:rsidRPr="007924F5">
          <w:rPr>
            <w:rStyle w:val="Hypertextovodkaz"/>
          </w:rPr>
          <w:t>Bibliografie</w:t>
        </w:r>
        <w:r w:rsidR="006E4B7C">
          <w:rPr>
            <w:webHidden/>
          </w:rPr>
          <w:tab/>
        </w:r>
        <w:r w:rsidR="006E4B7C">
          <w:rPr>
            <w:webHidden/>
          </w:rPr>
          <w:fldChar w:fldCharType="begin"/>
        </w:r>
        <w:r w:rsidR="006E4B7C">
          <w:rPr>
            <w:webHidden/>
          </w:rPr>
          <w:instrText xml:space="preserve"> PAGEREF _Toc164973388 \h </w:instrText>
        </w:r>
        <w:r w:rsidR="006E4B7C">
          <w:rPr>
            <w:webHidden/>
          </w:rPr>
        </w:r>
        <w:r w:rsidR="006E4B7C">
          <w:rPr>
            <w:webHidden/>
          </w:rPr>
          <w:fldChar w:fldCharType="separate"/>
        </w:r>
        <w:r w:rsidR="006E4B7C">
          <w:rPr>
            <w:webHidden/>
          </w:rPr>
          <w:t>77</w:t>
        </w:r>
        <w:r w:rsidR="006E4B7C">
          <w:rPr>
            <w:webHidden/>
          </w:rPr>
          <w:fldChar w:fldCharType="end"/>
        </w:r>
      </w:hyperlink>
    </w:p>
    <w:p w14:paraId="65F87E2E" w14:textId="2EDE3D91" w:rsidR="006E4B7C" w:rsidRDefault="00E932BA">
      <w:pPr>
        <w:pStyle w:val="Obsah1"/>
        <w:rPr>
          <w:rFonts w:asciiTheme="minorHAnsi" w:eastAsiaTheme="minorEastAsia" w:hAnsiTheme="minorHAnsi" w:cstheme="minorBidi"/>
          <w:sz w:val="22"/>
          <w:szCs w:val="22"/>
        </w:rPr>
      </w:pPr>
      <w:hyperlink w:anchor="_Toc164973389" w:history="1">
        <w:r w:rsidR="006E4B7C" w:rsidRPr="007924F5">
          <w:rPr>
            <w:rStyle w:val="Hypertextovodkaz"/>
          </w:rPr>
          <w:t>Anotace</w:t>
        </w:r>
        <w:r w:rsidR="006E4B7C">
          <w:rPr>
            <w:webHidden/>
          </w:rPr>
          <w:tab/>
        </w:r>
        <w:r w:rsidR="006E4B7C">
          <w:rPr>
            <w:webHidden/>
          </w:rPr>
          <w:fldChar w:fldCharType="begin"/>
        </w:r>
        <w:r w:rsidR="006E4B7C">
          <w:rPr>
            <w:webHidden/>
          </w:rPr>
          <w:instrText xml:space="preserve"> PAGEREF _Toc164973389 \h </w:instrText>
        </w:r>
        <w:r w:rsidR="006E4B7C">
          <w:rPr>
            <w:webHidden/>
          </w:rPr>
        </w:r>
        <w:r w:rsidR="006E4B7C">
          <w:rPr>
            <w:webHidden/>
          </w:rPr>
          <w:fldChar w:fldCharType="separate"/>
        </w:r>
        <w:r w:rsidR="006E4B7C">
          <w:rPr>
            <w:webHidden/>
          </w:rPr>
          <w:t>81</w:t>
        </w:r>
        <w:r w:rsidR="006E4B7C">
          <w:rPr>
            <w:webHidden/>
          </w:rPr>
          <w:fldChar w:fldCharType="end"/>
        </w:r>
      </w:hyperlink>
    </w:p>
    <w:p w14:paraId="090D9BB5" w14:textId="18357514" w:rsidR="006E4B7C" w:rsidRDefault="00E932BA">
      <w:pPr>
        <w:pStyle w:val="Obsah1"/>
        <w:rPr>
          <w:rFonts w:asciiTheme="minorHAnsi" w:eastAsiaTheme="minorEastAsia" w:hAnsiTheme="minorHAnsi" w:cstheme="minorBidi"/>
          <w:sz w:val="22"/>
          <w:szCs w:val="22"/>
        </w:rPr>
      </w:pPr>
      <w:hyperlink w:anchor="_Toc164973390" w:history="1">
        <w:r w:rsidR="006E4B7C" w:rsidRPr="007924F5">
          <w:rPr>
            <w:rStyle w:val="Hypertextovodkaz"/>
          </w:rPr>
          <w:t>Annotation</w:t>
        </w:r>
        <w:r w:rsidR="006E4B7C">
          <w:rPr>
            <w:webHidden/>
          </w:rPr>
          <w:tab/>
        </w:r>
        <w:r w:rsidR="006E4B7C">
          <w:rPr>
            <w:webHidden/>
          </w:rPr>
          <w:fldChar w:fldCharType="begin"/>
        </w:r>
        <w:r w:rsidR="006E4B7C">
          <w:rPr>
            <w:webHidden/>
          </w:rPr>
          <w:instrText xml:space="preserve"> PAGEREF _Toc164973390 \h </w:instrText>
        </w:r>
        <w:r w:rsidR="006E4B7C">
          <w:rPr>
            <w:webHidden/>
          </w:rPr>
        </w:r>
        <w:r w:rsidR="006E4B7C">
          <w:rPr>
            <w:webHidden/>
          </w:rPr>
          <w:fldChar w:fldCharType="separate"/>
        </w:r>
        <w:r w:rsidR="006E4B7C">
          <w:rPr>
            <w:webHidden/>
          </w:rPr>
          <w:t>81</w:t>
        </w:r>
        <w:r w:rsidR="006E4B7C">
          <w:rPr>
            <w:webHidden/>
          </w:rPr>
          <w:fldChar w:fldCharType="end"/>
        </w:r>
      </w:hyperlink>
    </w:p>
    <w:p w14:paraId="27E8D890" w14:textId="6A1B1EEE" w:rsidR="00FE0274" w:rsidRDefault="00E80F37" w:rsidP="2C221A91">
      <w:pPr>
        <w:pStyle w:val="Obsah1"/>
        <w:tabs>
          <w:tab w:val="clear" w:pos="9072"/>
          <w:tab w:val="right" w:leader="dot" w:pos="9060"/>
        </w:tabs>
        <w:rPr>
          <w:rFonts w:asciiTheme="minorHAnsi" w:eastAsiaTheme="minorEastAsia" w:hAnsiTheme="minorHAnsi" w:cstheme="minorBidi"/>
          <w:sz w:val="22"/>
          <w:szCs w:val="22"/>
        </w:rPr>
      </w:pPr>
      <w:r>
        <w:fldChar w:fldCharType="end"/>
      </w:r>
    </w:p>
    <w:p w14:paraId="1D38E11B" w14:textId="77777777" w:rsidR="00BB7CE0" w:rsidRDefault="00BB7CE0" w:rsidP="009C478F"/>
    <w:p w14:paraId="2A208F3E" w14:textId="77777777" w:rsidR="009C478F" w:rsidRDefault="009C478F" w:rsidP="009C478F">
      <w:pPr>
        <w:sectPr w:rsidR="009C478F" w:rsidSect="00856E4F">
          <w:footerReference w:type="default" r:id="rId13"/>
          <w:type w:val="oddPage"/>
          <w:pgSz w:w="11906" w:h="16838" w:code="9"/>
          <w:pgMar w:top="1417" w:right="1417" w:bottom="1417" w:left="1417" w:header="708" w:footer="708" w:gutter="0"/>
          <w:cols w:space="708"/>
          <w:docGrid w:linePitch="360"/>
        </w:sectPr>
      </w:pPr>
    </w:p>
    <w:p w14:paraId="286D1392" w14:textId="21F9F242" w:rsidR="00AD5240" w:rsidRDefault="00AD5240" w:rsidP="00AD5240">
      <w:pPr>
        <w:pStyle w:val="Nadpis1"/>
        <w:numPr>
          <w:ilvl w:val="0"/>
          <w:numId w:val="0"/>
        </w:numPr>
      </w:pPr>
      <w:bookmarkStart w:id="1" w:name="_Toc164973326"/>
      <w:r>
        <w:lastRenderedPageBreak/>
        <w:t xml:space="preserve">Seznam </w:t>
      </w:r>
      <w:r w:rsidR="009E221D">
        <w:t>zkratek</w:t>
      </w:r>
      <w:bookmarkEnd w:id="1"/>
    </w:p>
    <w:p w14:paraId="2F57EC67" w14:textId="4F70D1A5" w:rsidR="001A2881" w:rsidRDefault="001A2881" w:rsidP="009A50ED">
      <w:pPr>
        <w:pStyle w:val="AP-Odstaveczapedlem"/>
      </w:pPr>
      <w:r>
        <w:t>APPP – Asociace poradců pro pozůstalé</w:t>
      </w:r>
    </w:p>
    <w:p w14:paraId="5B14F166" w14:textId="491BAFDA" w:rsidR="001A2881" w:rsidRPr="00C302FB" w:rsidRDefault="001A2881" w:rsidP="0057316D">
      <w:pPr>
        <w:pStyle w:val="AP-Odstavec"/>
        <w:ind w:firstLine="0"/>
      </w:pPr>
      <w:r>
        <w:t>ČSÚ – Český statistický úřad</w:t>
      </w:r>
    </w:p>
    <w:p w14:paraId="4D7DC8EB" w14:textId="77777777" w:rsidR="001A2881" w:rsidRDefault="001A2881" w:rsidP="0057316D">
      <w:pPr>
        <w:pStyle w:val="AP-Odstavec"/>
        <w:ind w:firstLine="0"/>
      </w:pPr>
      <w:r>
        <w:t>KI – krizová intervence</w:t>
      </w:r>
    </w:p>
    <w:p w14:paraId="6D91CAAA" w14:textId="2304D30A" w:rsidR="001A2881" w:rsidRDefault="001A2881" w:rsidP="0057316D">
      <w:pPr>
        <w:pStyle w:val="AP-Odstavec"/>
        <w:ind w:firstLine="0"/>
      </w:pPr>
      <w:r>
        <w:t xml:space="preserve">MŠ – </w:t>
      </w:r>
      <w:r w:rsidR="0057316D">
        <w:t>Mateřská</w:t>
      </w:r>
      <w:r>
        <w:t xml:space="preserve"> škola</w:t>
      </w:r>
    </w:p>
    <w:p w14:paraId="0D18E029" w14:textId="77777777" w:rsidR="001A2881" w:rsidRPr="00F757A3" w:rsidRDefault="001A2881" w:rsidP="0057316D">
      <w:pPr>
        <w:pStyle w:val="AP-Odstavec"/>
        <w:ind w:firstLine="0"/>
      </w:pPr>
      <w:r>
        <w:t>OSSZ – Okresní správa sociálního zabezpečení</w:t>
      </w:r>
    </w:p>
    <w:p w14:paraId="0E5C36E0" w14:textId="77777777" w:rsidR="001A2881" w:rsidRDefault="001A2881" w:rsidP="0057316D">
      <w:pPr>
        <w:pStyle w:val="AP-Odstavec"/>
        <w:ind w:firstLine="0"/>
      </w:pPr>
      <w:r>
        <w:t>SŠ – Střední škola</w:t>
      </w:r>
    </w:p>
    <w:p w14:paraId="02B1E8C6" w14:textId="77777777" w:rsidR="001A2881" w:rsidRPr="00B52F37" w:rsidRDefault="001A2881" w:rsidP="0057316D">
      <w:pPr>
        <w:pStyle w:val="AP-Odstavec"/>
        <w:ind w:firstLine="0"/>
      </w:pPr>
      <w:r>
        <w:t>ZŠ – Základní škola</w:t>
      </w:r>
    </w:p>
    <w:p w14:paraId="52626F76" w14:textId="77777777" w:rsidR="001A2881" w:rsidRDefault="001A2881" w:rsidP="009A50ED">
      <w:pPr>
        <w:pStyle w:val="AP-Odstaveczapedlem"/>
      </w:pPr>
    </w:p>
    <w:p w14:paraId="1049A3F5" w14:textId="0A0E3FBB" w:rsidR="00AD5240" w:rsidRDefault="00AD5240" w:rsidP="009E221D">
      <w:pPr>
        <w:spacing w:line="240" w:lineRule="auto"/>
        <w:rPr>
          <w:b/>
          <w:sz w:val="32"/>
        </w:rPr>
      </w:pPr>
      <w:r>
        <w:br w:type="page"/>
      </w:r>
    </w:p>
    <w:p w14:paraId="6067DA32" w14:textId="470ABEE2" w:rsidR="009E221D" w:rsidRDefault="009E221D" w:rsidP="009E221D">
      <w:pPr>
        <w:pStyle w:val="Nadpis1"/>
        <w:numPr>
          <w:ilvl w:val="0"/>
          <w:numId w:val="0"/>
        </w:numPr>
      </w:pPr>
      <w:bookmarkStart w:id="2" w:name="_Toc164973327"/>
      <w:r>
        <w:lastRenderedPageBreak/>
        <w:t>Seznam tabulek a grafů</w:t>
      </w:r>
      <w:bookmarkEnd w:id="2"/>
      <w:r>
        <w:t xml:space="preserve"> </w:t>
      </w:r>
    </w:p>
    <w:p w14:paraId="09FE8935" w14:textId="77777777" w:rsidR="00885BFC" w:rsidRDefault="00885BFC" w:rsidP="00885BFC">
      <w:pPr>
        <w:pStyle w:val="AP-Odstavec"/>
      </w:pPr>
    </w:p>
    <w:p w14:paraId="09688920" w14:textId="06D00A57" w:rsidR="00754F72" w:rsidRDefault="00754F72">
      <w:pPr>
        <w:pStyle w:val="Seznamobrzk"/>
        <w:tabs>
          <w:tab w:val="right" w:leader="dot" w:pos="9062"/>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64969910" w:history="1">
        <w:r w:rsidRPr="00DA50A7">
          <w:rPr>
            <w:rStyle w:val="Hypertextovodkaz"/>
            <w:noProof/>
          </w:rPr>
          <w:t>Obrázek 1:Eriksonovy fáze vývoje, (Zdroj: Martin Kosek, 2020. [online])</w:t>
        </w:r>
        <w:r>
          <w:rPr>
            <w:noProof/>
            <w:webHidden/>
          </w:rPr>
          <w:tab/>
        </w:r>
        <w:r>
          <w:rPr>
            <w:noProof/>
            <w:webHidden/>
          </w:rPr>
          <w:fldChar w:fldCharType="begin"/>
        </w:r>
        <w:r>
          <w:rPr>
            <w:noProof/>
            <w:webHidden/>
          </w:rPr>
          <w:instrText xml:space="preserve"> PAGEREF _Toc164969910 \h </w:instrText>
        </w:r>
        <w:r>
          <w:rPr>
            <w:noProof/>
            <w:webHidden/>
          </w:rPr>
        </w:r>
        <w:r>
          <w:rPr>
            <w:noProof/>
            <w:webHidden/>
          </w:rPr>
          <w:fldChar w:fldCharType="separate"/>
        </w:r>
        <w:r>
          <w:rPr>
            <w:noProof/>
            <w:webHidden/>
          </w:rPr>
          <w:t>36</w:t>
        </w:r>
        <w:r>
          <w:rPr>
            <w:noProof/>
            <w:webHidden/>
          </w:rPr>
          <w:fldChar w:fldCharType="end"/>
        </w:r>
      </w:hyperlink>
    </w:p>
    <w:p w14:paraId="0A615051" w14:textId="26C60003"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1" w:history="1">
        <w:r w:rsidR="00754F72" w:rsidRPr="00DA50A7">
          <w:rPr>
            <w:rStyle w:val="Hypertextovodkaz"/>
            <w:noProof/>
          </w:rPr>
          <w:t>Obrázek 2: Řešení úmrtí ve třídě, Zdroj: Cesta domů, 2024 [online]</w:t>
        </w:r>
        <w:r w:rsidR="00754F72">
          <w:rPr>
            <w:noProof/>
            <w:webHidden/>
          </w:rPr>
          <w:tab/>
        </w:r>
        <w:r w:rsidR="00754F72">
          <w:rPr>
            <w:noProof/>
            <w:webHidden/>
          </w:rPr>
          <w:fldChar w:fldCharType="begin"/>
        </w:r>
        <w:r w:rsidR="00754F72">
          <w:rPr>
            <w:noProof/>
            <w:webHidden/>
          </w:rPr>
          <w:instrText xml:space="preserve"> PAGEREF _Toc164969911 \h </w:instrText>
        </w:r>
        <w:r w:rsidR="00754F72">
          <w:rPr>
            <w:noProof/>
            <w:webHidden/>
          </w:rPr>
        </w:r>
        <w:r w:rsidR="00754F72">
          <w:rPr>
            <w:noProof/>
            <w:webHidden/>
          </w:rPr>
          <w:fldChar w:fldCharType="separate"/>
        </w:r>
        <w:r w:rsidR="00754F72">
          <w:rPr>
            <w:noProof/>
            <w:webHidden/>
          </w:rPr>
          <w:t>40</w:t>
        </w:r>
        <w:r w:rsidR="00754F72">
          <w:rPr>
            <w:noProof/>
            <w:webHidden/>
          </w:rPr>
          <w:fldChar w:fldCharType="end"/>
        </w:r>
      </w:hyperlink>
    </w:p>
    <w:p w14:paraId="5252F609" w14:textId="7901F0D5"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2" w:history="1">
        <w:r w:rsidR="00754F72" w:rsidRPr="00DA50A7">
          <w:rPr>
            <w:rStyle w:val="Hypertextovodkaz"/>
            <w:noProof/>
          </w:rPr>
          <w:t>Obrázek 3:Specializované přednášky o smrti ve škole, Zdroj: Cesta domů, 2024 [online]</w:t>
        </w:r>
        <w:r w:rsidR="00754F72">
          <w:rPr>
            <w:noProof/>
            <w:webHidden/>
          </w:rPr>
          <w:tab/>
        </w:r>
        <w:r w:rsidR="00754F72">
          <w:rPr>
            <w:noProof/>
            <w:webHidden/>
          </w:rPr>
          <w:fldChar w:fldCharType="begin"/>
        </w:r>
        <w:r w:rsidR="00754F72">
          <w:rPr>
            <w:noProof/>
            <w:webHidden/>
          </w:rPr>
          <w:instrText xml:space="preserve"> PAGEREF _Toc164969912 \h </w:instrText>
        </w:r>
        <w:r w:rsidR="00754F72">
          <w:rPr>
            <w:noProof/>
            <w:webHidden/>
          </w:rPr>
        </w:r>
        <w:r w:rsidR="00754F72">
          <w:rPr>
            <w:noProof/>
            <w:webHidden/>
          </w:rPr>
          <w:fldChar w:fldCharType="separate"/>
        </w:r>
        <w:r w:rsidR="00754F72">
          <w:rPr>
            <w:noProof/>
            <w:webHidden/>
          </w:rPr>
          <w:t>40</w:t>
        </w:r>
        <w:r w:rsidR="00754F72">
          <w:rPr>
            <w:noProof/>
            <w:webHidden/>
          </w:rPr>
          <w:fldChar w:fldCharType="end"/>
        </w:r>
      </w:hyperlink>
    </w:p>
    <w:p w14:paraId="53B5A377" w14:textId="165C14A6"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3" w:history="1">
        <w:r w:rsidR="00754F72" w:rsidRPr="00DA50A7">
          <w:rPr>
            <w:rStyle w:val="Hypertextovodkaz"/>
            <w:noProof/>
          </w:rPr>
          <w:t>Obrázek 4: Četnost setkávání Zdroj: Vlastní zpracování</w:t>
        </w:r>
        <w:r w:rsidR="00754F72">
          <w:rPr>
            <w:noProof/>
            <w:webHidden/>
          </w:rPr>
          <w:tab/>
        </w:r>
        <w:r w:rsidR="00754F72">
          <w:rPr>
            <w:noProof/>
            <w:webHidden/>
          </w:rPr>
          <w:fldChar w:fldCharType="begin"/>
        </w:r>
        <w:r w:rsidR="00754F72">
          <w:rPr>
            <w:noProof/>
            <w:webHidden/>
          </w:rPr>
          <w:instrText xml:space="preserve"> PAGEREF _Toc164969913 \h </w:instrText>
        </w:r>
        <w:r w:rsidR="00754F72">
          <w:rPr>
            <w:noProof/>
            <w:webHidden/>
          </w:rPr>
        </w:r>
        <w:r w:rsidR="00754F72">
          <w:rPr>
            <w:noProof/>
            <w:webHidden/>
          </w:rPr>
          <w:fldChar w:fldCharType="separate"/>
        </w:r>
        <w:r w:rsidR="00754F72">
          <w:rPr>
            <w:noProof/>
            <w:webHidden/>
          </w:rPr>
          <w:t>51</w:t>
        </w:r>
        <w:r w:rsidR="00754F72">
          <w:rPr>
            <w:noProof/>
            <w:webHidden/>
          </w:rPr>
          <w:fldChar w:fldCharType="end"/>
        </w:r>
      </w:hyperlink>
    </w:p>
    <w:p w14:paraId="7A4CF128" w14:textId="71B03128"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4" w:history="1">
        <w:r w:rsidR="00754F72" w:rsidRPr="00DA50A7">
          <w:rPr>
            <w:rStyle w:val="Hypertextovodkaz"/>
            <w:noProof/>
          </w:rPr>
          <w:t>Obrázek 5: Profese vedoucí setkání, Zdroj: Vlastní zpracování</w:t>
        </w:r>
        <w:r w:rsidR="00754F72">
          <w:rPr>
            <w:noProof/>
            <w:webHidden/>
          </w:rPr>
          <w:tab/>
        </w:r>
        <w:r w:rsidR="00754F72">
          <w:rPr>
            <w:noProof/>
            <w:webHidden/>
          </w:rPr>
          <w:fldChar w:fldCharType="begin"/>
        </w:r>
        <w:r w:rsidR="00754F72">
          <w:rPr>
            <w:noProof/>
            <w:webHidden/>
          </w:rPr>
          <w:instrText xml:space="preserve"> PAGEREF _Toc164969914 \h </w:instrText>
        </w:r>
        <w:r w:rsidR="00754F72">
          <w:rPr>
            <w:noProof/>
            <w:webHidden/>
          </w:rPr>
        </w:r>
        <w:r w:rsidR="00754F72">
          <w:rPr>
            <w:noProof/>
            <w:webHidden/>
          </w:rPr>
          <w:fldChar w:fldCharType="separate"/>
        </w:r>
        <w:r w:rsidR="00754F72">
          <w:rPr>
            <w:noProof/>
            <w:webHidden/>
          </w:rPr>
          <w:t>52</w:t>
        </w:r>
        <w:r w:rsidR="00754F72">
          <w:rPr>
            <w:noProof/>
            <w:webHidden/>
          </w:rPr>
          <w:fldChar w:fldCharType="end"/>
        </w:r>
      </w:hyperlink>
    </w:p>
    <w:p w14:paraId="74CC7F11" w14:textId="71D593DA"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5" w:history="1">
        <w:r w:rsidR="00754F72" w:rsidRPr="00DA50A7">
          <w:rPr>
            <w:rStyle w:val="Hypertextovodkaz"/>
            <w:noProof/>
          </w:rPr>
          <w:t>Obrázek 6:Forma pozvání, Zdroj: Vlastní zpracování</w:t>
        </w:r>
        <w:r w:rsidR="00754F72">
          <w:rPr>
            <w:noProof/>
            <w:webHidden/>
          </w:rPr>
          <w:tab/>
        </w:r>
        <w:r w:rsidR="00754F72">
          <w:rPr>
            <w:noProof/>
            <w:webHidden/>
          </w:rPr>
          <w:fldChar w:fldCharType="begin"/>
        </w:r>
        <w:r w:rsidR="00754F72">
          <w:rPr>
            <w:noProof/>
            <w:webHidden/>
          </w:rPr>
          <w:instrText xml:space="preserve"> PAGEREF _Toc164969915 \h </w:instrText>
        </w:r>
        <w:r w:rsidR="00754F72">
          <w:rPr>
            <w:noProof/>
            <w:webHidden/>
          </w:rPr>
        </w:r>
        <w:r w:rsidR="00754F72">
          <w:rPr>
            <w:noProof/>
            <w:webHidden/>
          </w:rPr>
          <w:fldChar w:fldCharType="separate"/>
        </w:r>
        <w:r w:rsidR="00754F72">
          <w:rPr>
            <w:noProof/>
            <w:webHidden/>
          </w:rPr>
          <w:t>52</w:t>
        </w:r>
        <w:r w:rsidR="00754F72">
          <w:rPr>
            <w:noProof/>
            <w:webHidden/>
          </w:rPr>
          <w:fldChar w:fldCharType="end"/>
        </w:r>
      </w:hyperlink>
    </w:p>
    <w:p w14:paraId="6433B2F9" w14:textId="6E82799D"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6" w:history="1">
        <w:r w:rsidR="00754F72" w:rsidRPr="00DA50A7">
          <w:rPr>
            <w:rStyle w:val="Hypertextovodkaz"/>
            <w:noProof/>
          </w:rPr>
          <w:t>Obrázek 7:Práce s dětmi, Zdroj: Vlastní zpracování</w:t>
        </w:r>
        <w:r w:rsidR="00754F72">
          <w:rPr>
            <w:noProof/>
            <w:webHidden/>
          </w:rPr>
          <w:tab/>
        </w:r>
        <w:r w:rsidR="00754F72">
          <w:rPr>
            <w:noProof/>
            <w:webHidden/>
          </w:rPr>
          <w:fldChar w:fldCharType="begin"/>
        </w:r>
        <w:r w:rsidR="00754F72">
          <w:rPr>
            <w:noProof/>
            <w:webHidden/>
          </w:rPr>
          <w:instrText xml:space="preserve"> PAGEREF _Toc164969916 \h </w:instrText>
        </w:r>
        <w:r w:rsidR="00754F72">
          <w:rPr>
            <w:noProof/>
            <w:webHidden/>
          </w:rPr>
        </w:r>
        <w:r w:rsidR="00754F72">
          <w:rPr>
            <w:noProof/>
            <w:webHidden/>
          </w:rPr>
          <w:fldChar w:fldCharType="separate"/>
        </w:r>
        <w:r w:rsidR="00754F72">
          <w:rPr>
            <w:noProof/>
            <w:webHidden/>
          </w:rPr>
          <w:t>53</w:t>
        </w:r>
        <w:r w:rsidR="00754F72">
          <w:rPr>
            <w:noProof/>
            <w:webHidden/>
          </w:rPr>
          <w:fldChar w:fldCharType="end"/>
        </w:r>
      </w:hyperlink>
    </w:p>
    <w:p w14:paraId="2E65E7C7" w14:textId="2B22DC80"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7" w:history="1">
        <w:r w:rsidR="00754F72" w:rsidRPr="00DA50A7">
          <w:rPr>
            <w:rStyle w:val="Hypertextovodkaz"/>
            <w:noProof/>
          </w:rPr>
          <w:t>Obrázek 8: SWOT Analýza, skupinová práce s dětmi Zdroj: Vlastní zpracování</w:t>
        </w:r>
        <w:r w:rsidR="00754F72">
          <w:rPr>
            <w:noProof/>
            <w:webHidden/>
          </w:rPr>
          <w:tab/>
        </w:r>
        <w:r w:rsidR="00754F72">
          <w:rPr>
            <w:noProof/>
            <w:webHidden/>
          </w:rPr>
          <w:fldChar w:fldCharType="begin"/>
        </w:r>
        <w:r w:rsidR="00754F72">
          <w:rPr>
            <w:noProof/>
            <w:webHidden/>
          </w:rPr>
          <w:instrText xml:space="preserve"> PAGEREF _Toc164969917 \h </w:instrText>
        </w:r>
        <w:r w:rsidR="00754F72">
          <w:rPr>
            <w:noProof/>
            <w:webHidden/>
          </w:rPr>
        </w:r>
        <w:r w:rsidR="00754F72">
          <w:rPr>
            <w:noProof/>
            <w:webHidden/>
          </w:rPr>
          <w:fldChar w:fldCharType="separate"/>
        </w:r>
        <w:r w:rsidR="00754F72">
          <w:rPr>
            <w:noProof/>
            <w:webHidden/>
          </w:rPr>
          <w:t>56</w:t>
        </w:r>
        <w:r w:rsidR="00754F72">
          <w:rPr>
            <w:noProof/>
            <w:webHidden/>
          </w:rPr>
          <w:fldChar w:fldCharType="end"/>
        </w:r>
      </w:hyperlink>
    </w:p>
    <w:p w14:paraId="167997A9" w14:textId="0E0C2986"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8" w:history="1">
        <w:r w:rsidR="00754F72" w:rsidRPr="00DA50A7">
          <w:rPr>
            <w:rStyle w:val="Hypertextovodkaz"/>
            <w:noProof/>
          </w:rPr>
          <w:t>Obrázek 9:Mapa působnosti – Strom života. [online]</w:t>
        </w:r>
        <w:r w:rsidR="00754F72">
          <w:rPr>
            <w:noProof/>
            <w:webHidden/>
          </w:rPr>
          <w:tab/>
        </w:r>
        <w:r w:rsidR="00754F72">
          <w:rPr>
            <w:noProof/>
            <w:webHidden/>
          </w:rPr>
          <w:fldChar w:fldCharType="begin"/>
        </w:r>
        <w:r w:rsidR="00754F72">
          <w:rPr>
            <w:noProof/>
            <w:webHidden/>
          </w:rPr>
          <w:instrText xml:space="preserve"> PAGEREF _Toc164969918 \h </w:instrText>
        </w:r>
        <w:r w:rsidR="00754F72">
          <w:rPr>
            <w:noProof/>
            <w:webHidden/>
          </w:rPr>
        </w:r>
        <w:r w:rsidR="00754F72">
          <w:rPr>
            <w:noProof/>
            <w:webHidden/>
          </w:rPr>
          <w:fldChar w:fldCharType="separate"/>
        </w:r>
        <w:r w:rsidR="00754F72">
          <w:rPr>
            <w:noProof/>
            <w:webHidden/>
          </w:rPr>
          <w:t>61</w:t>
        </w:r>
        <w:r w:rsidR="00754F72">
          <w:rPr>
            <w:noProof/>
            <w:webHidden/>
          </w:rPr>
          <w:fldChar w:fldCharType="end"/>
        </w:r>
      </w:hyperlink>
    </w:p>
    <w:p w14:paraId="51BBE41E" w14:textId="04F794DB"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19" w:history="1">
        <w:r w:rsidR="00754F72" w:rsidRPr="00DA50A7">
          <w:rPr>
            <w:rStyle w:val="Hypertextovodkaz"/>
            <w:noProof/>
          </w:rPr>
          <w:t>Obrázek 10: Logický rámec projektu, vlastní zpracování</w:t>
        </w:r>
        <w:r w:rsidR="00754F72">
          <w:rPr>
            <w:noProof/>
            <w:webHidden/>
          </w:rPr>
          <w:tab/>
        </w:r>
        <w:r w:rsidR="00754F72">
          <w:rPr>
            <w:noProof/>
            <w:webHidden/>
          </w:rPr>
          <w:fldChar w:fldCharType="begin"/>
        </w:r>
        <w:r w:rsidR="00754F72">
          <w:rPr>
            <w:noProof/>
            <w:webHidden/>
          </w:rPr>
          <w:instrText xml:space="preserve"> PAGEREF _Toc164969919 \h </w:instrText>
        </w:r>
        <w:r w:rsidR="00754F72">
          <w:rPr>
            <w:noProof/>
            <w:webHidden/>
          </w:rPr>
        </w:r>
        <w:r w:rsidR="00754F72">
          <w:rPr>
            <w:noProof/>
            <w:webHidden/>
          </w:rPr>
          <w:fldChar w:fldCharType="separate"/>
        </w:r>
        <w:r w:rsidR="00754F72">
          <w:rPr>
            <w:noProof/>
            <w:webHidden/>
          </w:rPr>
          <w:t>66</w:t>
        </w:r>
        <w:r w:rsidR="00754F72">
          <w:rPr>
            <w:noProof/>
            <w:webHidden/>
          </w:rPr>
          <w:fldChar w:fldCharType="end"/>
        </w:r>
      </w:hyperlink>
    </w:p>
    <w:p w14:paraId="302B35CE" w14:textId="4485009A"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20" w:history="1">
        <w:r w:rsidR="00754F72" w:rsidRPr="00DA50A7">
          <w:rPr>
            <w:rStyle w:val="Hypertextovodkaz"/>
            <w:noProof/>
          </w:rPr>
          <w:t>Obrázek 11: Zajištění financí, Zdroj vlastní zpracování</w:t>
        </w:r>
        <w:r w:rsidR="00754F72">
          <w:rPr>
            <w:noProof/>
            <w:webHidden/>
          </w:rPr>
          <w:tab/>
        </w:r>
        <w:r w:rsidR="00754F72">
          <w:rPr>
            <w:noProof/>
            <w:webHidden/>
          </w:rPr>
          <w:fldChar w:fldCharType="begin"/>
        </w:r>
        <w:r w:rsidR="00754F72">
          <w:rPr>
            <w:noProof/>
            <w:webHidden/>
          </w:rPr>
          <w:instrText xml:space="preserve"> PAGEREF _Toc164969920 \h </w:instrText>
        </w:r>
        <w:r w:rsidR="00754F72">
          <w:rPr>
            <w:noProof/>
            <w:webHidden/>
          </w:rPr>
        </w:r>
        <w:r w:rsidR="00754F72">
          <w:rPr>
            <w:noProof/>
            <w:webHidden/>
          </w:rPr>
          <w:fldChar w:fldCharType="separate"/>
        </w:r>
        <w:r w:rsidR="00754F72">
          <w:rPr>
            <w:noProof/>
            <w:webHidden/>
          </w:rPr>
          <w:t>67</w:t>
        </w:r>
        <w:r w:rsidR="00754F72">
          <w:rPr>
            <w:noProof/>
            <w:webHidden/>
          </w:rPr>
          <w:fldChar w:fldCharType="end"/>
        </w:r>
      </w:hyperlink>
    </w:p>
    <w:p w14:paraId="04BBF0B0" w14:textId="327A10EC"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21" w:history="1">
        <w:r w:rsidR="00754F72" w:rsidRPr="00DA50A7">
          <w:rPr>
            <w:rStyle w:val="Hypertextovodkaz"/>
            <w:noProof/>
          </w:rPr>
          <w:t>Obrázek 12: Zajištění materiálního a technického vybavení, Zdroj: Vlastní zpracování</w:t>
        </w:r>
        <w:r w:rsidR="00754F72">
          <w:rPr>
            <w:noProof/>
            <w:webHidden/>
          </w:rPr>
          <w:tab/>
        </w:r>
        <w:r w:rsidR="00754F72">
          <w:rPr>
            <w:noProof/>
            <w:webHidden/>
          </w:rPr>
          <w:fldChar w:fldCharType="begin"/>
        </w:r>
        <w:r w:rsidR="00754F72">
          <w:rPr>
            <w:noProof/>
            <w:webHidden/>
          </w:rPr>
          <w:instrText xml:space="preserve"> PAGEREF _Toc164969921 \h </w:instrText>
        </w:r>
        <w:r w:rsidR="00754F72">
          <w:rPr>
            <w:noProof/>
            <w:webHidden/>
          </w:rPr>
        </w:r>
        <w:r w:rsidR="00754F72">
          <w:rPr>
            <w:noProof/>
            <w:webHidden/>
          </w:rPr>
          <w:fldChar w:fldCharType="separate"/>
        </w:r>
        <w:r w:rsidR="00754F72">
          <w:rPr>
            <w:noProof/>
            <w:webHidden/>
          </w:rPr>
          <w:t>68</w:t>
        </w:r>
        <w:r w:rsidR="00754F72">
          <w:rPr>
            <w:noProof/>
            <w:webHidden/>
          </w:rPr>
          <w:fldChar w:fldCharType="end"/>
        </w:r>
      </w:hyperlink>
    </w:p>
    <w:p w14:paraId="390D430A" w14:textId="2A14CE6C"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22" w:history="1">
        <w:r w:rsidR="00754F72" w:rsidRPr="00DA50A7">
          <w:rPr>
            <w:rStyle w:val="Hypertextovodkaz"/>
            <w:noProof/>
          </w:rPr>
          <w:t>Obrázek 13: Personální zajištění, Zdroj: Vlastní zpracování</w:t>
        </w:r>
        <w:r w:rsidR="00754F72">
          <w:rPr>
            <w:noProof/>
            <w:webHidden/>
          </w:rPr>
          <w:tab/>
        </w:r>
        <w:r w:rsidR="00754F72">
          <w:rPr>
            <w:noProof/>
            <w:webHidden/>
          </w:rPr>
          <w:fldChar w:fldCharType="begin"/>
        </w:r>
        <w:r w:rsidR="00754F72">
          <w:rPr>
            <w:noProof/>
            <w:webHidden/>
          </w:rPr>
          <w:instrText xml:space="preserve"> PAGEREF _Toc164969922 \h </w:instrText>
        </w:r>
        <w:r w:rsidR="00754F72">
          <w:rPr>
            <w:noProof/>
            <w:webHidden/>
          </w:rPr>
        </w:r>
        <w:r w:rsidR="00754F72">
          <w:rPr>
            <w:noProof/>
            <w:webHidden/>
          </w:rPr>
          <w:fldChar w:fldCharType="separate"/>
        </w:r>
        <w:r w:rsidR="00754F72">
          <w:rPr>
            <w:noProof/>
            <w:webHidden/>
          </w:rPr>
          <w:t>68</w:t>
        </w:r>
        <w:r w:rsidR="00754F72">
          <w:rPr>
            <w:noProof/>
            <w:webHidden/>
          </w:rPr>
          <w:fldChar w:fldCharType="end"/>
        </w:r>
      </w:hyperlink>
    </w:p>
    <w:p w14:paraId="4CD1ABD3" w14:textId="5267BD6F"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23" w:history="1">
        <w:r w:rsidR="00754F72" w:rsidRPr="00DA50A7">
          <w:rPr>
            <w:rStyle w:val="Hypertextovodkaz"/>
            <w:noProof/>
          </w:rPr>
          <w:t>Obrázek 14: PR Služby, Zdroj: Vlastní zpracování</w:t>
        </w:r>
        <w:r w:rsidR="00754F72">
          <w:rPr>
            <w:noProof/>
            <w:webHidden/>
          </w:rPr>
          <w:tab/>
        </w:r>
        <w:r w:rsidR="00754F72">
          <w:rPr>
            <w:noProof/>
            <w:webHidden/>
          </w:rPr>
          <w:fldChar w:fldCharType="begin"/>
        </w:r>
        <w:r w:rsidR="00754F72">
          <w:rPr>
            <w:noProof/>
            <w:webHidden/>
          </w:rPr>
          <w:instrText xml:space="preserve"> PAGEREF _Toc164969923 \h </w:instrText>
        </w:r>
        <w:r w:rsidR="00754F72">
          <w:rPr>
            <w:noProof/>
            <w:webHidden/>
          </w:rPr>
        </w:r>
        <w:r w:rsidR="00754F72">
          <w:rPr>
            <w:noProof/>
            <w:webHidden/>
          </w:rPr>
          <w:fldChar w:fldCharType="separate"/>
        </w:r>
        <w:r w:rsidR="00754F72">
          <w:rPr>
            <w:noProof/>
            <w:webHidden/>
          </w:rPr>
          <w:t>69</w:t>
        </w:r>
        <w:r w:rsidR="00754F72">
          <w:rPr>
            <w:noProof/>
            <w:webHidden/>
          </w:rPr>
          <w:fldChar w:fldCharType="end"/>
        </w:r>
      </w:hyperlink>
    </w:p>
    <w:p w14:paraId="22B9ABA6" w14:textId="01E38199"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24" w:history="1">
        <w:r w:rsidR="00754F72" w:rsidRPr="00DA50A7">
          <w:rPr>
            <w:rStyle w:val="Hypertextovodkaz"/>
            <w:noProof/>
          </w:rPr>
          <w:t>Obrázek 15: Vyhodnocení a evaluace projektu, Zdroj: Vlastní zpracování</w:t>
        </w:r>
        <w:r w:rsidR="00754F72">
          <w:rPr>
            <w:noProof/>
            <w:webHidden/>
          </w:rPr>
          <w:tab/>
        </w:r>
        <w:r w:rsidR="00754F72">
          <w:rPr>
            <w:noProof/>
            <w:webHidden/>
          </w:rPr>
          <w:fldChar w:fldCharType="begin"/>
        </w:r>
        <w:r w:rsidR="00754F72">
          <w:rPr>
            <w:noProof/>
            <w:webHidden/>
          </w:rPr>
          <w:instrText xml:space="preserve"> PAGEREF _Toc164969924 \h </w:instrText>
        </w:r>
        <w:r w:rsidR="00754F72">
          <w:rPr>
            <w:noProof/>
            <w:webHidden/>
          </w:rPr>
        </w:r>
        <w:r w:rsidR="00754F72">
          <w:rPr>
            <w:noProof/>
            <w:webHidden/>
          </w:rPr>
          <w:fldChar w:fldCharType="separate"/>
        </w:r>
        <w:r w:rsidR="00754F72">
          <w:rPr>
            <w:noProof/>
            <w:webHidden/>
          </w:rPr>
          <w:t>69</w:t>
        </w:r>
        <w:r w:rsidR="00754F72">
          <w:rPr>
            <w:noProof/>
            <w:webHidden/>
          </w:rPr>
          <w:fldChar w:fldCharType="end"/>
        </w:r>
      </w:hyperlink>
    </w:p>
    <w:p w14:paraId="47FACBA8" w14:textId="7702AACC"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25" w:history="1">
        <w:r w:rsidR="00754F72" w:rsidRPr="00DA50A7">
          <w:rPr>
            <w:rStyle w:val="Hypertextovodkaz"/>
            <w:noProof/>
          </w:rPr>
          <w:t>Obrázek 16: GANNTŮV DIAGRAM PROJEKTU PRO POZŮSTALÉ RODINY, Zdroj: Vlastní zpracování</w:t>
        </w:r>
        <w:r w:rsidR="00754F72">
          <w:rPr>
            <w:noProof/>
            <w:webHidden/>
          </w:rPr>
          <w:tab/>
        </w:r>
        <w:r w:rsidR="00754F72">
          <w:rPr>
            <w:noProof/>
            <w:webHidden/>
          </w:rPr>
          <w:fldChar w:fldCharType="begin"/>
        </w:r>
        <w:r w:rsidR="00754F72">
          <w:rPr>
            <w:noProof/>
            <w:webHidden/>
          </w:rPr>
          <w:instrText xml:space="preserve"> PAGEREF _Toc164969925 \h </w:instrText>
        </w:r>
        <w:r w:rsidR="00754F72">
          <w:rPr>
            <w:noProof/>
            <w:webHidden/>
          </w:rPr>
        </w:r>
        <w:r w:rsidR="00754F72">
          <w:rPr>
            <w:noProof/>
            <w:webHidden/>
          </w:rPr>
          <w:fldChar w:fldCharType="separate"/>
        </w:r>
        <w:r w:rsidR="00754F72">
          <w:rPr>
            <w:noProof/>
            <w:webHidden/>
          </w:rPr>
          <w:t>72</w:t>
        </w:r>
        <w:r w:rsidR="00754F72">
          <w:rPr>
            <w:noProof/>
            <w:webHidden/>
          </w:rPr>
          <w:fldChar w:fldCharType="end"/>
        </w:r>
      </w:hyperlink>
    </w:p>
    <w:p w14:paraId="7B63C963" w14:textId="60920A56" w:rsidR="00754F72" w:rsidRDefault="00E932BA">
      <w:pPr>
        <w:pStyle w:val="Seznamobrzk"/>
        <w:tabs>
          <w:tab w:val="right" w:leader="dot" w:pos="9062"/>
        </w:tabs>
        <w:rPr>
          <w:rFonts w:asciiTheme="minorHAnsi" w:eastAsiaTheme="minorEastAsia" w:hAnsiTheme="minorHAnsi" w:cstheme="minorBidi"/>
          <w:noProof/>
          <w:sz w:val="22"/>
          <w:szCs w:val="22"/>
        </w:rPr>
      </w:pPr>
      <w:hyperlink w:anchor="_Toc164969926" w:history="1">
        <w:r w:rsidR="00754F72" w:rsidRPr="00DA50A7">
          <w:rPr>
            <w:rStyle w:val="Hypertextovodkaz"/>
            <w:noProof/>
          </w:rPr>
          <w:t>Obrázek 17: Zdrojový rozpočet, Zdroj: Vlastní zpracování</w:t>
        </w:r>
        <w:r w:rsidR="00754F72">
          <w:rPr>
            <w:noProof/>
            <w:webHidden/>
          </w:rPr>
          <w:tab/>
        </w:r>
        <w:r w:rsidR="00754F72">
          <w:rPr>
            <w:noProof/>
            <w:webHidden/>
          </w:rPr>
          <w:fldChar w:fldCharType="begin"/>
        </w:r>
        <w:r w:rsidR="00754F72">
          <w:rPr>
            <w:noProof/>
            <w:webHidden/>
          </w:rPr>
          <w:instrText xml:space="preserve"> PAGEREF _Toc164969926 \h </w:instrText>
        </w:r>
        <w:r w:rsidR="00754F72">
          <w:rPr>
            <w:noProof/>
            <w:webHidden/>
          </w:rPr>
        </w:r>
        <w:r w:rsidR="00754F72">
          <w:rPr>
            <w:noProof/>
            <w:webHidden/>
          </w:rPr>
          <w:fldChar w:fldCharType="separate"/>
        </w:r>
        <w:r w:rsidR="00754F72">
          <w:rPr>
            <w:noProof/>
            <w:webHidden/>
          </w:rPr>
          <w:t>73</w:t>
        </w:r>
        <w:r w:rsidR="00754F72">
          <w:rPr>
            <w:noProof/>
            <w:webHidden/>
          </w:rPr>
          <w:fldChar w:fldCharType="end"/>
        </w:r>
      </w:hyperlink>
    </w:p>
    <w:p w14:paraId="7C442502" w14:textId="3E31E79B" w:rsidR="00885BFC" w:rsidRPr="00885BFC" w:rsidRDefault="00754F72" w:rsidP="00885BFC">
      <w:pPr>
        <w:pStyle w:val="AP-Odstavec"/>
      </w:pPr>
      <w:r>
        <w:fldChar w:fldCharType="end"/>
      </w:r>
    </w:p>
    <w:p w14:paraId="7AFFCE64" w14:textId="77777777" w:rsidR="009E221D" w:rsidRDefault="009E221D">
      <w:pPr>
        <w:spacing w:line="240" w:lineRule="auto"/>
        <w:rPr>
          <w:b/>
          <w:sz w:val="32"/>
        </w:rPr>
      </w:pPr>
      <w:bookmarkStart w:id="3" w:name="_Toc7173305"/>
      <w:r>
        <w:br w:type="page"/>
      </w:r>
    </w:p>
    <w:p w14:paraId="3E240D79" w14:textId="5891B631" w:rsidR="00ED1205" w:rsidRDefault="00613D11" w:rsidP="00400C2B">
      <w:pPr>
        <w:pStyle w:val="Nadpis1"/>
        <w:numPr>
          <w:ilvl w:val="0"/>
          <w:numId w:val="0"/>
        </w:numPr>
      </w:pPr>
      <w:bookmarkStart w:id="4" w:name="_Toc164973328"/>
      <w:r>
        <w:lastRenderedPageBreak/>
        <w:t>Úvod</w:t>
      </w:r>
      <w:bookmarkEnd w:id="3"/>
      <w:bookmarkEnd w:id="4"/>
    </w:p>
    <w:p w14:paraId="6EE965E6" w14:textId="397A4D64" w:rsidR="001A2881" w:rsidRDefault="001A2881" w:rsidP="00442ECA">
      <w:pPr>
        <w:spacing w:line="360" w:lineRule="auto"/>
        <w:jc w:val="both"/>
      </w:pPr>
      <w:r>
        <w:t>Bakalářská práce se zabývá tématem skupinových setkávání pro pozůstalé děti v ČR. Téma bylo zvoleno pro svou aktuálnost ke zmapování situace na území ČR.</w:t>
      </w:r>
      <w:r w:rsidR="008C69BD">
        <w:t xml:space="preserve"> </w:t>
      </w:r>
      <w:r>
        <w:t>Cílem práce je zpracovat projekt na skupinová setkávání pozůstalých dětí</w:t>
      </w:r>
      <w:r w:rsidR="008C69BD">
        <w:t xml:space="preserve"> </w:t>
      </w:r>
      <w:r>
        <w:t>pro Mobilní hospic Strom života.</w:t>
      </w:r>
    </w:p>
    <w:p w14:paraId="13DAE13C" w14:textId="3E9A6FAE" w:rsidR="00BC666C" w:rsidRDefault="008C69BD" w:rsidP="00C13170">
      <w:pPr>
        <w:spacing w:line="360" w:lineRule="auto"/>
        <w:ind w:firstLine="709"/>
        <w:jc w:val="both"/>
      </w:pPr>
      <w:r>
        <w:t>Pracuji v</w:t>
      </w:r>
      <w:r w:rsidR="00744F5C">
        <w:t> M</w:t>
      </w:r>
      <w:r w:rsidR="00744F5C" w:rsidRPr="008507E8">
        <w:t xml:space="preserve">obilním hospici Strom </w:t>
      </w:r>
      <w:r w:rsidR="000405A7" w:rsidRPr="008507E8">
        <w:t>života, ve</w:t>
      </w:r>
      <w:r w:rsidR="00744F5C" w:rsidRPr="008507E8">
        <w:t xml:space="preserve"> své závěrečné práci </w:t>
      </w:r>
      <w:r w:rsidR="00054EA5" w:rsidRPr="008507E8">
        <w:t>se zabývám</w:t>
      </w:r>
      <w:r w:rsidR="00744F5C" w:rsidRPr="008507E8">
        <w:t xml:space="preserve"> projektem na skupinová setkávání poz</w:t>
      </w:r>
      <w:r w:rsidR="00744F5C">
        <w:t xml:space="preserve">ůstalých dětí. Pravidelně </w:t>
      </w:r>
      <w:r w:rsidR="00744F5C" w:rsidRPr="008507E8">
        <w:t>v hospici probíhá setkáv</w:t>
      </w:r>
      <w:r w:rsidR="00744F5C">
        <w:t xml:space="preserve">ání pro pozůstalé děti a dospělé a to paralelně. Před covidovou </w:t>
      </w:r>
      <w:r>
        <w:t>pandemií</w:t>
      </w:r>
      <w:r w:rsidR="00744F5C" w:rsidRPr="008507E8">
        <w:t xml:space="preserve"> docházelo</w:t>
      </w:r>
      <w:r w:rsidR="00744F5C">
        <w:t xml:space="preserve"> na setkání</w:t>
      </w:r>
      <w:r w:rsidR="00744F5C" w:rsidRPr="008507E8">
        <w:t xml:space="preserve"> 10-12 dětí.  Momentálně docházejí 2-4 děti a někdy se stane, že nepřijde žádné dítě. Chci zjistit, zda probíhají skupinová setkávání pro pozůstalé děti i v jiných hospicích. Pokud ano, jakou formou. Jakou s nimi mají zkušenost. Poznatky c</w:t>
      </w:r>
      <w:r w:rsidR="00442ECA">
        <w:t>hci využít pro svou další práci.</w:t>
      </w:r>
      <w:r w:rsidR="00C13170">
        <w:t xml:space="preserve"> </w:t>
      </w:r>
      <w:r w:rsidR="00442ECA">
        <w:t xml:space="preserve">Některé </w:t>
      </w:r>
      <w:r w:rsidR="00BC666C">
        <w:t xml:space="preserve">organizace v ČR setkávání pořádají, práce </w:t>
      </w:r>
      <w:r w:rsidR="00C13170">
        <w:t>mapuje situace</w:t>
      </w:r>
      <w:r w:rsidR="00BC666C">
        <w:t xml:space="preserve"> v ČR, jaká je aktuální situace a bude nastíněn i další možný vývoj a zkušenosti ze zahraničí. </w:t>
      </w:r>
    </w:p>
    <w:p w14:paraId="438B6161" w14:textId="7E2FB297" w:rsidR="00243907" w:rsidRDefault="00BC666C" w:rsidP="00C13170">
      <w:pPr>
        <w:spacing w:line="360" w:lineRule="auto"/>
        <w:ind w:firstLine="709"/>
        <w:jc w:val="both"/>
      </w:pPr>
      <w:r>
        <w:t>První kapitola vysvětluje vnímání smrti u dětí různého věku v závislosti na jejich kognitivním, emočním a psychickém vývoji. Poukazuje na vliv druhu úmrtí na faktu se s touto skutečností vyrovnat.</w:t>
      </w:r>
      <w:r w:rsidR="00C13170">
        <w:t xml:space="preserve"> </w:t>
      </w:r>
      <w:r>
        <w:t>Následuje kapitola vysvětlující pojem truchlení, specifika dětského truchlení. Představy jsou čtyři různé modely truchlení, které popisují odborníci pracující s pozůstalými dětmi. Truchlení je proces, který není časově ohraničený, je ale naznačen určitý časový rámec</w:t>
      </w:r>
      <w:r w:rsidR="00C13170">
        <w:t xml:space="preserve">. </w:t>
      </w:r>
      <w:r>
        <w:t>Třetí kapitola se věnuje propojení tématu s teoriemi a metodami sociální práce, Objasňuje roli sociálního pracovníka a možnosti práce s</w:t>
      </w:r>
      <w:r w:rsidR="00243907">
        <w:t> pozůstalými v různých formách. Představeny jsou klady i zápory skupinové práce.</w:t>
      </w:r>
      <w:r w:rsidR="00835B59">
        <w:t xml:space="preserve"> Představeny jsou výsledky výzkumu o zkušenostech se smrtí u učitelů na školách v ČR. </w:t>
      </w:r>
      <w:r w:rsidR="00C13170">
        <w:t>Další kapitola</w:t>
      </w:r>
      <w:r w:rsidR="00442ECA">
        <w:t xml:space="preserve"> pojednává </w:t>
      </w:r>
      <w:r w:rsidR="000405A7">
        <w:t>o teoriích</w:t>
      </w:r>
      <w:r w:rsidR="00243907">
        <w:t>, které jsou vhodné k využití v práci s pozůstalými, poukazuje na práci s dětmi a představuje logoterapii, která pojednává o smyslu života. Tyto existenciální otázky si kladou dospívající.</w:t>
      </w:r>
    </w:p>
    <w:p w14:paraId="2577FEEC" w14:textId="382E36A7" w:rsidR="00B51C4C" w:rsidRDefault="00B51C4C" w:rsidP="00B51C4C">
      <w:pPr>
        <w:spacing w:line="360" w:lineRule="auto"/>
        <w:jc w:val="both"/>
      </w:pPr>
      <w:r>
        <w:t>Systémy pomoci, které jsou v naší zemi pro pozůstalé představuje pátá kapitola z hlediska sociální politiky a jejich principů a nástrojů.</w:t>
      </w:r>
      <w:r w:rsidR="00C13170">
        <w:t xml:space="preserve"> </w:t>
      </w:r>
      <w:r>
        <w:t>V šesté kapitole je nastíněn etický rámec práce s pozůstalými, principy, kterými se etika řídí a kterými by se měl řídit každý sociální pracovník v</w:t>
      </w:r>
      <w:r w:rsidR="00E336E7">
        <w:t>e své práci s odkazem na etický kodex sociálních pracovníků.</w:t>
      </w:r>
      <w:r>
        <w:t xml:space="preserve"> Upozorněno j</w:t>
      </w:r>
      <w:r w:rsidR="00E336E7">
        <w:t>e</w:t>
      </w:r>
      <w:r>
        <w:t xml:space="preserve"> také na spirituální potřeby, které má každý člověk bez ohledu na své vyznání a spirituální potřeby mají i děti.</w:t>
      </w:r>
      <w:r w:rsidR="00C13170">
        <w:t xml:space="preserve"> </w:t>
      </w:r>
      <w:r>
        <w:t>Následuje analýza potřebnosti, která je zpracována z údajů hospiců v ČR. Její výsledky jsou předloženy v grafech.</w:t>
      </w:r>
      <w:r w:rsidR="00E336E7">
        <w:t xml:space="preserve"> Vyvozeny jsou z nich závěry, které upravují směřování této práce. Místo pravidelného měsíčního setkávání vyšla v analýze potřebnosti vhodnost pobytových setkávání pro pozůstalé rodiny.</w:t>
      </w:r>
    </w:p>
    <w:p w14:paraId="23CA7407" w14:textId="7D335D5E" w:rsidR="00E336E7" w:rsidRDefault="00B51C4C" w:rsidP="00B51C4C">
      <w:pPr>
        <w:spacing w:line="360" w:lineRule="auto"/>
        <w:jc w:val="both"/>
      </w:pPr>
      <w:r>
        <w:lastRenderedPageBreak/>
        <w:t xml:space="preserve">Vytvoření projektu na víkendová skupinová setkávání pozůstalých je možné realizovat dle zpracovaného rámce. V projektu je zpracována </w:t>
      </w:r>
      <w:r w:rsidR="00DB74C1">
        <w:t>SWOT</w:t>
      </w:r>
      <w:r>
        <w:t xml:space="preserve"> analýza.</w:t>
      </w:r>
      <w:r w:rsidR="000405A7">
        <w:t xml:space="preserve"> </w:t>
      </w:r>
      <w:r w:rsidR="00E336E7">
        <w:t>Pro úspěšnou realizaci byl sestaven harmonogram projektu, aby žádná klíčová aktivita nebyla opomenuta.</w:t>
      </w:r>
      <w:r w:rsidR="000405A7">
        <w:t xml:space="preserve"> </w:t>
      </w:r>
      <w:r w:rsidR="00E336E7">
        <w:t>Stanoven byl také rozpočet k</w:t>
      </w:r>
      <w:r w:rsidR="00F04337">
        <w:t xml:space="preserve"> finančnímu </w:t>
      </w:r>
      <w:r w:rsidR="00E336E7">
        <w:t>zajištěn</w:t>
      </w:r>
      <w:r w:rsidR="00566C35">
        <w:t>í projektu se všemi náležitostmi.</w:t>
      </w:r>
    </w:p>
    <w:p w14:paraId="12D3CCA8" w14:textId="77777777" w:rsidR="00DB74C1" w:rsidRDefault="00F04337" w:rsidP="000405A7">
      <w:pPr>
        <w:spacing w:line="360" w:lineRule="auto"/>
        <w:ind w:firstLine="709"/>
        <w:jc w:val="both"/>
        <w:sectPr w:rsidR="00DB74C1" w:rsidSect="00856E4F">
          <w:footerReference w:type="even" r:id="rId14"/>
          <w:footerReference w:type="default" r:id="rId15"/>
          <w:type w:val="oddPage"/>
          <w:pgSz w:w="11906" w:h="16838" w:code="9"/>
          <w:pgMar w:top="1417" w:right="1417" w:bottom="1417" w:left="1417" w:header="708" w:footer="708" w:gutter="0"/>
          <w:cols w:space="708"/>
          <w:docGrid w:linePitch="360"/>
        </w:sectPr>
      </w:pPr>
      <w:r>
        <w:t>Závěry z této práce jsou následující v ČR je málo hospiců a organizací, které nabízejí pravidelná skupinová setkávání pro pozůstalé děti. Nyní se využívá model víkendových pobytů pro pozůstalé rodiny, ty realizují i v zahraničí. Bylo zjištěno, že v ČR se tvoří koncept pozůstalostní péče, dokument by měl být hotový v druhé polovině roku 2024. Nyní je ve fázi připomínkování odborné veřejnosti. Z něj bude patrné další směřování pozůstalostní péče.</w:t>
      </w:r>
    </w:p>
    <w:p w14:paraId="707A4C64" w14:textId="77777777" w:rsidR="00FD288F" w:rsidRPr="00E501F9" w:rsidRDefault="00FD288F" w:rsidP="00FD288F">
      <w:pPr>
        <w:pStyle w:val="Nadpis1"/>
      </w:pPr>
      <w:bookmarkStart w:id="5" w:name="_Toc164917572"/>
      <w:bookmarkStart w:id="6" w:name="_Toc164951537"/>
      <w:bookmarkStart w:id="7" w:name="_Toc164973329"/>
      <w:r w:rsidRPr="00B52F37">
        <w:lastRenderedPageBreak/>
        <w:t>Smrt jako závěr života</w:t>
      </w:r>
      <w:bookmarkEnd w:id="5"/>
      <w:bookmarkEnd w:id="6"/>
      <w:bookmarkEnd w:id="7"/>
    </w:p>
    <w:p w14:paraId="1ED1813B" w14:textId="7EF10A03" w:rsidR="00FD288F" w:rsidRPr="00B52F37" w:rsidRDefault="00FD288F" w:rsidP="00FD288F">
      <w:pPr>
        <w:pStyle w:val="Normlnweb"/>
        <w:spacing w:line="360" w:lineRule="auto"/>
        <w:jc w:val="both"/>
      </w:pPr>
      <w:r w:rsidRPr="00B52F37">
        <w:t>Na smrt se dá nahlížet z mnoha úhlů pohledů a z hlediska různých vědních disciplín. Ať už na smrt nahlížíme jakkoli, je přirozenou součástí života každého z nás a každý se s ní dříve nebo později setká.</w:t>
      </w:r>
      <w:r>
        <w:t xml:space="preserve"> „</w:t>
      </w:r>
      <w:r w:rsidRPr="00B52F37">
        <w:rPr>
          <w:i/>
        </w:rPr>
        <w:t>Vědomí smrti, tedy vědomí konečnosti našeho života, je asi základním znakem</w:t>
      </w:r>
      <w:r w:rsidRPr="00B52F37">
        <w:t xml:space="preserve"> </w:t>
      </w:r>
      <w:r w:rsidRPr="00B52F37">
        <w:rPr>
          <w:i/>
        </w:rPr>
        <w:t>lidí</w:t>
      </w:r>
      <w:r w:rsidRPr="00B52F37">
        <w:t>“ (Šiklová,</w:t>
      </w:r>
      <w:r>
        <w:t xml:space="preserve"> </w:t>
      </w:r>
      <w:r w:rsidRPr="00B52F37">
        <w:t>2013</w:t>
      </w:r>
      <w:r>
        <w:t xml:space="preserve">, </w:t>
      </w:r>
      <w:r w:rsidRPr="00B52F37">
        <w:t>s.11). Smrt blízké osoby je považována za jednu z nejhorších ztrát v lidském životě.  „</w:t>
      </w:r>
      <w:r w:rsidRPr="00B52F37">
        <w:rPr>
          <w:i/>
        </w:rPr>
        <w:t>Čím více máme někoho rádi, tím více se také bojíme, že ho ztratíme; a tím větší je naše ztráta, jestliže dotyčný skutečně zemře</w:t>
      </w:r>
      <w:r w:rsidRPr="00B52F37">
        <w:t>.“ (Říčan,</w:t>
      </w:r>
      <w:r>
        <w:t xml:space="preserve"> </w:t>
      </w:r>
      <w:r w:rsidRPr="00B52F37">
        <w:t>2006, s. 263). Většina lidí myšlenku na smrt zahání, je pro nás tajemstvím a většinu lidí děsí. (Seiberová,</w:t>
      </w:r>
      <w:r>
        <w:t xml:space="preserve"> </w:t>
      </w:r>
      <w:r w:rsidRPr="00B52F37">
        <w:t>2019,</w:t>
      </w:r>
      <w:r>
        <w:t xml:space="preserve"> </w:t>
      </w:r>
      <w:r w:rsidRPr="00B52F37">
        <w:t xml:space="preserve">s.7) </w:t>
      </w:r>
      <w:r w:rsidR="00280B95" w:rsidRPr="00B52F37">
        <w:t>Vnímáni smrti</w:t>
      </w:r>
      <w:r w:rsidRPr="00B52F37">
        <w:t xml:space="preserve"> se vyvíjí u každého člověka během jeho života a také vlivem zkušeností, které o smrti získá. Pro dítě je ztráta blízké osoby vždy bolestnou zkušeností a vážným zásahem do psychiky dítěte</w:t>
      </w:r>
      <w:r>
        <w:t>.</w:t>
      </w:r>
      <w:r w:rsidRPr="00B52F37">
        <w:t xml:space="preserve"> (Matoušek,</w:t>
      </w:r>
      <w:r>
        <w:t xml:space="preserve"> </w:t>
      </w:r>
      <w:r w:rsidRPr="00B52F37">
        <w:t>2017,</w:t>
      </w:r>
      <w:r>
        <w:t xml:space="preserve"> </w:t>
      </w:r>
      <w:r w:rsidRPr="00B52F37">
        <w:t>s.47)</w:t>
      </w:r>
      <w:r>
        <w:t xml:space="preserve"> </w:t>
      </w:r>
      <w:r w:rsidRPr="00B52F37">
        <w:t>Ztráta u pozůstalých vyvolává silné emoce, kromě toho ale také nabourává jejich identitu, pocit vlastní integrity, přesvědčení o stabilitě světa a také mění vztahy s</w:t>
      </w:r>
      <w:r>
        <w:t> </w:t>
      </w:r>
      <w:r w:rsidRPr="00B52F37">
        <w:t>lidmi</w:t>
      </w:r>
      <w:r>
        <w:t>.</w:t>
      </w:r>
      <w:r w:rsidRPr="00B52F37">
        <w:t xml:space="preserve"> (Špatenková, 2023</w:t>
      </w:r>
      <w:r>
        <w:t xml:space="preserve">, </w:t>
      </w:r>
      <w:r w:rsidRPr="00B52F37">
        <w:t>s14) Zajímavým aspektem u vnímání smrti je víra. Pokud někdo věří na posmrtný život, považuje smrt za možnos</w:t>
      </w:r>
      <w:r>
        <w:t>t znovushledání se svým blízkým</w:t>
      </w:r>
      <w:r w:rsidRPr="00B52F37">
        <w:t xml:space="preserve"> (Moody &amp; Arcangelová, 2005)</w:t>
      </w:r>
      <w:r>
        <w:t>.</w:t>
      </w:r>
      <w:r w:rsidRPr="00B52F37">
        <w:t xml:space="preserve"> Cicireli pracuje se subjektivním konceptem smrti, to znamená, že si během života každý z nás vytvoří jedinečnou, subjektivní představu, co pro něj smrt </w:t>
      </w:r>
      <w:r w:rsidR="00280B95" w:rsidRPr="00B52F37">
        <w:t>znamená, jaký</w:t>
      </w:r>
      <w:r w:rsidRPr="00B52F37">
        <w:t xml:space="preserve"> má pro něj význam a co do ní vkládá, nakolik se jí </w:t>
      </w:r>
      <w:r>
        <w:t xml:space="preserve">bojí a jak je pro něj důležitá (Loučka, 2007, s.47). </w:t>
      </w:r>
      <w:r w:rsidRPr="00B52F37">
        <w:t>Smrt každého člověka je jedinečná a ovlivňuje jí mnoho faktorů, to, jaký měl zemřelý věk, sociální zázemí, jeho struktura osobnosti, jak měl naplněný život (Matoušek, 2005</w:t>
      </w:r>
      <w:r>
        <w:t>,</w:t>
      </w:r>
      <w:r w:rsidRPr="00B52F37">
        <w:t xml:space="preserve"> s.196).</w:t>
      </w:r>
    </w:p>
    <w:p w14:paraId="6657734C" w14:textId="77777777" w:rsidR="00FD288F" w:rsidRPr="00B52F37" w:rsidRDefault="00FD288F" w:rsidP="00FD288F">
      <w:pPr>
        <w:pStyle w:val="Nadpis2"/>
      </w:pPr>
      <w:bookmarkStart w:id="8" w:name="_Toc164917573"/>
      <w:bookmarkStart w:id="9" w:name="_Toc164951538"/>
      <w:bookmarkStart w:id="10" w:name="_Toc164973330"/>
      <w:r w:rsidRPr="00B52F37">
        <w:t>Smrt podle příčiny</w:t>
      </w:r>
      <w:bookmarkEnd w:id="8"/>
      <w:bookmarkEnd w:id="9"/>
      <w:bookmarkEnd w:id="10"/>
    </w:p>
    <w:p w14:paraId="43EF13A9" w14:textId="77777777" w:rsidR="00FD288F" w:rsidRDefault="00FD288F" w:rsidP="00FD288F">
      <w:pPr>
        <w:pStyle w:val="Normlnweb"/>
        <w:spacing w:line="360" w:lineRule="auto"/>
        <w:jc w:val="both"/>
      </w:pPr>
      <w:r w:rsidRPr="00B52F37">
        <w:rPr>
          <w:b/>
        </w:rPr>
        <w:t>Anticipovaná – očekávaná smrt.</w:t>
      </w:r>
      <w:r w:rsidRPr="00B52F37">
        <w:t xml:space="preserve"> Úmrtí může nastat v důsledku nemoci, kdy rodina a všichni blízcí prožívali s nemocným jeho boj s nemocí a viděli, jak mu postupně ubývaly síly,</w:t>
      </w:r>
      <w:r>
        <w:t xml:space="preserve"> </w:t>
      </w:r>
      <w:r w:rsidRPr="00B52F37">
        <w:t xml:space="preserve">jak se jeho stav zhoršoval a smrt byla nevyhnutelná, tomu se říká očekávané úmrtí v důsledku vážné nemoci. Jde o náročné období, ale i vzácný čas říct si plno věcí, poděkovat, poprosit </w:t>
      </w:r>
      <w:r>
        <w:br/>
      </w:r>
      <w:r w:rsidRPr="00B52F37">
        <w:t>o odpuštění, být spolu. Pokud jsou všeho přítomné i děti, je potřeba, aby měly pravdivé informace</w:t>
      </w:r>
      <w:r>
        <w:t xml:space="preserve"> </w:t>
      </w:r>
      <w:r w:rsidRPr="00B52F37">
        <w:t>přiměřené svému věku a rozumovým schopnostem. To jim pomů</w:t>
      </w:r>
      <w:r>
        <w:t xml:space="preserve">že snadněji se se vším vyrovnat </w:t>
      </w:r>
      <w:r w:rsidRPr="00B52F37">
        <w:t xml:space="preserve">(Špatenková, Friedlová, 2024, s.17)                                           </w:t>
      </w:r>
      <w:r>
        <w:t xml:space="preserve">                            </w:t>
      </w:r>
    </w:p>
    <w:p w14:paraId="45D20732" w14:textId="77777777" w:rsidR="00FD288F" w:rsidRPr="00B52F37" w:rsidRDefault="00FD288F" w:rsidP="00FD288F">
      <w:pPr>
        <w:pStyle w:val="Normlnweb"/>
        <w:spacing w:line="360" w:lineRule="auto"/>
        <w:ind w:firstLine="709"/>
        <w:jc w:val="both"/>
      </w:pPr>
      <w:r>
        <w:t xml:space="preserve"> </w:t>
      </w:r>
      <w:r w:rsidRPr="00B52F37">
        <w:rPr>
          <w:b/>
        </w:rPr>
        <w:t>Neanticipovaná – náhlá, nečekaná smrt.</w:t>
      </w:r>
      <w:r w:rsidRPr="00B52F37">
        <w:t xml:space="preserve"> Ta může být v důsledku nehody či nějaké náhlé zdravotní komplikace. Podstatné je, že je nečekaná a je pro všechny šokem, co se stalo. </w:t>
      </w:r>
      <w:r w:rsidRPr="00B52F37">
        <w:lastRenderedPageBreak/>
        <w:t>Najednou se celé rodině změní život ve vteřině a vše je jinak. Zde chybí možnost se rozloučit, říct si potřebné věty – Mám tě rád, promiň a děkuji. U těchto úmrtí je také náročnější se vyrovnat s faktem smrti, a i doba truchlení je náročnější. To je způsobeno i okolnostmi úmrtí a emocemi, které se v pozůstalých mísí (Colorosová, 2008, s.44).</w:t>
      </w:r>
      <w:r>
        <w:t xml:space="preserve"> </w:t>
      </w:r>
      <w:r w:rsidRPr="00B52F37">
        <w:t>V tomto případě je opět potřeba, aby dítě mělo přiměřené informace a aby vědělo, co se stalo a mohlo projevit své emoce. V případě předčasného a náhlého úmrtí jsou patologické reakce na ztrátu častější. Silné popírání reality ztráty, pocity bezmocnosti a zoufalství, neúnosné pocity viny a touha hledat a najít viníka za nastalou situaci velmi komplikují normální průběh truchlení (Kubíčková, 2001</w:t>
      </w:r>
      <w:r>
        <w:t>,</w:t>
      </w:r>
      <w:r w:rsidRPr="00B52F37">
        <w:t xml:space="preserve"> s.47).</w:t>
      </w:r>
    </w:p>
    <w:p w14:paraId="256AE9F9" w14:textId="77777777" w:rsidR="00FD288F" w:rsidRPr="00B52F37" w:rsidRDefault="00FD288F" w:rsidP="00FD288F">
      <w:pPr>
        <w:pStyle w:val="Normlnweb"/>
        <w:spacing w:line="360" w:lineRule="auto"/>
        <w:jc w:val="both"/>
        <w:rPr>
          <w:b/>
        </w:rPr>
      </w:pPr>
      <w:r w:rsidRPr="00B52F37">
        <w:rPr>
          <w:b/>
        </w:rPr>
        <w:t xml:space="preserve"> </w:t>
      </w:r>
      <w:r>
        <w:rPr>
          <w:b/>
        </w:rPr>
        <w:tab/>
      </w:r>
      <w:r w:rsidRPr="00B52F37">
        <w:rPr>
          <w:b/>
        </w:rPr>
        <w:t>Úmrtí tragické – autonehoda, úraz, katastrofa.</w:t>
      </w:r>
      <w:r>
        <w:rPr>
          <w:b/>
        </w:rPr>
        <w:t xml:space="preserve"> </w:t>
      </w:r>
      <w:r w:rsidRPr="00B52F37">
        <w:t xml:space="preserve">V případě náhlého úmrtí musí být provedeno šetření okolností smrti, proto se obvykle zapojují nejen zdravotnické, ale </w:t>
      </w:r>
      <w:r>
        <w:br/>
      </w:r>
      <w:r w:rsidRPr="00B52F37">
        <w:t>i vyšetřovací (policejní) instituce. Tito aktéři mohou sehrát v truchlení pozůstalých velkou roli, která může být pro zvládání zármutku buď pozitivní nebo negativní</w:t>
      </w:r>
      <w:r>
        <w:t xml:space="preserve"> </w:t>
      </w:r>
      <w:r w:rsidRPr="00B52F37">
        <w:t>(Kubíčková, 2001,</w:t>
      </w:r>
      <w:r>
        <w:t xml:space="preserve"> </w:t>
      </w:r>
      <w:r w:rsidRPr="00B52F37">
        <w:t>s.47). Kubíčková se ve své knize odkazuje na Shanfielda, který ve své studii došel k závěru, že úmrtí dětí a dospívajících při dopravních nehodách vyvolává u rodičů intenzivnější zármutek, deprese, pocity viny, než úmrtí na závažnou chorobu (rakovinu), při které bylo dítě hospitalizováno v nemocnici. Z toho lze vyvodit, že podobnou reakci bude mít i pozůstalé dítě. V těchto případech se také může častěji rozvinout posttraumatická stresová porucha nebo pocit viny za přežití.</w:t>
      </w:r>
    </w:p>
    <w:p w14:paraId="119EC303" w14:textId="77777777" w:rsidR="00FD288F" w:rsidRPr="00B52F37" w:rsidRDefault="00FD288F" w:rsidP="00FD288F">
      <w:pPr>
        <w:pStyle w:val="Normlnweb"/>
        <w:spacing w:line="360" w:lineRule="auto"/>
        <w:ind w:firstLine="709"/>
        <w:jc w:val="both"/>
        <w:rPr>
          <w:b/>
        </w:rPr>
      </w:pPr>
      <w:r w:rsidRPr="00B52F37">
        <w:rPr>
          <w:b/>
        </w:rPr>
        <w:t>Násilná smrt – vražda.</w:t>
      </w:r>
      <w:r>
        <w:rPr>
          <w:b/>
        </w:rPr>
        <w:t xml:space="preserve"> </w:t>
      </w:r>
      <w:r>
        <w:t>Obzvlášť</w:t>
      </w:r>
      <w:r w:rsidRPr="00B52F37">
        <w:t xml:space="preserve"> tragickou smrt představuje vražda, ta má na pozůstalé velmi patologický vliv, který zahrnuje různé pocity hněvu, viny a touhy po odplatě. Tyto pocity komplikují proces truchlení, k emocím se přidávají pocity zklamání vůči autoritám a institucím, které nedokázaly vraždě zabránit a pozůstalí to vidí jako jejich selhání (Kubíčková, 2001,</w:t>
      </w:r>
      <w:r>
        <w:t xml:space="preserve"> </w:t>
      </w:r>
      <w:r w:rsidRPr="00B52F37">
        <w:t>s.48). Český statistický úřad uvádí, že v roce 2022 bylo v ČR spácháno 150 vražd (CZSO, 2023).</w:t>
      </w:r>
    </w:p>
    <w:p w14:paraId="12ABFD7E" w14:textId="03B28FCB" w:rsidR="00FD288F" w:rsidRPr="007F218A" w:rsidRDefault="00FD288F" w:rsidP="009A50ED">
      <w:pPr>
        <w:pStyle w:val="AP-Odstaveczapedlem"/>
      </w:pPr>
      <w:r w:rsidRPr="00B52F37">
        <w:rPr>
          <w:b/>
        </w:rPr>
        <w:t>Sebevražda</w:t>
      </w:r>
      <w:r>
        <w:rPr>
          <w:b/>
        </w:rPr>
        <w:t xml:space="preserve">. </w:t>
      </w:r>
      <w:r w:rsidRPr="00B52F37">
        <w:t xml:space="preserve">Nejnáročnějším a nejhůře přijatelným typem ztráty pro pozůstalé je sebevražda. Za své rozhodnutí neseme odpovědnost jen my sami, to je potřeba pozůstalým zdůraznit. </w:t>
      </w:r>
      <w:r w:rsidRPr="007F218A">
        <w:t xml:space="preserve">(Kübler-Rossová, 2012, s.215) Pozůstalí hledají odpověď na otázku proč, obviňují se, že mohli situaci zabránit, zlobí se na zemřelého, že je tady nechal. Pozůstalí po sebevrahovi trpí velkým pocitem studu a hanby, negativní stigmatizací a případným sociálním vyloučením. Zpracování zármutku trvá v tomto případě zpravidla mnohem déle než u přirozeného způsobu smrti </w:t>
      </w:r>
      <w:r>
        <w:br/>
      </w:r>
      <w:r w:rsidRPr="007F218A">
        <w:t>a vyžaduje si ze strany terapeuta zvláštní přístup (Kubíčková, 2001</w:t>
      </w:r>
      <w:r>
        <w:t xml:space="preserve">, </w:t>
      </w:r>
      <w:r w:rsidRPr="007F218A">
        <w:t xml:space="preserve">s.49). Nikdy není snadné vysvětlit sebevraždu dítěti nebo dospívajícímu, ale lhaní nebo snaha chránit je před pravdou často může z dlouhodobého hlediska způsobit další zranění, strach a úzkost. (Helpguid, 2024). </w:t>
      </w:r>
      <w:r w:rsidRPr="007F218A">
        <w:lastRenderedPageBreak/>
        <w:t>Dítěti je důležité říci pravdu přiměřeně věku, nic nezatajovat, protože vždycky vyjde pravda</w:t>
      </w:r>
      <w:r w:rsidRPr="00B52F37">
        <w:rPr>
          <w:shd w:val="clear" w:color="auto" w:fill="FFFEFC"/>
        </w:rPr>
        <w:t xml:space="preserve"> </w:t>
      </w:r>
      <w:r w:rsidRPr="007F218A">
        <w:t xml:space="preserve">najevo. Ujistit dítě, že za smrt blízkého nemůže a také jej uklidnit, že ne každý, kdo má depresi nebo je smutný páchá sebevraždu. Často si pozůstalí kladou otázku Proč? A ta zůstává nezodpovězená. V roce 2022 se v ČR stalo 1335 sebevražd, o 79 více než v roce 2021. Průměrně v roce 2022 spáchali sebevraždu čtyři Češi denně. Dokonaných skutků sebevražd bylo 1302, nejčastěji sebevrahové volili smrt oběšením a v poměru </w:t>
      </w:r>
      <w:r w:rsidR="00280B95" w:rsidRPr="007F218A">
        <w:t>mužů a</w:t>
      </w:r>
      <w:r w:rsidRPr="007F218A">
        <w:t xml:space="preserve"> žen jde o číslo 4:1. </w:t>
      </w:r>
      <w:r>
        <w:t>(</w:t>
      </w:r>
      <w:r w:rsidRPr="007F218A">
        <w:t>ČSÚ,</w:t>
      </w:r>
      <w:r>
        <w:t xml:space="preserve"> </w:t>
      </w:r>
      <w:r w:rsidRPr="007F218A">
        <w:t>2024). Nejčastěji páchají sebevraždy muži ve věku mezi čtyřicátým a padesátým rokem života.</w:t>
      </w:r>
      <w:r>
        <w:t xml:space="preserve"> </w:t>
      </w:r>
      <w:r w:rsidRPr="007F218A">
        <w:t>Druh úmrtí ovlivňuje, jak se s ní okolí, a hlavně blízcí vyrovnávají. Tato informace je podstatná pro sociálního pracovníka, pro vhodnou volbu práce a metod. Smrt blízkého vyvolává dvě emoce – strach a zármutek. Strach je přirozenou lidskou reakcí na nebezpečí. Zármutek je reakcí na ztrátu jakéhokoli druhu. Obě emoce musíme přijmout a pochopit (Parkes, Relfová, Couldricková, 2007,</w:t>
      </w:r>
      <w:r>
        <w:t xml:space="preserve"> </w:t>
      </w:r>
      <w:r w:rsidRPr="007F218A">
        <w:t>s.16).</w:t>
      </w:r>
    </w:p>
    <w:p w14:paraId="6B28957A" w14:textId="24F05CF1" w:rsidR="00FD288F" w:rsidRPr="00B52F37" w:rsidRDefault="00FD288F" w:rsidP="00FD288F">
      <w:pPr>
        <w:pStyle w:val="Nadpis2"/>
      </w:pPr>
      <w:bookmarkStart w:id="11" w:name="_Toc164917574"/>
      <w:bookmarkStart w:id="12" w:name="_Toc164951539"/>
      <w:bookmarkStart w:id="13" w:name="_Toc164973331"/>
      <w:r w:rsidRPr="00B52F37">
        <w:t>Smrt člověka blízkého dítěti</w:t>
      </w:r>
      <w:bookmarkEnd w:id="11"/>
      <w:bookmarkEnd w:id="12"/>
      <w:bookmarkEnd w:id="13"/>
    </w:p>
    <w:p w14:paraId="0EFB46D6" w14:textId="77777777" w:rsidR="00FD288F" w:rsidRPr="00B52F37" w:rsidRDefault="00FD288F" w:rsidP="009A50ED">
      <w:pPr>
        <w:pStyle w:val="AP-Odstaveczapedlem"/>
      </w:pPr>
      <w:r w:rsidRPr="00B52F37">
        <w:t xml:space="preserve">Blízký člověk je někdo, kdo je dítěti na blízku. Většinou jsou dítěti nejbližší rodiče, poté sourozenci a prarodiče. Také se sem počítají jiné příbuzní, se kterými je dítě v blízkém vztahu – teta, strýc, bratranec, sestřenice. Na hloubce a intenzitě vztahu záleží, jak se s úmrtím dítě či dospívající vyrovná. </w:t>
      </w:r>
      <w:r>
        <w:rPr>
          <w:i/>
        </w:rPr>
        <w:t>„</w:t>
      </w:r>
      <w:r w:rsidRPr="00B52F37">
        <w:rPr>
          <w:i/>
        </w:rPr>
        <w:t>Úmrtí člena rodiny má vždy komplexní dopad na celý rodinný systém. Zármutek je sice sdílen, ale není všemi členy rodiny zpracován stejným způsobem a stejně rychle“</w:t>
      </w:r>
      <w:r w:rsidRPr="00B52F37">
        <w:t xml:space="preserve"> (Matoušek,</w:t>
      </w:r>
      <w:r>
        <w:t xml:space="preserve"> </w:t>
      </w:r>
      <w:r w:rsidRPr="00B52F37">
        <w:t>2017, s.</w:t>
      </w:r>
      <w:r>
        <w:t xml:space="preserve"> </w:t>
      </w:r>
      <w:r w:rsidRPr="00B52F37">
        <w:t>49).</w:t>
      </w:r>
    </w:p>
    <w:p w14:paraId="58D9273A" w14:textId="77777777" w:rsidR="00FD288F" w:rsidRPr="00484E39" w:rsidRDefault="00FD288F" w:rsidP="009A50ED">
      <w:pPr>
        <w:pStyle w:val="AP-Odstaveczapedlem"/>
      </w:pPr>
      <w:r w:rsidRPr="006A3EA8">
        <w:rPr>
          <w:b/>
          <w:bCs/>
        </w:rPr>
        <w:t>Smrt rodiče</w:t>
      </w:r>
      <w:r w:rsidRPr="00484E39">
        <w:t xml:space="preserve">. Hloubku a intenzitu zármutku po smrti rodiče může ovlivnit celá řada faktorů. Jak dospělé děti oproti nezletilým nebo dospívajícím vnímají a zpracovávají ztrátu matky nebo otce se liší v důsledku různých rolí, které rodiče hrají v různých fázích života svých dětí. Rodiče zaujímají odlišné pozice a plní jedinečné funkce ve vztahu ke svým dětem a formují proces truchlení různými způsoby v závislosti na věku a zralosti dítěte. Smrt rodiče nebo rodičů je nejvýznamnější ztrátou, která změní život dítěte nebo dospívajícího. Tato ztráta přesahuje pouhou nepřítomnost rodiče, protože zahrnuje ztrátu vedení, podpory a vzorů. Děti a dospívající mohou zažít hluboký pocit dezorientace a nejistoty, protože ztrácejí nejen zdroj lásky </w:t>
      </w:r>
      <w:r>
        <w:br/>
      </w:r>
      <w:r w:rsidRPr="00484E39">
        <w:t xml:space="preserve">a pozornosti, ale také ochránce, vychovatele a důvěrníka. Dopad takové ztráty může být hluboký a dlouhodobý a ovlivnit různé aspekty jejich emocionálního, sociálního </w:t>
      </w:r>
      <w:r>
        <w:br/>
      </w:r>
      <w:r w:rsidRPr="00484E39">
        <w:t xml:space="preserve">a psychologického vývoje. V konečném důsledku může být ztráta rodiče určujícím okamžikem v životě dítěte, který utváří jeho zkušenosti a vnímání světa kolem něj. (Špatenková, Friedlová, </w:t>
      </w:r>
      <w:r w:rsidRPr="00484E39">
        <w:lastRenderedPageBreak/>
        <w:t>2024, s.79). Smrtí rodiče se mění také situace v rodině, vše je jinak, mění se finanční situace rodiny, reorganizace chodu domácnosti, i způsob trávení volného času. Je narušena stabilita, struktura a dynamika rodiny. Je nutné, aby roli zemřelého přebral v rodině někdo jiný, odborníci varují, aby to nebyl dospívající, ten prožívá náročné období spojené s dospíváním a s hledáním své role a identity a předčasná vyspělost by pro něj byla riziková a mohla by se později projevit v podobě psychických problémů.</w:t>
      </w:r>
    </w:p>
    <w:p w14:paraId="1DC2D1B6" w14:textId="77777777" w:rsidR="00FD288F" w:rsidRDefault="00FD288F" w:rsidP="009A50ED">
      <w:pPr>
        <w:pStyle w:val="AP-Odstaveczapedlem"/>
      </w:pPr>
      <w:r w:rsidRPr="006A3EA8">
        <w:rPr>
          <w:b/>
          <w:bCs/>
        </w:rPr>
        <w:t>Smrt sourozence.</w:t>
      </w:r>
      <w:r w:rsidRPr="006E72AF">
        <w:t xml:space="preserve"> Pozice pozůstalého sourozence je často velmi konfliktní, záleží, jaké měli sourozenci mezi sebou vztah. A v jakém je dítě vývojovém období, jak vnímá smrt. Je potřeba reflektovat potřeby dítěte a jeho případné strachy. Pokud měly děti společný pokoj, je potřeba se ptát dítěte, zda v něm může být a zda nechce něco změnit, upravit. Možná je také regrese spojená s úmrtím sourozence (Krtičková,</w:t>
      </w:r>
      <w:r>
        <w:t xml:space="preserve"> </w:t>
      </w:r>
      <w:r w:rsidRPr="006E72AF">
        <w:t xml:space="preserve">2013, s.5). </w:t>
      </w:r>
    </w:p>
    <w:p w14:paraId="55F3ED56" w14:textId="77777777" w:rsidR="00FD288F" w:rsidRPr="00484E39" w:rsidRDefault="00FD288F" w:rsidP="009A50ED">
      <w:pPr>
        <w:pStyle w:val="AP-Odstaveczapedlem"/>
      </w:pPr>
      <w:r>
        <w:t>„</w:t>
      </w:r>
      <w:r w:rsidRPr="002B044D">
        <w:rPr>
          <w:i/>
          <w:iCs/>
        </w:rPr>
        <w:t>Úmrtím bratra nebo sestry zásadně mění sourozenecké konstelace, sebepojetí dítěte a jeho identita.“ (</w:t>
      </w:r>
      <w:r w:rsidRPr="006E72AF">
        <w:t>Špatenková,</w:t>
      </w:r>
      <w:r>
        <w:t xml:space="preserve"> </w:t>
      </w:r>
      <w:r w:rsidRPr="006E72AF">
        <w:t>Friedlová,</w:t>
      </w:r>
      <w:r>
        <w:t xml:space="preserve"> </w:t>
      </w:r>
      <w:r w:rsidRPr="006E72AF">
        <w:t>2024</w:t>
      </w:r>
      <w:r>
        <w:t xml:space="preserve">, </w:t>
      </w:r>
      <w:r w:rsidRPr="006E72AF">
        <w:t>s.84)</w:t>
      </w:r>
      <w:r>
        <w:t xml:space="preserve"> </w:t>
      </w:r>
      <w:r w:rsidRPr="00484E39">
        <w:t>Dospívající v době, kdy se v nich bouří emoce, a ještě dojde k úmrtí sourozence, mohou mít problém se se situací vyrovnat. Mohou se projevit poruchy chování nebo naopak popření situace. Mohou se také dostat do role opomíjených pozůstalých, kdy okolí zapomíná na to, že jim zemřel sourozenec a není jim okolím věnována taková pozornost jako dospělým</w:t>
      </w:r>
      <w:r>
        <w:t xml:space="preserve">. </w:t>
      </w:r>
      <w:r w:rsidRPr="00484E39">
        <w:t>(Špatenková,</w:t>
      </w:r>
      <w:r>
        <w:t xml:space="preserve"> </w:t>
      </w:r>
      <w:r w:rsidRPr="00484E39">
        <w:t>Friedlová,</w:t>
      </w:r>
      <w:r>
        <w:t xml:space="preserve"> </w:t>
      </w:r>
      <w:r w:rsidRPr="00484E39">
        <w:t>2024</w:t>
      </w:r>
      <w:r>
        <w:t xml:space="preserve">, </w:t>
      </w:r>
      <w:r w:rsidRPr="00484E39">
        <w:t xml:space="preserve">s.84). Dítě může trpět pocity viny, že svým chováním zavinilo smrt sourozence. Základem dětského světa je hra a dospělým přijde divné, že si dítě hraje a chová se jako by nic a tím nabývají svého mylného dojmu. </w:t>
      </w:r>
      <w:r>
        <w:br/>
      </w:r>
      <w:r w:rsidRPr="00484E39">
        <w:t xml:space="preserve">Je potřeba respektovat vždy individuální potřeby dítě. Každé dítě potřebuje pocit jistoty, bezpečí a bezpodmínečné lásky. Navíc v takové těžké situaci dítě potřebuje vědět, co bude </w:t>
      </w:r>
      <w:r>
        <w:br/>
      </w:r>
      <w:r w:rsidRPr="00484E39">
        <w:t xml:space="preserve">a častěji chce být s rodiči, tulit se, povídat si s nimi, hrát si. Rodiče často ale zemřelého sourozence idealizují a vytvářejí tam nevědomky vztek, hněv, pláč a žárlivost, které mohou </w:t>
      </w:r>
      <w:r>
        <w:br/>
      </w:r>
      <w:r w:rsidRPr="00484E39">
        <w:t>u dítěte negativně ovlivnit vyrovnávání se se smrtí sourozence. Rodiče se mohou na jiné své dítě nezdravě upnout, neustále se strachovat o jeho zdraví a život a mohou se pokusit ho izolovat od veškerých problémů vnějšího světa, záleží, jak došlo k úmrtí sourozence. Pokud to bylo nemocí nebo úrazem, rodiče úzkostně dítě hlídají, kontrolují, řeší každý zdravotní problém. Zabraňují kolektivním a riskantnějším sportům, aby nedošlo k úrazu. Při smrti sebevraždou nebo vraždou rodiče dítě více kontrolují a snaží se mít vše pod kontrolou a narušují soukromí dítěte či dospívajícího z obav, které mají (Krtičková,</w:t>
      </w:r>
      <w:r>
        <w:t xml:space="preserve"> </w:t>
      </w:r>
      <w:r w:rsidRPr="00484E39">
        <w:t>2013</w:t>
      </w:r>
      <w:r>
        <w:t xml:space="preserve">, </w:t>
      </w:r>
      <w:r w:rsidRPr="00484E39">
        <w:t>s.5).</w:t>
      </w:r>
    </w:p>
    <w:p w14:paraId="09E4DB41" w14:textId="77777777" w:rsidR="00FD288F" w:rsidRPr="00484E39" w:rsidRDefault="00FD288F" w:rsidP="009A50ED">
      <w:pPr>
        <w:pStyle w:val="AP-Odstaveczapedlem"/>
      </w:pPr>
      <w:r w:rsidRPr="006A3EA8">
        <w:rPr>
          <w:b/>
          <w:bCs/>
        </w:rPr>
        <w:t>Smrt prarodiče</w:t>
      </w:r>
      <w:r w:rsidRPr="00484E39">
        <w:t xml:space="preserve">. Matoušek upozorňuje na fakt, že někdy má dítě primární vztah vytvořen k prarodiči a v tomto případě dostává smrt prarodiče jiný význam, jde o vztahovou ztrátu </w:t>
      </w:r>
      <w:r w:rsidRPr="00484E39">
        <w:lastRenderedPageBreak/>
        <w:t>(Matoušek, 2017,</w:t>
      </w:r>
      <w:r>
        <w:t xml:space="preserve"> </w:t>
      </w:r>
      <w:r w:rsidRPr="00484E39">
        <w:t>s.52). V běžně fungující rodině je smrt prarodiče často první ztrátou, se kterou se dítě setká, to jak prožije smrt prarodiče, pohřeb i projevy truchlení poté ovlivní na celý život jeho vnímání smrti (Kubíčková, 2001,</w:t>
      </w:r>
      <w:r>
        <w:t xml:space="preserve"> </w:t>
      </w:r>
      <w:r w:rsidRPr="00484E39">
        <w:t>s.83). Důležité je s dětmi a dospívajícími komunikovat a podpořit je v projevování emocí, pokud to situace umožňuje, zapojit je do dění a příprav pohřbu.</w:t>
      </w:r>
    </w:p>
    <w:p w14:paraId="2BBC0C61" w14:textId="2D56304D" w:rsidR="00FD288F" w:rsidRPr="00B52F37" w:rsidRDefault="00FD288F" w:rsidP="00FD288F">
      <w:pPr>
        <w:pStyle w:val="Nadpis2"/>
      </w:pPr>
      <w:bookmarkStart w:id="14" w:name="_Toc164917575"/>
      <w:bookmarkStart w:id="15" w:name="_Toc164951540"/>
      <w:bookmarkStart w:id="16" w:name="_Toc164973332"/>
      <w:r w:rsidRPr="00B52F37">
        <w:t>Dětské vnímání smrti</w:t>
      </w:r>
      <w:bookmarkEnd w:id="14"/>
      <w:bookmarkEnd w:id="15"/>
      <w:bookmarkEnd w:id="16"/>
    </w:p>
    <w:p w14:paraId="6833AED1" w14:textId="77777777" w:rsidR="00FD288F" w:rsidRPr="00722876" w:rsidRDefault="00FD288F" w:rsidP="009A50ED">
      <w:pPr>
        <w:pStyle w:val="AP-Odstaveczapedlem"/>
      </w:pPr>
      <w:r w:rsidRPr="00722876">
        <w:t>Dítě vnímá smrt v závislosti na svém vývoji a rozumových schopnostech. Každé dítě je individuální a jedinečné, ovlivňuje jej mnoho faktorů, rodina, prostředí, ve kterém žije, dědičnost</w:t>
      </w:r>
      <w:r>
        <w:t>, pořadí, ve kterém se narodilo (Colorosová, 2008, s.45).</w:t>
      </w:r>
    </w:p>
    <w:p w14:paraId="21C67001" w14:textId="77777777" w:rsidR="00FD288F" w:rsidRPr="008F65B5" w:rsidRDefault="00FD288F" w:rsidP="009A50ED">
      <w:pPr>
        <w:pStyle w:val="AP-Odstaveczapedlem"/>
        <w:rPr>
          <w:b/>
        </w:rPr>
      </w:pPr>
      <w:r w:rsidRPr="00B52F37">
        <w:rPr>
          <w:b/>
        </w:rPr>
        <w:t>0</w:t>
      </w:r>
      <w:r>
        <w:rPr>
          <w:b/>
        </w:rPr>
        <w:t xml:space="preserve">- </w:t>
      </w:r>
      <w:r w:rsidRPr="00B52F37">
        <w:rPr>
          <w:b/>
        </w:rPr>
        <w:t>2roky</w:t>
      </w:r>
      <w:r>
        <w:rPr>
          <w:b/>
        </w:rPr>
        <w:t xml:space="preserve">. </w:t>
      </w:r>
      <w:r w:rsidRPr="00B52F37">
        <w:t>Pro zdravý duševní vývoj dítěte je důležité, aby mělo jednu milující pečující osobu, která uspokojuje jeho potřeby, takový vztah se nazývá attachment a je důležitý pro další vývoj dítěte, Probíhá mezi nimi komunikace, když dítě zapláče, čeká reakci dospělého na svůj pláč. Pokud zemře v tomto období dítěti blízká osoba, dítě nemá představu o tom, co se stalo, ale vnímá napětí, stres a smutek u dospělých. A zrcadlí to, co vidí u dospělého. Kubíčková uvádí, že malé děti nejsou schopné truchlit. Tak malé děti nemají konkrétní představu o smrti a o její nezvratnosti, nechápou pojem živý versus mrtvý (Špatenková, Friedlová,</w:t>
      </w:r>
      <w:r>
        <w:t xml:space="preserve"> </w:t>
      </w:r>
      <w:r w:rsidRPr="00B52F37">
        <w:t>2024). To ale neznamená, že se ho smrt nedotýká, může se projevit v regresi, kdy dítě se ve svém vývoji vrátí o stupeň zpět. Loučka ve svém konceptu smrti u dětí uvádí, že dítě v tomto období nerozlišuje mezi odloučením a smrtí, ale obě vnímá stejně jako separační úzkost ke vztahu k nejbližší osobě. Podle Eriksonovy teorie to významně může ovlivnil budování důvěry u dítěte (Loučka,</w:t>
      </w:r>
      <w:r>
        <w:t xml:space="preserve"> </w:t>
      </w:r>
      <w:r w:rsidRPr="00B52F37">
        <w:t>2007.s.19).</w:t>
      </w:r>
    </w:p>
    <w:p w14:paraId="54C3954D" w14:textId="2E7363D8" w:rsidR="00FD288F" w:rsidRPr="003A6A1B" w:rsidRDefault="005B4966" w:rsidP="009A50ED">
      <w:pPr>
        <w:pStyle w:val="AP-Odstaveczapedlem"/>
        <w:rPr>
          <w:b/>
        </w:rPr>
      </w:pPr>
      <w:r w:rsidRPr="00B52F37">
        <w:rPr>
          <w:b/>
        </w:rPr>
        <w:t>3</w:t>
      </w:r>
      <w:r>
        <w:rPr>
          <w:b/>
        </w:rPr>
        <w:t xml:space="preserve">- </w:t>
      </w:r>
      <w:r w:rsidRPr="00B52F37">
        <w:rPr>
          <w:b/>
        </w:rPr>
        <w:t>5let</w:t>
      </w:r>
      <w:r w:rsidR="00FD288F">
        <w:rPr>
          <w:b/>
        </w:rPr>
        <w:t xml:space="preserve">. </w:t>
      </w:r>
      <w:r w:rsidR="00FD288F" w:rsidRPr="0027292B">
        <w:t xml:space="preserve">Toto období je klíčové pro vývoj emocí u dítěte a také získává vzory chování, co je přípustné a co ne a učí se, jak dospělí reagují na emoce. Dítě si utváří svou identitu a potřebuje, aby mu dospělí stanovili hranice. Ve věku od tří do pěti let si děti uvědomují vážnou událost, ale ještě nejsou schopny pochopit konečnost a trvalou povahu smrti. Děti v tomto věku nechápou, že zemřelá osoba se již nevrátí. Čekají zemřelého a je pro ně stresující izolace </w:t>
      </w:r>
      <w:r w:rsidR="00FD288F">
        <w:br/>
      </w:r>
      <w:r w:rsidR="00FD288F" w:rsidRPr="0027292B">
        <w:t>a vyloučení z rodinného dění.  Děti se v tomto období setkávají se smrtí v pohádkách, nebo zemře domácí zvíře či je svědkem zabití domácího zvířete (Říčan,</w:t>
      </w:r>
      <w:r w:rsidR="00FD288F">
        <w:t xml:space="preserve"> </w:t>
      </w:r>
      <w:r w:rsidR="00FD288F" w:rsidRPr="0027292B">
        <w:t>2004, s. 366). Děti potřebují vědět, co se děje, přiměřeně jejich věku a rozumovým schopnostem. Je dobré je zapojit do plánování pohřbu.</w:t>
      </w:r>
      <w:r w:rsidR="00FD288F">
        <w:t xml:space="preserve"> „</w:t>
      </w:r>
      <w:r w:rsidR="00FD288F" w:rsidRPr="008F65B5">
        <w:rPr>
          <w:i/>
          <w:iCs/>
        </w:rPr>
        <w:t>V době truchlení jsou předškolní děti zvýšeně nejisté a zranitelné</w:t>
      </w:r>
      <w:r w:rsidR="00FD288F" w:rsidRPr="0027292B">
        <w:t>“</w:t>
      </w:r>
      <w:r w:rsidR="00FD288F">
        <w:t xml:space="preserve"> </w:t>
      </w:r>
      <w:r w:rsidR="00FD288F" w:rsidRPr="0027292B">
        <w:t>(Dudová, 2013,</w:t>
      </w:r>
      <w:r w:rsidR="00FD288F">
        <w:t xml:space="preserve"> </w:t>
      </w:r>
      <w:r w:rsidR="00FD288F" w:rsidRPr="0027292B">
        <w:t>s.248).</w:t>
      </w:r>
      <w:r w:rsidR="00FD288F">
        <w:t xml:space="preserve"> </w:t>
      </w:r>
      <w:r w:rsidR="00FD288F" w:rsidRPr="0027292B">
        <w:t xml:space="preserve">Colorosová uvádí, že děti od pěti let jsou schopny pochopit čtyři vlastnosti smrti </w:t>
      </w:r>
      <w:r w:rsidR="00FD288F" w:rsidRPr="0027292B">
        <w:lastRenderedPageBreak/>
        <w:t>a to, že smrt má specifickou příčinu – nemoc, je nevratná – nemůžeme ji změnit, tělo přestane vykonávat své funkce –nedýchá, netluče srdce, je univerzální – týká se lidí, zvířat, květin (Colorosová, 2008,</w:t>
      </w:r>
      <w:r w:rsidR="00FD288F">
        <w:t xml:space="preserve"> </w:t>
      </w:r>
      <w:r w:rsidR="00FD288F" w:rsidRPr="0027292B">
        <w:t>s.49).</w:t>
      </w:r>
    </w:p>
    <w:p w14:paraId="6E439AFD" w14:textId="77777777" w:rsidR="00FD288F" w:rsidRPr="008C6388" w:rsidRDefault="00FD288F" w:rsidP="009A50ED">
      <w:pPr>
        <w:pStyle w:val="AP-Odstaveczapedlem"/>
      </w:pPr>
      <w:r w:rsidRPr="00B52F37">
        <w:rPr>
          <w:b/>
        </w:rPr>
        <w:t>Mladší školní věk</w:t>
      </w:r>
      <w:r>
        <w:rPr>
          <w:b/>
        </w:rPr>
        <w:t xml:space="preserve">. </w:t>
      </w:r>
      <w:r w:rsidRPr="0027292B">
        <w:t>Každé dítě potřebuje lásku, bezpečí a přijetí od rodičů. Signálem, že je něco špatně, může být neklid a únava dítěte, buzení v noci, podrážděnost, potíže s usínáním, a další.</w:t>
      </w:r>
      <w:r>
        <w:t xml:space="preserve"> </w:t>
      </w:r>
      <w:r w:rsidRPr="008819B6">
        <w:t>Představa o smrti je dnes dána především mediálně – děti získávají představu o smrti způsobem, jakým je prezentována v médiích.</w:t>
      </w:r>
      <w:r>
        <w:t xml:space="preserve"> </w:t>
      </w:r>
      <w:r w:rsidRPr="0027292B">
        <w:t>Nejprve děti vnímají smrt jako součást hry, myslí si, že každá bytost má několik životů, případně je možné ji</w:t>
      </w:r>
      <w:r>
        <w:t xml:space="preserve"> </w:t>
      </w:r>
      <w:r w:rsidRPr="0027292B">
        <w:t>,, restartovat</w:t>
      </w:r>
      <w:r>
        <w:t xml:space="preserve">.“ </w:t>
      </w:r>
      <w:r w:rsidRPr="0027292B">
        <w:t>(Špatenková, Friedlová, 2024,</w:t>
      </w:r>
      <w:r>
        <w:t xml:space="preserve"> </w:t>
      </w:r>
      <w:r w:rsidRPr="0027292B">
        <w:t>s.21). Také mají děti představu, že umírají jen velmi staří a nemocní lidé. Asi od věku 7 let si dítě může připustit, že je možné, že by také mohlo zemřít. Okolo osmého roku se u dětí mohou objevit myšlenky strachu ze smrti (Říčan, 2004</w:t>
      </w:r>
      <w:r>
        <w:t xml:space="preserve">, </w:t>
      </w:r>
      <w:r w:rsidRPr="0027292B">
        <w:t>s</w:t>
      </w:r>
      <w:r>
        <w:t>.</w:t>
      </w:r>
      <w:r w:rsidRPr="0027292B">
        <w:t>368). Děti mají naléhavou potřebu sdělovat své pocity a hledat ujištění, že o ně bude postaráno, a že budou uspokojeny i jejich materiální potřeby. (Dudová, 2013</w:t>
      </w:r>
      <w:r>
        <w:t>, s</w:t>
      </w:r>
      <w:r w:rsidRPr="0027292B">
        <w:t xml:space="preserve">.249). Kolem desátého věku se začíná objevovat pochopení smrti, na tomto věku se shodu Říčan i Špatenková. V tomto období dítě potřebuje mít v dospělém adekvátního partnera pro komunikaci o svých problémech, pocitech a také o otázkách smrti. Špatenková uvádí, že v tomto dospělí často selhávají a je zde prostor pro odborníky. Mezi desátým a dvanáctým rokem se dítě velmi podrobně zajímá o příčinu smrti a chce vše vědět </w:t>
      </w:r>
      <w:r>
        <w:br/>
      </w:r>
      <w:r w:rsidRPr="0027292B">
        <w:t>a popsat velmi podrobně. Může se zde objevit nespavost a bolesti břicha (Colorosová, 2008,</w:t>
      </w:r>
      <w:r>
        <w:t xml:space="preserve"> </w:t>
      </w:r>
      <w:r w:rsidRPr="0027292B">
        <w:t>s.51).</w:t>
      </w:r>
    </w:p>
    <w:p w14:paraId="329DCAF4" w14:textId="77777777" w:rsidR="00FD288F" w:rsidRPr="00A732BD" w:rsidRDefault="00FD288F" w:rsidP="009A50ED">
      <w:pPr>
        <w:pStyle w:val="AP-Odstaveczapedlem"/>
        <w:rPr>
          <w:b/>
        </w:rPr>
      </w:pPr>
      <w:r w:rsidRPr="00B52F37">
        <w:rPr>
          <w:b/>
        </w:rPr>
        <w:t>Dospívající 13–18</w:t>
      </w:r>
      <w:r>
        <w:rPr>
          <w:b/>
        </w:rPr>
        <w:t xml:space="preserve">. </w:t>
      </w:r>
      <w:r w:rsidRPr="00B52F37">
        <w:t>Dospívání je období, kdy se z dítěte stává dospělý člověk. Dnes není jasný předěl mezi těmito obdobími.</w:t>
      </w:r>
      <w:r>
        <w:rPr>
          <w:b/>
        </w:rPr>
        <w:t xml:space="preserve"> </w:t>
      </w:r>
      <w:r w:rsidRPr="00B52F37">
        <w:t xml:space="preserve">Dospívající vnímá, že je smrt nevyhnutelná a nevratná, má už plně rozvinuté poznávací schopnosti. Rád komunikuje o smrti, ale ne s dospělými, spíše s vrstevníky, kdy řeší své životní plány, smysl života. U dospívajících jsou prožitky ztráty často intenzivnější než u dospělých, mísí se v nich zranitelnost dítěte s odpovědností dospělého. Může se objevit bolest, prázdnota, bezmoc, izolace, vztek, zmatek, pocity viny, nezřídka </w:t>
      </w:r>
      <w:r>
        <w:br/>
      </w:r>
      <w:r w:rsidRPr="00B52F37">
        <w:t>i suicidální pokus. Na rozdíl od dospělých reagují velmi bouřlivě na ztrátu blízké vrstevnické osoby (Dudová, 2013).</w:t>
      </w:r>
      <w:r>
        <w:t xml:space="preserve"> Adolescenti si při řešení existenciální otázky uvědomují svou jedinečnost, ale i smrtelnost (Říčan, 2004, s.370).</w:t>
      </w:r>
    </w:p>
    <w:p w14:paraId="6A7FD3F8" w14:textId="364F1DD4" w:rsidR="00FD288F" w:rsidRDefault="00FD288F" w:rsidP="009A50ED">
      <w:pPr>
        <w:pStyle w:val="AP-Odstaveczapedlem"/>
        <w:sectPr w:rsidR="00FD288F" w:rsidSect="00856E4F">
          <w:footerReference w:type="even" r:id="rId16"/>
          <w:footerReference w:type="default" r:id="rId17"/>
          <w:type w:val="oddPage"/>
          <w:pgSz w:w="11906" w:h="16838" w:code="9"/>
          <w:pgMar w:top="1417" w:right="1417" w:bottom="1417" w:left="1417" w:header="708" w:footer="708" w:gutter="0"/>
          <w:cols w:space="708"/>
          <w:docGrid w:linePitch="360"/>
        </w:sectPr>
      </w:pPr>
      <w:r w:rsidRPr="007F672A">
        <w:t xml:space="preserve">Vyrovnat se se ztrátou někoho blízkého je pro děti v dnešní době obtížnější než v dřívějším tradičním rodinném společenství. Umírání a smrt samy o sobě nejsou pro děti tak náročné, jako jsou pro ně ohrožující pocity izolace a vyloučení z rodinného dění. V teorii agresivního chování upozorňuje Matějček na to, že nejagresivnějším chováním je mlčení. Dítě atmosféru vnímá </w:t>
      </w:r>
      <w:r>
        <w:br/>
      </w:r>
      <w:r w:rsidRPr="007F672A">
        <w:lastRenderedPageBreak/>
        <w:t>a nechápe, co se děje, a to narušuje pocity jistoty a bezpečí, které dítě potřebuje (Matějček.2002, s.15)</w:t>
      </w:r>
      <w:r>
        <w:t>. Děti se učí nápo</w:t>
      </w:r>
      <w:r w:rsidRPr="007F672A">
        <w:t>dobou od dospělých, jak se se smrtí vyrovnat. Pokud dospělí neprojevují smutek, dítě se cítí od rodiče emočně vzdálené a své emoce skrývá (Dudová,</w:t>
      </w:r>
      <w:r>
        <w:t xml:space="preserve"> </w:t>
      </w:r>
      <w:r w:rsidRPr="007F672A">
        <w:t>2013, s.248). To, jak s</w:t>
      </w:r>
      <w:r>
        <w:t xml:space="preserve">e dítě se smrtí vyrovná, </w:t>
      </w:r>
      <w:r w:rsidRPr="007F672A">
        <w:t xml:space="preserve">ovlivňuje úroveň jeho rozumových a emočních schopností a také to, jak jeho okolí prožívá smrt blízkého a </w:t>
      </w:r>
      <w:r w:rsidR="005B4966" w:rsidRPr="007F672A">
        <w:t>jak dítě</w:t>
      </w:r>
      <w:r w:rsidRPr="007F672A">
        <w:t xml:space="preserve"> může projevovat emoce. Vyrovnávání se se ztrátou blízké osoby se nazývá truchlen</w:t>
      </w:r>
      <w:r>
        <w:t>í.</w:t>
      </w:r>
    </w:p>
    <w:p w14:paraId="44F3CF6C" w14:textId="23F5781E" w:rsidR="00FD288F" w:rsidRPr="007F672A" w:rsidRDefault="00FD288F" w:rsidP="00FD288F">
      <w:pPr>
        <w:pStyle w:val="Nadpis1"/>
      </w:pPr>
      <w:bookmarkStart w:id="17" w:name="_Toc164917576"/>
      <w:bookmarkStart w:id="18" w:name="_Toc164951541"/>
      <w:bookmarkStart w:id="19" w:name="_Toc164973333"/>
      <w:r w:rsidRPr="007F672A">
        <w:lastRenderedPageBreak/>
        <w:t>Truchlení</w:t>
      </w:r>
      <w:bookmarkEnd w:id="17"/>
      <w:bookmarkEnd w:id="18"/>
      <w:bookmarkEnd w:id="19"/>
    </w:p>
    <w:p w14:paraId="58694583" w14:textId="77777777" w:rsidR="00FD288F" w:rsidRPr="007F672A" w:rsidRDefault="00FD288F" w:rsidP="009A50ED">
      <w:pPr>
        <w:pStyle w:val="AP-Odstaveczapedlem"/>
      </w:pPr>
      <w:r w:rsidRPr="007F672A">
        <w:t>Truchlení je psychologické a sociální zpracování ztráty blízkého člověka, zpracování ztráty má své fáze a odborník,</w:t>
      </w:r>
      <w:r>
        <w:t xml:space="preserve"> </w:t>
      </w:r>
      <w:r w:rsidRPr="007F672A">
        <w:t>který pozůstalým poskytuje pomoc a podporu by měl tyto fáze respektovat (Matoušek, 2008</w:t>
      </w:r>
      <w:r>
        <w:t xml:space="preserve">, </w:t>
      </w:r>
      <w:r w:rsidRPr="007F672A">
        <w:t xml:space="preserve">s.231). Truchlení je přirozenou reakcí na ztrátu, zemře-li blízká osoba, není to zpravidla jediná ztráta, se kterou se musí vyrovnat. Úmrtí blízké osoby s sebou přináší i další ztráty. Čím více těchto ztrát se sešlo, tím je situace truchlících dětí a dospívajících složitější </w:t>
      </w:r>
      <w:r>
        <w:br/>
      </w:r>
      <w:r w:rsidRPr="007F672A">
        <w:t>a náročnější (Špatenková, Friedlová,</w:t>
      </w:r>
      <w:r>
        <w:t xml:space="preserve"> </w:t>
      </w:r>
      <w:r w:rsidRPr="007F672A">
        <w:t>2024,</w:t>
      </w:r>
      <w:r>
        <w:t xml:space="preserve"> </w:t>
      </w:r>
      <w:r w:rsidRPr="007F672A">
        <w:t>s.10).</w:t>
      </w:r>
    </w:p>
    <w:p w14:paraId="599CA647" w14:textId="77777777" w:rsidR="00FD288F" w:rsidRPr="007F672A" w:rsidRDefault="00FD288F" w:rsidP="009A50ED">
      <w:pPr>
        <w:pStyle w:val="AP-Odstaveczapedlem"/>
      </w:pPr>
      <w:r w:rsidRPr="007F672A">
        <w:t xml:space="preserve"> Mitchell a Anderson (2010) vytvořili následující typologií:</w:t>
      </w:r>
    </w:p>
    <w:p w14:paraId="69A3DD03" w14:textId="77777777" w:rsidR="00FD288F" w:rsidRPr="0028785C" w:rsidRDefault="00FD288F" w:rsidP="00FD288F">
      <w:pPr>
        <w:pStyle w:val="AP-Seznam"/>
      </w:pPr>
      <w:r w:rsidRPr="0028785C">
        <w:t>Vztahové ztráty – vztah s milovaným člověkem</w:t>
      </w:r>
    </w:p>
    <w:p w14:paraId="4E62B985" w14:textId="77777777" w:rsidR="00FD288F" w:rsidRPr="0028785C" w:rsidRDefault="00FD288F" w:rsidP="00FD288F">
      <w:pPr>
        <w:pStyle w:val="AP-Seznam"/>
      </w:pPr>
      <w:r w:rsidRPr="0028785C">
        <w:t>Intrapsychické ztráty – ztráta nadějí, ideálů, ale i smutek</w:t>
      </w:r>
    </w:p>
    <w:p w14:paraId="3C73FFB4" w14:textId="77777777" w:rsidR="00FD288F" w:rsidRPr="0028785C" w:rsidRDefault="00FD288F" w:rsidP="00FD288F">
      <w:pPr>
        <w:pStyle w:val="AP-Seznam"/>
      </w:pPr>
      <w:r w:rsidRPr="0028785C">
        <w:t>Funkcionální ztráty – problémy s jídlem, spánkem, bolesti</w:t>
      </w:r>
    </w:p>
    <w:p w14:paraId="492574CE" w14:textId="77777777" w:rsidR="00FD288F" w:rsidRPr="0028785C" w:rsidRDefault="00FD288F" w:rsidP="00FD288F">
      <w:pPr>
        <w:pStyle w:val="AP-Seznam"/>
      </w:pPr>
      <w:r w:rsidRPr="0028785C">
        <w:t>Materiální ztráty – finance, byt,</w:t>
      </w:r>
    </w:p>
    <w:p w14:paraId="3CFEE990" w14:textId="77777777" w:rsidR="00FD288F" w:rsidRPr="0028785C" w:rsidRDefault="00FD288F" w:rsidP="00FD288F">
      <w:pPr>
        <w:pStyle w:val="AP-Seznam"/>
      </w:pPr>
      <w:r w:rsidRPr="0028785C">
        <w:t>Rolové ztráty – ztráta sociální role</w:t>
      </w:r>
    </w:p>
    <w:p w14:paraId="1A531447" w14:textId="77777777" w:rsidR="00FD288F" w:rsidRPr="0028785C" w:rsidRDefault="00FD288F" w:rsidP="00FD288F">
      <w:pPr>
        <w:pStyle w:val="AP-Seznam"/>
      </w:pPr>
      <w:r w:rsidRPr="0028785C">
        <w:t>Systémové ztráty – změny v systému – školní třídy, rodiny, společenství</w:t>
      </w:r>
    </w:p>
    <w:p w14:paraId="003DAEE7" w14:textId="77777777" w:rsidR="00FD288F" w:rsidRPr="007F672A" w:rsidRDefault="00FD288F" w:rsidP="009A50ED">
      <w:pPr>
        <w:pStyle w:val="AP-Odstaveczapedlem"/>
      </w:pPr>
      <w:r>
        <w:t>„</w:t>
      </w:r>
      <w:r w:rsidRPr="001E1197">
        <w:t>Truchlení dětí a dospívajících je specifické také v tom, že truchlí nejen pro to, co měli a ztratili, ale také pro to, co nikdy neměli, a už nikdy mít nebudou. Uvědomění si toho, co to je se vynořuje postupně – a proto se jejich zármutek znovu a znovu vrací, ožívá.“</w:t>
      </w:r>
      <w:r w:rsidRPr="007F672A">
        <w:t xml:space="preserve"> (Špatenková, Friedlová, 2024). To, jak dítě a dospívající prožívají truchlení závisí na tom, jak rozumově pochopí pojem smrt, její konečnost a její důsledky.</w:t>
      </w:r>
      <w:r>
        <w:t xml:space="preserve"> </w:t>
      </w:r>
      <w:r w:rsidRPr="007F672A">
        <w:t xml:space="preserve">Podle Bowlbyho je ztráta milované osoby jedním </w:t>
      </w:r>
      <w:r>
        <w:br/>
      </w:r>
      <w:r w:rsidRPr="007F672A">
        <w:t>z nejsilnějších bolestných prožitků, jaké člověk může zakusit. Nejenže je těžké ztrátu prožívat, ale ještě těžší je být jejím pasivním svědkem bez možnosti poskytnout pomoc. (Bowlby, 2013,</w:t>
      </w:r>
      <w:r>
        <w:t xml:space="preserve"> </w:t>
      </w:r>
      <w:r w:rsidRPr="007F672A">
        <w:t>s.16). Důležité je u dětí a dospívajících respektovat jejich přirozenost a individualitu. Truchlení</w:t>
      </w:r>
      <w:r>
        <w:t xml:space="preserve"> </w:t>
      </w:r>
      <w:r w:rsidRPr="007F672A">
        <w:t>je proces, který je časově proměnlivý a má kolísavou intenzitu. (Dudová, 2013,</w:t>
      </w:r>
      <w:r>
        <w:t xml:space="preserve"> </w:t>
      </w:r>
      <w:r w:rsidRPr="007F672A">
        <w:t>s</w:t>
      </w:r>
      <w:r>
        <w:t>.</w:t>
      </w:r>
      <w:r w:rsidRPr="007F672A">
        <w:t>249).</w:t>
      </w:r>
      <w:r>
        <w:t xml:space="preserve"> </w:t>
      </w:r>
      <w:r>
        <w:br/>
      </w:r>
      <w:r w:rsidRPr="007F672A">
        <w:t>V odborné literatuře existuje několik modelů truchlení. Odborníci se nemohou shodnout, zda jsou jednotlivé fáze uzavřené a musí jít postupně za sebou nebo se prolínají a pozůstalí se do nich mohou vracet. Velmi převratné byly fáze E.</w:t>
      </w:r>
      <w:r>
        <w:t xml:space="preserve"> </w:t>
      </w:r>
      <w:r w:rsidRPr="007F672A">
        <w:t>K.</w:t>
      </w:r>
      <w:r>
        <w:t xml:space="preserve"> </w:t>
      </w:r>
      <w:r w:rsidRPr="007F672A">
        <w:t>Rossové, která vytvořila tento model.</w:t>
      </w:r>
    </w:p>
    <w:p w14:paraId="596B95DB" w14:textId="688E40C3" w:rsidR="00FD288F" w:rsidRDefault="00FD288F" w:rsidP="00FD288F">
      <w:pPr>
        <w:pStyle w:val="Nadpis2"/>
      </w:pPr>
      <w:bookmarkStart w:id="20" w:name="_Toc164917577"/>
      <w:bookmarkStart w:id="21" w:name="_Toc164951542"/>
      <w:bookmarkStart w:id="22" w:name="_Toc164973334"/>
      <w:r w:rsidRPr="007F672A">
        <w:t>Fáze truchlení</w:t>
      </w:r>
      <w:bookmarkEnd w:id="20"/>
      <w:bookmarkEnd w:id="21"/>
      <w:bookmarkEnd w:id="22"/>
    </w:p>
    <w:p w14:paraId="0F60C668" w14:textId="77777777" w:rsidR="00FD288F" w:rsidRPr="00291770" w:rsidRDefault="00FD288F" w:rsidP="009A50ED">
      <w:pPr>
        <w:pStyle w:val="AP-Odstaveczapedlem"/>
      </w:pPr>
      <w:r>
        <w:t>V této podkapitole jsou představeny fáze truchlení, jak je popisují různí autoři.</w:t>
      </w:r>
    </w:p>
    <w:p w14:paraId="0EA84F76" w14:textId="77777777" w:rsidR="00FD288F" w:rsidRPr="0053269A" w:rsidRDefault="00FD288F" w:rsidP="009A50ED">
      <w:pPr>
        <w:pStyle w:val="AP-Odstaveczapedlem"/>
        <w:rPr>
          <w:rStyle w:val="Hypertextovodkaz"/>
          <w:rFonts w:eastAsiaTheme="minorHAnsi"/>
          <w:b/>
          <w:bCs/>
          <w:lang w:eastAsia="en-US"/>
        </w:rPr>
      </w:pPr>
      <w:r w:rsidRPr="0053269A">
        <w:t>Fáze truchlení podle Elisabeth</w:t>
      </w:r>
      <w:r w:rsidRPr="0053269A">
        <w:rPr>
          <w:rFonts w:eastAsiaTheme="minorHAnsi"/>
          <w:lang w:eastAsia="en-US"/>
        </w:rPr>
        <w:t xml:space="preserve"> Kübler</w:t>
      </w:r>
      <w:r>
        <w:rPr>
          <w:rFonts w:eastAsiaTheme="minorHAnsi"/>
          <w:lang w:eastAsia="en-US"/>
        </w:rPr>
        <w:t xml:space="preserve"> </w:t>
      </w:r>
      <w:r w:rsidRPr="0053269A">
        <w:rPr>
          <w:rFonts w:eastAsiaTheme="minorHAnsi"/>
          <w:lang w:eastAsia="en-US"/>
        </w:rPr>
        <w:t>– Rossové.</w:t>
      </w:r>
      <w:r w:rsidRPr="007F672A">
        <w:fldChar w:fldCharType="begin"/>
      </w:r>
      <w:r w:rsidRPr="0053269A">
        <w:instrText xml:space="preserve"> HYPERLINK "https://cs.wikipedia.org/wiki/Elisabeth_K%C3%BCbler-Rossov%C3%A1" </w:instrText>
      </w:r>
      <w:r w:rsidRPr="007F672A">
        <w:fldChar w:fldCharType="separate"/>
      </w:r>
    </w:p>
    <w:p w14:paraId="69FD26E0" w14:textId="77777777" w:rsidR="00FD288F" w:rsidRPr="007F672A" w:rsidRDefault="00FD288F" w:rsidP="009A50ED">
      <w:pPr>
        <w:pStyle w:val="AP-Odstaveczapedlem"/>
      </w:pPr>
      <w:r w:rsidRPr="007F672A">
        <w:lastRenderedPageBreak/>
        <w:fldChar w:fldCharType="end"/>
      </w:r>
      <w:r w:rsidRPr="00945D7A">
        <w:rPr>
          <w:i/>
          <w:iCs/>
        </w:rPr>
        <w:t>1. Šok, popření</w:t>
      </w:r>
      <w:r w:rsidRPr="007F672A">
        <w:t xml:space="preserve"> – následuje bezprostředně po získání povědomí o smrti</w:t>
      </w:r>
    </w:p>
    <w:p w14:paraId="2FC94461" w14:textId="77777777" w:rsidR="00FD288F" w:rsidRPr="007F672A" w:rsidRDefault="00FD288F" w:rsidP="009A50ED">
      <w:pPr>
        <w:pStyle w:val="AP-Odstaveczapedlem"/>
      </w:pPr>
      <w:r w:rsidRPr="00945D7A">
        <w:rPr>
          <w:i/>
          <w:iCs/>
        </w:rPr>
        <w:t>2. Hněv, zloba</w:t>
      </w:r>
      <w:r w:rsidRPr="007F672A">
        <w:t xml:space="preserve"> – to se projevuje nespokojeností, kritizováním, stěžováním.</w:t>
      </w:r>
    </w:p>
    <w:p w14:paraId="57511162" w14:textId="77777777" w:rsidR="00FD288F" w:rsidRDefault="00FD288F" w:rsidP="009A50ED">
      <w:pPr>
        <w:pStyle w:val="AP-Odstaveczapedlem"/>
      </w:pPr>
      <w:r w:rsidRPr="00945D7A">
        <w:rPr>
          <w:i/>
          <w:iCs/>
        </w:rPr>
        <w:t>3. Smlouvání –</w:t>
      </w:r>
      <w:r>
        <w:t xml:space="preserve"> některé sliby pozůstalé děti směřují k Bohu, jiné k ostatním členům rodiny. </w:t>
      </w:r>
      <w:r>
        <w:br/>
        <w:t>Ti by měli být připraveni jim čelit a děti adekvátně v jejich truchlení podpořit, současně je však citlivě konfrontovat s realitou.</w:t>
      </w:r>
    </w:p>
    <w:p w14:paraId="5C14B5C4" w14:textId="77777777" w:rsidR="00FD288F" w:rsidRDefault="00FD288F" w:rsidP="009A50ED">
      <w:pPr>
        <w:pStyle w:val="AP-Odstaveczapedlem"/>
      </w:pPr>
      <w:r w:rsidRPr="00945D7A">
        <w:rPr>
          <w:i/>
          <w:iCs/>
        </w:rPr>
        <w:t>4. Deprese</w:t>
      </w:r>
      <w:r>
        <w:t xml:space="preserve"> –uvědomění si, že ztráta je skutečná a díky ní už některé věci dítě nezažije. </w:t>
      </w:r>
      <w:r w:rsidRPr="002F1E43">
        <w:rPr>
          <w:bCs/>
        </w:rPr>
        <w:t>Kübler-Rossová</w:t>
      </w:r>
      <w:r>
        <w:rPr>
          <w:b/>
          <w:bCs/>
        </w:rPr>
        <w:t xml:space="preserve"> </w:t>
      </w:r>
      <w:r>
        <w:t xml:space="preserve">upozorňuje, že chybnou strategií je v této fázi snaha truchlící děti a dospívající rozveselit nebo povzbudit. Naopak zdravým postojem je umožnit jim prožít si svůj smutek </w:t>
      </w:r>
      <w:r>
        <w:br/>
        <w:t>a truchlit.</w:t>
      </w:r>
    </w:p>
    <w:p w14:paraId="218DFFE4" w14:textId="77777777" w:rsidR="00FD288F" w:rsidRPr="00860DBF" w:rsidRDefault="00FD288F" w:rsidP="009A50ED">
      <w:pPr>
        <w:pStyle w:val="AP-Odstaveczapedlem"/>
        <w:rPr>
          <w:b/>
          <w:bCs/>
          <w:i/>
          <w:iCs/>
        </w:rPr>
      </w:pPr>
      <w:r w:rsidRPr="00945D7A">
        <w:rPr>
          <w:i/>
          <w:iCs/>
        </w:rPr>
        <w:t>5.Přijetí, smíření se se ztrátou –</w:t>
      </w:r>
      <w:r>
        <w:rPr>
          <w:b/>
          <w:bCs/>
        </w:rPr>
        <w:t xml:space="preserve"> </w:t>
      </w:r>
      <w:r w:rsidRPr="00945D7A">
        <w:t>Kübler-Rossová</w:t>
      </w:r>
      <w:r>
        <w:rPr>
          <w:b/>
          <w:bCs/>
        </w:rPr>
        <w:t xml:space="preserve"> </w:t>
      </w:r>
      <w:r>
        <w:t xml:space="preserve">se ohrazuje oproti vnímání této fáze jako rezignace. </w:t>
      </w:r>
      <w:r>
        <w:rPr>
          <w:bCs/>
        </w:rPr>
        <w:t xml:space="preserve">Autorka </w:t>
      </w:r>
      <w:r>
        <w:t xml:space="preserve">dále upozorňuje, že popsané fáze neprobíhají přesně v daném pořadí. Jednotlivá stádia se střídají a celý proces se může opakovat. Nejsnazší přijetí smrti v praxi probíhá u věřících lidí se silnou vnitřní vírou, naopak nejtěžší pak u přesvědčených ateistů. (Špatenková, Friedlová, 2024).  </w:t>
      </w:r>
    </w:p>
    <w:p w14:paraId="5F9E7F94" w14:textId="77777777" w:rsidR="00FD288F" w:rsidRPr="007E77B1" w:rsidRDefault="00FD288F" w:rsidP="009A50ED">
      <w:pPr>
        <w:pStyle w:val="AP-Odstaveczapedlem"/>
      </w:pPr>
      <w:r w:rsidRPr="007E77B1">
        <w:t>Fáze truchlení podle Matějčka a Dytrycha (2002)</w:t>
      </w:r>
    </w:p>
    <w:p w14:paraId="5E9141FB" w14:textId="77777777" w:rsidR="00FD288F" w:rsidRDefault="00FD288F" w:rsidP="009A50ED">
      <w:pPr>
        <w:pStyle w:val="AP-Odstaveczapedlem"/>
      </w:pPr>
      <w:r>
        <w:t>1.</w:t>
      </w:r>
      <w:r w:rsidRPr="00957AE1">
        <w:t>Šok neboli ohromení, kdy si dítě uvědomí, že tady milovaná osoba už není</w:t>
      </w:r>
      <w:r>
        <w:t>.</w:t>
      </w:r>
    </w:p>
    <w:p w14:paraId="059D25A2" w14:textId="77777777" w:rsidR="00FD288F" w:rsidRDefault="00FD288F" w:rsidP="009A50ED">
      <w:pPr>
        <w:pStyle w:val="AP-Odstaveczapedlem"/>
      </w:pPr>
      <w:r>
        <w:t xml:space="preserve">2. </w:t>
      </w:r>
      <w:r w:rsidRPr="00957AE1">
        <w:t>Protest, který nastupuje jako obranná reakce ve snaze vrátit věci do dřívějších kolejí</w:t>
      </w:r>
      <w:r>
        <w:t>.</w:t>
      </w:r>
    </w:p>
    <w:p w14:paraId="78B97D75" w14:textId="77777777" w:rsidR="00FD288F" w:rsidRDefault="00FD288F" w:rsidP="009A50ED">
      <w:pPr>
        <w:pStyle w:val="AP-Odstaveczapedlem"/>
      </w:pPr>
      <w:r>
        <w:t>3.</w:t>
      </w:r>
      <w:r w:rsidRPr="00957AE1">
        <w:t>Beznaděj či zoufalství, když protest nefunguje a ztráta se ukáže jako definitivní.</w:t>
      </w:r>
    </w:p>
    <w:p w14:paraId="7F0EE7E3" w14:textId="77777777" w:rsidR="00FD288F" w:rsidRPr="00957AE1" w:rsidRDefault="00FD288F" w:rsidP="009A50ED">
      <w:pPr>
        <w:pStyle w:val="AP-Odstaveczapedlem"/>
      </w:pPr>
      <w:r>
        <w:t>4</w:t>
      </w:r>
      <w:r w:rsidRPr="00957AE1">
        <w:t>.Vyrovnávání, uklidňování, smíření a hledání nových východisek.</w:t>
      </w:r>
    </w:p>
    <w:p w14:paraId="79E2EF5D" w14:textId="77777777" w:rsidR="00FD288F" w:rsidRDefault="00FD288F" w:rsidP="009A50ED">
      <w:pPr>
        <w:pStyle w:val="AP-Odstaveczapedlem"/>
      </w:pPr>
      <w:r>
        <w:t>Oba autoři uvádějí, že projevy jsou u různých dětí různé. Zveřejňují také studii pozůstalých dětí ve věku 2-17 let, tak zvládaly děti období truchlení po úmrtí rodiče. Ukázalo se, že významným indikátorem je školní úspěšnost, a to hlavně u starších dětí, u mladších dětí se často objevila regrese na nižší vývojový stupeň (Matějček, Dytrych, 2002, s.93)</w:t>
      </w:r>
    </w:p>
    <w:p w14:paraId="1205C563" w14:textId="77777777" w:rsidR="00FD288F" w:rsidRPr="004F181F" w:rsidRDefault="00FD288F" w:rsidP="009A50ED">
      <w:pPr>
        <w:pStyle w:val="AP-Odstaveczapedlem"/>
      </w:pPr>
      <w:r w:rsidRPr="004F181F">
        <w:t>Fáze truchlení podle Wordena</w:t>
      </w:r>
    </w:p>
    <w:p w14:paraId="02723186" w14:textId="77777777" w:rsidR="00FD288F" w:rsidRDefault="00FD288F" w:rsidP="009A50ED">
      <w:pPr>
        <w:pStyle w:val="AP-Odstaveczapedlem"/>
      </w:pPr>
      <w:r>
        <w:t xml:space="preserve">Poradna Vigvam, která na území města Prahy pracuje s pozůstalými dětmi po různých ztrátách, pořádá skupinová setkání a také školení pro odborníky z řad sociálních pracovníků ale </w:t>
      </w:r>
      <w:r>
        <w:br/>
        <w:t>i pedagogů pracuje s modelem Wordena (2018) takzvané 4 P, tento model je úkolový.</w:t>
      </w:r>
    </w:p>
    <w:p w14:paraId="71E28AE3" w14:textId="77777777" w:rsidR="00FD288F" w:rsidRDefault="00FD288F" w:rsidP="009A50ED">
      <w:pPr>
        <w:pStyle w:val="AP-Odstaveczapedlem"/>
      </w:pPr>
      <w:r w:rsidRPr="00957AE1">
        <w:rPr>
          <w:b/>
          <w:i/>
          <w:iCs/>
        </w:rPr>
        <w:lastRenderedPageBreak/>
        <w:t>P</w:t>
      </w:r>
      <w:r w:rsidRPr="00957AE1">
        <w:rPr>
          <w:i/>
          <w:iCs/>
        </w:rPr>
        <w:t>řijmout ztrátu jako realitu, resp. pochopit skutečnost smrti</w:t>
      </w:r>
      <w:r>
        <w:t>. Uvědomění si, že mrtvý je opravdu mrtvý. Pokud je dítě přítomné péče o nemocného, jeho umírání a příprav pohřbu, pomáhá mu to pochopit realitu, protože ji vidí a zažívá.</w:t>
      </w:r>
    </w:p>
    <w:p w14:paraId="1AF722ED" w14:textId="77777777" w:rsidR="00FD288F" w:rsidRDefault="00FD288F" w:rsidP="009A50ED">
      <w:pPr>
        <w:pStyle w:val="AP-Odstaveczapedlem"/>
      </w:pPr>
      <w:r w:rsidRPr="00957AE1">
        <w:rPr>
          <w:b/>
          <w:i/>
          <w:iCs/>
        </w:rPr>
        <w:t>P</w:t>
      </w:r>
      <w:r w:rsidRPr="00957AE1">
        <w:rPr>
          <w:i/>
          <w:iCs/>
        </w:rPr>
        <w:t>rožít si zármutek</w:t>
      </w:r>
      <w:r>
        <w:t xml:space="preserve"> – dát průchod svým emocím, tomu, co prožívám a umět to pojmenovat</w:t>
      </w:r>
    </w:p>
    <w:p w14:paraId="16039D44" w14:textId="77777777" w:rsidR="00FD288F" w:rsidRDefault="00FD288F" w:rsidP="009A50ED">
      <w:pPr>
        <w:pStyle w:val="AP-Odstaveczapedlem"/>
      </w:pPr>
      <w:r w:rsidRPr="00957AE1">
        <w:rPr>
          <w:b/>
          <w:i/>
          <w:iCs/>
        </w:rPr>
        <w:t>P</w:t>
      </w:r>
      <w:r w:rsidRPr="00957AE1">
        <w:rPr>
          <w:i/>
          <w:iCs/>
        </w:rPr>
        <w:t>řizpůsobit se světu</w:t>
      </w:r>
      <w:r>
        <w:t>, ve kterém zemřelý schází, naučit se žít bez zemřelého. Dítě k tomu potřebuje podporu dospělých.</w:t>
      </w:r>
    </w:p>
    <w:p w14:paraId="23B4F1E7" w14:textId="77777777" w:rsidR="00FD288F" w:rsidRDefault="00FD288F" w:rsidP="009A50ED">
      <w:pPr>
        <w:pStyle w:val="AP-Odstaveczapedlem"/>
      </w:pPr>
      <w:r w:rsidRPr="00957AE1">
        <w:rPr>
          <w:i/>
          <w:iCs/>
        </w:rPr>
        <w:t xml:space="preserve"> </w:t>
      </w:r>
      <w:r w:rsidRPr="00957AE1">
        <w:rPr>
          <w:b/>
          <w:i/>
          <w:iCs/>
        </w:rPr>
        <w:t>P</w:t>
      </w:r>
      <w:r w:rsidRPr="00957AE1">
        <w:rPr>
          <w:i/>
          <w:iCs/>
        </w:rPr>
        <w:t>ovolit si mít rád i jiné lidi</w:t>
      </w:r>
      <w:r>
        <w:t>. Najít vhodné místo pro zemřelého v mém životě, vzpomínat na něj, truchlit, ale i přes to žít.</w:t>
      </w:r>
      <w:r w:rsidRPr="00730C37">
        <w:t xml:space="preserve"> </w:t>
      </w:r>
      <w:r>
        <w:t>(Špatenková, Friedlová, 2024, s.38)</w:t>
      </w:r>
    </w:p>
    <w:p w14:paraId="6FB0E73C" w14:textId="77777777" w:rsidR="00FD288F" w:rsidRPr="00AE26B0" w:rsidRDefault="00FD288F" w:rsidP="009A50ED">
      <w:pPr>
        <w:pStyle w:val="AP-Odstaveczapedlem"/>
      </w:pPr>
      <w:r w:rsidRPr="00AE26B0">
        <w:t xml:space="preserve">Fáze truchlení podle Colorosové </w:t>
      </w:r>
    </w:p>
    <w:p w14:paraId="70A3CB1A" w14:textId="77777777" w:rsidR="00FD288F" w:rsidRDefault="00FD288F" w:rsidP="009A50ED">
      <w:pPr>
        <w:pStyle w:val="AP-Odstaveczapedlem"/>
      </w:pPr>
      <w:r w:rsidRPr="00AE26B0">
        <w:rPr>
          <w:i/>
          <w:iCs/>
        </w:rPr>
        <w:t>1.Zoufalství</w:t>
      </w:r>
      <w:r>
        <w:t>, může být provázeno otupělostí nebo šokem. Dítě může být zmatené, vyděšené. Toto období může provázet panika nebo vztek. Léčivá je síla dotyku, která může dítě zklidnit.</w:t>
      </w:r>
    </w:p>
    <w:p w14:paraId="56B38A46" w14:textId="77777777" w:rsidR="00FD288F" w:rsidRDefault="00FD288F" w:rsidP="009A50ED">
      <w:pPr>
        <w:pStyle w:val="AP-Odstaveczapedlem"/>
      </w:pPr>
      <w:r>
        <w:t>2.</w:t>
      </w:r>
      <w:r w:rsidRPr="00AE26B0">
        <w:rPr>
          <w:i/>
          <w:iCs/>
        </w:rPr>
        <w:t>Hluboký zármutek</w:t>
      </w:r>
      <w:r>
        <w:t xml:space="preserve"> – nastupuje zlost, hněv a vztek. Dítě potřebuje ujištění, že může hovořit </w:t>
      </w:r>
      <w:r>
        <w:br/>
        <w:t>o svých emocích a že to, co prožívá je zcela normální. Dítě potřebuje, aby mu někdo naslouchal a staral se o něj, tento čas nelze uspěchat.</w:t>
      </w:r>
    </w:p>
    <w:p w14:paraId="40CC7393" w14:textId="77777777" w:rsidR="00FD288F" w:rsidRDefault="00FD288F" w:rsidP="009A50ED">
      <w:pPr>
        <w:pStyle w:val="AP-Odstaveczapedlem"/>
      </w:pPr>
      <w:r>
        <w:t>3.</w:t>
      </w:r>
      <w:r w:rsidRPr="00AE26B0">
        <w:rPr>
          <w:i/>
          <w:iCs/>
        </w:rPr>
        <w:t>Smutek smíšený s pocitem klidné radosti a smíření</w:t>
      </w:r>
      <w:r>
        <w:t xml:space="preserve"> – vyznačuje se tím, že vzpomínka na zemřelého přináší více hezkého než smutného.</w:t>
      </w:r>
    </w:p>
    <w:p w14:paraId="7E7AA790" w14:textId="77777777" w:rsidR="00FD288F" w:rsidRDefault="00FD288F" w:rsidP="009A50ED">
      <w:pPr>
        <w:pStyle w:val="AP-Odstaveczapedlem"/>
      </w:pPr>
      <w:r>
        <w:t>Tyto etapy nejsou přesně ohraničené a mohou se prolínat (Colorosová, 2008, s.36)</w:t>
      </w:r>
    </w:p>
    <w:p w14:paraId="427B455C" w14:textId="77777777" w:rsidR="00FD288F" w:rsidRDefault="00FD288F" w:rsidP="009A50ED">
      <w:pPr>
        <w:pStyle w:val="AP-Odstaveczapedlem"/>
      </w:pPr>
      <w:r w:rsidRPr="00490F26">
        <w:t xml:space="preserve">,, </w:t>
      </w:r>
      <w:r w:rsidRPr="00957AE1">
        <w:t>Dítě většinou zvládne situaci ztráty blízké osoby tak, jak ji zvládnou dospělí v jeho nejbližším okolí. Když vnímá podporu, péči, bezpečí a zároveň otevřenost, je schopno projít procesem truchlení a přijmout fakt ztráty. V případě komplikovaného truchlení nebo rozvoje psychické poruchy je doporučena specializovaná péče dětského psychiatra nebo psychologa</w:t>
      </w:r>
      <w:r w:rsidRPr="00490F26">
        <w:t>“</w:t>
      </w:r>
      <w:r>
        <w:t xml:space="preserve"> (Dudová, 2013, s.251).</w:t>
      </w:r>
    </w:p>
    <w:p w14:paraId="0E20B29E" w14:textId="642F92F2" w:rsidR="00FD288F" w:rsidRDefault="00FD288F" w:rsidP="009A50ED">
      <w:pPr>
        <w:pStyle w:val="AP-Odstaveczapedlem"/>
      </w:pPr>
      <w:r>
        <w:t xml:space="preserve">Truchlení prožívá každý individuálně a je potřeba respektovat jedinečnost každého dítěte a jeho přirozený vývoj. Fáze truchlení se také mohou různě střídat a prolínat a může se stát, že se také dítě do nějaké už prožité fáze vrátí například při důležitých životních událostech, kdy zemřelý člověk chybí, například svatba, promoce (Levine, Klineová,2012, s.283). Je potřeba, aby sociální pracovník vysvětlil pozůstalým dětem i dospělým, a jejich </w:t>
      </w:r>
      <w:r w:rsidR="00E54D22">
        <w:t>okolí,</w:t>
      </w:r>
      <w:r>
        <w:t xml:space="preserve"> a to i škole, jak </w:t>
      </w:r>
      <w:r>
        <w:lastRenderedPageBreak/>
        <w:t>truchlení probíhá, co je akceptovatelné a jak dítěti poskytnou pomoc a podporu, aby se se vším zvládlo vyrovnat. A pokud je potřeba, pomůže vyhledat a předá kontakty na odborníky.</w:t>
      </w:r>
    </w:p>
    <w:p w14:paraId="177102DC" w14:textId="382BEDE1" w:rsidR="00FD288F" w:rsidRPr="00FC6DDF" w:rsidRDefault="00FD288F" w:rsidP="00FD288F">
      <w:pPr>
        <w:pStyle w:val="Nadpis2"/>
      </w:pPr>
      <w:bookmarkStart w:id="23" w:name="_Toc164917578"/>
      <w:bookmarkStart w:id="24" w:name="_Toc164951543"/>
      <w:bookmarkStart w:id="25" w:name="_Toc164973335"/>
      <w:r w:rsidRPr="00FC6DDF">
        <w:t>Délka truchlení</w:t>
      </w:r>
      <w:bookmarkEnd w:id="23"/>
      <w:bookmarkEnd w:id="24"/>
      <w:bookmarkEnd w:id="25"/>
    </w:p>
    <w:p w14:paraId="658772E2" w14:textId="77777777" w:rsidR="00FD288F" w:rsidRDefault="00FD288F" w:rsidP="009A50ED">
      <w:pPr>
        <w:pStyle w:val="AP-Odstaveczapedlem"/>
      </w:pPr>
      <w:r>
        <w:t xml:space="preserve">Existují různé názory, jak dlouho má truchlení trvat. Vše je individuální a předkládané </w:t>
      </w:r>
      <w:r>
        <w:br/>
        <w:t>je možné, ale je u každého pozůstalého povinné. Poradna Vigvam uvádí následující schéma:</w:t>
      </w:r>
    </w:p>
    <w:p w14:paraId="184F3473" w14:textId="77777777" w:rsidR="00FD288F" w:rsidRDefault="00FD288F" w:rsidP="009A50ED">
      <w:pPr>
        <w:pStyle w:val="AP-Odstaveczapedlem"/>
      </w:pPr>
      <w:r w:rsidRPr="00502EFA">
        <w:rPr>
          <w:i/>
          <w:iCs/>
        </w:rPr>
        <w:t>Do 6týdnů</w:t>
      </w:r>
      <w:r>
        <w:t xml:space="preserve"> – přirovnává se k šestinedělí po porodu, kdy si pozůstalý zvyká na to být sám, do této doby spadá také množství vyřizování pohřbu a dalších náležitostí, které pozůstalého zaměstnávají a vyčerpávají.</w:t>
      </w:r>
    </w:p>
    <w:p w14:paraId="319BEC48" w14:textId="77777777" w:rsidR="00FD288F" w:rsidRDefault="00FD288F" w:rsidP="009A50ED">
      <w:pPr>
        <w:pStyle w:val="AP-Odstaveczapedlem"/>
      </w:pPr>
      <w:r w:rsidRPr="001A007C">
        <w:rPr>
          <w:bCs/>
          <w:i/>
          <w:iCs/>
        </w:rPr>
        <w:t>Do 6 měsíců</w:t>
      </w:r>
      <w:r>
        <w:t xml:space="preserve"> – tuto fázi provázejí silné emoce a snížený pocit kontroly. Pozůstalý nemůže spát, jíst, není schopen fungovat ani doma ani v práci. Pokud se objeví noční můry a flashbacky, </w:t>
      </w:r>
      <w:r>
        <w:br/>
        <w:t>je potřeba vyhledat odbornou pomoc.</w:t>
      </w:r>
    </w:p>
    <w:p w14:paraId="45C44B17" w14:textId="77777777" w:rsidR="00FD288F" w:rsidRDefault="00FD288F" w:rsidP="009A50ED">
      <w:pPr>
        <w:pStyle w:val="AP-Odstaveczapedlem"/>
      </w:pPr>
      <w:r w:rsidRPr="001A007C">
        <w:rPr>
          <w:bCs/>
          <w:i/>
          <w:iCs/>
        </w:rPr>
        <w:t>Od 6 měsíců do 1 roku –</w:t>
      </w:r>
      <w:r>
        <w:t xml:space="preserve"> dochází ke stabilizaci a přijetí úmrtí. Pozůstalý si prožil celý rok bez svého blízkého, svůj svátek a narozeniny, narozeniny i svátek zemřelého, Vánoce a Velikonoce.</w:t>
      </w:r>
    </w:p>
    <w:p w14:paraId="16818F65" w14:textId="77777777" w:rsidR="00FD288F" w:rsidRDefault="00FD288F" w:rsidP="009A50ED">
      <w:pPr>
        <w:pStyle w:val="AP-Odstaveczapedlem"/>
      </w:pPr>
      <w:r w:rsidRPr="001A007C">
        <w:rPr>
          <w:bCs/>
          <w:i/>
          <w:iCs/>
        </w:rPr>
        <w:t>Do 2 let</w:t>
      </w:r>
      <w:r>
        <w:t xml:space="preserve"> ustupuje 85 %prožitků truchlení. </w:t>
      </w:r>
    </w:p>
    <w:p w14:paraId="0366C799" w14:textId="77777777" w:rsidR="00FD288F" w:rsidRDefault="00FD288F" w:rsidP="009A50ED">
      <w:pPr>
        <w:pStyle w:val="AP-Odstaveczapedlem"/>
      </w:pPr>
      <w:r>
        <w:t>Další model truchlení zpracovala psycholožka Naděžda Špatenková, která pracuje s modelem „</w:t>
      </w:r>
      <w:r w:rsidRPr="00B80F19">
        <w:rPr>
          <w:b/>
        </w:rPr>
        <w:t>hora hoře</w:t>
      </w:r>
      <w:r>
        <w:t>“. „</w:t>
      </w:r>
      <w:r w:rsidRPr="008654A4">
        <w:rPr>
          <w:i/>
        </w:rPr>
        <w:t>Hora hoře je vysoká a strmá, výstup na ni je náročný a vyče</w:t>
      </w:r>
      <w:r>
        <w:rPr>
          <w:i/>
        </w:rPr>
        <w:t>rpávající, stejně jako truchlení.</w:t>
      </w:r>
      <w:r w:rsidRPr="008654A4">
        <w:rPr>
          <w:i/>
        </w:rPr>
        <w:t>“</w:t>
      </w:r>
      <w:r w:rsidRPr="008654A4">
        <w:t xml:space="preserve"> (</w:t>
      </w:r>
      <w:r>
        <w:t xml:space="preserve">Špatenková, 2023, s.126). Bezprostředně po úmrtí blízkého jsou pozůstalí v jámě hoře, kde pláčou a nevidí cestu ven. Po čase se rozhodnou vydat na cestu, ale může se stát, </w:t>
      </w:r>
      <w:r>
        <w:br/>
        <w:t xml:space="preserve">že opět spadnou do jámy hoře. Opakuje se zoufalství a bezmoc, když se ale znovu vydají na cestu ven z jámy, už ví, kam. Špatenková uvádí, že je to vědomé rozhodnutí pozůstalého už přestat truchlit a vydat se na vrchol hory. Tam zjistí, že stojí za to žít. Pokud se nerozhodnou skončit s truchlením, trýzní se a myslí na zemřelého a zapomínají na svůj život </w:t>
      </w:r>
      <w:r w:rsidRPr="008654A4">
        <w:t>(</w:t>
      </w:r>
      <w:r>
        <w:t xml:space="preserve">Špatenková, 2023, s.127). Kdykoli je možné se obrátit o pomoc na poradce pro pozůstalé. Špatenková uvádí alespoň 12měsíců k výstupu na vrchol hory hoře. V době delší, než rok se přiklání i Worden </w:t>
      </w:r>
      <w:r>
        <w:br/>
        <w:t xml:space="preserve">a Haškovcová. Levy podotýká, že pro dospívající může být časový horizont roku odstrašující. Truchlení prožívá každý individuálně, neexistuje přesný čas, jen orientační časový rámec, každý truchlí po svém. Potřebuje podporu okolí i společnosti, že to, co prožívá je zcela legitimní. Odborníci popisují různé modely truchlení, některé jsou uvedené výše. Fáze se mohou různě prolínat a truchlení se může znovu objevit při zlomových životních událostech, </w:t>
      </w:r>
      <w:r>
        <w:lastRenderedPageBreak/>
        <w:t xml:space="preserve">kdy zemřelý chybí a pozůstalí opět prožívají jeho ztrátu. Truchlení zasahuje dítě i dospělého holisticky, to znamená ve všech oblastech jeho bytí. </w:t>
      </w:r>
    </w:p>
    <w:p w14:paraId="1903EB03" w14:textId="77777777" w:rsidR="00FD288F" w:rsidRPr="0098422B" w:rsidRDefault="00FD288F" w:rsidP="009A50ED">
      <w:pPr>
        <w:pStyle w:val="AP-Odstaveczapedlem"/>
      </w:pPr>
      <w:r w:rsidRPr="0098422B">
        <w:t xml:space="preserve"> </w:t>
      </w:r>
      <w:bookmarkStart w:id="26" w:name="_Toc164917579"/>
      <w:r w:rsidRPr="0098422B">
        <w:t>Truchlení dětí</w:t>
      </w:r>
      <w:bookmarkEnd w:id="26"/>
    </w:p>
    <w:p w14:paraId="465B8EEE" w14:textId="77777777" w:rsidR="00FD288F" w:rsidRDefault="00FD288F" w:rsidP="009A50ED">
      <w:pPr>
        <w:pStyle w:val="AP-Odstaveczapedlem"/>
        <w:sectPr w:rsidR="00FD288F" w:rsidSect="00856E4F">
          <w:type w:val="oddPage"/>
          <w:pgSz w:w="11906" w:h="16838" w:code="9"/>
          <w:pgMar w:top="1417" w:right="1417" w:bottom="1417" w:left="1417" w:header="708" w:footer="708" w:gutter="0"/>
          <w:cols w:space="708"/>
          <w:docGrid w:linePitch="360"/>
        </w:sectPr>
      </w:pPr>
      <w:r w:rsidRPr="00163645">
        <w:t>Dětí truchlí jinak než dospělí, závisí to na jejich rozumových a emočních schop</w:t>
      </w:r>
      <w:r>
        <w:t>nostech a na vnímání pojmu smrt, jak již bylo dříve uvedeno. U dětí se mohou projevit různé projevy chování. Některé děti vyžadují pozornost, jiné jdou do regrese. Všechny děti ale potřebují jistotu, bezpečí a lásku. Děti potřebují, aby jim dospělý naslouchal, aby k nim byl upřímný, odpovídal jim pravdivě na otázku, co se stalo, co se děje teď a co bude v budoucnu. Potřebují ujištění a bezpečí. Pokud to jde, dávat dětem možnost výběru, podporovat pravidelné kroužky. Společně můžete vzpomínat na zemřelého, dát dítěti prostor pro truchlení. Důležité je trávit čas s dítětem, a to společným tvořením, hrou, procházkami, sportovat. Dospělý by měl dítěti dávat příklad v truchlení a podpořit jej v projevování svých emocí, u dětí se mohou střídat všechny emoce, dítě potřebuje objetí a potřebuje vědět, že mu je dospělý oporou. Na čas může dítěti pomoci společné spaní, je potřeba trávit spolu volný čas a být dítěti k dispozici, když přijde. Pokud rodič vyhodnotí, že je potřeba vyhledat odborníka, vyhledat jej. (Freiová, 2017, s.60)</w:t>
      </w:r>
      <w:r>
        <w:br/>
        <w:t>„</w:t>
      </w:r>
      <w:r w:rsidRPr="00B12F8E">
        <w:rPr>
          <w:i/>
        </w:rPr>
        <w:t xml:space="preserve"> Ztráta milované osoby je něco, co může děti i dospívající po mnoho let, klidně i celoživotně“ (</w:t>
      </w:r>
      <w:r>
        <w:t>Špatenková, 2024, s.119). Podle Colorosové je pro děti důležité čas pro odtruchlení, pocity, které dítě potřebuje dávat najevo a optimismus v přijetí zkušenosti, že je jaká je a existuje perspektiva, že truchlení skončí. (Colorosová, 2008, s.42) Truchlení je vyrovnávání se se smrtí blízkého člověka, každý je prožívá jinak, závisí to na jeho kognitivních i emočních schopnostech a také na zkušenostech, které člověk má. Prokazatelné je, že dítě truchlí jinak, než dospělý a je to i tím, že nevidí všechny ztráty, které s úmrtím souvisí tak jako dospělý, kterému dochází konečnost a nezvratnost situace. V případě potřeby, je možné vyhledat odbornou pomoc. Stává se, že se pozůstalí obracejí na sociálního pracovníka, který je provázel obdobím doprovázení v nemoci a mohl poskytovat i pozůstalostní podporu. Může také vyhledat kontakty na odborníky. Nyní zmíním důležitost sociálního pracovníka.</w:t>
      </w:r>
    </w:p>
    <w:p w14:paraId="41872D2F" w14:textId="18B84CE7" w:rsidR="00FD288F" w:rsidRPr="00FA67E5" w:rsidRDefault="00FD288F" w:rsidP="00FD288F">
      <w:pPr>
        <w:pStyle w:val="Nadpis1"/>
        <w:spacing w:line="360" w:lineRule="auto"/>
        <w:jc w:val="both"/>
      </w:pPr>
      <w:bookmarkStart w:id="27" w:name="_Toc164917580"/>
      <w:bookmarkStart w:id="28" w:name="_Toc164951544"/>
      <w:bookmarkStart w:id="29" w:name="_Toc164973336"/>
      <w:r w:rsidRPr="00FA67E5">
        <w:lastRenderedPageBreak/>
        <w:t>Sociální pracovník</w:t>
      </w:r>
      <w:bookmarkEnd w:id="27"/>
      <w:bookmarkEnd w:id="28"/>
      <w:bookmarkEnd w:id="29"/>
    </w:p>
    <w:p w14:paraId="79DD2D0D" w14:textId="64AAD22C" w:rsidR="00FD288F" w:rsidRPr="00715B65" w:rsidRDefault="00FD288F" w:rsidP="009A50ED">
      <w:pPr>
        <w:pStyle w:val="AP-Odstaveczapedlem"/>
        <w:rPr>
          <w:b/>
        </w:rPr>
      </w:pPr>
      <w:r w:rsidRPr="00B12F8E">
        <w:t xml:space="preserve"> </w:t>
      </w:r>
      <w:r w:rsidR="007E47B7">
        <w:t>„</w:t>
      </w:r>
      <w:r w:rsidRPr="007E47B7">
        <w:rPr>
          <w:i/>
          <w:iCs/>
        </w:rPr>
        <w:t xml:space="preserve">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w:t>
      </w:r>
      <w:r w:rsidRPr="007E47B7">
        <w:rPr>
          <w:i/>
          <w:iCs/>
        </w:rPr>
        <w:br/>
        <w:t>a koordinuje poskytování sociálních služeb</w:t>
      </w:r>
      <w:r w:rsidR="007E47B7">
        <w:rPr>
          <w:i/>
          <w:iCs/>
        </w:rPr>
        <w:t>.“</w:t>
      </w:r>
      <w:r>
        <w:t xml:space="preserve"> </w:t>
      </w:r>
      <w:r w:rsidRPr="00B12F8E">
        <w:t>(Zákon 108/2006</w:t>
      </w:r>
      <w:r>
        <w:t xml:space="preserve">, </w:t>
      </w:r>
      <w:r w:rsidRPr="00B12F8E">
        <w:t>Sb.)</w:t>
      </w:r>
      <w:r w:rsidR="00DC7EE6">
        <w:t xml:space="preserve">  </w:t>
      </w:r>
      <w:r w:rsidR="00DC7EE6" w:rsidRPr="00B12F8E">
        <w:t>Pr</w:t>
      </w:r>
      <w:r w:rsidR="00DC7EE6">
        <w:t xml:space="preserve">o </w:t>
      </w:r>
      <w:r w:rsidR="00DC7EE6" w:rsidRPr="00B12F8E">
        <w:t>tuto</w:t>
      </w:r>
      <w:r w:rsidRPr="00B12F8E">
        <w:t xml:space="preserve"> práci je podstatná definice profesiogramu, kde je vyspecifikována práce sociálního pracovníka přímo v hospici. Definice jeho kompetencí je velmi obsáhlá, vybírám z ní části, které se týkají práce s </w:t>
      </w:r>
      <w:r>
        <w:t>pozůstalými dětmi a dospělými.</w:t>
      </w:r>
      <w:r w:rsidR="006636CE">
        <w:t xml:space="preserve"> </w:t>
      </w:r>
      <w:r w:rsidR="00DC7EE6">
        <w:t>„Vede</w:t>
      </w:r>
      <w:r w:rsidRPr="006636CE">
        <w:rPr>
          <w:i/>
          <w:iCs/>
        </w:rPr>
        <w:t xml:space="preserve"> zdravotní nebo sociální péče, může klient potřebovat edukační, psychologickou, duchovní podporu. Zjistí-li sociální pracovník, že některé potřeby klienta jsou nad rámec jeho kompetencí, obrátí se na ostatní členy týmu. Sociální pracovník se podílí na péči o pozůstalé – vedle kontaktu s nimi po smrti klienta jsou pořádána setkání pro pozůstalé, kteří mají možnost konzultovat svoje problémy či získat důležité informace. Pomáhá vyřizovat dávky, důchody, korespondenci. Poskytuje podporu rodině, někdy i formou krizové intervence. Někdy zprostředkovává řešení konfliktů mezi klientem a rodinou. Někdy dohledává příbuzné, které chce klient před smrtí vidět. Zprostředkovává kontakt s duchovními, kteří do hospice docházejí. Pokud je zemřelý rodičem nezletilých dětí, jedná z OSPODem o péči o děti. V některých případech organizuje „poslední rozloučení“ se zesnulým v hospici. Vyřizuje ukončení výplaty dávek. Poskytuje poradenství a podporu rodině. Projednává případné nedoplatky za péči s rodinou a řeší jejich zaplacení. Organizuje práci setkání pozůstalých </w:t>
      </w:r>
      <w:r w:rsidRPr="006636CE">
        <w:rPr>
          <w:i/>
          <w:iCs/>
        </w:rPr>
        <w:br/>
        <w:t>v hospici dvakrát do roka.</w:t>
      </w:r>
      <w:r w:rsidR="006636CE">
        <w:t>“</w:t>
      </w:r>
      <w:r>
        <w:t>(</w:t>
      </w:r>
      <w:r w:rsidRPr="00B12F8E">
        <w:t>Sociální práce, 2020). Z následující definice je patrné, že role sociálního pracovníka v hospicové péči je specifická. Pracovník by měl být akceptující, flexibilní, neodsuzující, kreativní, otevřený, znát své osobnostní a profesní hranice, nevnucovat víru, být zaměřený na klienta, orientovaný na život. Také je důležitá autenticita a schopnost vybudovat vztah založený na důvěře (Svatošová, 1999, s</w:t>
      </w:r>
      <w:r>
        <w:t>.</w:t>
      </w:r>
      <w:r w:rsidRPr="00B12F8E">
        <w:t>35). To je podle Svatošové pro hospicovou práci klíčové. V zaměstnání, kde se člověk denně střetává se smrtí osob, k nimž si vytvořil vztah, řeší pracovník také otázku vlastní smrtelnosti, zná své limity, využívá supervize, intervize a individuální supervize pro zvládání náročných situací a jako prevenci syndromu vyhoření. Důležitý je také vztah mezi sociálním pracovníkem a klientem. Právě osobnost sociálního pracovníka může být totiž rozhodující v navázání otevřeného a důvěrné</w:t>
      </w:r>
      <w:r w:rsidRPr="007F672A">
        <w:t>h</w:t>
      </w:r>
      <w:r>
        <w:t xml:space="preserve">o vztahu, který je nezbytností pro sociální práci a pro možnost pomoci v náročné životní situaci </w:t>
      </w:r>
      <w:r w:rsidRPr="007F672A">
        <w:t>(Kopřiva, 1997</w:t>
      </w:r>
      <w:r>
        <w:t>, s.42</w:t>
      </w:r>
      <w:r w:rsidRPr="007F672A">
        <w:t>)</w:t>
      </w:r>
      <w:r>
        <w:t>.</w:t>
      </w:r>
    </w:p>
    <w:p w14:paraId="351648C7" w14:textId="4AF828B0" w:rsidR="00FD288F" w:rsidRPr="005C3598" w:rsidRDefault="00FD288F" w:rsidP="00FD288F">
      <w:pPr>
        <w:pStyle w:val="Nadpis2"/>
      </w:pPr>
      <w:bookmarkStart w:id="30" w:name="_Toc164917581"/>
      <w:bookmarkStart w:id="31" w:name="_Toc164951545"/>
      <w:bookmarkStart w:id="32" w:name="_Toc164973337"/>
      <w:r w:rsidRPr="005C3598">
        <w:lastRenderedPageBreak/>
        <w:t>Sociální práce</w:t>
      </w:r>
      <w:bookmarkEnd w:id="30"/>
      <w:bookmarkEnd w:id="31"/>
      <w:bookmarkEnd w:id="32"/>
    </w:p>
    <w:p w14:paraId="32F2DA47" w14:textId="3119D62B" w:rsidR="00FD288F" w:rsidRPr="00C30A1B" w:rsidRDefault="00FD288F" w:rsidP="00FD288F">
      <w:pPr>
        <w:spacing w:line="360" w:lineRule="auto"/>
        <w:jc w:val="both"/>
      </w:pPr>
      <w:r>
        <w:t xml:space="preserve">Sociální práce je profese a je také akademická vědní disciplína. Jejím cílem je podpořit klienta, aby řešil své problémy a adaptoval se na nové podmínky, dále zprostředkovat klientovi kontakt s návaznými službami a společenským prostředím a zlepšovat sociální politiku a usilovat o její rozvoj (Matoušek, 2008, s.14). </w:t>
      </w:r>
      <w:r w:rsidRPr="006D4193">
        <w:t>V sociální práci dochází jak na teoretické, tak na praktické úrovni k dotváření teorií, aby umožňovaly vnímat člověka jako celistvo</w:t>
      </w:r>
      <w:r>
        <w:t>u bytost zakotvenou v prostředí</w:t>
      </w:r>
      <w:r w:rsidRPr="006D4193">
        <w:t xml:space="preserve"> (Mášat, 2012</w:t>
      </w:r>
      <w:r>
        <w:t xml:space="preserve">, </w:t>
      </w:r>
      <w:r w:rsidRPr="006D4193">
        <w:t>s.10)</w:t>
      </w:r>
      <w:r>
        <w:t>. Sociální práce s lidmi umírajícími a jejich rodinami je velmi podstatná pro následné prožívání procesu truchlení. Odborná veřejnost si to začíná uvědomovat a v této oblasti se tvoří koncepce péče o pozůstalé v ČR. Sociální pracovník se setkává s rodinou už v době nemoci a provází je i procesem truchlení. Výhodou je, pokud má sociální pracovník doplněné vzdělání o kurz krizové intervence pro zvládání náročných životních situací, dále kurz poradce pro pozůstalé, kdy získává znalosti z oblasti zákona o pohřebnictví, procesu truchlení a systému sociální pomoci (APPP). Sociální pracovník je první, s kým se rodina setkává a může s ní navázat a provést je náročným životním obdobím. Pokud vyhodnotí, že není kompetentní k podpoře pozůstalých, může rodinu odkázat na pomoc psychologa, psychiatra, na krizové centrum. (</w:t>
      </w:r>
      <w:r w:rsidRPr="006D4193">
        <w:rPr>
          <w:shd w:val="clear" w:color="auto" w:fill="FFFFFF"/>
        </w:rPr>
        <w:t>Matoušek</w:t>
      </w:r>
      <w:r>
        <w:rPr>
          <w:shd w:val="clear" w:color="auto" w:fill="FFFFFF"/>
        </w:rPr>
        <w:t xml:space="preserve"> 2008, s.13)</w:t>
      </w:r>
      <w:r w:rsidRPr="006D4193">
        <w:rPr>
          <w:shd w:val="clear" w:color="auto" w:fill="FFFFFF"/>
        </w:rPr>
        <w:t xml:space="preserve"> rozlišuje čtyři základní metody sociální</w:t>
      </w:r>
      <w:r>
        <w:rPr>
          <w:shd w:val="clear" w:color="auto" w:fill="FFFFFF"/>
        </w:rPr>
        <w:t xml:space="preserve"> práce a to </w:t>
      </w:r>
      <w:r w:rsidR="00E54D22">
        <w:rPr>
          <w:shd w:val="clear" w:color="auto" w:fill="FFFFFF"/>
        </w:rPr>
        <w:t>následující, případová</w:t>
      </w:r>
      <w:r>
        <w:rPr>
          <w:shd w:val="clear" w:color="auto" w:fill="FFFFFF"/>
        </w:rPr>
        <w:t xml:space="preserve"> práce s </w:t>
      </w:r>
      <w:r w:rsidR="00B171C8">
        <w:rPr>
          <w:shd w:val="clear" w:color="auto" w:fill="FFFFFF"/>
        </w:rPr>
        <w:t xml:space="preserve">jedincem, </w:t>
      </w:r>
      <w:r w:rsidR="00B171C8" w:rsidRPr="007F672A">
        <w:rPr>
          <w:shd w:val="clear" w:color="auto" w:fill="FFFFFF"/>
        </w:rPr>
        <w:t>práce</w:t>
      </w:r>
      <w:r w:rsidRPr="007F672A">
        <w:rPr>
          <w:shd w:val="clear" w:color="auto" w:fill="FFFFFF"/>
        </w:rPr>
        <w:t xml:space="preserve"> s dětmi a rodinou, práce se</w:t>
      </w:r>
      <w:r>
        <w:rPr>
          <w:shd w:val="clear" w:color="auto" w:fill="FFFFFF"/>
        </w:rPr>
        <w:t xml:space="preserve"> skupinou a komunitní práce. </w:t>
      </w:r>
    </w:p>
    <w:p w14:paraId="29ACA36C" w14:textId="77777777" w:rsidR="00FD288F" w:rsidRPr="005C3598" w:rsidRDefault="00FD288F" w:rsidP="00FD288F">
      <w:pPr>
        <w:pStyle w:val="Nadpis3"/>
      </w:pPr>
      <w:r w:rsidRPr="00921D9E">
        <w:t xml:space="preserve"> </w:t>
      </w:r>
      <w:bookmarkStart w:id="33" w:name="_Toc164917582"/>
      <w:bookmarkStart w:id="34" w:name="_Toc164951546"/>
      <w:bookmarkStart w:id="35" w:name="_Toc164973338"/>
      <w:r w:rsidRPr="005C3598">
        <w:t>Sociální práce s klientem</w:t>
      </w:r>
      <w:bookmarkEnd w:id="33"/>
      <w:bookmarkEnd w:id="34"/>
      <w:bookmarkEnd w:id="35"/>
      <w:r w:rsidRPr="005C3598">
        <w:t xml:space="preserve"> </w:t>
      </w:r>
    </w:p>
    <w:p w14:paraId="5F06209A" w14:textId="77777777" w:rsidR="00FD288F" w:rsidRPr="003F2CDA" w:rsidRDefault="00FD288F" w:rsidP="00FD288F">
      <w:pPr>
        <w:spacing w:line="360" w:lineRule="auto"/>
        <w:jc w:val="both"/>
        <w:rPr>
          <w:i/>
          <w:iCs/>
          <w:shd w:val="clear" w:color="auto" w:fill="FFFFFF"/>
        </w:rPr>
      </w:pPr>
      <w:r w:rsidRPr="003F2CDA">
        <w:rPr>
          <w:i/>
          <w:iCs/>
          <w:shd w:val="clear" w:color="auto" w:fill="FFFFFF"/>
        </w:rPr>
        <w:t>Mikroúroveň – hlavní činností je poradenství.</w:t>
      </w:r>
    </w:p>
    <w:p w14:paraId="091DA0E5" w14:textId="55030AA5" w:rsidR="00FD288F" w:rsidRPr="00921D9E" w:rsidRDefault="00FD288F" w:rsidP="00FD288F">
      <w:pPr>
        <w:spacing w:line="360" w:lineRule="auto"/>
        <w:jc w:val="both"/>
        <w:rPr>
          <w:shd w:val="clear" w:color="auto" w:fill="FFFFFF"/>
        </w:rPr>
      </w:pPr>
      <w:r>
        <w:rPr>
          <w:shd w:val="clear" w:color="auto" w:fill="FFFFFF"/>
        </w:rPr>
        <w:t xml:space="preserve">Sociální pracovník při své práci využívá řadu metod a postupů, poradenských přístupů a škol které si osvojil během studia i své profesní kariéry. To mu umožňuje vhodně volit strategie poradenského procesu. Při špatném zvolení formy či metody může být ohrožen poradenský proces. Klient často hledá informace, které by mu měl sociální pracovník poskytnout. Pokud problematika nespadá do jeho cílové skupiny, deleguje klienta na jinou službu. V práci s pozůstalými, ať už s dospělými nebo dětmi pracovník v případě potřeby deleguje na duchovního, psychologa či další odbornou pomoc. Hlavním nástrojem je rozhovor, sociální pracovník by měl vhodně umět využít podporu a povzbuzování klienta, vytvořit bezpečné </w:t>
      </w:r>
      <w:r>
        <w:rPr>
          <w:shd w:val="clear" w:color="auto" w:fill="FFFFFF"/>
        </w:rPr>
        <w:br/>
        <w:t xml:space="preserve">a důvěrné prostředí pro sdílení toho, co pozůstalý prožívá. Takový prostor umožňuje ventilaci klientových pocitů. Dynamickým poradenským procesem je interpretace, díky ní dochází k odhalování skrytých přání a bloků tím, že sociální pracovník odhaluje chybějící souvislosti. A dále spolu s klientem pracuje na jejich zpracování. Další nástroj je trénink, který </w:t>
      </w:r>
      <w:r w:rsidR="00E54D22">
        <w:rPr>
          <w:shd w:val="clear" w:color="auto" w:fill="FFFFFF"/>
        </w:rPr>
        <w:t xml:space="preserve">využívá </w:t>
      </w:r>
      <w:r w:rsidR="00B171C8">
        <w:rPr>
          <w:shd w:val="clear" w:color="auto" w:fill="FFFFFF"/>
        </w:rPr>
        <w:lastRenderedPageBreak/>
        <w:t>kognitivně – behaviorální</w:t>
      </w:r>
      <w:r>
        <w:rPr>
          <w:shd w:val="clear" w:color="auto" w:fill="FFFFFF"/>
        </w:rPr>
        <w:t xml:space="preserve"> přístup, kdy dochází k nácviku a opakování potřebných dovedností. Stává se, že pozůstalý má problém vrátit se zpět do práce, jít do obchodu nakupovat mezi lidi, některé pozůstalé děti mají problém vrátit se do školy. Trénink se dá využít při nácviku těchto </w:t>
      </w:r>
      <w:r w:rsidRPr="00921D9E">
        <w:rPr>
          <w:shd w:val="clear" w:color="auto" w:fill="FFFFFF"/>
        </w:rPr>
        <w:t>aktivit a také nácvik chození na hřbitov, které pro některé pozůstalé může být překážkou (Procházka a kol.2014.s.35). Relaxační techniky pomáhají uvolnit napětí, které klient prožívá, je to účinná metoda při zvládání napětí (Praško,</w:t>
      </w:r>
      <w:r w:rsidR="00A9549F">
        <w:rPr>
          <w:shd w:val="clear" w:color="auto" w:fill="FFFFFF"/>
        </w:rPr>
        <w:t xml:space="preserve"> </w:t>
      </w:r>
      <w:r w:rsidRPr="00921D9E">
        <w:rPr>
          <w:shd w:val="clear" w:color="auto" w:fill="FFFFFF"/>
        </w:rPr>
        <w:t>Možný,</w:t>
      </w:r>
      <w:r>
        <w:rPr>
          <w:shd w:val="clear" w:color="auto" w:fill="FFFFFF"/>
        </w:rPr>
        <w:t xml:space="preserve"> </w:t>
      </w:r>
      <w:r w:rsidRPr="00921D9E">
        <w:rPr>
          <w:shd w:val="clear" w:color="auto" w:fill="FFFFFF"/>
        </w:rPr>
        <w:t>Šlepecký a kol.2007). Hojně se využívají práce s dechem a dechová cvičení, která pomáhají zvládat úzkost a napětí. Tyto techniky jsou vhodné pro děti i dospělé. Za zmínění stojí také metoda reflexe, kdy sociální pracovník reflektuje klientovy pocity a umožňuje klientovi získat nadhled nad situací. Volby vhodných metod a postupů závisí na tom, jaké sociální pracovník absolvoval kurzy a jaké má zkušenosti ze své práce.</w:t>
      </w:r>
      <w:r>
        <w:rPr>
          <w:shd w:val="clear" w:color="auto" w:fill="FFFFFF"/>
        </w:rPr>
        <w:t xml:space="preserve"> </w:t>
      </w:r>
      <w:r w:rsidRPr="00921D9E">
        <w:rPr>
          <w:shd w:val="clear" w:color="auto" w:fill="FFFFFF"/>
        </w:rPr>
        <w:t>Při práci s dítětem je potřeba respektovat jeho vývojová specifika. Vytvořit pro dítě příjemné a bezpečné prostředí, mluvit s ním při hře, protože hra je pro jeho vývoj klíčová. Využívá se také kresby.</w:t>
      </w:r>
    </w:p>
    <w:p w14:paraId="50B228B6" w14:textId="77777777" w:rsidR="00FD288F" w:rsidRPr="00FB03FA" w:rsidRDefault="00FD288F" w:rsidP="00FD288F">
      <w:pPr>
        <w:spacing w:line="360" w:lineRule="auto"/>
        <w:jc w:val="both"/>
        <w:rPr>
          <w:i/>
        </w:rPr>
      </w:pPr>
      <w:r w:rsidRPr="00FB03FA">
        <w:rPr>
          <w:i/>
        </w:rPr>
        <w:t>Zásady komunikace s dítětem:</w:t>
      </w:r>
    </w:p>
    <w:p w14:paraId="5DD0BECF" w14:textId="77777777" w:rsidR="00FD288F" w:rsidRPr="00FB03FA" w:rsidRDefault="00FD288F" w:rsidP="00FD288F">
      <w:pPr>
        <w:pStyle w:val="Odstavecseseznamem"/>
        <w:numPr>
          <w:ilvl w:val="0"/>
          <w:numId w:val="25"/>
        </w:numPr>
        <w:spacing w:after="160" w:line="360" w:lineRule="auto"/>
        <w:jc w:val="both"/>
        <w:rPr>
          <w:i/>
        </w:rPr>
      </w:pPr>
      <w:r w:rsidRPr="00FB03FA">
        <w:rPr>
          <w:i/>
        </w:rPr>
        <w:t>Dát mu dostatek prostoru se vyjádřit</w:t>
      </w:r>
    </w:p>
    <w:p w14:paraId="2C34EC3C" w14:textId="77777777" w:rsidR="00FD288F" w:rsidRPr="00FB03FA" w:rsidRDefault="00FD288F" w:rsidP="00FD288F">
      <w:pPr>
        <w:pStyle w:val="Odstavecseseznamem"/>
        <w:numPr>
          <w:ilvl w:val="0"/>
          <w:numId w:val="25"/>
        </w:numPr>
        <w:spacing w:after="160" w:line="360" w:lineRule="auto"/>
        <w:jc w:val="both"/>
        <w:rPr>
          <w:i/>
        </w:rPr>
      </w:pPr>
      <w:r w:rsidRPr="00FB03FA">
        <w:rPr>
          <w:i/>
        </w:rPr>
        <w:t>Nezasypávat ho množstvím otázek</w:t>
      </w:r>
    </w:p>
    <w:p w14:paraId="055775E5" w14:textId="77777777" w:rsidR="00FD288F" w:rsidRPr="00FB03FA" w:rsidRDefault="00FD288F" w:rsidP="00FD288F">
      <w:pPr>
        <w:pStyle w:val="Odstavecseseznamem"/>
        <w:numPr>
          <w:ilvl w:val="0"/>
          <w:numId w:val="25"/>
        </w:numPr>
        <w:spacing w:after="160" w:line="360" w:lineRule="auto"/>
        <w:jc w:val="both"/>
        <w:rPr>
          <w:i/>
        </w:rPr>
      </w:pPr>
      <w:r w:rsidRPr="00FB03FA">
        <w:rPr>
          <w:i/>
        </w:rPr>
        <w:t>Ověřovat si průběžně správnost pochopení toho, co říká</w:t>
      </w:r>
    </w:p>
    <w:p w14:paraId="0752793C" w14:textId="77777777" w:rsidR="00FD288F" w:rsidRPr="00FB03FA" w:rsidRDefault="00FD288F" w:rsidP="00FD288F">
      <w:pPr>
        <w:pStyle w:val="Odstavecseseznamem"/>
        <w:numPr>
          <w:ilvl w:val="0"/>
          <w:numId w:val="25"/>
        </w:numPr>
        <w:spacing w:after="160" w:line="360" w:lineRule="auto"/>
        <w:jc w:val="both"/>
        <w:rPr>
          <w:i/>
        </w:rPr>
      </w:pPr>
      <w:r w:rsidRPr="00FB03FA">
        <w:rPr>
          <w:i/>
        </w:rPr>
        <w:t>Dávat během rozhovoru najevo, že naslouchám</w:t>
      </w:r>
    </w:p>
    <w:p w14:paraId="02019844" w14:textId="77777777" w:rsidR="00FD288F" w:rsidRPr="00FB03FA" w:rsidRDefault="00FD288F" w:rsidP="00FD288F">
      <w:pPr>
        <w:pStyle w:val="Odstavecseseznamem"/>
        <w:numPr>
          <w:ilvl w:val="0"/>
          <w:numId w:val="25"/>
        </w:numPr>
        <w:spacing w:after="160" w:line="360" w:lineRule="auto"/>
        <w:jc w:val="both"/>
        <w:rPr>
          <w:i/>
        </w:rPr>
      </w:pPr>
      <w:r w:rsidRPr="00FB03FA">
        <w:rPr>
          <w:i/>
        </w:rPr>
        <w:t>Mluvit stylem dítěte – jeho jazykem</w:t>
      </w:r>
    </w:p>
    <w:p w14:paraId="123B154A" w14:textId="77777777" w:rsidR="00FD288F" w:rsidRPr="00FB03FA" w:rsidRDefault="00FD288F" w:rsidP="00FD288F">
      <w:pPr>
        <w:pStyle w:val="Odstavecseseznamem"/>
        <w:numPr>
          <w:ilvl w:val="0"/>
          <w:numId w:val="25"/>
        </w:numPr>
        <w:spacing w:after="160" w:line="360" w:lineRule="auto"/>
        <w:jc w:val="both"/>
        <w:rPr>
          <w:i/>
        </w:rPr>
      </w:pPr>
      <w:r w:rsidRPr="00FB03FA">
        <w:rPr>
          <w:i/>
        </w:rPr>
        <w:t>Volit vhodné otázky</w:t>
      </w:r>
    </w:p>
    <w:p w14:paraId="7FAC6E48" w14:textId="77777777" w:rsidR="00FD288F" w:rsidRPr="001816E4" w:rsidRDefault="00FD288F" w:rsidP="00FD288F">
      <w:pPr>
        <w:pStyle w:val="Odstavecseseznamem"/>
        <w:numPr>
          <w:ilvl w:val="0"/>
          <w:numId w:val="25"/>
        </w:numPr>
        <w:spacing w:after="160" w:line="360" w:lineRule="auto"/>
        <w:jc w:val="both"/>
      </w:pPr>
      <w:r w:rsidRPr="00FB03FA">
        <w:rPr>
          <w:i/>
        </w:rPr>
        <w:t>Respektovat individuální potřeby a možnosti dítěte</w:t>
      </w:r>
      <w:r w:rsidRPr="00921D9E">
        <w:t xml:space="preserve"> (Zakouřilová</w:t>
      </w:r>
      <w:r>
        <w:t xml:space="preserve">, </w:t>
      </w:r>
      <w:r w:rsidRPr="00921D9E">
        <w:t>2014, s.66-68).</w:t>
      </w:r>
    </w:p>
    <w:p w14:paraId="150FAC0E" w14:textId="77777777" w:rsidR="00FD288F" w:rsidRPr="00546409" w:rsidRDefault="00FD288F" w:rsidP="00FD288F">
      <w:pPr>
        <w:pStyle w:val="Nadpis3"/>
      </w:pPr>
      <w:bookmarkStart w:id="36" w:name="_Toc164917583"/>
      <w:bookmarkStart w:id="37" w:name="_Toc164951547"/>
      <w:bookmarkStart w:id="38" w:name="_Toc164973339"/>
      <w:r w:rsidRPr="00546409">
        <w:t>Sociální práce s rodinou</w:t>
      </w:r>
      <w:bookmarkEnd w:id="36"/>
      <w:bookmarkEnd w:id="37"/>
      <w:bookmarkEnd w:id="38"/>
    </w:p>
    <w:p w14:paraId="15485E25" w14:textId="44054CF4" w:rsidR="00FD288F" w:rsidRPr="00546409" w:rsidRDefault="00FD288F" w:rsidP="00FD288F">
      <w:pPr>
        <w:spacing w:line="360" w:lineRule="auto"/>
        <w:jc w:val="both"/>
        <w:rPr>
          <w:shd w:val="clear" w:color="auto" w:fill="FFFFFF"/>
        </w:rPr>
      </w:pPr>
      <w:r w:rsidRPr="00921D9E">
        <w:rPr>
          <w:shd w:val="clear" w:color="auto" w:fill="FFFFFF"/>
        </w:rPr>
        <w:t xml:space="preserve">Rodina je základní jednotkou společnosti, je unikátní a nenahraditelná pro život dítěte i všech členů rodiny. Je zdrojem podpory, ale i zdrojem stresu, protože každý chce </w:t>
      </w:r>
      <w:r w:rsidR="0086599E" w:rsidRPr="00921D9E">
        <w:rPr>
          <w:shd w:val="clear" w:color="auto" w:fill="FFFFFF"/>
        </w:rPr>
        <w:t>uspokojit své</w:t>
      </w:r>
      <w:r w:rsidRPr="00921D9E">
        <w:rPr>
          <w:shd w:val="clear" w:color="auto" w:fill="FFFFFF"/>
        </w:rPr>
        <w:t xml:space="preserve"> osobní zájm</w:t>
      </w:r>
      <w:r>
        <w:rPr>
          <w:shd w:val="clear" w:color="auto" w:fill="FFFFFF"/>
        </w:rPr>
        <w:t xml:space="preserve">y a každý v rodině je má jiné </w:t>
      </w:r>
      <w:r w:rsidRPr="00921D9E">
        <w:rPr>
          <w:shd w:val="clear" w:color="auto" w:fill="FFFFFF"/>
        </w:rPr>
        <w:t>(Matoušek, 2008, s.184). V dnešní době dochází k proměně rodin a sociální pracovník si musí klást otázku, jakým způsobem v </w:t>
      </w:r>
      <w:r>
        <w:rPr>
          <w:shd w:val="clear" w:color="auto" w:fill="FFFFFF"/>
        </w:rPr>
        <w:t xml:space="preserve">dnešní době rodinu   doprovázet </w:t>
      </w:r>
      <w:r w:rsidRPr="00921D9E">
        <w:rPr>
          <w:shd w:val="clear" w:color="auto" w:fill="FFFFFF"/>
        </w:rPr>
        <w:t>(Baumann, 2008).</w:t>
      </w:r>
      <w:r>
        <w:rPr>
          <w:shd w:val="clear" w:color="auto" w:fill="FFFFFF"/>
        </w:rPr>
        <w:t xml:space="preserve"> </w:t>
      </w:r>
      <w:r w:rsidRPr="00921D9E">
        <w:rPr>
          <w:shd w:val="clear" w:color="auto" w:fill="FFFFFF"/>
        </w:rPr>
        <w:t xml:space="preserve">Smrt rodinného příslušníka je rizikovým činitelem, ovlivňuje </w:t>
      </w:r>
      <w:r w:rsidRPr="00546409">
        <w:rPr>
          <w:shd w:val="clear" w:color="auto" w:fill="FFFFFF"/>
        </w:rPr>
        <w:t xml:space="preserve">fungování a zranitelnost rodiny, kromě toho zde hraje roli mnoho dalších faktorů. Rodinu kromě rizikových činitelů ovlivňují protektivní činitelé, sem patří zdroje a to hmotné </w:t>
      </w:r>
      <w:r>
        <w:rPr>
          <w:shd w:val="clear" w:color="auto" w:fill="FFFFFF"/>
        </w:rPr>
        <w:br/>
      </w:r>
      <w:r w:rsidRPr="00546409">
        <w:rPr>
          <w:shd w:val="clear" w:color="auto" w:fill="FFFFFF"/>
        </w:rPr>
        <w:t>i nehmotné a coping strategie. Zdroje jsou to, co rodina má a strategie to, co dělá (Navrátil, 2014, s.101)</w:t>
      </w:r>
      <w:r>
        <w:rPr>
          <w:shd w:val="clear" w:color="auto" w:fill="FFFFFF"/>
        </w:rPr>
        <w:t xml:space="preserve">. </w:t>
      </w:r>
      <w:r w:rsidRPr="00546409">
        <w:rPr>
          <w:shd w:val="clear" w:color="auto" w:fill="FFFFFF"/>
        </w:rPr>
        <w:t xml:space="preserve">Důležitá je rodinná identita, tu tvoří hodnoty a vztahy, které mají členové mezi sebou. Při práci s rodinou musí pracovník věnovat pozornost následujícím informacím, o jaký </w:t>
      </w:r>
      <w:r w:rsidRPr="00546409">
        <w:rPr>
          <w:shd w:val="clear" w:color="auto" w:fill="FFFFFF"/>
        </w:rPr>
        <w:lastRenderedPageBreak/>
        <w:t xml:space="preserve">typ rodiny jde, zda je úplná či neúplná, jaká je struktura a postavení jednotlivých členů rodiny, jaký je věk </w:t>
      </w:r>
      <w:r w:rsidR="0086599E" w:rsidRPr="00546409">
        <w:rPr>
          <w:shd w:val="clear" w:color="auto" w:fill="FFFFFF"/>
        </w:rPr>
        <w:t>rodičů, počet</w:t>
      </w:r>
      <w:r w:rsidRPr="00546409">
        <w:rPr>
          <w:shd w:val="clear" w:color="auto" w:fill="FFFFFF"/>
        </w:rPr>
        <w:t xml:space="preserve"> dětí v rodině, v jaké fázi se rodina nachází. Při řešení naší problematiky pozůstalých dětí je rodina v jedné z nejvíce zátěžových životních situací. Sociální pracovník si také všímá sociální a kulturní úrovně v rodině. Jaké je komunikace mezi členy, jaké výchovné styly preferují, jaké morální a duchovní hodnoty rodina má. Zda rodiče pracují a jaké události rodinu potkaly (Matoušek, 2008, s.189). Roli zde také hrají očekávání rodiny, může se stát, že každý člen rodiny očekává něco jiného.  Při práci s rodinou se posuzuje funkčnost vztahů mezi jednotlivými členy a typologie rodiny. Matoušek uvádí následující typologie. Perfekcionistická rodina, která je represivní, úzkostná a vyžaduje určité chování. Dále nepřiměřená rodina, která je nezralá, s oslabenou schopností předvídat a očekává pomoc od členů širší rodiny. Egocentrická rodina je zaměřená na sebe, často finančně zajištěná, </w:t>
      </w:r>
      <w:r>
        <w:rPr>
          <w:shd w:val="clear" w:color="auto" w:fill="FFFFFF"/>
        </w:rPr>
        <w:br/>
      </w:r>
      <w:r w:rsidRPr="00546409">
        <w:rPr>
          <w:shd w:val="clear" w:color="auto" w:fill="FFFFFF"/>
        </w:rPr>
        <w:t>ale velmi slabé a chladné vztahy, děti mohou mít psychiatrické potíže. Posledním druhem rodiny jsou asociální, které nerespektují normy společnosti, často jde o rodiny se zanedbanými a týranými dětmi. Rodina neplní své funkce a je nutný dohled OSPODU. Sociální pracovník, který pracuje s pozůstalými se setkává se všemi typy rodin a musí umět reagovat na každý typ rodiny a jejich potřeby. Všechny rodiny procházejí fázi truchlení, ale i ta je u nich jiná a je potřeba reagovat na individualitu každého jedince a rodinného systému. (Matoušek, 2008, s.195).</w:t>
      </w:r>
    </w:p>
    <w:p w14:paraId="145068BE" w14:textId="573E8C6A" w:rsidR="00FD288F" w:rsidRDefault="00FD288F" w:rsidP="00FD288F">
      <w:pPr>
        <w:spacing w:line="360" w:lineRule="auto"/>
        <w:ind w:firstLine="709"/>
        <w:jc w:val="both"/>
        <w:rPr>
          <w:shd w:val="clear" w:color="auto" w:fill="FFFFFF"/>
        </w:rPr>
      </w:pPr>
      <w:r w:rsidRPr="00546409">
        <w:rPr>
          <w:shd w:val="clear" w:color="auto" w:fill="FFFFFF"/>
        </w:rPr>
        <w:t xml:space="preserve">Rodinám lze poskytovat v rámci sociální práce různý typy služeb. A to poradenské služby. krizové služby v případě ohrožení dítěte nebo dospělého. Terapeutické služby, které </w:t>
      </w:r>
      <w:r w:rsidRPr="00921D9E">
        <w:rPr>
          <w:shd w:val="clear" w:color="auto" w:fill="FFFFFF"/>
        </w:rPr>
        <w:t xml:space="preserve">mohou být svépomocné a profesionálně vedené. U práce s pozůstalými je možné využít, kromě komunitní, všechny druhy sociální práce. Pozůstalý dospělý může využít profesionálně vedenou terapeutickou skupinu a po překonání náročného období může pokračovat ve svépomocné skupině, kde se scházejí lidé se stejnou zkušeností a navzájem </w:t>
      </w:r>
      <w:r w:rsidR="0086599E" w:rsidRPr="00921D9E">
        <w:rPr>
          <w:shd w:val="clear" w:color="auto" w:fill="FFFFFF"/>
        </w:rPr>
        <w:t>se sdílejí</w:t>
      </w:r>
      <w:r w:rsidRPr="00921D9E">
        <w:rPr>
          <w:shd w:val="clear" w:color="auto" w:fill="FFFFFF"/>
        </w:rPr>
        <w:t xml:space="preserve"> (Matoušek, 2008, s.197).</w:t>
      </w:r>
      <w:r>
        <w:rPr>
          <w:shd w:val="clear" w:color="auto" w:fill="FFFFFF"/>
        </w:rPr>
        <w:t xml:space="preserve"> </w:t>
      </w:r>
      <w:r w:rsidRPr="00921D9E">
        <w:rPr>
          <w:shd w:val="clear" w:color="auto" w:fill="FFFFFF"/>
        </w:rPr>
        <w:t xml:space="preserve">Matoušek také upozorňuje na specifika práce s osaměným rodičem, uvádí, že rodič může být osaměný z hlediska rozvodu či rozchodu nebo úmrtí. Upozorňuje na finanční náročnost rodin, také na problém skloubit práci a péči o dítě. Upozorňuje také na dvě základní funkce rodiny, které mohou být ohroženy pro nedostatek času jednoto rodiče, </w:t>
      </w:r>
      <w:r>
        <w:rPr>
          <w:shd w:val="clear" w:color="auto" w:fill="FFFFFF"/>
        </w:rPr>
        <w:br/>
      </w:r>
      <w:r w:rsidRPr="00921D9E">
        <w:rPr>
          <w:shd w:val="clear" w:color="auto" w:fill="FFFFFF"/>
        </w:rPr>
        <w:t>a to zajištění citového zázemí svých členů a příprava na život ve společnosti</w:t>
      </w:r>
      <w:r>
        <w:rPr>
          <w:shd w:val="clear" w:color="auto" w:fill="FFFFFF"/>
        </w:rPr>
        <w:t xml:space="preserve"> (Matoušek, 2005, </w:t>
      </w:r>
    </w:p>
    <w:p w14:paraId="6BCEF672" w14:textId="77777777" w:rsidR="00FD288F" w:rsidRPr="00921D9E" w:rsidRDefault="00FD288F" w:rsidP="00FD288F">
      <w:pPr>
        <w:spacing w:line="360" w:lineRule="auto"/>
        <w:jc w:val="both"/>
        <w:rPr>
          <w:shd w:val="clear" w:color="auto" w:fill="FFFFFF"/>
        </w:rPr>
      </w:pPr>
      <w:r>
        <w:rPr>
          <w:shd w:val="clear" w:color="auto" w:fill="FFFFFF"/>
        </w:rPr>
        <w:t xml:space="preserve"> s. </w:t>
      </w:r>
      <w:r w:rsidRPr="00921D9E">
        <w:rPr>
          <w:shd w:val="clear" w:color="auto" w:fill="FFFFFF"/>
        </w:rPr>
        <w:t>45).</w:t>
      </w:r>
    </w:p>
    <w:p w14:paraId="7DD160CE" w14:textId="77777777" w:rsidR="00FD288F" w:rsidRDefault="00FD288F" w:rsidP="00FD288F">
      <w:pPr>
        <w:pStyle w:val="Nadpis3"/>
      </w:pPr>
      <w:bookmarkStart w:id="39" w:name="_Toc164951548"/>
      <w:bookmarkStart w:id="40" w:name="_Toc164973340"/>
      <w:bookmarkStart w:id="41" w:name="_Toc164917584"/>
      <w:r>
        <w:t>Sociální práce se skupinou</w:t>
      </w:r>
      <w:bookmarkEnd w:id="39"/>
      <w:bookmarkEnd w:id="40"/>
      <w:r>
        <w:t xml:space="preserve"> </w:t>
      </w:r>
    </w:p>
    <w:p w14:paraId="647BC687" w14:textId="77777777" w:rsidR="00FD288F" w:rsidRPr="008D6C22" w:rsidRDefault="00FD288F" w:rsidP="00FD288F">
      <w:pPr>
        <w:rPr>
          <w:i/>
          <w:iCs/>
        </w:rPr>
      </w:pPr>
      <w:r w:rsidRPr="008D6C22">
        <w:rPr>
          <w:i/>
          <w:iCs/>
        </w:rPr>
        <w:t>Meziúroveň – cílem je skupinová terapie</w:t>
      </w:r>
      <w:bookmarkEnd w:id="41"/>
    </w:p>
    <w:p w14:paraId="7B7C2772" w14:textId="77777777" w:rsidR="00FD288F" w:rsidRDefault="00FD288F" w:rsidP="00FD288F">
      <w:pPr>
        <w:spacing w:line="360" w:lineRule="auto"/>
        <w:jc w:val="both"/>
        <w:rPr>
          <w:shd w:val="clear" w:color="auto" w:fill="FFFFFF"/>
        </w:rPr>
      </w:pPr>
      <w:r w:rsidRPr="00921D9E">
        <w:lastRenderedPageBreak/>
        <w:t>Skupinová sociální práce je založena na empirických zkušenostech, využívá znalostí skupinového sociálního chování (Mašát, 2012, s.11).</w:t>
      </w:r>
      <w:r w:rsidRPr="00921D9E">
        <w:rPr>
          <w:shd w:val="clear" w:color="auto" w:fill="FFFFFF"/>
        </w:rPr>
        <w:t xml:space="preserve"> Skupinová práce má svá specifika </w:t>
      </w:r>
      <w:r>
        <w:rPr>
          <w:shd w:val="clear" w:color="auto" w:fill="FFFFFF"/>
        </w:rPr>
        <w:br/>
      </w:r>
      <w:r w:rsidRPr="00921D9E">
        <w:rPr>
          <w:shd w:val="clear" w:color="auto" w:fill="FFFFFF"/>
        </w:rPr>
        <w:t>a výhody a to, že vytváří bezpečný prostor a zázemí, potkávají se lidé s podobnými potřebami a problémy. Členové skupiny se mohou od druhých obohatit, ale i poučit. Dostává se jim zpětné vazby a mohou se učit novým rolím a tomu, jak na ně druzí reagují (Liebmann, 2010, s.19). Skupina má svou strukturu a dynamiku, ta je podstatným faktorem, aktivizuje k odvaze ke změně, k tvořivosti a ke zlepšení životních podmínek klienta (Matoušek, 2008, s.154).</w:t>
      </w:r>
      <w:r>
        <w:rPr>
          <w:shd w:val="clear" w:color="auto" w:fill="FFFFFF"/>
        </w:rPr>
        <w:t xml:space="preserve"> </w:t>
      </w:r>
      <w:r w:rsidRPr="00921D9E">
        <w:rPr>
          <w:shd w:val="clear" w:color="auto" w:fill="FFFFFF"/>
        </w:rPr>
        <w:t>Skupiny lze dělit podle různých kritérií, pro svou práci s pozůstalými dětmi i dospělými volím následující dělení dle Browna (1986) na šest druhů.</w:t>
      </w:r>
      <w:r>
        <w:rPr>
          <w:shd w:val="clear" w:color="auto" w:fill="FFFFFF"/>
        </w:rPr>
        <w:tab/>
      </w:r>
    </w:p>
    <w:p w14:paraId="65022AA9" w14:textId="77777777" w:rsidR="00FD288F" w:rsidRPr="00921D9E" w:rsidRDefault="00FD288F" w:rsidP="00FD288F">
      <w:pPr>
        <w:spacing w:line="360" w:lineRule="auto"/>
        <w:jc w:val="both"/>
        <w:rPr>
          <w:shd w:val="clear" w:color="auto" w:fill="FFFFFF"/>
        </w:rPr>
      </w:pPr>
      <w:r>
        <w:rPr>
          <w:shd w:val="clear" w:color="auto" w:fill="FFFFFF"/>
        </w:rPr>
        <w:tab/>
      </w:r>
      <w:r>
        <w:rPr>
          <w:shd w:val="clear" w:color="auto" w:fill="FFFFFF"/>
        </w:rPr>
        <w:tab/>
      </w:r>
      <w:r>
        <w:rPr>
          <w:shd w:val="clear" w:color="auto" w:fill="FFFFFF"/>
        </w:rPr>
        <w:tab/>
      </w:r>
    </w:p>
    <w:p w14:paraId="1F2B851D" w14:textId="77777777" w:rsidR="00FD288F" w:rsidRPr="00930EE3" w:rsidRDefault="00FD288F" w:rsidP="00FD288F">
      <w:pPr>
        <w:spacing w:line="360" w:lineRule="auto"/>
        <w:ind w:firstLine="709"/>
        <w:jc w:val="both"/>
        <w:rPr>
          <w:b/>
          <w:shd w:val="clear" w:color="auto" w:fill="FFFFFF"/>
        </w:rPr>
      </w:pPr>
      <w:r w:rsidRPr="00930EE3">
        <w:rPr>
          <w:b/>
          <w:shd w:val="clear" w:color="auto" w:fill="FFFFFF"/>
        </w:rPr>
        <w:t>Dělení skupin dle Browna</w:t>
      </w:r>
    </w:p>
    <w:p w14:paraId="639E7CB4" w14:textId="77777777" w:rsidR="00FD288F" w:rsidRPr="00921D9E" w:rsidRDefault="00FD288F" w:rsidP="00FD288F">
      <w:pPr>
        <w:spacing w:line="360" w:lineRule="auto"/>
        <w:jc w:val="both"/>
        <w:rPr>
          <w:shd w:val="clear" w:color="auto" w:fill="FFFFFF"/>
        </w:rPr>
      </w:pPr>
      <w:r w:rsidRPr="00706655">
        <w:rPr>
          <w:i/>
          <w:iCs/>
          <w:shd w:val="clear" w:color="auto" w:fill="FFFFFF"/>
        </w:rPr>
        <w:t>1.skupiny homogenní</w:t>
      </w:r>
      <w:r w:rsidRPr="00921D9E">
        <w:rPr>
          <w:shd w:val="clear" w:color="auto" w:fill="FFFFFF"/>
        </w:rPr>
        <w:t xml:space="preserve"> – například skupina týraných žen, alkoholiků</w:t>
      </w:r>
    </w:p>
    <w:p w14:paraId="5222F70E" w14:textId="77777777" w:rsidR="00FD288F" w:rsidRPr="00921D9E" w:rsidRDefault="00FD288F" w:rsidP="00FD288F">
      <w:pPr>
        <w:spacing w:line="360" w:lineRule="auto"/>
        <w:jc w:val="both"/>
        <w:rPr>
          <w:shd w:val="clear" w:color="auto" w:fill="FFFFFF"/>
        </w:rPr>
      </w:pPr>
      <w:r w:rsidRPr="00706655">
        <w:rPr>
          <w:i/>
          <w:iCs/>
          <w:shd w:val="clear" w:color="auto" w:fill="FFFFFF"/>
        </w:rPr>
        <w:t>2.skupiny úlohově zaměřené</w:t>
      </w:r>
      <w:r w:rsidRPr="00921D9E">
        <w:rPr>
          <w:shd w:val="clear" w:color="auto" w:fill="FFFFFF"/>
        </w:rPr>
        <w:t xml:space="preserve"> – ty řeší konkrétní problém</w:t>
      </w:r>
    </w:p>
    <w:p w14:paraId="226CC2FB" w14:textId="77777777" w:rsidR="00FD288F" w:rsidRPr="00921D9E" w:rsidRDefault="00FD288F" w:rsidP="00FD288F">
      <w:pPr>
        <w:spacing w:line="360" w:lineRule="auto"/>
        <w:jc w:val="both"/>
        <w:rPr>
          <w:shd w:val="clear" w:color="auto" w:fill="FFFFFF"/>
        </w:rPr>
      </w:pPr>
      <w:r w:rsidRPr="00706655">
        <w:rPr>
          <w:i/>
          <w:iCs/>
          <w:shd w:val="clear" w:color="auto" w:fill="FFFFFF"/>
        </w:rPr>
        <w:t>3.psychoterapeutické skupiny</w:t>
      </w:r>
      <w:r w:rsidRPr="00921D9E">
        <w:rPr>
          <w:shd w:val="clear" w:color="auto" w:fill="FFFFFF"/>
        </w:rPr>
        <w:t xml:space="preserve"> – má mnoho podob podle jednotlivých směrů a to psychodynamický, gestaltský,</w:t>
      </w:r>
      <w:r>
        <w:rPr>
          <w:shd w:val="clear" w:color="auto" w:fill="FFFFFF"/>
        </w:rPr>
        <w:t xml:space="preserve"> </w:t>
      </w:r>
      <w:r w:rsidRPr="00921D9E">
        <w:rPr>
          <w:shd w:val="clear" w:color="auto" w:fill="FFFFFF"/>
        </w:rPr>
        <w:t>transakčněanalytický a pomáhají jedincům, kteří pracují na svém osobním růstu</w:t>
      </w:r>
    </w:p>
    <w:p w14:paraId="4180EA6E" w14:textId="77777777" w:rsidR="00FD288F" w:rsidRPr="00921D9E" w:rsidRDefault="00FD288F" w:rsidP="00FD288F">
      <w:pPr>
        <w:spacing w:line="360" w:lineRule="auto"/>
        <w:jc w:val="both"/>
        <w:rPr>
          <w:shd w:val="clear" w:color="auto" w:fill="FFFFFF"/>
        </w:rPr>
      </w:pPr>
      <w:r w:rsidRPr="00706655">
        <w:rPr>
          <w:i/>
          <w:iCs/>
          <w:shd w:val="clear" w:color="auto" w:fill="FFFFFF"/>
        </w:rPr>
        <w:t>4.svépomocné skupiny</w:t>
      </w:r>
      <w:r w:rsidRPr="00921D9E">
        <w:rPr>
          <w:shd w:val="clear" w:color="auto" w:fill="FFFFFF"/>
        </w:rPr>
        <w:t xml:space="preserve"> – ty jsou založené na vzájemné pomoci a podpoře</w:t>
      </w:r>
    </w:p>
    <w:p w14:paraId="09AE503C" w14:textId="77777777" w:rsidR="00FD288F" w:rsidRPr="00921D9E" w:rsidRDefault="00FD288F" w:rsidP="00FD288F">
      <w:pPr>
        <w:spacing w:line="360" w:lineRule="auto"/>
        <w:jc w:val="both"/>
        <w:rPr>
          <w:shd w:val="clear" w:color="auto" w:fill="FFFFFF"/>
        </w:rPr>
      </w:pPr>
      <w:r w:rsidRPr="00706655">
        <w:rPr>
          <w:i/>
          <w:iCs/>
          <w:shd w:val="clear" w:color="auto" w:fill="FFFFFF"/>
        </w:rPr>
        <w:t>5. skupiny setkání pro výcvik</w:t>
      </w:r>
      <w:r w:rsidRPr="00921D9E">
        <w:rPr>
          <w:shd w:val="clear" w:color="auto" w:fill="FFFFFF"/>
        </w:rPr>
        <w:t xml:space="preserve"> – encounter – T výcvik – původně šlo o výcvik vedoucích pracovníků</w:t>
      </w:r>
    </w:p>
    <w:p w14:paraId="7F48D234" w14:textId="77777777" w:rsidR="00FD288F" w:rsidRPr="00921D9E" w:rsidRDefault="00FD288F" w:rsidP="00FD288F">
      <w:pPr>
        <w:spacing w:line="360" w:lineRule="auto"/>
        <w:jc w:val="both"/>
        <w:rPr>
          <w:shd w:val="clear" w:color="auto" w:fill="FFFFFF"/>
        </w:rPr>
      </w:pPr>
      <w:r w:rsidRPr="00706655">
        <w:rPr>
          <w:i/>
          <w:iCs/>
          <w:shd w:val="clear" w:color="auto" w:fill="FFFFFF"/>
        </w:rPr>
        <w:t>6.skupiny zaměřené na dosažení sociálních cílů</w:t>
      </w:r>
      <w:r w:rsidRPr="00921D9E">
        <w:rPr>
          <w:shd w:val="clear" w:color="auto" w:fill="FFFFFF"/>
        </w:rPr>
        <w:t xml:space="preserve"> – práce s mládeží,</w:t>
      </w:r>
      <w:r>
        <w:rPr>
          <w:shd w:val="clear" w:color="auto" w:fill="FFFFFF"/>
        </w:rPr>
        <w:t xml:space="preserve"> </w:t>
      </w:r>
      <w:r w:rsidRPr="00921D9E">
        <w:rPr>
          <w:shd w:val="clear" w:color="auto" w:fill="FFFFFF"/>
        </w:rPr>
        <w:t>s komunitou (Matoušek, 2008, s.157)</w:t>
      </w:r>
    </w:p>
    <w:p w14:paraId="27B50EE0" w14:textId="77777777" w:rsidR="00FD288F" w:rsidRDefault="00FD288F" w:rsidP="00FD288F">
      <w:pPr>
        <w:spacing w:line="360" w:lineRule="auto"/>
        <w:jc w:val="both"/>
      </w:pPr>
      <w:r w:rsidRPr="00921D9E">
        <w:rPr>
          <w:shd w:val="clear" w:color="auto" w:fill="FFFFFF"/>
        </w:rPr>
        <w:t xml:space="preserve">Matoušek definuje slovo terapie v léčebném smyslu, kdy jde o odstranění či zmírnění nežádoucího stavu jedince nebo rodiny. V současnosti je pojem terapie více spojován s léčbou v minulosti znamenal spíše podporu, proto se dnes někdy užívá i pojem podpůrná skupina. (Matoušek, 2008, s.167). terapie jsou v naší zemi také spojovány s medicínou a psychologií </w:t>
      </w:r>
      <w:r>
        <w:rPr>
          <w:shd w:val="clear" w:color="auto" w:fill="FFFFFF"/>
        </w:rPr>
        <w:br/>
      </w:r>
      <w:r w:rsidRPr="00921D9E">
        <w:rPr>
          <w:shd w:val="clear" w:color="auto" w:fill="FFFFFF"/>
        </w:rPr>
        <w:t xml:space="preserve">a mají větší prestiž. Sociální pracovník i sociální pedagog, pokud mají absolvovaný dlouhodobý psychoterapeutický výcvik, mohou vést podpůrné skupiny také </w:t>
      </w:r>
      <w:r w:rsidRPr="00921D9E">
        <w:t>(Mašát, 2012, s.18).</w:t>
      </w:r>
    </w:p>
    <w:p w14:paraId="6808761F" w14:textId="77777777" w:rsidR="00FD288F" w:rsidRDefault="00FD288F" w:rsidP="00FD288F">
      <w:pPr>
        <w:spacing w:line="360" w:lineRule="auto"/>
        <w:jc w:val="both"/>
      </w:pPr>
    </w:p>
    <w:p w14:paraId="27A87FCB" w14:textId="77777777" w:rsidR="00FD288F" w:rsidRPr="004E3C9A" w:rsidRDefault="00FD288F" w:rsidP="00FD288F">
      <w:pPr>
        <w:spacing w:line="360" w:lineRule="auto"/>
        <w:ind w:firstLine="709"/>
        <w:jc w:val="both"/>
        <w:rPr>
          <w:b/>
          <w:bCs/>
        </w:rPr>
      </w:pPr>
      <w:r w:rsidRPr="00C61A08">
        <w:rPr>
          <w:b/>
          <w:bCs/>
        </w:rPr>
        <w:t>Jak skupina pomáhá klientovi</w:t>
      </w:r>
      <w:r>
        <w:rPr>
          <w:b/>
          <w:bCs/>
        </w:rPr>
        <w:t xml:space="preserve">. </w:t>
      </w:r>
      <w:r w:rsidRPr="00921D9E">
        <w:t xml:space="preserve">Matoušek vystihuje cíle skupinové práce třemi slovy – </w:t>
      </w:r>
      <w:r w:rsidRPr="004E3C9A">
        <w:rPr>
          <w:i/>
          <w:iCs/>
        </w:rPr>
        <w:t>náhled, katarze a tréning</w:t>
      </w:r>
      <w:r w:rsidRPr="00921D9E">
        <w:t xml:space="preserve"> (Matoušek, 2008, s.159) Působení členů skupiny je vzájemné. Yalom popisuje terapeutické faktory a to naději, ta je klíčovou pro klienta, věří, že má terapie účinek. Velkou úlevu přináší ve skupině univerzalita, kdy si každý člen myslí, že je největší ztroskotanec skupiny. U pozůstalých to může být skutečnost, že zjistí, že někdo ve skupině je na tom ještě hůře než oni sami. Poskytnutí informací, ujištění o tom, že truchlení je normální, </w:t>
      </w:r>
      <w:r w:rsidRPr="00921D9E">
        <w:lastRenderedPageBreak/>
        <w:t>jak probíhá, jak ho zvládají druzí. Klient vidí, že i někdo jiný prožívá podobné situace. Didaktické instrukce, které poskytuje terapeut klientům mohou pomoci v návratu do zaměstnání, a v dalších záležitostech.</w:t>
      </w:r>
      <w:r>
        <w:t xml:space="preserve"> </w:t>
      </w:r>
      <w:r w:rsidRPr="00921D9E">
        <w:t>Dochází ke vzájemnému obohacení jednotlivých členů skupiny. Významný je rozvoj sociálních dovedností, kdy se členové skupiny učí v bezpečném prostředí, napodobují chování jiných. Podstatné je interpersonální učení, členové ve skupině zažívají význam vztahů, skupinu jako mikrosvět a prožívají emoční zkušenosti. Skupinová soudržnost motivuje členy skupiny k docházení na skupinové setkání.</w:t>
      </w:r>
      <w:r>
        <w:t xml:space="preserve"> </w:t>
      </w:r>
      <w:r w:rsidRPr="00921D9E">
        <w:t>Skupinová práce má také svá rizika, ta mohou být na straně terapeuta, aby příliš nepoučoval, nemoralizoval, ale i na straně klienta, který je uzavřený, nechce se sdílet anebo naopak je velmi aktivní a neustále na sebe upozorňuje.</w:t>
      </w:r>
    </w:p>
    <w:p w14:paraId="063B643E" w14:textId="5EF77198" w:rsidR="00FD288F" w:rsidRDefault="00FD288F" w:rsidP="009A50ED">
      <w:pPr>
        <w:pStyle w:val="AP-Odstaveczapedlem"/>
        <w:sectPr w:rsidR="00FD288F" w:rsidSect="00856E4F">
          <w:type w:val="oddPage"/>
          <w:pgSz w:w="11906" w:h="16838" w:code="9"/>
          <w:pgMar w:top="1417" w:right="1417" w:bottom="1417" w:left="1417" w:header="708" w:footer="708" w:gutter="0"/>
          <w:cols w:space="708"/>
          <w:docGrid w:linePitch="360"/>
        </w:sectPr>
      </w:pPr>
      <w:r w:rsidRPr="0017463A">
        <w:rPr>
          <w:b/>
        </w:rPr>
        <w:t>Skupina pozůstalých dětí.</w:t>
      </w:r>
      <w:r>
        <w:t xml:space="preserve"> Skupina začíná uvítáním a rozhovorem, co každý aktuálně řeší, následuje hlavní téma skupiny, které reaguje na aktuální potřeby dětí. Při práci s dětmi se využívají projektové techniky, terapeutické karty, terapeutické pískoviště a tematické filmy (Poradna Vigvam). Poradna Cesty domů, prvního hospice V ČR pořádá setkání Vpodvečer </w:t>
      </w:r>
      <w:r>
        <w:br/>
        <w:t xml:space="preserve">a doporučuje účast po měsících od ztráty. Nabízejí skupinu pro děti i teenagery, kteří mají možnost se sdílet v tom, co prožili a co prožívají teď (Cesta domů, 2024). Pro děti je nejpřirozenější hra, a i ta se využívá při práci ve skupině. Úspěšně se dají využít techniky metafory, improvizace, práce se zdroji při zvládání problémových situací. Také je vhodný systemický přístup orientovaný na řešení a z něj zázračné a cirkulární otázky, které pomohou dítěti uvědomit si, co by mu </w:t>
      </w:r>
      <w:r w:rsidR="00311AAC">
        <w:t>pomohlo. (</w:t>
      </w:r>
      <w:r>
        <w:t>Caby, 2019, s. 61). Ne vždy ale mají děti možnost skupinového setkávání pro pozůstalé děti, tuto službu u nás nabízí jen 5 organizací. Další možnosti, kde pozůstalé děti mohou hledat pomoc samy jsou linky důvěry, krizová centra nebo zdravotnická intervence.</w:t>
      </w:r>
    </w:p>
    <w:p w14:paraId="2F815BAB" w14:textId="77777777" w:rsidR="00FD288F" w:rsidRPr="00DD59B7" w:rsidRDefault="00FD288F" w:rsidP="00FD288F">
      <w:pPr>
        <w:pStyle w:val="AP-Odstavec"/>
      </w:pPr>
    </w:p>
    <w:p w14:paraId="10A66AFE" w14:textId="77777777" w:rsidR="00FD288F" w:rsidRPr="00546409" w:rsidRDefault="00FD288F" w:rsidP="00FD288F">
      <w:pPr>
        <w:pStyle w:val="Nadpis1"/>
      </w:pPr>
      <w:bookmarkStart w:id="42" w:name="_Toc164917585"/>
      <w:bookmarkStart w:id="43" w:name="_Toc164951549"/>
      <w:bookmarkStart w:id="44" w:name="_Toc164973341"/>
      <w:r w:rsidRPr="00546409">
        <w:t>Využití teorií, metod a technik sociální práce u pozůstalých</w:t>
      </w:r>
      <w:bookmarkEnd w:id="42"/>
      <w:bookmarkEnd w:id="43"/>
      <w:bookmarkEnd w:id="44"/>
    </w:p>
    <w:p w14:paraId="5B634AC5" w14:textId="2D6FD08B" w:rsidR="00FD288F" w:rsidRPr="00921D9E" w:rsidRDefault="00FD288F" w:rsidP="00FD288F">
      <w:pPr>
        <w:spacing w:line="360" w:lineRule="auto"/>
        <w:jc w:val="both"/>
      </w:pPr>
      <w:r w:rsidRPr="00921D9E">
        <w:t>Sociální pracovník se ve své práci opírá o teorii a teoretické přístupy, ty mu slouží jako podpůrný prostředek pro realizování činnosti a poskytují mu informace pro pochopení specifik cílové skupiny a práce s ní. Nezbytné je vnímat člověka jako celistvou bytost zakotvenou v jeho přirozeném prostředí. (Grecmanová, Pěgřímová, Sociální práce</w:t>
      </w:r>
      <w:r>
        <w:t>,</w:t>
      </w:r>
      <w:r w:rsidRPr="00921D9E">
        <w:t xml:space="preserve"> </w:t>
      </w:r>
      <w:r>
        <w:t>2</w:t>
      </w:r>
      <w:r w:rsidRPr="00921D9E">
        <w:t xml:space="preserve">010). Sociální práce čerpá velkou část teorií také z jiných vědních </w:t>
      </w:r>
      <w:r w:rsidR="00311AAC" w:rsidRPr="00921D9E">
        <w:t>disciplín,</w:t>
      </w:r>
      <w:r w:rsidRPr="00921D9E">
        <w:t xml:space="preserve"> a to pedagogiky a psychologie při práci s dětmi, dále sociologií (Navrátil, 2001, s. 25). Sociální práce pracuje také se třemi paradigmaty britského profesora Malcolma Payna, který uvádí následující:</w:t>
      </w:r>
    </w:p>
    <w:p w14:paraId="0B383FC3" w14:textId="77777777" w:rsidR="00FD288F" w:rsidRPr="00921D9E" w:rsidRDefault="00FD288F" w:rsidP="00FD288F">
      <w:pPr>
        <w:pStyle w:val="AP-Seznam"/>
      </w:pPr>
      <w:r w:rsidRPr="00921D9E">
        <w:t>Terapeutické paradigma – zplnomocňujeme klienta</w:t>
      </w:r>
    </w:p>
    <w:p w14:paraId="07F2C74D" w14:textId="77777777" w:rsidR="00FD288F" w:rsidRPr="00921D9E" w:rsidRDefault="00FD288F" w:rsidP="00FD288F">
      <w:pPr>
        <w:pStyle w:val="AP-Seznam"/>
      </w:pPr>
      <w:r w:rsidRPr="00921D9E">
        <w:t>Reformní – usilujeme o sociální změnu</w:t>
      </w:r>
    </w:p>
    <w:p w14:paraId="07D495F0" w14:textId="77777777" w:rsidR="00FD288F" w:rsidRDefault="00FD288F" w:rsidP="00FD288F">
      <w:pPr>
        <w:pStyle w:val="AP-Seznam"/>
      </w:pPr>
      <w:r w:rsidRPr="00921D9E">
        <w:t>Poradenské – řešení problémů klienta</w:t>
      </w:r>
    </w:p>
    <w:p w14:paraId="0188DE2D" w14:textId="77777777" w:rsidR="00FD288F" w:rsidRPr="00921D9E" w:rsidRDefault="00FD288F" w:rsidP="00FD288F">
      <w:pPr>
        <w:pStyle w:val="AP-Seznam"/>
        <w:numPr>
          <w:ilvl w:val="0"/>
          <w:numId w:val="0"/>
        </w:numPr>
        <w:ind w:left="568"/>
      </w:pPr>
    </w:p>
    <w:p w14:paraId="7AC00A7C" w14:textId="4BFD61B6" w:rsidR="00FD288F" w:rsidRDefault="00FD288F" w:rsidP="00FD288F">
      <w:pPr>
        <w:spacing w:line="360" w:lineRule="auto"/>
        <w:ind w:firstLine="568"/>
        <w:jc w:val="both"/>
      </w:pPr>
      <w:r w:rsidRPr="00921D9E">
        <w:t xml:space="preserve">Payne uvádí také teorii sociální konstrukce, kdy upozorňuje na proměnlivost sociální reality. Sociální práce se proměňuje a její proměna závisí na tom, jak ji lidé i sociální pracovníci užívají. Dalším faktorem je nejistota jako následek neustálé proměny sociální reality. Podle Payna tyto skutečnosti přinášejí dvě pozitiva a to, že sociální konstrukce je postupný proces, </w:t>
      </w:r>
      <w:r>
        <w:br/>
      </w:r>
      <w:r w:rsidRPr="00921D9E">
        <w:t>a to pomáhá adaptaci na změny, druhým faktem je to, že vše se nemění, a to podporuje stabilitu a jednotu (Payne, 2014, s. 27-28).</w:t>
      </w:r>
      <w:r>
        <w:t xml:space="preserve"> </w:t>
      </w:r>
      <w:r w:rsidRPr="00921D9E">
        <w:t xml:space="preserve">Při práci s dětmi je důležité brát v potaz jejich vývojové </w:t>
      </w:r>
      <w:r>
        <w:br/>
      </w:r>
      <w:r w:rsidRPr="00921D9E">
        <w:t xml:space="preserve">a rozumové schopnosti. Také je potřeba respektovat individualitu každého dítěte. Důležitá je také znalost Eriksonových osmi fází psychosociálního vývoje. Erikson vychází z toho, že každý jedince během svého vývoje prochází různými fázemi a v každé fázi vývoje řeší dilema </w:t>
      </w:r>
      <w:r w:rsidR="00311AAC" w:rsidRPr="00921D9E">
        <w:t>mezi interakcí</w:t>
      </w:r>
      <w:r w:rsidRPr="00921D9E">
        <w:t xml:space="preserve"> člověka a jeho prostředím. Jedinec si osvojí dobrou či špatnou zkušenost a s tou přechází do další fáze, To vše ovlivňuje jeho další vývoj. Pokud dochází k negativnímu výsledku, oslabuje to ego a je potřeba se vrátit a sjednat dostatečnou nápravu, aby se problém odstranil (Drapela, 2011, s.69).</w:t>
      </w:r>
    </w:p>
    <w:p w14:paraId="345F2259" w14:textId="77777777" w:rsidR="00FD288F" w:rsidRDefault="00FD288F" w:rsidP="00FD288F">
      <w:pPr>
        <w:spacing w:line="360" w:lineRule="auto"/>
        <w:jc w:val="both"/>
      </w:pPr>
    </w:p>
    <w:p w14:paraId="40B5738B" w14:textId="77777777" w:rsidR="00FD288F" w:rsidRDefault="00FD288F" w:rsidP="00FD288F">
      <w:pPr>
        <w:spacing w:line="360" w:lineRule="auto"/>
        <w:jc w:val="both"/>
      </w:pPr>
    </w:p>
    <w:p w14:paraId="0C1E72B7" w14:textId="77777777" w:rsidR="00FD288F" w:rsidRDefault="00FD288F" w:rsidP="00FD288F">
      <w:pPr>
        <w:spacing w:line="360" w:lineRule="auto"/>
        <w:jc w:val="both"/>
      </w:pPr>
    </w:p>
    <w:p w14:paraId="07239A72" w14:textId="77777777" w:rsidR="00FD288F" w:rsidRDefault="00FD288F" w:rsidP="00FD288F">
      <w:pPr>
        <w:spacing w:line="360" w:lineRule="auto"/>
        <w:jc w:val="both"/>
      </w:pPr>
    </w:p>
    <w:p w14:paraId="7BE8B139" w14:textId="77777777" w:rsidR="00FD288F" w:rsidRDefault="00FD288F" w:rsidP="00FD288F">
      <w:pPr>
        <w:spacing w:line="360" w:lineRule="auto"/>
        <w:jc w:val="both"/>
      </w:pPr>
    </w:p>
    <w:p w14:paraId="28E3BF2F" w14:textId="77777777" w:rsidR="00FD288F" w:rsidRDefault="00FD288F" w:rsidP="00FD288F">
      <w:pPr>
        <w:spacing w:line="360" w:lineRule="auto"/>
        <w:jc w:val="both"/>
      </w:pPr>
    </w:p>
    <w:p w14:paraId="442A4212" w14:textId="77777777" w:rsidR="00FD288F" w:rsidRDefault="00FD288F" w:rsidP="00FD288F">
      <w:pPr>
        <w:spacing w:line="360" w:lineRule="auto"/>
        <w:jc w:val="both"/>
      </w:pPr>
    </w:p>
    <w:p w14:paraId="243577C5" w14:textId="77777777" w:rsidR="00FD288F" w:rsidRDefault="00FD288F" w:rsidP="00FD288F">
      <w:pPr>
        <w:spacing w:line="360" w:lineRule="auto"/>
        <w:rPr>
          <w:sz w:val="20"/>
          <w:szCs w:val="20"/>
        </w:rPr>
      </w:pPr>
    </w:p>
    <w:p w14:paraId="32408221" w14:textId="77777777" w:rsidR="00FD288F" w:rsidRDefault="00FD288F" w:rsidP="00FD288F">
      <w:pPr>
        <w:spacing w:line="360" w:lineRule="auto"/>
        <w:rPr>
          <w:sz w:val="20"/>
          <w:szCs w:val="20"/>
        </w:rPr>
      </w:pPr>
    </w:p>
    <w:p w14:paraId="6FCD035A" w14:textId="77777777" w:rsidR="00FD288F" w:rsidRPr="00921D9E" w:rsidRDefault="00FD288F" w:rsidP="00FD288F">
      <w:pPr>
        <w:spacing w:line="36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5"/>
        <w:gridCol w:w="66"/>
        <w:gridCol w:w="66"/>
        <w:gridCol w:w="81"/>
      </w:tblGrid>
      <w:tr w:rsidR="00FD288F" w:rsidRPr="003E097F" w14:paraId="66A7BA90" w14:textId="77777777" w:rsidTr="00EB268C">
        <w:trPr>
          <w:tblCellSpacing w:w="15" w:type="dxa"/>
        </w:trPr>
        <w:tc>
          <w:tcPr>
            <w:tcW w:w="0" w:type="auto"/>
            <w:vAlign w:val="center"/>
          </w:tcPr>
          <w:p w14:paraId="27068BF5" w14:textId="77777777" w:rsidR="00FD288F" w:rsidRPr="003E097F" w:rsidRDefault="00FD288F" w:rsidP="00EB268C">
            <w:pPr>
              <w:spacing w:line="240" w:lineRule="auto"/>
            </w:pPr>
            <w:r>
              <w:rPr>
                <w:noProof/>
              </w:rPr>
              <w:drawing>
                <wp:inline distT="0" distB="0" distL="0" distR="0" wp14:anchorId="2F5CFF17" wp14:editId="4BAEBEFD">
                  <wp:extent cx="5428682" cy="1676400"/>
                  <wp:effectExtent l="0" t="0" r="635" b="0"/>
                  <wp:docPr id="3" name="Obrázek 3" descr="https://1295baab59.clvaw-cdnwnd.com/5774d02d59ce629a28670daf8f20678d/200000047-2042420427/TABULKA.png?ph=1295baa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295baab59.clvaw-cdnwnd.com/5774d02d59ce629a28670daf8f20678d/200000047-2042420427/TABULKA.png?ph=1295baab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8682" cy="1676400"/>
                          </a:xfrm>
                          <a:prstGeom prst="rect">
                            <a:avLst/>
                          </a:prstGeom>
                          <a:noFill/>
                          <a:ln>
                            <a:noFill/>
                          </a:ln>
                        </pic:spPr>
                      </pic:pic>
                    </a:graphicData>
                  </a:graphic>
                </wp:inline>
              </w:drawing>
            </w:r>
          </w:p>
        </w:tc>
        <w:tc>
          <w:tcPr>
            <w:tcW w:w="0" w:type="auto"/>
            <w:vAlign w:val="center"/>
          </w:tcPr>
          <w:p w14:paraId="4133FE03" w14:textId="77777777" w:rsidR="00FD288F" w:rsidRPr="003E097F" w:rsidRDefault="00FD288F" w:rsidP="00EB268C">
            <w:pPr>
              <w:spacing w:line="240" w:lineRule="auto"/>
            </w:pPr>
          </w:p>
        </w:tc>
        <w:tc>
          <w:tcPr>
            <w:tcW w:w="0" w:type="auto"/>
            <w:vAlign w:val="center"/>
          </w:tcPr>
          <w:p w14:paraId="02A481ED" w14:textId="77777777" w:rsidR="00FD288F" w:rsidRPr="003E097F" w:rsidRDefault="00FD288F" w:rsidP="00EB268C">
            <w:pPr>
              <w:spacing w:line="240" w:lineRule="auto"/>
            </w:pPr>
          </w:p>
        </w:tc>
        <w:tc>
          <w:tcPr>
            <w:tcW w:w="0" w:type="auto"/>
            <w:vAlign w:val="center"/>
          </w:tcPr>
          <w:p w14:paraId="7C19037D" w14:textId="77777777" w:rsidR="00FD288F" w:rsidRPr="003E097F" w:rsidRDefault="00FD288F" w:rsidP="00EB268C">
            <w:pPr>
              <w:spacing w:line="240" w:lineRule="auto"/>
            </w:pPr>
          </w:p>
        </w:tc>
      </w:tr>
      <w:tr w:rsidR="00FD288F" w:rsidRPr="003E097F" w14:paraId="5A64752F" w14:textId="77777777" w:rsidTr="00EB268C">
        <w:trPr>
          <w:tblCellSpacing w:w="15" w:type="dxa"/>
        </w:trPr>
        <w:tc>
          <w:tcPr>
            <w:tcW w:w="0" w:type="auto"/>
            <w:vAlign w:val="center"/>
          </w:tcPr>
          <w:p w14:paraId="4BAD034C" w14:textId="312E0294" w:rsidR="008645F0" w:rsidRPr="008645F0" w:rsidRDefault="008645F0" w:rsidP="008645F0">
            <w:pPr>
              <w:pStyle w:val="AP-Obrzek"/>
              <w:jc w:val="left"/>
            </w:pPr>
          </w:p>
        </w:tc>
        <w:tc>
          <w:tcPr>
            <w:tcW w:w="0" w:type="auto"/>
            <w:vAlign w:val="center"/>
          </w:tcPr>
          <w:p w14:paraId="47646468" w14:textId="77777777" w:rsidR="00FD288F" w:rsidRPr="003E097F" w:rsidRDefault="00FD288F" w:rsidP="00EB268C">
            <w:pPr>
              <w:spacing w:line="240" w:lineRule="auto"/>
            </w:pPr>
          </w:p>
        </w:tc>
        <w:tc>
          <w:tcPr>
            <w:tcW w:w="0" w:type="auto"/>
            <w:vAlign w:val="center"/>
          </w:tcPr>
          <w:p w14:paraId="716CD5E6" w14:textId="77777777" w:rsidR="00FD288F" w:rsidRPr="003E097F" w:rsidRDefault="00FD288F" w:rsidP="00EB268C">
            <w:pPr>
              <w:spacing w:line="240" w:lineRule="auto"/>
            </w:pPr>
          </w:p>
        </w:tc>
        <w:tc>
          <w:tcPr>
            <w:tcW w:w="0" w:type="auto"/>
            <w:vAlign w:val="center"/>
          </w:tcPr>
          <w:p w14:paraId="7756DCE0" w14:textId="77777777" w:rsidR="00FD288F" w:rsidRPr="003E097F" w:rsidRDefault="00FD288F" w:rsidP="008645F0">
            <w:pPr>
              <w:keepNext/>
              <w:spacing w:line="240" w:lineRule="auto"/>
            </w:pPr>
          </w:p>
        </w:tc>
      </w:tr>
    </w:tbl>
    <w:p w14:paraId="17E2263B" w14:textId="24D921FB" w:rsidR="008645F0" w:rsidRPr="008645F0" w:rsidRDefault="008645F0" w:rsidP="008645F0">
      <w:pPr>
        <w:pStyle w:val="Titulek"/>
      </w:pPr>
      <w:bookmarkStart w:id="45" w:name="_Toc164969388"/>
      <w:bookmarkStart w:id="46" w:name="_Toc164969910"/>
      <w:bookmarkStart w:id="47" w:name="_Toc164917586"/>
      <w:bookmarkStart w:id="48" w:name="_Toc164951550"/>
      <w:r>
        <w:t xml:space="preserve">Obrázek </w:t>
      </w:r>
      <w:r w:rsidR="00E932BA">
        <w:fldChar w:fldCharType="begin"/>
      </w:r>
      <w:r w:rsidR="00E932BA">
        <w:instrText xml:space="preserve"> SEQ Obrázek \* ARABIC </w:instrText>
      </w:r>
      <w:r w:rsidR="00E932BA">
        <w:fldChar w:fldCharType="separate"/>
      </w:r>
      <w:r w:rsidR="001D7465">
        <w:rPr>
          <w:noProof/>
        </w:rPr>
        <w:t>1</w:t>
      </w:r>
      <w:r w:rsidR="00E932BA">
        <w:rPr>
          <w:noProof/>
        </w:rPr>
        <w:fldChar w:fldCharType="end"/>
      </w:r>
      <w:r>
        <w:t>:</w:t>
      </w:r>
      <w:r w:rsidRPr="00F645BB">
        <w:t>Eriksonovy fáze vývoje, (Zdroj: Martin Kosek, 2020. [online])</w:t>
      </w:r>
      <w:bookmarkEnd w:id="45"/>
      <w:bookmarkEnd w:id="46"/>
    </w:p>
    <w:p w14:paraId="5AF076FF" w14:textId="77777777" w:rsidR="00FD288F" w:rsidRPr="00715B65" w:rsidRDefault="00FD288F" w:rsidP="00FD288F">
      <w:pPr>
        <w:pStyle w:val="Nadpis2"/>
      </w:pPr>
      <w:bookmarkStart w:id="49" w:name="_Toc164973342"/>
      <w:r w:rsidRPr="00715B65">
        <w:t>Logoterapie</w:t>
      </w:r>
      <w:bookmarkEnd w:id="47"/>
      <w:bookmarkEnd w:id="48"/>
      <w:bookmarkEnd w:id="49"/>
    </w:p>
    <w:p w14:paraId="5611F631" w14:textId="0A0C10BA" w:rsidR="00FD288F" w:rsidRPr="001A1373" w:rsidRDefault="00FD288F" w:rsidP="00FD288F">
      <w:pPr>
        <w:spacing w:line="360" w:lineRule="auto"/>
        <w:jc w:val="both"/>
      </w:pPr>
      <w:r w:rsidRPr="001A1373">
        <w:t xml:space="preserve">Slovo logos pochází z řečtiny a znamená řeč, rozum a také smysl. Tento psychoterapeutický směr vychází z existencionalismu a vytvořil jej Viktor Emanuel Frankl, který sám zažil zkušenost koncentračních táborů a všímal si, co je silou pro ty, co přežili. Zjistil, že přežili ti, kteří ví, proč stojí za to přežít. (Matoušek, 1999, s.74) Frankl si všímá člověka a jeho tří dimenzí a to </w:t>
      </w:r>
      <w:r w:rsidR="00311AAC" w:rsidRPr="001A1373">
        <w:t>fyziologické, psychologické</w:t>
      </w:r>
      <w:r w:rsidRPr="001A1373">
        <w:t xml:space="preserve"> a noologické, kdy člověk celý život hledá smysl. Logoterapie hledá s člověk jeho smysl života, to může být prostřednictvím hodnot</w:t>
      </w:r>
      <w:r>
        <w:t>.</w:t>
      </w:r>
      <w:r w:rsidRPr="001A1373">
        <w:t xml:space="preserve"> (Kratochvíl, 2017, s.101)</w:t>
      </w:r>
      <w:r>
        <w:t xml:space="preserve"> </w:t>
      </w:r>
      <w:r w:rsidRPr="001A1373">
        <w:t>Životní smysl může člověk nalézt ve třech druzích hodnot – hodnoty tvůrčí, vykonám nějaký čin, prožitkové hodnoty a hodnoty postojové v utrpení. Otázky smyslu života řeší nemocní, umírající, ale i pozůstalí. Toto téma také zajímá dospívající, kteří si formují své životní názory. Hlavně dospívající si kladou otázky o smyslu života. O tom, jestli je něco, po smrti. Jaký má smysl, že tady na Zemi jsme. Tady se dají využít práce s hodnotami. Co je pro mě v životě důležité, jakou tady na Zemi zanechávám stopu a co po mě zůstane. Co zůstalo po mém příbuzném, který zemřel</w:t>
      </w:r>
      <w:r>
        <w:t>…V</w:t>
      </w:r>
      <w:r w:rsidRPr="001A1373">
        <w:t> logoterapii přijímá člověk odpovědnost za sebe a</w:t>
      </w:r>
      <w:r>
        <w:t xml:space="preserve"> </w:t>
      </w:r>
      <w:r w:rsidRPr="001A1373">
        <w:t>za</w:t>
      </w:r>
      <w:r>
        <w:t xml:space="preserve"> </w:t>
      </w:r>
      <w:r w:rsidRPr="001A1373">
        <w:t>uskutečňování hodnot tím, že reaguje na požadavky a úkoly, které před něho staví život. (Kratochvíl, 1999, s.101) Frankl pracuje s pojmem existenční vakuum, lidé nemají smysl života. Hlavní příčinu vidí v nudě a apatii. Takové pocity může prožívat i pozůstalý a potřebuje najít nový smysl života v nové situaci.</w:t>
      </w:r>
      <w:r>
        <w:t xml:space="preserve"> </w:t>
      </w:r>
      <w:r w:rsidRPr="001A1373">
        <w:t xml:space="preserve">Techniky, které logoterapie využívá jsou paradoxní intence, ta se využívá u nespavosti či úzkostných poruch. Čeho se člověk bojí, to si má přát, tím se obavy zpředmětní a může se od ní distancovat. Další je technika změny postojů, využívá </w:t>
      </w:r>
      <w:r w:rsidRPr="001A1373">
        <w:lastRenderedPageBreak/>
        <w:t>techniku změna časem, která spočívá v nadhledu nad vlastní situací. Snaží se změnit pasivitu člověka, aby vzal odpovědnost za svůj život do svých rukou</w:t>
      </w:r>
      <w:r>
        <w:t>.</w:t>
      </w:r>
      <w:r w:rsidRPr="001A1373">
        <w:t xml:space="preserve"> (Drapela, 2011, s.150)</w:t>
      </w:r>
    </w:p>
    <w:p w14:paraId="0A1EA2AD" w14:textId="77777777" w:rsidR="00FD288F" w:rsidRPr="001A1373" w:rsidRDefault="00FD288F" w:rsidP="00FD288F">
      <w:pPr>
        <w:spacing w:line="360" w:lineRule="auto"/>
        <w:jc w:val="both"/>
      </w:pPr>
    </w:p>
    <w:p w14:paraId="54537766" w14:textId="77777777" w:rsidR="00FD288F" w:rsidRPr="00415039" w:rsidRDefault="00FD288F" w:rsidP="00FD288F">
      <w:pPr>
        <w:pStyle w:val="Nadpis2"/>
        <w:rPr>
          <w:shd w:val="clear" w:color="auto" w:fill="FFFFFF"/>
        </w:rPr>
      </w:pPr>
      <w:bookmarkStart w:id="50" w:name="_Toc164917587"/>
      <w:bookmarkStart w:id="51" w:name="_Toc164951551"/>
      <w:bookmarkStart w:id="52" w:name="_Toc164973343"/>
      <w:r w:rsidRPr="00415039">
        <w:rPr>
          <w:shd w:val="clear" w:color="auto" w:fill="FFFFFF"/>
        </w:rPr>
        <w:t>Sociální terapie</w:t>
      </w:r>
      <w:bookmarkEnd w:id="50"/>
      <w:bookmarkEnd w:id="51"/>
      <w:bookmarkEnd w:id="52"/>
    </w:p>
    <w:p w14:paraId="211878DF" w14:textId="7528EBF5" w:rsidR="00FD288F" w:rsidRDefault="00187535" w:rsidP="00FD288F">
      <w:pPr>
        <w:spacing w:line="360" w:lineRule="auto"/>
        <w:jc w:val="both"/>
      </w:pPr>
      <w:r>
        <w:rPr>
          <w:i/>
        </w:rPr>
        <w:t>„</w:t>
      </w:r>
      <w:r w:rsidR="00FD288F" w:rsidRPr="00853613">
        <w:rPr>
          <w:i/>
        </w:rPr>
        <w:t>Sociální terapie je specifickým druhem odborné intervence, jejímž cílem je dosahovat přímým i nepřímým působením žádoucích změn v chování klientka v jeho sociálním okolí, řešit situaci, která jej bezprostředně ovlivňuje a předcházet vzniku rizikového chování</w:t>
      </w:r>
      <w:r w:rsidR="00FD288F">
        <w:t>.“ (Zakouřilová, 2014, s15). Systematickou sociální terapii provádějí nejčastěji sociální pracovníci, kteří se jako jedni z prvních setkávají s lidmi, kteří jsou v těžké životní situaci a potřebují pomoct.</w:t>
      </w:r>
      <w:r w:rsidR="00FD288F" w:rsidRPr="007B3504">
        <w:t xml:space="preserve"> </w:t>
      </w:r>
      <w:r w:rsidR="00FD288F" w:rsidRPr="00853613">
        <w:t xml:space="preserve">Sociální terapie má velmi široký záběr působení, v určitých </w:t>
      </w:r>
      <w:r w:rsidR="00B85AAF" w:rsidRPr="00853613">
        <w:t>případech,</w:t>
      </w:r>
      <w:r w:rsidR="00FD288F" w:rsidRPr="00853613">
        <w:t xml:space="preserve"> a to v těchto oblastech, </w:t>
      </w:r>
      <w:r w:rsidR="00FD288F">
        <w:t xml:space="preserve">doprovází klientka, jede jej </w:t>
      </w:r>
      <w:r>
        <w:t>a pokud</w:t>
      </w:r>
      <w:r w:rsidR="00FD288F" w:rsidRPr="00853613">
        <w:t xml:space="preserve"> je klient ohrožen, řeší i tuto situaci. Tento druh terapie odpovídá aktuálním potřebám klienta, zahrnuje odbornou, komplexní, krizovou </w:t>
      </w:r>
      <w:r w:rsidRPr="00853613">
        <w:t>intervenci a</w:t>
      </w:r>
      <w:r w:rsidR="00FD288F" w:rsidRPr="00853613">
        <w:t xml:space="preserve"> řeší </w:t>
      </w:r>
      <w:r w:rsidR="00FD288F">
        <w:br/>
      </w:r>
      <w:r w:rsidR="00FD288F" w:rsidRPr="00853613">
        <w:t xml:space="preserve">i klientovo okolí. Cílem jsou žádoucí změny v jednání a chování klienta. Jde o vědomou interakci mezi sociálním pracovníkem a klientem a tato interakce je strukturovaná a dynamická. Tuto sociální terapii provádí </w:t>
      </w:r>
      <w:r w:rsidR="00FD288F">
        <w:t xml:space="preserve">nejčastěji sociální pracovníci, </w:t>
      </w:r>
      <w:r w:rsidR="00FD288F" w:rsidRPr="00853613">
        <w:t>který se jako jedni z prvních setkávají s lidmi v zátěžovém období,</w:t>
      </w:r>
      <w:r w:rsidR="00FD288F">
        <w:t xml:space="preserve"> ve kterém potřebují pomoct (Zakouřilová, 2014, s.17). Rozhodující je zde sociální podpora v zátěžové situaci, ta může být formou emocionální </w:t>
      </w:r>
      <w:r>
        <w:t>podpory, praktická</w:t>
      </w:r>
      <w:r w:rsidR="00FD288F">
        <w:t xml:space="preserve"> přímá pomoc a poskytnutí informací. Sociální pracovník má mít dobře zmapované klientovy zdroje a v případě potřeby je aktivovat. (Matoušek, 1999, s.205)</w:t>
      </w:r>
    </w:p>
    <w:p w14:paraId="42E1BD4E" w14:textId="79CBF488" w:rsidR="00FD288F" w:rsidRPr="00853613" w:rsidRDefault="00FD288F" w:rsidP="00FD288F">
      <w:pPr>
        <w:spacing w:line="360" w:lineRule="auto"/>
        <w:ind w:firstLine="709"/>
        <w:jc w:val="both"/>
      </w:pPr>
      <w:r w:rsidRPr="00BF784F">
        <w:rPr>
          <w:b/>
          <w:bCs/>
        </w:rPr>
        <w:t>Rozdíl mezi psychoterapií a sociální terapií</w:t>
      </w:r>
      <w:r>
        <w:t xml:space="preserve">. </w:t>
      </w:r>
      <w:r w:rsidRPr="00853613">
        <w:t>Domnívám se, že je zde potřeba vymezit tyto dva pojmy.</w:t>
      </w:r>
      <w:r>
        <w:t xml:space="preserve"> </w:t>
      </w:r>
      <w:r w:rsidRPr="00853613">
        <w:t xml:space="preserve">Sociální terapie se ve své práci nedostává do hloubky psychiky, je pro ni důležité získat </w:t>
      </w:r>
      <w:r w:rsidR="00187535" w:rsidRPr="00853613">
        <w:t>informace pro</w:t>
      </w:r>
      <w:r w:rsidRPr="00853613">
        <w:t xml:space="preserve"> motivaci, nadhled a uvědomění si vlastních pocitů klienta. Oproti tomu psychoterapie jde ho hloubky lidské psychiky, řeší různé postupy – hypnózu, psychoanalýzu a zabývá se minulostí a tím, co bylo. Hlavně v raném dětství, které ovlivňuje celý život jedince. Sociální terapie je zam</w:t>
      </w:r>
      <w:r>
        <w:t xml:space="preserve">ěřeně na budoucnost. </w:t>
      </w:r>
      <w:r w:rsidRPr="00853613">
        <w:t>Sociální terapie nepracuje na medicínské bázi, nepředepisují se zde léky ani hospitalizace klienta. Zatímco psycholog, který spolupracuje s psychiatrem, který může předepisova</w:t>
      </w:r>
      <w:r>
        <w:t xml:space="preserve">t léky a hospitalizaci. </w:t>
      </w:r>
      <w:r w:rsidRPr="00853613">
        <w:t xml:space="preserve">Sociální terapie zná prostředí klienta, často probíhá formou terénní práce přímo </w:t>
      </w:r>
      <w:r w:rsidR="00187535" w:rsidRPr="00853613">
        <w:t>v jeho</w:t>
      </w:r>
      <w:r w:rsidRPr="00853613">
        <w:t xml:space="preserve"> přirozeném prostředí.  Sociální pracovníci zde působí ve více rolích, mohou být ti, kteří pomáhají, provádějí kontrolu ale i represe, hlavně v záležitostech, které se týkají dětí. Psychoterapie probíhá na daném místě a je k ní nutná motivace klienta, který hledá změnu a chce v něčem pomoci., řeší již existující </w:t>
      </w:r>
      <w:r w:rsidRPr="00853613">
        <w:lastRenderedPageBreak/>
        <w:t>problémy. Sociální terapie je více zaměřena preventivně ve snaze problémům předcházet a není omezena časem.</w:t>
      </w:r>
    </w:p>
    <w:p w14:paraId="69283F50" w14:textId="77777777" w:rsidR="00FD288F" w:rsidRPr="00BF784F" w:rsidRDefault="00FD288F" w:rsidP="00FD288F">
      <w:pPr>
        <w:spacing w:line="360" w:lineRule="auto"/>
        <w:ind w:firstLine="709"/>
        <w:jc w:val="both"/>
        <w:rPr>
          <w:b/>
          <w:bCs/>
        </w:rPr>
      </w:pPr>
      <w:r w:rsidRPr="00052B22">
        <w:rPr>
          <w:b/>
          <w:bCs/>
        </w:rPr>
        <w:t>Indikace sociální terapie</w:t>
      </w:r>
      <w:r>
        <w:rPr>
          <w:b/>
          <w:bCs/>
        </w:rPr>
        <w:t xml:space="preserve">. </w:t>
      </w:r>
      <w:r w:rsidRPr="00853613">
        <w:t>Sociální pracovník by měl podle situace správně vyhodnotit, zda je pro klienta vhodná sociální terapie. Existují klient</w:t>
      </w:r>
      <w:r>
        <w:t>i</w:t>
      </w:r>
      <w:r w:rsidRPr="00853613">
        <w:t xml:space="preserve">, kteří jsou pro tento druh terapie nevhodní, například lidé v akutní depresi, dále ti, kteří vyžadují psychologickou nebo psychiatrickou pomoc a intoxikovaní klienti.                          </w:t>
      </w:r>
      <w:r>
        <w:t xml:space="preserve">                                                                                       </w:t>
      </w:r>
    </w:p>
    <w:p w14:paraId="4811C212" w14:textId="77777777" w:rsidR="00FD288F" w:rsidRDefault="00FD288F" w:rsidP="00FD288F">
      <w:pPr>
        <w:ind w:firstLine="709"/>
        <w:jc w:val="both"/>
        <w:sectPr w:rsidR="00FD288F" w:rsidSect="00856E4F">
          <w:type w:val="oddPage"/>
          <w:pgSz w:w="11906" w:h="16838" w:code="9"/>
          <w:pgMar w:top="1417" w:right="1417" w:bottom="1417" w:left="1417" w:header="708" w:footer="708" w:gutter="0"/>
          <w:cols w:space="708"/>
          <w:docGrid w:linePitch="360"/>
        </w:sectPr>
      </w:pPr>
      <w:r>
        <w:t>P</w:t>
      </w:r>
      <w:r w:rsidRPr="00853613">
        <w:t>ro sociálního pracovníka nezbytné používání speciálních terapeutickýc</w:t>
      </w:r>
      <w:r>
        <w:t xml:space="preserve">h technik </w:t>
      </w:r>
      <w:r w:rsidRPr="00853613">
        <w:t>v diagnostice, díky které pak může lépe porozumět klientovi, posílí to vztah</w:t>
      </w:r>
      <w:r>
        <w:t xml:space="preserve"> </w:t>
      </w:r>
      <w:r w:rsidRPr="00853613">
        <w:t xml:space="preserve">klient-terapeut </w:t>
      </w:r>
      <w:r>
        <w:br/>
      </w:r>
      <w:r w:rsidRPr="00853613">
        <w:t>a</w:t>
      </w:r>
      <w:r>
        <w:t xml:space="preserve"> </w:t>
      </w:r>
      <w:r w:rsidRPr="00853613">
        <w:t>umožní to rychlejší a kvalitnější posun klienta.</w:t>
      </w:r>
      <w:r>
        <w:t xml:space="preserve"> Těmito technikami jsou sociálně –terapeutický rozhovor, sociální diagnostika, šetření v rodině klienta, terapeutický vztah a mezioborová spolupráce. (Zakouřilová, 2014, s.25)</w:t>
      </w:r>
    </w:p>
    <w:p w14:paraId="6C4EF67E" w14:textId="77777777" w:rsidR="00FD288F" w:rsidRPr="001C1921" w:rsidRDefault="00FD288F" w:rsidP="00FD288F">
      <w:r w:rsidRPr="001C1921">
        <w:lastRenderedPageBreak/>
        <w:t xml:space="preserve">                                          </w:t>
      </w:r>
    </w:p>
    <w:p w14:paraId="2C532454" w14:textId="77777777" w:rsidR="00FD288F" w:rsidRPr="001A1373" w:rsidRDefault="00FD288F" w:rsidP="00FD288F">
      <w:pPr>
        <w:pStyle w:val="Nadpis1"/>
      </w:pPr>
      <w:r w:rsidRPr="001A1373">
        <w:t xml:space="preserve"> </w:t>
      </w:r>
      <w:bookmarkStart w:id="53" w:name="_Toc164917588"/>
      <w:bookmarkStart w:id="54" w:name="_Toc164951552"/>
      <w:bookmarkStart w:id="55" w:name="_Toc164973344"/>
      <w:r w:rsidRPr="001A1373">
        <w:t>Sociální politika ve vztahu k pozůstalým</w:t>
      </w:r>
      <w:bookmarkEnd w:id="53"/>
      <w:bookmarkEnd w:id="54"/>
      <w:bookmarkEnd w:id="55"/>
    </w:p>
    <w:p w14:paraId="0CA57B5E" w14:textId="5026BA52" w:rsidR="00FD288F" w:rsidRDefault="00FD288F" w:rsidP="009A50ED">
      <w:pPr>
        <w:pStyle w:val="AP-Odstaveczapedlem"/>
      </w:pPr>
      <w:r w:rsidRPr="001A1373">
        <w:t xml:space="preserve"> Téma pozůstalých se týká mnoho lidí a dětí v naší republice.</w:t>
      </w:r>
      <w:r w:rsidRPr="00930EE3">
        <w:rPr>
          <w:bdr w:val="none" w:sz="0" w:space="0" w:color="auto" w:frame="1"/>
        </w:rPr>
        <w:t xml:space="preserve"> Podle předběžných údajů v průběhu roku 2022 zemřelo 120,1 tisíce obyvatel České republiky. Bylo to o 14 % resp. </w:t>
      </w:r>
      <w:r>
        <w:rPr>
          <w:bdr w:val="none" w:sz="0" w:space="0" w:color="auto" w:frame="1"/>
        </w:rPr>
        <w:br/>
      </w:r>
      <w:r w:rsidRPr="00930EE3">
        <w:rPr>
          <w:bdr w:val="none" w:sz="0" w:space="0" w:color="auto" w:frame="1"/>
        </w:rPr>
        <w:t>o</w:t>
      </w:r>
      <w:r w:rsidRPr="001A1373">
        <w:rPr>
          <w:bdr w:val="none" w:sz="0" w:space="0" w:color="auto" w:frame="1"/>
        </w:rPr>
        <w:t xml:space="preserve"> 19,8 </w:t>
      </w:r>
      <w:r w:rsidRPr="00930EE3">
        <w:rPr>
          <w:bdr w:val="none" w:sz="0" w:space="0" w:color="auto" w:frame="1"/>
        </w:rPr>
        <w:t>tisíce osob méně než o rok dříve</w:t>
      </w:r>
      <w:r>
        <w:rPr>
          <w:bdr w:val="none" w:sz="0" w:space="0" w:color="auto" w:frame="1"/>
        </w:rPr>
        <w:t xml:space="preserve">. </w:t>
      </w:r>
      <w:r w:rsidRPr="001A1373">
        <w:rPr>
          <w:bdr w:val="none" w:sz="0" w:space="0" w:color="auto" w:frame="1"/>
        </w:rPr>
        <w:t>(ČSÚ, 2024</w:t>
      </w:r>
      <w:r w:rsidR="00187535" w:rsidRPr="001A1373">
        <w:rPr>
          <w:bdr w:val="none" w:sz="0" w:space="0" w:color="auto" w:frame="1"/>
        </w:rPr>
        <w:t>)</w:t>
      </w:r>
      <w:r w:rsidR="00187535">
        <w:rPr>
          <w:bdr w:val="none" w:sz="0" w:space="0" w:color="auto" w:frame="1"/>
        </w:rPr>
        <w:t xml:space="preserve"> </w:t>
      </w:r>
      <w:r w:rsidR="00187535" w:rsidRPr="001A1373">
        <w:rPr>
          <w:bdr w:val="none" w:sz="0" w:space="0" w:color="auto" w:frame="1"/>
        </w:rPr>
        <w:t>Přesné</w:t>
      </w:r>
      <w:r w:rsidRPr="001A1373">
        <w:rPr>
          <w:bdr w:val="none" w:sz="0" w:space="0" w:color="auto" w:frame="1"/>
        </w:rPr>
        <w:t xml:space="preserve"> údaje ohledně úmrtnosti za loňský rok budou dostupné v po</w:t>
      </w:r>
      <w:r>
        <w:rPr>
          <w:bdr w:val="none" w:sz="0" w:space="0" w:color="auto" w:frame="1"/>
        </w:rPr>
        <w:t xml:space="preserve">lovině 2024. května. </w:t>
      </w:r>
      <w:r w:rsidRPr="001A1373">
        <w:rPr>
          <w:bdr w:val="none" w:sz="0" w:space="0" w:color="auto" w:frame="1"/>
        </w:rPr>
        <w:t xml:space="preserve">Existují statistiky vražd, sebevražd, úmrtí dle druhů různých nemocí. Přesto nikdo nedokáže přesně odpovědět na otázku, kolik je v České republice rodin s dětmi, kteří jsou pozůstalí. Tento fakt je ovlivněn i tím, že ne každý žije jako rodina a dítě může být pozůstalé. </w:t>
      </w:r>
      <w:r>
        <w:rPr>
          <w:bdr w:val="none" w:sz="0" w:space="0" w:color="auto" w:frame="1"/>
        </w:rPr>
        <w:t>Poradna Vi</w:t>
      </w:r>
      <w:r w:rsidRPr="001A1373">
        <w:rPr>
          <w:bdr w:val="none" w:sz="0" w:space="0" w:color="auto" w:frame="1"/>
        </w:rPr>
        <w:t>gvam uvádí, že každý čtvrté dítě je pozůstalé.</w:t>
      </w:r>
      <w:r>
        <w:rPr>
          <w:bdr w:val="none" w:sz="0" w:space="0" w:color="auto" w:frame="1"/>
        </w:rPr>
        <w:t xml:space="preserve"> </w:t>
      </w:r>
      <w:r w:rsidRPr="001A1373">
        <w:rPr>
          <w:bdr w:val="none" w:sz="0" w:space="0" w:color="auto" w:frame="1"/>
        </w:rPr>
        <w:t>(</w:t>
      </w:r>
      <w:hyperlink r:id="rId19" w:history="1">
        <w:r w:rsidRPr="001A1373">
          <w:rPr>
            <w:rStyle w:val="Hypertextovodkaz"/>
            <w:iCs/>
            <w:bdr w:val="none" w:sz="0" w:space="0" w:color="auto" w:frame="1"/>
          </w:rPr>
          <w:t>poradna-vigvam</w:t>
        </w:r>
      </w:hyperlink>
      <w:r w:rsidRPr="001A1373">
        <w:rPr>
          <w:bdr w:val="none" w:sz="0" w:space="0" w:color="auto" w:frame="1"/>
        </w:rPr>
        <w:t xml:space="preserve">, 2024) České republice bylo v roce 1,75 miliónu dětí mladší 15let. </w:t>
      </w:r>
      <w:r w:rsidRPr="001A1373">
        <w:t>První hospic Cesta domů si nechal zpracovat s agenturou STEM/MARK výzkum, jak se hovoří na školách o tématu smrti. Výzkum proběhl v roce 2021 formou dotazováním 1036 učitelů, 1008 rodičů a dětí na ZŠ. Výzkum probíhal ve městech i na vesnicích, název výzkumu Je smrt školou povinná? Výsledkem je několik zajímavých zjištění</w:t>
      </w:r>
      <w:r w:rsidR="00C06E7F">
        <w:t xml:space="preserve">, že </w:t>
      </w:r>
      <w:r w:rsidR="00B171C8" w:rsidRPr="001A1373">
        <w:t>57 %</w:t>
      </w:r>
      <w:r w:rsidRPr="001A1373">
        <w:t xml:space="preserve"> učitelů se setkalo se smrtí v rodině žáka, </w:t>
      </w:r>
      <w:r w:rsidR="00B85AAF" w:rsidRPr="001A1373">
        <w:t>49 %</w:t>
      </w:r>
      <w:r w:rsidRPr="001A1373">
        <w:t xml:space="preserve"> učitelů uvedlo, že této problematice se škola věnuje jen velmi okrajově.</w:t>
      </w:r>
      <w:r w:rsidR="00064C96" w:rsidRPr="001A1373">
        <w:t>72 %</w:t>
      </w:r>
      <w:r w:rsidRPr="001A1373">
        <w:t xml:space="preserve"> učitelů si myslí, že by se tématu smrti měla věnovat větší </w:t>
      </w:r>
      <w:r w:rsidR="008E4D8E" w:rsidRPr="001A1373">
        <w:t xml:space="preserve">pozornost, </w:t>
      </w:r>
      <w:r w:rsidR="00E407DF" w:rsidRPr="001A1373">
        <w:t>27 %</w:t>
      </w:r>
      <w:r w:rsidRPr="001A1373">
        <w:t xml:space="preserve"> učitelů ví, kde čerpat informace k tématu. Jen 25 % rodičů informovalo školu o úmrtí v rodině. Přitom smrt blízkého ovlivňuje i školní prospěch dítěte. Proto je potřeba tomuto tématu věnovat pozornost a edukovat společnost i odbornou veřejnost.</w:t>
      </w:r>
    </w:p>
    <w:p w14:paraId="2608FD4D" w14:textId="77777777" w:rsidR="008645F0" w:rsidRDefault="008645F0" w:rsidP="008645F0">
      <w:pPr>
        <w:pStyle w:val="AP-Odstavec"/>
      </w:pPr>
    </w:p>
    <w:p w14:paraId="2991AE28" w14:textId="77777777" w:rsidR="00D175AE" w:rsidRDefault="00D175AE" w:rsidP="008645F0">
      <w:pPr>
        <w:pStyle w:val="AP-Odstavec"/>
      </w:pPr>
    </w:p>
    <w:p w14:paraId="52EDEC1D" w14:textId="77777777" w:rsidR="008645F0" w:rsidRDefault="008645F0" w:rsidP="008645F0">
      <w:pPr>
        <w:pStyle w:val="AP-Odstavec"/>
      </w:pPr>
    </w:p>
    <w:p w14:paraId="59AD7E0F" w14:textId="77777777" w:rsidR="008645F0" w:rsidRPr="008645F0" w:rsidRDefault="008645F0" w:rsidP="008645F0">
      <w:pPr>
        <w:pStyle w:val="AP-Odstavec"/>
      </w:pPr>
    </w:p>
    <w:p w14:paraId="029CF3E3" w14:textId="77777777" w:rsidR="008645F0" w:rsidRPr="008645F0" w:rsidRDefault="008645F0" w:rsidP="008645F0">
      <w:pPr>
        <w:pStyle w:val="AP-Odstavec"/>
      </w:pPr>
    </w:p>
    <w:p w14:paraId="3FE956F6" w14:textId="77777777" w:rsidR="002D26F7" w:rsidRDefault="00FD288F" w:rsidP="00D175AE">
      <w:pPr>
        <w:pStyle w:val="Titulek"/>
      </w:pPr>
      <w:r w:rsidRPr="002A7136">
        <w:rPr>
          <w:noProof/>
        </w:rPr>
        <w:lastRenderedPageBreak/>
        <w:drawing>
          <wp:inline distT="0" distB="0" distL="0" distR="0" wp14:anchorId="7244BD37" wp14:editId="68B27890">
            <wp:extent cx="3771539" cy="3668560"/>
            <wp:effectExtent l="0" t="0" r="635" b="8255"/>
            <wp:docPr id="4" name="Obrázek 4" descr="Obsah obrázku text, snímek obrazovky, k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snímek obrazovky, kruh, Písmo&#10;&#10;Popis byl vytvořen automaticky"/>
                    <pic:cNvPicPr/>
                  </pic:nvPicPr>
                  <pic:blipFill>
                    <a:blip r:embed="rId20"/>
                    <a:stretch>
                      <a:fillRect/>
                    </a:stretch>
                  </pic:blipFill>
                  <pic:spPr>
                    <a:xfrm>
                      <a:off x="0" y="0"/>
                      <a:ext cx="3805990" cy="3702070"/>
                    </a:xfrm>
                    <a:prstGeom prst="rect">
                      <a:avLst/>
                    </a:prstGeom>
                  </pic:spPr>
                </pic:pic>
              </a:graphicData>
            </a:graphic>
          </wp:inline>
        </w:drawing>
      </w:r>
    </w:p>
    <w:p w14:paraId="437A7840" w14:textId="203CA443" w:rsidR="00FD288F" w:rsidRDefault="008645F0" w:rsidP="00D175AE">
      <w:pPr>
        <w:pStyle w:val="Titulek"/>
      </w:pPr>
      <w:bookmarkStart w:id="56" w:name="_Toc164969389"/>
      <w:bookmarkStart w:id="57" w:name="_Toc164969911"/>
      <w:r>
        <w:t xml:space="preserve">Obrázek </w:t>
      </w:r>
      <w:r w:rsidR="00E932BA">
        <w:fldChar w:fldCharType="begin"/>
      </w:r>
      <w:r w:rsidR="00E932BA">
        <w:instrText xml:space="preserve"> SEQ Obrázek \* ARABIC </w:instrText>
      </w:r>
      <w:r w:rsidR="00E932BA">
        <w:fldChar w:fldCharType="separate"/>
      </w:r>
      <w:r w:rsidR="001D7465">
        <w:rPr>
          <w:noProof/>
        </w:rPr>
        <w:t>2</w:t>
      </w:r>
      <w:r w:rsidR="00E932BA">
        <w:rPr>
          <w:noProof/>
        </w:rPr>
        <w:fldChar w:fldCharType="end"/>
      </w:r>
      <w:r>
        <w:t xml:space="preserve">: </w:t>
      </w:r>
      <w:r w:rsidRPr="00B61B4D">
        <w:t>Řešení úmrtí ve třídě, Zdroj: Cesta dom</w:t>
      </w:r>
      <w:r w:rsidR="001502C3">
        <w:t>ů</w:t>
      </w:r>
      <w:r w:rsidRPr="00B61B4D">
        <w:t>, 2024 [online]</w:t>
      </w:r>
      <w:bookmarkEnd w:id="56"/>
      <w:bookmarkEnd w:id="57"/>
    </w:p>
    <w:p w14:paraId="340B510C" w14:textId="77777777" w:rsidR="00FD288F" w:rsidRDefault="00FD288F" w:rsidP="00FD288F"/>
    <w:p w14:paraId="313105B6" w14:textId="77777777" w:rsidR="00FD288F" w:rsidRDefault="00FD288F" w:rsidP="00FD288F">
      <w:pPr>
        <w:jc w:val="both"/>
      </w:pPr>
    </w:p>
    <w:p w14:paraId="40B4F47A" w14:textId="77777777" w:rsidR="00FD288F" w:rsidRDefault="00FD288F" w:rsidP="00FD288F">
      <w:pPr>
        <w:jc w:val="both"/>
      </w:pPr>
    </w:p>
    <w:p w14:paraId="7913D298" w14:textId="59B8FF01" w:rsidR="00FD288F" w:rsidRDefault="00D175AE" w:rsidP="00D175AE">
      <w:pPr>
        <w:jc w:val="center"/>
        <w:rPr>
          <w:noProof/>
        </w:rPr>
      </w:pPr>
      <w:r w:rsidRPr="002A7136">
        <w:rPr>
          <w:noProof/>
        </w:rPr>
        <w:drawing>
          <wp:inline distT="0" distB="0" distL="0" distR="0" wp14:anchorId="291BA1B5" wp14:editId="24175627">
            <wp:extent cx="3996672" cy="2651760"/>
            <wp:effectExtent l="0" t="0" r="4445" b="0"/>
            <wp:docPr id="6" name="Obrázek 6" descr="Obsah obrázku text, snímek obrazovky, k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snímek obrazovky, kruh, Písmo&#10;&#10;Popis byl vytvořen automaticky"/>
                    <pic:cNvPicPr/>
                  </pic:nvPicPr>
                  <pic:blipFill>
                    <a:blip r:embed="rId21"/>
                    <a:stretch>
                      <a:fillRect/>
                    </a:stretch>
                  </pic:blipFill>
                  <pic:spPr>
                    <a:xfrm>
                      <a:off x="0" y="0"/>
                      <a:ext cx="4002927" cy="2655910"/>
                    </a:xfrm>
                    <a:prstGeom prst="rect">
                      <a:avLst/>
                    </a:prstGeom>
                  </pic:spPr>
                </pic:pic>
              </a:graphicData>
            </a:graphic>
          </wp:inline>
        </w:drawing>
      </w:r>
    </w:p>
    <w:p w14:paraId="2694202E" w14:textId="2D4414DB" w:rsidR="00D175AE" w:rsidRDefault="00D175AE" w:rsidP="00D175AE">
      <w:pPr>
        <w:pStyle w:val="Titulek"/>
        <w:rPr>
          <w:noProof/>
        </w:rPr>
      </w:pPr>
      <w:bookmarkStart w:id="58" w:name="_Toc164969390"/>
      <w:bookmarkStart w:id="59" w:name="_Toc164969912"/>
      <w:r>
        <w:t xml:space="preserve">Obrázek </w:t>
      </w:r>
      <w:r w:rsidR="00E932BA">
        <w:fldChar w:fldCharType="begin"/>
      </w:r>
      <w:r w:rsidR="00E932BA">
        <w:instrText xml:space="preserve"> SEQ Obrázek \* ARABIC </w:instrText>
      </w:r>
      <w:r w:rsidR="00E932BA">
        <w:fldChar w:fldCharType="separate"/>
      </w:r>
      <w:r w:rsidR="001D7465">
        <w:rPr>
          <w:noProof/>
        </w:rPr>
        <w:t>3</w:t>
      </w:r>
      <w:r w:rsidR="00E932BA">
        <w:rPr>
          <w:noProof/>
        </w:rPr>
        <w:fldChar w:fldCharType="end"/>
      </w:r>
      <w:r>
        <w:t>:</w:t>
      </w:r>
      <w:r w:rsidRPr="006F517B">
        <w:t>Specializované přednášky o smrti ve škole, Zdroj: Cesta dom</w:t>
      </w:r>
      <w:r w:rsidR="004A1F88">
        <w:t xml:space="preserve">ů, </w:t>
      </w:r>
      <w:r w:rsidRPr="006F517B">
        <w:t>2024 [online]</w:t>
      </w:r>
      <w:bookmarkEnd w:id="58"/>
      <w:bookmarkEnd w:id="59"/>
    </w:p>
    <w:p w14:paraId="08830F1A" w14:textId="394B7CF0" w:rsidR="00FD288F" w:rsidRDefault="00FD288F" w:rsidP="00FD288F">
      <w:pPr>
        <w:jc w:val="center"/>
        <w:rPr>
          <w:noProof/>
        </w:rPr>
      </w:pPr>
    </w:p>
    <w:p w14:paraId="7E844BE3" w14:textId="77777777" w:rsidR="00FD288F" w:rsidRDefault="00FD288F" w:rsidP="00FD288F">
      <w:pPr>
        <w:jc w:val="both"/>
      </w:pPr>
    </w:p>
    <w:p w14:paraId="34603701" w14:textId="77777777" w:rsidR="00FD288F" w:rsidRDefault="00FD288F" w:rsidP="00FD288F">
      <w:pPr>
        <w:pStyle w:val="Nadpis2"/>
      </w:pPr>
      <w:bookmarkStart w:id="60" w:name="_Toc164917589"/>
      <w:bookmarkStart w:id="61" w:name="_Toc164951553"/>
      <w:bookmarkStart w:id="62" w:name="_Toc164973345"/>
      <w:r>
        <w:lastRenderedPageBreak/>
        <w:t>Nástroje sociální politiky</w:t>
      </w:r>
      <w:bookmarkEnd w:id="60"/>
      <w:bookmarkEnd w:id="61"/>
      <w:bookmarkEnd w:id="62"/>
      <w:r>
        <w:tab/>
      </w:r>
      <w:r>
        <w:tab/>
        <w:t xml:space="preserve"> </w:t>
      </w:r>
    </w:p>
    <w:p w14:paraId="6A2AFECC" w14:textId="7B532AE2" w:rsidR="00FD288F" w:rsidRDefault="00FD288F" w:rsidP="00FD288F">
      <w:pPr>
        <w:tabs>
          <w:tab w:val="left" w:pos="3084"/>
        </w:tabs>
        <w:spacing w:line="360" w:lineRule="auto"/>
        <w:jc w:val="both"/>
      </w:pPr>
      <w:r>
        <w:t xml:space="preserve">Představují určitý systém, který se vyvíjí v závislosti na konkrétním směřování sociální politiky. V demokratické společnosti je základním rámcem sociálně právní legislativa. </w:t>
      </w:r>
      <w:r>
        <w:br/>
        <w:t>Ta určuje podmínky a nároky. Mezi nástroje sociální politiky patří sociální prevence, sociální legislativa, sociální dávky (z veřejných zdrojů) a sociální služby (veřejné i soukromé). Těmito nástroji se stát stará o své občany, systémem, který si vytvořil a který reaguje na potřeby obyvatel. Ta jako jeden z nástrojů pomáhá lidem, kteří se ocitnou v nepříznivé sociální situaci.</w:t>
      </w:r>
      <w:r w:rsidRPr="00392525">
        <w:t xml:space="preserve"> </w:t>
      </w:r>
      <w:r>
        <w:t xml:space="preserve">Mezi základní nástroje sociální pomoci patří poradenství, prevence sociálně patologických jevů, sociálně právní ochrana, dávky sociální </w:t>
      </w:r>
      <w:r w:rsidR="008E4D8E">
        <w:t>pomoci a</w:t>
      </w:r>
      <w:r>
        <w:t xml:space="preserve"> sociální služby.</w:t>
      </w:r>
    </w:p>
    <w:p w14:paraId="0E7DC55C" w14:textId="77777777" w:rsidR="00FD288F" w:rsidRPr="00F950EE" w:rsidRDefault="00FD288F" w:rsidP="00FD288F">
      <w:pPr>
        <w:tabs>
          <w:tab w:val="left" w:pos="3084"/>
        </w:tabs>
        <w:spacing w:line="360" w:lineRule="auto"/>
        <w:jc w:val="both"/>
        <w:rPr>
          <w:i/>
        </w:rPr>
      </w:pPr>
      <w:r w:rsidRPr="00694D3D">
        <w:rPr>
          <w:b/>
          <w:bCs/>
          <w:iCs/>
        </w:rPr>
        <w:t>Sociální služby rozlišujeme podle jejich formy a podle jejich druhu.</w:t>
      </w:r>
    </w:p>
    <w:p w14:paraId="0A090775" w14:textId="77777777" w:rsidR="00FD288F" w:rsidRPr="00694D3D" w:rsidRDefault="00FD288F" w:rsidP="00FD288F">
      <w:pPr>
        <w:pStyle w:val="AP-Seznam"/>
      </w:pPr>
      <w:r w:rsidRPr="00F950EE">
        <w:rPr>
          <w:i/>
        </w:rPr>
        <w:t xml:space="preserve"> </w:t>
      </w:r>
      <w:r w:rsidRPr="00694D3D">
        <w:t xml:space="preserve">Sociální poradenství </w:t>
      </w:r>
    </w:p>
    <w:p w14:paraId="176FCD5A" w14:textId="77777777" w:rsidR="00FD288F" w:rsidRPr="00694D3D" w:rsidRDefault="00FD288F" w:rsidP="00FD288F">
      <w:pPr>
        <w:pStyle w:val="AP-Seznam"/>
      </w:pPr>
      <w:r w:rsidRPr="00694D3D">
        <w:t xml:space="preserve"> Sociální péče </w:t>
      </w:r>
    </w:p>
    <w:p w14:paraId="3725B1DD" w14:textId="77777777" w:rsidR="00FD288F" w:rsidRDefault="00FD288F" w:rsidP="00FD288F">
      <w:pPr>
        <w:pStyle w:val="AP-Seznam"/>
      </w:pPr>
      <w:r w:rsidRPr="00694D3D">
        <w:t xml:space="preserve"> Služby sociální prevence</w:t>
      </w:r>
      <w:r w:rsidRPr="00F950EE">
        <w:rPr>
          <w:i/>
        </w:rPr>
        <w:t>“</w:t>
      </w:r>
      <w:r>
        <w:t xml:space="preserve"> (Zákon č. 108/2006 Sb., [online]).</w:t>
      </w:r>
    </w:p>
    <w:p w14:paraId="3C253FA8" w14:textId="77777777" w:rsidR="00FD288F" w:rsidRDefault="00FD288F" w:rsidP="00FD288F">
      <w:pPr>
        <w:pStyle w:val="AP-Seznam"/>
        <w:numPr>
          <w:ilvl w:val="0"/>
          <w:numId w:val="0"/>
        </w:numPr>
        <w:ind w:left="568"/>
      </w:pPr>
    </w:p>
    <w:p w14:paraId="7C07D7BC" w14:textId="77777777" w:rsidR="00FD288F" w:rsidRPr="00F950EE" w:rsidRDefault="00FD288F" w:rsidP="00FD288F">
      <w:pPr>
        <w:spacing w:line="360" w:lineRule="auto"/>
        <w:ind w:firstLine="284"/>
        <w:jc w:val="both"/>
      </w:pPr>
      <w:r>
        <w:t xml:space="preserve">Sociální pracovník poskytuje základní a odborné sociální poradenství. Odborné sociální </w:t>
      </w:r>
      <w:r w:rsidRPr="00F950EE">
        <w:t>poradenství se týká těchto oblastí a obsahuje tyto 3 základní činnosti:</w:t>
      </w:r>
    </w:p>
    <w:p w14:paraId="53EC40FB" w14:textId="77777777" w:rsidR="00FD288F" w:rsidRPr="000C3DE2" w:rsidRDefault="00FD288F" w:rsidP="00FD288F">
      <w:pPr>
        <w:pStyle w:val="l6"/>
        <w:shd w:val="clear" w:color="auto" w:fill="FFFFFF"/>
        <w:spacing w:before="0" w:beforeAutospacing="0" w:after="0" w:afterAutospacing="0" w:line="360" w:lineRule="auto"/>
        <w:jc w:val="both"/>
        <w:rPr>
          <w:color w:val="000000"/>
        </w:rPr>
      </w:pPr>
      <w:r w:rsidRPr="00FA69DB">
        <w:rPr>
          <w:rStyle w:val="PromnnHTML"/>
          <w:color w:val="000000"/>
        </w:rPr>
        <w:t>a)</w:t>
      </w:r>
      <w:r w:rsidRPr="00FA69DB">
        <w:rPr>
          <w:color w:val="000000"/>
        </w:rPr>
        <w:t> zprostředkování</w:t>
      </w:r>
      <w:r w:rsidRPr="000C3DE2">
        <w:rPr>
          <w:color w:val="000000"/>
        </w:rPr>
        <w:t xml:space="preserve"> kontaktu se společenským prostředím,</w:t>
      </w:r>
    </w:p>
    <w:p w14:paraId="2985B66D" w14:textId="77777777" w:rsidR="00FD288F" w:rsidRPr="000C3DE2" w:rsidRDefault="00FD288F" w:rsidP="00FD288F">
      <w:pPr>
        <w:pStyle w:val="l6"/>
        <w:shd w:val="clear" w:color="auto" w:fill="FFFFFF"/>
        <w:spacing w:before="0" w:beforeAutospacing="0" w:after="0" w:afterAutospacing="0" w:line="360" w:lineRule="auto"/>
        <w:jc w:val="both"/>
        <w:rPr>
          <w:color w:val="000000"/>
        </w:rPr>
      </w:pPr>
      <w:r w:rsidRPr="00FA69DB">
        <w:rPr>
          <w:rStyle w:val="PromnnHTML"/>
          <w:color w:val="000000"/>
        </w:rPr>
        <w:t>b)</w:t>
      </w:r>
      <w:r w:rsidRPr="000C3DE2">
        <w:rPr>
          <w:color w:val="000000"/>
        </w:rPr>
        <w:t> sociálně terapeutické činnosti,</w:t>
      </w:r>
    </w:p>
    <w:p w14:paraId="09B433E4" w14:textId="77777777" w:rsidR="00FD288F" w:rsidRPr="000C3DE2" w:rsidRDefault="00FD288F" w:rsidP="00FD288F">
      <w:pPr>
        <w:pStyle w:val="l6"/>
        <w:shd w:val="clear" w:color="auto" w:fill="FFFFFF"/>
        <w:spacing w:before="0" w:beforeAutospacing="0" w:after="0" w:afterAutospacing="0" w:line="360" w:lineRule="auto"/>
        <w:jc w:val="both"/>
        <w:rPr>
          <w:color w:val="000000"/>
        </w:rPr>
      </w:pPr>
      <w:r w:rsidRPr="00FA69DB">
        <w:rPr>
          <w:rStyle w:val="PromnnHTML"/>
          <w:color w:val="000000"/>
        </w:rPr>
        <w:t>c)</w:t>
      </w:r>
      <w:r w:rsidRPr="00FA69DB">
        <w:rPr>
          <w:i/>
          <w:color w:val="000000"/>
        </w:rPr>
        <w:t> </w:t>
      </w:r>
      <w:r w:rsidRPr="00FA69DB">
        <w:rPr>
          <w:iCs/>
          <w:color w:val="000000"/>
        </w:rPr>
        <w:t>pomoc</w:t>
      </w:r>
      <w:r w:rsidRPr="00091FB9">
        <w:rPr>
          <w:iCs/>
          <w:color w:val="000000"/>
        </w:rPr>
        <w:t xml:space="preserve"> při uplatňování práv, oprávněných zájmů a při obstarávání osobních záležitostí</w:t>
      </w:r>
      <w:r w:rsidRPr="000C3DE2">
        <w:rPr>
          <w:i/>
          <w:color w:val="000000"/>
        </w:rPr>
        <w:t xml:space="preserve"> </w:t>
      </w:r>
      <w:r>
        <w:t>(Zákon č. 108/2006 Sb., [online]).</w:t>
      </w:r>
    </w:p>
    <w:p w14:paraId="61375F75" w14:textId="77777777" w:rsidR="00FD288F" w:rsidRPr="00F950EE" w:rsidRDefault="00FD288F" w:rsidP="00FD288F">
      <w:pPr>
        <w:pStyle w:val="dil"/>
        <w:shd w:val="clear" w:color="auto" w:fill="FFFFFF"/>
        <w:spacing w:before="0" w:beforeAutospacing="0" w:after="0" w:afterAutospacing="0" w:line="360" w:lineRule="auto"/>
        <w:jc w:val="both"/>
        <w:rPr>
          <w:b/>
          <w:bCs/>
          <w:color w:val="404040"/>
        </w:rPr>
      </w:pPr>
    </w:p>
    <w:p w14:paraId="2455FD19" w14:textId="77777777" w:rsidR="00FD288F" w:rsidRDefault="00FD288F" w:rsidP="00FD288F">
      <w:pPr>
        <w:spacing w:line="360" w:lineRule="auto"/>
        <w:ind w:firstLine="709"/>
        <w:jc w:val="both"/>
      </w:pPr>
      <w:r>
        <w:t>Pozůstalí využívají hlavně odborné sociální poradenství, a to ve všech třech výše uvedených oblastech. Sociální pracovník je ten, kdo doprovází, vysvětluje, vzdělává, naslouchání. V rámci sociálního zabezpečení jsou významné pro pozůstalé dávky sociálního pojištění a konkrétně pozůstalostní důchody, kdy pozůstalí, pokud splní stanovené podmínky mají na dávku nárok, ta jim kompenzuje příjem po zemřelém, který chybí. Podmínky a bližší informace jsou zveřejněny na portále OSSZ.</w:t>
      </w:r>
    </w:p>
    <w:p w14:paraId="11DB69A6" w14:textId="77777777" w:rsidR="00FD288F" w:rsidRDefault="00FD288F" w:rsidP="00FD288F">
      <w:pPr>
        <w:pStyle w:val="Nadpis2"/>
      </w:pPr>
      <w:bookmarkStart w:id="63" w:name="_Toc164917590"/>
      <w:bookmarkStart w:id="64" w:name="_Toc164951554"/>
      <w:bookmarkStart w:id="65" w:name="_Toc164973346"/>
      <w:r>
        <w:t>Funkce sociální politiky</w:t>
      </w:r>
      <w:bookmarkEnd w:id="63"/>
      <w:bookmarkEnd w:id="64"/>
      <w:bookmarkEnd w:id="65"/>
    </w:p>
    <w:p w14:paraId="640EC698" w14:textId="6684DD80" w:rsidR="00FD288F" w:rsidRPr="005F3828" w:rsidRDefault="00FD288F" w:rsidP="00FD288F">
      <w:pPr>
        <w:spacing w:line="360" w:lineRule="auto"/>
        <w:jc w:val="both"/>
      </w:pPr>
      <w:r w:rsidRPr="005F3828">
        <w:t xml:space="preserve">Sociální politika plní mnoho funkcí, které spolu vzájemně souvisí a působí komplexně. Ochranná funkce řeší již vzniklé sociální situace či události, jde o zmírnění jejich dopadu tato funkce hraje významnou roli v pomoci pozůstalým, aby byl zmírněn dopad nečekané sociální </w:t>
      </w:r>
      <w:r w:rsidR="008E4D8E" w:rsidRPr="005F3828">
        <w:t>události.</w:t>
      </w:r>
      <w:r w:rsidRPr="005F3828">
        <w:t xml:space="preserve"> Rozdělovací funkce je nejsložitější, protože se hledá, podle jakého klíče rozdělit prostředky a nerovné postavení ve společnosti</w:t>
      </w:r>
      <w:r>
        <w:t xml:space="preserve"> </w:t>
      </w:r>
      <w:r w:rsidRPr="005F3828">
        <w:t xml:space="preserve">(Arnoldová, 2015, s.29). Homogenizační funkce, jde o vyrovnání sociálních rozdílů, aby všichni měli stejné příležitosti a šance. Stimulační funkce vede k vyvolání žádoucího sociálního jednání skupin i jednotlivců. Tuto funkci může </w:t>
      </w:r>
      <w:r>
        <w:br/>
      </w:r>
      <w:r w:rsidRPr="005F3828">
        <w:t xml:space="preserve">u klienta podporovat sociální pracovník, dát klientovi prostor pro truchlení, a poté jej podpořit v návratu do práce. Poslední je funkce preventivní a její snahou je zabránit nepříznivým sociálním situacím. To v případě nemoci a úmrtí nejde. Jde ale upravit zákony a nařízení, aby byla zajištěna bezpečnost práce na pracovišti a aby nedocházelo ke smrtelným úrazům, jde udělat bezpečnostní </w:t>
      </w:r>
      <w:r w:rsidR="008E4D8E" w:rsidRPr="005F3828">
        <w:t>předpisy a</w:t>
      </w:r>
      <w:r w:rsidRPr="005F3828">
        <w:t xml:space="preserve"> opatření v dopravě, aby se předešlo smrtelným nehod</w:t>
      </w:r>
      <w:r>
        <w:t xml:space="preserve">ám </w:t>
      </w:r>
      <w:r w:rsidRPr="005F3828">
        <w:t>(Krebs, 2015. s.62-63).</w:t>
      </w:r>
    </w:p>
    <w:p w14:paraId="25E5A384" w14:textId="77777777" w:rsidR="00FD288F" w:rsidRDefault="00FD288F" w:rsidP="00FD288F">
      <w:pPr>
        <w:pStyle w:val="Nadpis2"/>
      </w:pPr>
      <w:bookmarkStart w:id="66" w:name="_Toc164917591"/>
      <w:bookmarkStart w:id="67" w:name="_Toc164951555"/>
      <w:bookmarkStart w:id="68" w:name="_Toc164973347"/>
      <w:r>
        <w:t>Principy sociální politiky</w:t>
      </w:r>
      <w:bookmarkEnd w:id="66"/>
      <w:bookmarkEnd w:id="67"/>
      <w:bookmarkEnd w:id="68"/>
    </w:p>
    <w:p w14:paraId="75BEC0D0" w14:textId="77777777" w:rsidR="00FD288F" w:rsidRDefault="00FD288F" w:rsidP="00FD288F">
      <w:pPr>
        <w:pStyle w:val="Odstavecseseznamem"/>
        <w:numPr>
          <w:ilvl w:val="0"/>
          <w:numId w:val="0"/>
        </w:numPr>
        <w:spacing w:line="360" w:lineRule="auto"/>
        <w:jc w:val="both"/>
      </w:pPr>
      <w:r w:rsidRPr="005F3828">
        <w:t>Sociální politiku je možné dělit na aktivní, která má preventivní funkci a pasivní, která již řeší vzniklé problémy. Lidé mají možnost vytvořit si pojištění pro případ smrti a tím myslí na finanční zabezpečení rodiny, kdyby se stala nečekaná událost. Sociální politika je soubor opatření, která se mění a vyvíjejí v čase, jsou tedy proměnné. Sociální politika ovlivňuje sociální realitu, musí ale respektovat určité principy – princip sociální spravedlnosti, kdy spravedlnost je hodnotou daného systému. Macek uvádí tři zásady, každému stejně, každému podle jeho potřeb a každému podle jeho zásluh (Arnoldová, 2015, s.20). Od tohoto principu se odvíjí výše vdoveckého a sirotčího důchodu, ten se vypočítává podle toho, kolik zemřelý do systému dával. Princip sociální solidarity představuje vzájemnou pomoc a zodpovědnost. Tento princip hraje roli v práci s pozůstalým</w:t>
      </w:r>
      <w:r>
        <w:t>i a uplatnění systémů dávek,</w:t>
      </w:r>
      <w:r w:rsidRPr="005F3828">
        <w:t xml:space="preserve"> v rámci sociálního zabezpečení je vytvořen účinný mechanismus pomoci pozůstalostních důchodů. Další princip ekvivalence – rovnosti, tento princi vede k motivaci, nezávislosti na státu a soběstačnosti. Jde také o to, aby všichni občané měli zajištěné sociální služby a podporu, když to potřebují. V této oblasti je stát subjektem sociální politiky, který v rámci sociální politiky a potřeb občanů podporuje síť poraden pro pozůstalé. Organizace podporuje finančně, aby mohly poskytovat požadované služby. Princip subsidiarity se zaměřuje na to, že jsme všichni součástí společnosti, e které žijeme, Člověk by se měl snažit pomoci si nejprve sám vlastními silami, pokud to nejde, měla by mu pomoci rodina, pokud to není ani v silách rodiny, má se obrátit o pomoc dále. Tento princip platí i v práci s pozůstalými, nejbližší by měli být ti, kteří první poskytnou pomoc </w:t>
      </w:r>
      <w:r>
        <w:br/>
      </w:r>
      <w:r w:rsidRPr="005F3828">
        <w:t>a podporu. Stále lise, že rodina nefunguje nebo neplní své funkce, je zde místo pro sociálního pracovníka a v případě náročné situace pro odborníky. Princip participace povzbuzuje občany k zapojení do dění ve společnosti, člověk by měl být a</w:t>
      </w:r>
      <w:r>
        <w:t xml:space="preserve">ngažovaný a prosazovat své zájmy </w:t>
      </w:r>
      <w:r w:rsidRPr="005F3828">
        <w:t>(Krebs, 2015, s.25-39).</w:t>
      </w:r>
    </w:p>
    <w:p w14:paraId="31F7DECE" w14:textId="77777777" w:rsidR="00FD288F" w:rsidRPr="005F3828" w:rsidRDefault="00FD288F" w:rsidP="00FD288F">
      <w:pPr>
        <w:pStyle w:val="Nadpis2"/>
      </w:pPr>
      <w:bookmarkStart w:id="69" w:name="_Toc164917592"/>
      <w:bookmarkStart w:id="70" w:name="_Toc164951556"/>
      <w:bookmarkStart w:id="71" w:name="_Toc164973348"/>
      <w:r>
        <w:t>Aktéři sociální politiky</w:t>
      </w:r>
      <w:bookmarkEnd w:id="69"/>
      <w:bookmarkEnd w:id="70"/>
      <w:bookmarkEnd w:id="71"/>
    </w:p>
    <w:p w14:paraId="0D2B4667" w14:textId="77777777" w:rsidR="00FD288F" w:rsidRPr="005F3828" w:rsidRDefault="00FD288F" w:rsidP="009A50ED">
      <w:pPr>
        <w:pStyle w:val="AP-Odstaveczapedlem"/>
      </w:pPr>
      <w:r w:rsidRPr="00A55636">
        <w:t>,,Cílem sociální politiky je sociální ochrana obyvatelstva v nezbytném, společensky uznaném rozsahu. Jde o systémovou snahu o odstranění obtížných životních podmínek“</w:t>
      </w:r>
      <w:r w:rsidRPr="005F3828">
        <w:t xml:space="preserve"> (Arnoldová, 2015, s.26). Smrt blízkého člověka je obtížnou životní situací a je dobře, že stát tuto situaci řeší svými opatřeními.</w:t>
      </w:r>
    </w:p>
    <w:p w14:paraId="50388E6C" w14:textId="5415B233" w:rsidR="00FD288F" w:rsidRDefault="00FD288F" w:rsidP="00B85AAF">
      <w:pPr>
        <w:pStyle w:val="AP-Odstaveczapedlem"/>
        <w:ind w:firstLine="578"/>
      </w:pPr>
      <w:r w:rsidRPr="005F3828">
        <w:t>Subjekty sociální politiky, hlavním je stát, který určuje obsah, cíle a pojetí sociální politiky. Kromě státu se do péče o občany zapojují i další organizace, a to státní i nestátní. A to na různých úrovních a v různých oblastech. Mohou to být zaměstnavatelé, kteří podporují své zaměstnance, aby doma pečovali o osobu blízkou a čerpali dlouhodobé ošetřovné, respektování volna na vyřízení pohřbu. Podpora zaměstnance při návratu do práce. Dalším subjektem jsou obce, se kterými pozůstalí domlouvají uložení zemřelého na hřbitově a jejich opatření týkající se pohřebnictví. Duchovní službu poskytují církve, které tvoří významný subjekt v rámci pozůstalostní péče a podpory. A v neposlední řadě to jsou různé poradny, ať už dluhová nebo právní nebo jiného zaměření, která pomáhá pozůstalému v návratu do společnosti a ve vyřizování běžných záležitostí. Významným subjektem je také škola,</w:t>
      </w:r>
      <w:r>
        <w:t xml:space="preserve"> </w:t>
      </w:r>
      <w:r w:rsidRPr="005F3828">
        <w:t>ať už MŠ,</w:t>
      </w:r>
      <w:r>
        <w:t xml:space="preserve"> </w:t>
      </w:r>
      <w:r w:rsidRPr="005F3828">
        <w:t>ZŠ nebo SŠ, do</w:t>
      </w:r>
      <w:r>
        <w:t xml:space="preserve"> které se pozůstalé dítě vrací a pedagogové řeší, jak se k dítěti chovat, zda je vhodné informovat třídu a jak s tématem smrti pracovat. Ukazuje se jako vhodná cesta doprovody do škol po úmrtí a také preventivní programy. (Krebs, 2015, s.50-51). Objektem sociální politiky jsou Ti, kterým jsou opatření určena o </w:t>
      </w:r>
      <w:r w:rsidR="00D95D58">
        <w:t>to občané</w:t>
      </w:r>
      <w:r>
        <w:t xml:space="preserve"> v našem případě pozůstalí a jejich rodiny, dále školní třída, do které se pozůstalé dítě vrací.</w:t>
      </w:r>
    </w:p>
    <w:p w14:paraId="24BC9722" w14:textId="40178277" w:rsidR="00FD288F" w:rsidRPr="004373C0" w:rsidRDefault="00FD288F" w:rsidP="00FD288F">
      <w:pPr>
        <w:pStyle w:val="Nadpis2"/>
      </w:pPr>
      <w:bookmarkStart w:id="72" w:name="_Toc164917593"/>
      <w:bookmarkStart w:id="73" w:name="_Toc164951557"/>
      <w:bookmarkStart w:id="74" w:name="_Toc164973349"/>
      <w:r w:rsidRPr="004373C0">
        <w:t>Legislativní rámec</w:t>
      </w:r>
      <w:bookmarkEnd w:id="72"/>
      <w:bookmarkEnd w:id="73"/>
      <w:bookmarkEnd w:id="74"/>
    </w:p>
    <w:p w14:paraId="71FEBB48" w14:textId="77777777" w:rsidR="00FD288F" w:rsidRDefault="00FD288F" w:rsidP="009A50ED">
      <w:pPr>
        <w:pStyle w:val="AP-Odstaveczapedlem"/>
        <w:sectPr w:rsidR="00FD288F" w:rsidSect="00856E4F">
          <w:type w:val="oddPage"/>
          <w:pgSz w:w="11906" w:h="16838" w:code="9"/>
          <w:pgMar w:top="1417" w:right="1417" w:bottom="1417" w:left="1417" w:header="708" w:footer="708" w:gutter="0"/>
          <w:cols w:space="708"/>
          <w:docGrid w:linePitch="360"/>
        </w:sectPr>
      </w:pPr>
      <w:r w:rsidRPr="004373C0">
        <w:t xml:space="preserve">Základním zákon je zákon o sociálních službách, který vysvětluje sociální služby, vymezuje odborné sociální poradenství, je oporou sociálnímu pracovníkovi v jeho práci. Za další velmi důležitý dokument považuji Etický kodex, který vymezuje chování pracovníka a umožňuje mu zaujmout postoj k etickým problémům a dilematům. Chci upozornit také na Etický kodex poradců pro pozůstalé. Pozůstalí jsou velmi citliví a v období truchlení potřebují oporu </w:t>
      </w:r>
      <w:r>
        <w:br/>
      </w:r>
      <w:r w:rsidRPr="004373C0">
        <w:t>a podporu. Kodex stanovuje zásady a principy v přístupu k pozůstalým. Momentálně se v České republice tvoří koncept pozůstalostní péče, aby pomoc pozůstalým poskytovali odborníci, kteří jsou proškolení a super vidováni a ne laici, kteří si vyřídí živnostenské oprávnění a vydávají se za poradce. Pracovní skupina End of life vytvořila návrh pozůstalostní péče v ČR. Cílem je zajistit pozůstalostní péči na celém území ČR a definovat a standardizovat pozůstalostní péči. Při tvorbě tohoto dokumentu proběhly dva kulaté stoly a čerpala si inspirace také ze zahraničí. Momentálně je možné připomínkování do konce dubna</w:t>
      </w:r>
      <w:r>
        <w:t xml:space="preserve"> </w:t>
      </w:r>
      <w:r w:rsidRPr="004373C0">
        <w:t>2024.</w:t>
      </w:r>
    </w:p>
    <w:p w14:paraId="5463A161" w14:textId="141BD920" w:rsidR="00FD288F" w:rsidRDefault="00FD288F" w:rsidP="00FD288F">
      <w:pPr>
        <w:pStyle w:val="Nadpis1"/>
      </w:pPr>
      <w:bookmarkStart w:id="75" w:name="_Toc164917594"/>
      <w:bookmarkStart w:id="76" w:name="_Toc164951558"/>
      <w:bookmarkStart w:id="77" w:name="_Toc164973350"/>
      <w:r>
        <w:t>Etika</w:t>
      </w:r>
      <w:bookmarkEnd w:id="75"/>
      <w:bookmarkEnd w:id="76"/>
      <w:bookmarkEnd w:id="77"/>
      <w:r w:rsidRPr="000A3094">
        <w:t xml:space="preserve"> </w:t>
      </w:r>
    </w:p>
    <w:p w14:paraId="0D32F98E" w14:textId="0A0EFD05" w:rsidR="00FD288F" w:rsidRDefault="00FD288F" w:rsidP="009A50ED">
      <w:pPr>
        <w:pStyle w:val="AP-Odstaveczapedlem"/>
      </w:pPr>
      <w:r>
        <w:t xml:space="preserve">Etika je nauka o morálce, vychází z řeckého slova ethos – mrav. Morálka jsou mravní normy společnosti. V naší zemi existují zákony, které </w:t>
      </w:r>
      <w:r w:rsidR="00D95D58">
        <w:t>upravují,</w:t>
      </w:r>
      <w:r>
        <w:t xml:space="preserve"> co je přípustné a co ne, Ústava a Listina základních lidských práv a svobod zaručuje práva každého jedince bez ohledu na jeho pohlaví, věk, náboženství, barvu pleti, orientaci. V práci s nemocnými, umírajícími i pozůstalými se sociální pracovník setkává s řadou etických problémů a dilemat. </w:t>
      </w:r>
      <w:r w:rsidR="00D95D58">
        <w:t>Etickým problémem</w:t>
      </w:r>
      <w:r>
        <w:t xml:space="preserve"> je situace, u které bychom měli popsat problém na rovině biologické či sociální, poté problém rozkrýt </w:t>
      </w:r>
      <w:r w:rsidR="0098046D">
        <w:br/>
      </w:r>
      <w:r>
        <w:t xml:space="preserve">a identifikovat hodnoty co si myslím já a proč (Heřmanová a kol. 2012, s.14). Etické dilema je situace, kdy je pracovník mezi dvěma rozhodnutími a obě jsou nevhodné, a to představuje morální konflikt (Prchal, 2013, s.132). V naší zemi existuje etický kodex sociálních pracovníků v ČR. Ten vymezuje vztah sociálního pracovníka v pěti oblastech – ke klientovi, k zaměstnavateli, ke kolegům, k profesi a odbornosti sociálního pracovníka a ke společnosti. Znalost tohoto dokumentu je důležitá pro výkon profesionální sociální práce (Etický kodex, 2024). Existuje také Etický kodex poradců pro pozůstalé.                                                               </w:t>
      </w:r>
    </w:p>
    <w:p w14:paraId="779C84F7" w14:textId="77777777" w:rsidR="00FD288F" w:rsidRDefault="00FD288F" w:rsidP="009A50ED">
      <w:pPr>
        <w:pStyle w:val="AP-Odstaveczapedlem"/>
      </w:pPr>
      <w:r>
        <w:t xml:space="preserve">       Etika rozlišuje čtyři principy a to následující: </w:t>
      </w:r>
      <w:r w:rsidRPr="006D509C">
        <w:rPr>
          <w:i/>
          <w:iCs/>
        </w:rPr>
        <w:t>autonomie,</w:t>
      </w:r>
      <w:r>
        <w:t xml:space="preserve"> kdy každý neseme zodpovědnost za svůj život. Lidé v závěru života hodnotí, co stihli, co se jim povedlo, co tady po nich zůstane. S umírajícím můžeme hovořit o tom, co stihli prožít, jaké sny si stihli splnit a pokud něco nestihli, může pozůstalý pokračovat v odkaze. Princip</w:t>
      </w:r>
      <w:r w:rsidRPr="006D509C">
        <w:rPr>
          <w:i/>
          <w:iCs/>
        </w:rPr>
        <w:t xml:space="preserve"> beneficence </w:t>
      </w:r>
      <w:r>
        <w:t xml:space="preserve">představuje co největší dobro, tady je důležitá komunikace, aby sociální pracovník věděl, co je největší dobro pro klienta, to nemusí být pro mě a jedině komunikací mohou dosáhnout souladu a naplnění tohoto principu. </w:t>
      </w:r>
      <w:r w:rsidRPr="006D509C">
        <w:rPr>
          <w:i/>
          <w:iCs/>
        </w:rPr>
        <w:t xml:space="preserve">Nonmaleficence </w:t>
      </w:r>
      <w:r>
        <w:t xml:space="preserve">znamená neškodit a neubližovat jinému, posledním principem je </w:t>
      </w:r>
      <w:r w:rsidRPr="006D509C">
        <w:rPr>
          <w:i/>
          <w:iCs/>
        </w:rPr>
        <w:t>spravedlnost,</w:t>
      </w:r>
      <w:r>
        <w:t xml:space="preserve"> každému stejně. (Slámová, 2018, s.320).</w:t>
      </w:r>
    </w:p>
    <w:p w14:paraId="4AA5E367" w14:textId="77777777" w:rsidR="00FD288F" w:rsidRPr="008C2C2A" w:rsidRDefault="00FD288F" w:rsidP="009A50ED">
      <w:pPr>
        <w:pStyle w:val="AP-Odstaveczapedlem"/>
      </w:pPr>
      <w:r w:rsidRPr="008C2C2A">
        <w:t>Při práci s pozůstalými může sociální pracovník řešit následující situace</w:t>
      </w:r>
      <w:r>
        <w:t>:</w:t>
      </w:r>
    </w:p>
    <w:p w14:paraId="5911C101" w14:textId="77777777" w:rsidR="00FD288F" w:rsidRDefault="00FD288F" w:rsidP="009A50ED">
      <w:pPr>
        <w:pStyle w:val="AP-Odstaveczapedlem"/>
      </w:pPr>
      <w:r>
        <w:t xml:space="preserve">1.Říct pravdu o úmrtí či ne, tato otázka se týká hlavně úmrtí po sebevraždě, kdy se nejbližší rodina za tento fakt stydí, hledá vinu u sebe a nechce informace podat dětem. Zkušenosti ukazují, že děti potřebují pravdivé informace, aby se nenarušila důvěra mezi dítětem </w:t>
      </w:r>
      <w:r>
        <w:br/>
        <w:t>a dospělým a dítě se bude vyrovnávat se ztrátou, pokud se mu informace zatají, jednou se pravdu dozví a bude znovu prožívat truchlení.</w:t>
      </w:r>
    </w:p>
    <w:p w14:paraId="1926345C" w14:textId="77777777" w:rsidR="00FD288F" w:rsidRDefault="00FD288F" w:rsidP="009A50ED">
      <w:pPr>
        <w:pStyle w:val="AP-Odstaveczapedlem"/>
      </w:pPr>
      <w:r>
        <w:t>2.Pravda, další dilema představuje, zda říct dítěti pravdu, že je rodič nevyléčitelně nemocný. Dítě vnímá rodinnou situaci i to, že nemocnému ubývají síly, potřebuje být pravdivě o celé věci informováno. Pokud ne, tvoří si domněnky a trápí se. Pokud dítě zná pravdu, tráví s nemocným čas, který chce a dává mu přednost. Také uzpůsobí své chování stavu nemocného a dělá to laskavě a ohleduplně. Sociální pracovník vysvětlí přínosy pravdivé informace, podpoří dospělého v jednání. Pokud by dospělý názor nezměnil, je potřeba jej respektovat.</w:t>
      </w:r>
    </w:p>
    <w:p w14:paraId="69B35D99" w14:textId="77777777" w:rsidR="00FD288F" w:rsidRDefault="00FD288F" w:rsidP="009A50ED">
      <w:pPr>
        <w:pStyle w:val="AP-Odstaveczapedlem"/>
      </w:pPr>
      <w:r>
        <w:t xml:space="preserve">3.Vzít dítě na pohřeb nebo ne. Stále se objevuje mýtus, že děti na pohřeb nepatří. Každý, i dítě se potřebuje s blízkou osobou rozloučit. Zde může opět sociální pracovník vysvětlit, podpořit </w:t>
      </w:r>
      <w:r>
        <w:br/>
        <w:t>a udělat doprovod dítěti na pohřeb s tím, že kdyby pro něj byla situace náročná, bude se individuálně dítěti věnovat.</w:t>
      </w:r>
    </w:p>
    <w:p w14:paraId="211AAEEB" w14:textId="77777777" w:rsidR="00FD288F" w:rsidRDefault="00FD288F" w:rsidP="009A50ED">
      <w:pPr>
        <w:pStyle w:val="AP-Odstaveczapedlem"/>
      </w:pPr>
      <w:r>
        <w:t xml:space="preserve">Etika nám ukazuje, co je dobré a správné, ve své profesi i v životě bychom se měli řídit etickými principy a přistupovat ke každému člověku s respektem k jeho důstojnosti </w:t>
      </w:r>
      <w:r>
        <w:br/>
        <w:t>a jedinečnosti. Sociální pracovník se může setkat s etickými problémy či dilematy, které musí řešit, opřít se může o etický kodex sociálních pracovníků nebo o Kodex poradců pro pozůstalé, pokud je také tímto poradcem.</w:t>
      </w:r>
    </w:p>
    <w:p w14:paraId="17B53C46" w14:textId="13529B4A" w:rsidR="00FD288F" w:rsidRPr="00881FA0" w:rsidRDefault="00FD288F" w:rsidP="00FD288F">
      <w:pPr>
        <w:pStyle w:val="Nadpis2"/>
      </w:pPr>
      <w:bookmarkStart w:id="78" w:name="_Toc164801687"/>
      <w:bookmarkStart w:id="79" w:name="_Toc164917595"/>
      <w:bookmarkStart w:id="80" w:name="_Toc164951559"/>
      <w:bookmarkStart w:id="81" w:name="_Toc164973351"/>
      <w:r w:rsidRPr="00881FA0">
        <w:t>Spiritualita</w:t>
      </w:r>
      <w:bookmarkEnd w:id="78"/>
      <w:bookmarkEnd w:id="79"/>
      <w:bookmarkEnd w:id="80"/>
      <w:bookmarkEnd w:id="81"/>
    </w:p>
    <w:p w14:paraId="1ED6072C" w14:textId="77777777" w:rsidR="00FD288F" w:rsidRPr="00B736F3" w:rsidRDefault="00FD288F" w:rsidP="009A50ED">
      <w:pPr>
        <w:pStyle w:val="AP-Odstaveczapedlem"/>
      </w:pPr>
      <w:r>
        <w:t xml:space="preserve">Pochází z latinského slova spiritualis a znamená duchovní. Duchovní potřeby má každý člověk. Odborníci vedou spory, zda musí být spiritualita spojená s náboženstvím či nikoli. Spiritualita je způsob, jakým žijeme a v něm je zahrnuto všechno. Neumíme vyjádřit svoji duchovní zkušenost, a to nám brání se o těchto věcech bavit (Šedivý, 2019).                                                   Autoři Emblen a Halstead na základě své fenomenologické analýzy popsali šest oblastí </w:t>
      </w:r>
      <w:r w:rsidRPr="00B736F3">
        <w:t>spirituálních potřeb:</w:t>
      </w:r>
    </w:p>
    <w:p w14:paraId="13DDF03D" w14:textId="77777777" w:rsidR="00FD288F" w:rsidRPr="003E396A" w:rsidRDefault="00FD288F" w:rsidP="0098046D">
      <w:pPr>
        <w:pStyle w:val="AP-Seznam"/>
        <w:numPr>
          <w:ilvl w:val="0"/>
          <w:numId w:val="0"/>
        </w:numPr>
        <w:ind w:left="568"/>
        <w:rPr>
          <w:i/>
        </w:rPr>
      </w:pPr>
      <w:r w:rsidRPr="003E396A">
        <w:rPr>
          <w:i/>
        </w:rPr>
        <w:t>Náboženský kontext</w:t>
      </w:r>
    </w:p>
    <w:p w14:paraId="4456120D" w14:textId="77777777" w:rsidR="00FD288F" w:rsidRPr="003E396A" w:rsidRDefault="00FD288F" w:rsidP="0098046D">
      <w:pPr>
        <w:pStyle w:val="AP-Seznam"/>
        <w:numPr>
          <w:ilvl w:val="0"/>
          <w:numId w:val="0"/>
        </w:numPr>
        <w:ind w:left="568"/>
        <w:rPr>
          <w:i/>
        </w:rPr>
      </w:pPr>
      <w:r w:rsidRPr="003E396A">
        <w:rPr>
          <w:i/>
        </w:rPr>
        <w:t>Zkušenost mimo pozemskou existenci</w:t>
      </w:r>
    </w:p>
    <w:p w14:paraId="34FF57E9" w14:textId="77777777" w:rsidR="00FD288F" w:rsidRPr="003E396A" w:rsidRDefault="00FD288F" w:rsidP="0098046D">
      <w:pPr>
        <w:pStyle w:val="AP-Seznam"/>
        <w:numPr>
          <w:ilvl w:val="0"/>
          <w:numId w:val="0"/>
        </w:numPr>
        <w:ind w:left="568"/>
        <w:rPr>
          <w:i/>
        </w:rPr>
      </w:pPr>
      <w:r w:rsidRPr="003E396A">
        <w:rPr>
          <w:i/>
        </w:rPr>
        <w:t>Pocity smíru, vnitřního klidu</w:t>
      </w:r>
    </w:p>
    <w:p w14:paraId="42DC61A8" w14:textId="77777777" w:rsidR="00FD288F" w:rsidRPr="003E396A" w:rsidRDefault="00FD288F" w:rsidP="0098046D">
      <w:pPr>
        <w:pStyle w:val="AP-Seznam"/>
        <w:numPr>
          <w:ilvl w:val="0"/>
          <w:numId w:val="0"/>
        </w:numPr>
        <w:ind w:left="568"/>
        <w:rPr>
          <w:i/>
        </w:rPr>
      </w:pPr>
      <w:r w:rsidRPr="003E396A">
        <w:rPr>
          <w:i/>
        </w:rPr>
        <w:t>Hodnoty</w:t>
      </w:r>
    </w:p>
    <w:p w14:paraId="1B9B45F9" w14:textId="77777777" w:rsidR="00FD288F" w:rsidRPr="003E396A" w:rsidRDefault="00FD288F" w:rsidP="0098046D">
      <w:pPr>
        <w:pStyle w:val="AP-Seznam"/>
        <w:numPr>
          <w:ilvl w:val="0"/>
          <w:numId w:val="0"/>
        </w:numPr>
        <w:ind w:left="568"/>
        <w:rPr>
          <w:i/>
        </w:rPr>
      </w:pPr>
      <w:r w:rsidRPr="003E396A">
        <w:rPr>
          <w:i/>
        </w:rPr>
        <w:t>Komunikace –hovořit a být pochopen</w:t>
      </w:r>
    </w:p>
    <w:p w14:paraId="2ED81010" w14:textId="77777777" w:rsidR="00FD288F" w:rsidRPr="00B736F3" w:rsidRDefault="00FD288F" w:rsidP="0098046D">
      <w:pPr>
        <w:pStyle w:val="AP-Seznam"/>
        <w:numPr>
          <w:ilvl w:val="0"/>
          <w:numId w:val="0"/>
        </w:numPr>
        <w:ind w:left="568"/>
      </w:pPr>
      <w:r w:rsidRPr="003E396A">
        <w:rPr>
          <w:i/>
        </w:rPr>
        <w:t>Otázky smrti a života po něm</w:t>
      </w:r>
      <w:r w:rsidRPr="00B736F3">
        <w:t xml:space="preserve"> (Novotná, 2015, s.23)</w:t>
      </w:r>
    </w:p>
    <w:p w14:paraId="31ED0EE7" w14:textId="79D65546" w:rsidR="00FD288F" w:rsidRDefault="00FD288F" w:rsidP="009A50ED">
      <w:pPr>
        <w:pStyle w:val="AP-Odstaveczapedlem"/>
      </w:pPr>
      <w:r w:rsidRPr="00B736F3">
        <w:t xml:space="preserve">Spirituální péče může mít několik podob, mezi mě patří přítomnost, i společné mlčení, podpůrný rozhovor, poradenský rozhovor z oblasti vztahů a terapeutický rozhovor </w:t>
      </w:r>
      <w:r>
        <w:br/>
      </w:r>
      <w:r w:rsidRPr="00B736F3">
        <w:t xml:space="preserve">o existenciálním tématu, svátostní </w:t>
      </w:r>
      <w:r w:rsidR="00D95D58" w:rsidRPr="00B736F3">
        <w:t>služba,</w:t>
      </w:r>
      <w:r w:rsidRPr="00B736F3">
        <w:t xml:space="preserve"> do které patří modlitba, bohoslužba. Sociální pracovník může s pozůstalými dětmi i dospělými </w:t>
      </w:r>
      <w:r>
        <w:t xml:space="preserve">vést rozhovory o životě a jejím smyslu, </w:t>
      </w:r>
      <w:r>
        <w:br/>
        <w:t>o hodnotách, které mají a vyznávají.</w:t>
      </w:r>
    </w:p>
    <w:p w14:paraId="32068668" w14:textId="6E618CA1" w:rsidR="00DD6A79" w:rsidRDefault="00FD288F" w:rsidP="009A50ED">
      <w:pPr>
        <w:pStyle w:val="AP-Odstaveczapedlem"/>
      </w:pPr>
      <w:bookmarkStart w:id="82" w:name="_Hlk117656487"/>
      <w:r>
        <w:t>Etika a spiritualita patří do holistické péče o člověka jako takového. Považovala jsem za nutné a potřebné se o nich ve své práci zmínit, i když jen okrajově.</w:t>
      </w:r>
    </w:p>
    <w:bookmarkEnd w:id="82"/>
    <w:p w14:paraId="0169FD74" w14:textId="77777777" w:rsidR="009F644B" w:rsidRDefault="009F644B" w:rsidP="00AA62A2"/>
    <w:p w14:paraId="141460C9" w14:textId="471EBDF3" w:rsidR="004507E3" w:rsidRDefault="004507E3" w:rsidP="00AA62A2">
      <w:pPr>
        <w:sectPr w:rsidR="004507E3" w:rsidSect="00856E4F">
          <w:type w:val="oddPage"/>
          <w:pgSz w:w="11906" w:h="16838" w:code="9"/>
          <w:pgMar w:top="1417" w:right="1417" w:bottom="1417" w:left="1417" w:header="708" w:footer="708" w:gutter="0"/>
          <w:cols w:space="708"/>
          <w:docGrid w:linePitch="360"/>
        </w:sectPr>
      </w:pPr>
    </w:p>
    <w:p w14:paraId="550A1CDC" w14:textId="77777777" w:rsidR="006221C0" w:rsidRPr="006221C0" w:rsidRDefault="006221C0" w:rsidP="006221C0">
      <w:pPr>
        <w:pStyle w:val="Nadpis1"/>
      </w:pPr>
      <w:bookmarkStart w:id="83" w:name="_Toc164973352"/>
      <w:r w:rsidRPr="006221C0">
        <w:t>Analýza potřebnosti</w:t>
      </w:r>
      <w:bookmarkEnd w:id="83"/>
    </w:p>
    <w:p w14:paraId="0001F719" w14:textId="550AE785" w:rsidR="006221C0" w:rsidRPr="006221C0" w:rsidRDefault="006221C0" w:rsidP="006221C0">
      <w:pPr>
        <w:pStyle w:val="Nadpis2"/>
      </w:pPr>
      <w:r w:rsidRPr="006221C0">
        <w:t xml:space="preserve"> </w:t>
      </w:r>
      <w:bookmarkStart w:id="84" w:name="_Toc164973353"/>
      <w:r w:rsidRPr="006221C0">
        <w:t>Sběr dat</w:t>
      </w:r>
      <w:bookmarkEnd w:id="84"/>
    </w:p>
    <w:p w14:paraId="66711F05" w14:textId="3F5539F3" w:rsidR="006221C0" w:rsidRPr="008507E8" w:rsidRDefault="006221C0" w:rsidP="006221C0">
      <w:pPr>
        <w:spacing w:line="360" w:lineRule="auto"/>
        <w:jc w:val="both"/>
      </w:pPr>
      <w:r w:rsidRPr="008507E8">
        <w:t>Analýzu potřebnosti jsem provedla dotazováním ve 30 mobilních a kamenných hospicích v České republice. Při sběru dat jsem zvolila strukturovaný rozhovor ve většině případů formou telefonního rozhovoru, protože je při této formě možné se doptávat a získávat upřesnění či další i</w:t>
      </w:r>
      <w:r>
        <w:t>nformace. Telefonní kontakty js</w:t>
      </w:r>
      <w:r w:rsidRPr="008507E8">
        <w:t>e</w:t>
      </w:r>
      <w:r>
        <w:t>m</w:t>
      </w:r>
      <w:r w:rsidRPr="008507E8">
        <w:t xml:space="preserve"> vyhledala na příslušných webových stránkách každého hospice. Při rozhov</w:t>
      </w:r>
      <w:r>
        <w:t xml:space="preserve">oru sociální </w:t>
      </w:r>
      <w:r w:rsidR="00E5348F">
        <w:t>pracovníci</w:t>
      </w:r>
      <w:r w:rsidR="00E5348F" w:rsidRPr="008507E8">
        <w:t xml:space="preserve"> uvedli</w:t>
      </w:r>
      <w:r w:rsidRPr="008507E8">
        <w:t xml:space="preserve"> více informací a specifikovali </w:t>
      </w:r>
      <w:r w:rsidR="00E5348F" w:rsidRPr="008507E8">
        <w:t>své zkušenosti</w:t>
      </w:r>
      <w:r w:rsidRPr="008507E8">
        <w:t xml:space="preserve"> při práci s pozůstalý</w:t>
      </w:r>
      <w:r>
        <w:t>mi. Při této formě jsem písemný záznam zaslala</w:t>
      </w:r>
      <w:r w:rsidRPr="008507E8">
        <w:t xml:space="preserve"> dotazovanému mailem ke schválení. V některých případech probíhala komunikace v mailové podobě.</w:t>
      </w:r>
    </w:p>
    <w:p w14:paraId="1CBFF1B7" w14:textId="77777777" w:rsidR="006221C0" w:rsidRPr="008507E8" w:rsidRDefault="006221C0" w:rsidP="006221C0">
      <w:pPr>
        <w:pStyle w:val="Odstavecseseznamem"/>
        <w:numPr>
          <w:ilvl w:val="0"/>
          <w:numId w:val="26"/>
        </w:numPr>
        <w:spacing w:after="160" w:line="360" w:lineRule="auto"/>
        <w:jc w:val="both"/>
      </w:pPr>
      <w:r>
        <w:t xml:space="preserve">Pořádáte </w:t>
      </w:r>
      <w:r w:rsidRPr="008507E8">
        <w:t>v hospici setkávání pro pozůstalé</w:t>
      </w:r>
      <w:r>
        <w:t>?</w:t>
      </w:r>
    </w:p>
    <w:p w14:paraId="0AA8B43A" w14:textId="77777777" w:rsidR="006221C0" w:rsidRPr="008507E8" w:rsidRDefault="006221C0" w:rsidP="006221C0">
      <w:pPr>
        <w:pStyle w:val="Odstavecseseznamem"/>
        <w:numPr>
          <w:ilvl w:val="0"/>
          <w:numId w:val="26"/>
        </w:numPr>
        <w:spacing w:after="160" w:line="360" w:lineRule="auto"/>
        <w:jc w:val="both"/>
      </w:pPr>
      <w:r w:rsidRPr="008507E8">
        <w:t>Pokud ano, jak často a jakou s tím mají zkušenost</w:t>
      </w:r>
      <w:r>
        <w:t>?</w:t>
      </w:r>
    </w:p>
    <w:p w14:paraId="0516D823" w14:textId="478EE9D3" w:rsidR="006221C0" w:rsidRPr="008507E8" w:rsidRDefault="006221C0" w:rsidP="006221C0">
      <w:pPr>
        <w:pStyle w:val="Odstavecseseznamem"/>
        <w:numPr>
          <w:ilvl w:val="0"/>
          <w:numId w:val="26"/>
        </w:numPr>
        <w:spacing w:after="160" w:line="360" w:lineRule="auto"/>
        <w:jc w:val="both"/>
      </w:pPr>
      <w:r w:rsidRPr="008507E8">
        <w:t>Pokud ne, zda zvažují, že by je měli/</w:t>
      </w:r>
      <w:r w:rsidR="00E5348F" w:rsidRPr="008507E8">
        <w:t>chtěli zavést</w:t>
      </w:r>
      <w:r w:rsidRPr="008507E8">
        <w:t xml:space="preserve"> – pro dospělé či děti.</w:t>
      </w:r>
    </w:p>
    <w:p w14:paraId="586E59A1" w14:textId="1E785A2C" w:rsidR="006221C0" w:rsidRPr="008507E8" w:rsidRDefault="006221C0" w:rsidP="006221C0">
      <w:pPr>
        <w:pStyle w:val="Odstavecseseznamem"/>
        <w:numPr>
          <w:ilvl w:val="0"/>
          <w:numId w:val="26"/>
        </w:numPr>
        <w:spacing w:after="160" w:line="360" w:lineRule="auto"/>
        <w:jc w:val="both"/>
      </w:pPr>
      <w:r>
        <w:t xml:space="preserve">Setkávají se u </w:t>
      </w:r>
      <w:r w:rsidR="00E5348F">
        <w:t xml:space="preserve">vás </w:t>
      </w:r>
      <w:r w:rsidR="00E5348F" w:rsidRPr="008507E8">
        <w:t>pozůstalé</w:t>
      </w:r>
      <w:r w:rsidRPr="008507E8">
        <w:t xml:space="preserve"> děti</w:t>
      </w:r>
      <w:r>
        <w:t>?</w:t>
      </w:r>
    </w:p>
    <w:p w14:paraId="1C71680E" w14:textId="77777777" w:rsidR="006221C0" w:rsidRPr="008507E8" w:rsidRDefault="006221C0" w:rsidP="006221C0">
      <w:pPr>
        <w:pStyle w:val="Odstavecseseznamem"/>
        <w:numPr>
          <w:ilvl w:val="0"/>
          <w:numId w:val="26"/>
        </w:numPr>
        <w:spacing w:after="160" w:line="360" w:lineRule="auto"/>
        <w:jc w:val="both"/>
      </w:pPr>
      <w:r w:rsidRPr="008507E8">
        <w:t>Kdo setkání vede</w:t>
      </w:r>
      <w:r>
        <w:t>?</w:t>
      </w:r>
    </w:p>
    <w:p w14:paraId="45B1B083" w14:textId="77777777" w:rsidR="006221C0" w:rsidRPr="008507E8" w:rsidRDefault="006221C0" w:rsidP="006221C0">
      <w:pPr>
        <w:pStyle w:val="Odstavecseseznamem"/>
        <w:numPr>
          <w:ilvl w:val="0"/>
          <w:numId w:val="26"/>
        </w:numPr>
        <w:spacing w:after="160" w:line="360" w:lineRule="auto"/>
        <w:jc w:val="both"/>
      </w:pPr>
      <w:r w:rsidRPr="008507E8">
        <w:t>Jak se lidé o setkání dozví</w:t>
      </w:r>
      <w:r>
        <w:t>?</w:t>
      </w:r>
    </w:p>
    <w:p w14:paraId="7CF8CB26" w14:textId="6165D987" w:rsidR="006221C0" w:rsidRPr="008507E8" w:rsidRDefault="006221C0" w:rsidP="00A637CF">
      <w:pPr>
        <w:pStyle w:val="Odstavecseseznamem"/>
        <w:numPr>
          <w:ilvl w:val="0"/>
          <w:numId w:val="26"/>
        </w:numPr>
        <w:spacing w:after="160" w:line="360" w:lineRule="auto"/>
        <w:jc w:val="both"/>
      </w:pPr>
      <w:r w:rsidRPr="008507E8">
        <w:t>Jak často se scházejí</w:t>
      </w:r>
      <w:r>
        <w:t>?</w:t>
      </w:r>
    </w:p>
    <w:p w14:paraId="6F967E0B" w14:textId="33E9F45B" w:rsidR="006221C0" w:rsidRPr="00A637CF" w:rsidRDefault="006221C0" w:rsidP="00A637CF">
      <w:pPr>
        <w:pStyle w:val="Nadpis2"/>
      </w:pPr>
      <w:r w:rsidRPr="00A637CF">
        <w:t xml:space="preserve"> </w:t>
      </w:r>
      <w:bookmarkStart w:id="85" w:name="_Toc164973354"/>
      <w:r w:rsidRPr="00A637CF">
        <w:t>Příklady řešení dané problematiky v ČR</w:t>
      </w:r>
      <w:bookmarkEnd w:id="85"/>
      <w:r w:rsidRPr="00A637CF">
        <w:t xml:space="preserve"> </w:t>
      </w:r>
    </w:p>
    <w:p w14:paraId="7B6E54F8" w14:textId="0AAE183A" w:rsidR="006221C0" w:rsidRDefault="006221C0" w:rsidP="009A50ED">
      <w:pPr>
        <w:pStyle w:val="AP-Odstaveczapedlem"/>
      </w:pPr>
      <w:r w:rsidRPr="008507E8">
        <w:t xml:space="preserve">Při dotazování v rámci zjišťování a sběru informací a dat jsem došla ke dvěma rozdílným poznatkům. Hospice ve většině případů pořádají setkání pro pozůstalé na Dušičky. Jen </w:t>
      </w:r>
      <w:r w:rsidR="002A277C">
        <w:br/>
      </w:r>
      <w:r w:rsidRPr="008507E8">
        <w:t xml:space="preserve">2 dotazované hospice uvedly, že žádné setkání nepořádají. Pokud přijde na </w:t>
      </w:r>
      <w:r w:rsidR="00E5348F" w:rsidRPr="008507E8">
        <w:t>setkání dospělý</w:t>
      </w:r>
      <w:r w:rsidRPr="008507E8">
        <w:t xml:space="preserve"> </w:t>
      </w:r>
      <w:r w:rsidR="002A277C">
        <w:br/>
      </w:r>
      <w:r w:rsidRPr="008507E8">
        <w:t>i s dítětem, je účasten celého programu. Zvláštní program pro děti připraven není. Oproti tomu organizace, které se věnují tématu do</w:t>
      </w:r>
      <w:r>
        <w:t xml:space="preserve">provázení, umírání, </w:t>
      </w:r>
      <w:r w:rsidRPr="008507E8">
        <w:t>s</w:t>
      </w:r>
      <w:r>
        <w:t>mrti a pracují s dětmi, nabízí</w:t>
      </w:r>
      <w:r w:rsidRPr="008507E8">
        <w:t xml:space="preserve"> skupinová setkávání pro pozůstalé děti a vyvíjejí aktivity tím</w:t>
      </w:r>
      <w:r>
        <w:t xml:space="preserve">to směrem, mají </w:t>
      </w:r>
      <w:r w:rsidRPr="008507E8">
        <w:t>zkušenost, že jsou setkání přínosná a podporují dítě v jeho složité životní situaci. V naší zemi 5 hospiců pořádá pravidelná měsíční setkávání pro pozůstalé děti a paralelně i pro pozůstalé dospělé.</w:t>
      </w:r>
      <w:r>
        <w:t xml:space="preserve"> </w:t>
      </w:r>
      <w:r w:rsidRPr="008507E8">
        <w:t>Zjistila jsem, že důvodů, proč setkání pro pozůstalé děti nepořád</w:t>
      </w:r>
      <w:r>
        <w:t xml:space="preserve">ají i další hospice je několik. Čtyři dotazované </w:t>
      </w:r>
      <w:r w:rsidR="00E5348F">
        <w:t>sociální pracovnice</w:t>
      </w:r>
      <w:r>
        <w:t xml:space="preserve"> uvedly, že </w:t>
      </w:r>
      <w:r w:rsidR="00E5348F" w:rsidRPr="008507E8">
        <w:t>věková skladba</w:t>
      </w:r>
      <w:r w:rsidRPr="008507E8">
        <w:t xml:space="preserve"> hospicových klientů je seniorského věku a s dětmi se vůbec do kontaktu nedostanou. Další důvod je ten, že neumí s dětmi pracovat a mají externě nasmlo</w:t>
      </w:r>
      <w:r>
        <w:t xml:space="preserve">uvanou psychologickou pomoc, tam rodinu s dětmi odkazují. </w:t>
      </w:r>
      <w:r w:rsidRPr="008507E8">
        <w:t xml:space="preserve">Jedna pracovnice uvedla, že když pracují s lidmi v závěru </w:t>
      </w:r>
      <w:r w:rsidR="009357AF" w:rsidRPr="008507E8">
        <w:t>života, jejich</w:t>
      </w:r>
      <w:r w:rsidRPr="008507E8">
        <w:t xml:space="preserve"> rodina</w:t>
      </w:r>
      <w:r>
        <w:t xml:space="preserve"> už je ošetřena z nemocnice a</w:t>
      </w:r>
      <w:r w:rsidRPr="008507E8">
        <w:t xml:space="preserve"> někdo s dětmi pracuje</w:t>
      </w:r>
      <w:r>
        <w:t>,</w:t>
      </w:r>
      <w:r w:rsidRPr="008507E8">
        <w:t xml:space="preserve"> tuto spolupráci dále podporují i v hospicové pé</w:t>
      </w:r>
      <w:r>
        <w:t xml:space="preserve">či.  Další rozměr, na který poukazuji </w:t>
      </w:r>
      <w:r w:rsidRPr="008507E8">
        <w:t>j</w:t>
      </w:r>
      <w:r>
        <w:t>e kapacitní obsazení</w:t>
      </w:r>
      <w:r w:rsidRPr="008507E8">
        <w:t xml:space="preserve"> hospiců, kter</w:t>
      </w:r>
      <w:r>
        <w:t>á je omezená a má své limity. P</w:t>
      </w:r>
      <w:r w:rsidRPr="008507E8">
        <w:t>optávka je mnohdy vyšší</w:t>
      </w:r>
      <w:r>
        <w:t xml:space="preserve"> než nabídka hospicových lůžek a mnoho lidí umírá v nemocnici. Nemocnice pozůstalostní péči nenabízejí. Účast na skupinovém setkání ovlivňuje také dostupnost. Ve velkých městech jsou pravidelná setkávání dostupnější. </w:t>
      </w:r>
      <w:r w:rsidR="00E5348F">
        <w:t>Dojíždění a</w:t>
      </w:r>
      <w:r>
        <w:t xml:space="preserve"> vzdálenost vytváří bariéru.</w:t>
      </w:r>
    </w:p>
    <w:p w14:paraId="52BE9A5D" w14:textId="53E41A99" w:rsidR="006221C0" w:rsidRPr="008507E8" w:rsidRDefault="006221C0" w:rsidP="0066130F">
      <w:pPr>
        <w:pStyle w:val="AP-Odstaveczapedlem"/>
        <w:ind w:firstLine="578"/>
      </w:pPr>
      <w:r w:rsidRPr="008507E8">
        <w:t>V rámci dotazov</w:t>
      </w:r>
      <w:r>
        <w:t>ání v hospicových zařízeních js</w:t>
      </w:r>
      <w:r w:rsidRPr="008507E8">
        <w:t>e</w:t>
      </w:r>
      <w:r>
        <w:t>m</w:t>
      </w:r>
      <w:r w:rsidRPr="008507E8">
        <w:t xml:space="preserve"> měla problém </w:t>
      </w:r>
      <w:r w:rsidR="00E5348F" w:rsidRPr="008507E8">
        <w:t>zjistit počet</w:t>
      </w:r>
      <w:r w:rsidRPr="008507E8">
        <w:t>, kolik je aktuálních kamenných hospiců v ČR a kolik hospiců mobilních. Tyto problémy vyplývají z následují</w:t>
      </w:r>
      <w:r w:rsidR="003F3FE1">
        <w:t>cí</w:t>
      </w:r>
      <w:r w:rsidRPr="008507E8">
        <w:t>ho. Některé kamenné hospice začaly provozovat i mobi</w:t>
      </w:r>
      <w:r>
        <w:t>lní hospicovou jednotku,</w:t>
      </w:r>
      <w:r w:rsidRPr="008507E8">
        <w:t xml:space="preserve"> reagují na poptávku prostředí. </w:t>
      </w:r>
      <w:r>
        <w:t xml:space="preserve">V nemocnicích a charitách vznikají nové hospicové týmy, reagují </w:t>
      </w:r>
      <w:r w:rsidRPr="008507E8">
        <w:t xml:space="preserve">na aktuální potřeby prostředí, ve kterém poskytují služby. Nejpodrobnější informace poskytuje internetový portál Umirani.cz, který je i pravidelně kontrolován pracovníky hospice. Ovšem </w:t>
      </w:r>
      <w:r w:rsidR="002A277C">
        <w:br/>
      </w:r>
      <w:r w:rsidRPr="008507E8">
        <w:t>i ten má své limity, pokud hospic nabízí více poboček, tak dochází ke zkreslení informací.</w:t>
      </w:r>
    </w:p>
    <w:p w14:paraId="7534CDC1" w14:textId="20E7B72F" w:rsidR="006221C0" w:rsidRPr="00850DB3" w:rsidRDefault="006221C0" w:rsidP="001E091C">
      <w:pPr>
        <w:pStyle w:val="Nadpis2"/>
      </w:pPr>
      <w:bookmarkStart w:id="86" w:name="_Toc164973355"/>
      <w:r w:rsidRPr="00850DB3">
        <w:t>Popis metod získání předložených dat a vyhodnocení výchozího stavu</w:t>
      </w:r>
      <w:bookmarkEnd w:id="86"/>
    </w:p>
    <w:p w14:paraId="05C65B81" w14:textId="3080DC03" w:rsidR="006221C0" w:rsidRDefault="006221C0" w:rsidP="009A50ED">
      <w:pPr>
        <w:pStyle w:val="AP-Odstaveczapedlem"/>
      </w:pPr>
      <w:r w:rsidRPr="008507E8">
        <w:t xml:space="preserve">V České republice uvedlo 5 hospiců, že organizují pravidelná skupinová setkávání pro pozůstalé děti a dospělé, když jsem se dotazovala podrobněji na počet a úspěšnost těchto setkání, nedostalo se mi odpovědi. Ukazuje to na fakt, že po pandemii covid 19 se změnila situace ve společnosti a </w:t>
      </w:r>
      <w:r w:rsidR="006A3F19" w:rsidRPr="008507E8">
        <w:t>některé aktivity</w:t>
      </w:r>
      <w:r w:rsidRPr="008507E8">
        <w:t xml:space="preserve">, které předtím fungovaly, dnes nefungují. Domnívám se, že důvodů je několik. Lidé se více uzavřeli do svých domovů, věci a problémy řeší raději v online prostoru a nechtějí se zavazovat k pravidelným aktivitám.  Moje analýza potřebnosti </w:t>
      </w:r>
      <w:r w:rsidR="00AE6F61" w:rsidRPr="008507E8">
        <w:t>ukázala, že</w:t>
      </w:r>
      <w:r w:rsidRPr="008507E8">
        <w:t xml:space="preserve"> tato pravidelná forma skupinových setkávání nyní zažívá krizi a ukáže čas a další zkušenosti, kterým směrem, se setkávání pro pozůstalé bude ubírat. Předkládám výsledky svého dotazování v následujících grafech:</w:t>
      </w:r>
    </w:p>
    <w:p w14:paraId="6DDEFD58" w14:textId="77777777" w:rsidR="007C32A2" w:rsidRDefault="007C32A2" w:rsidP="009A50ED">
      <w:pPr>
        <w:pStyle w:val="AP-Odstaveczapedlem"/>
      </w:pPr>
    </w:p>
    <w:p w14:paraId="79AF371D" w14:textId="77777777" w:rsidR="007C32A2" w:rsidRDefault="007C32A2" w:rsidP="009A50ED">
      <w:pPr>
        <w:pStyle w:val="AP-Odstaveczapedlem"/>
      </w:pPr>
    </w:p>
    <w:p w14:paraId="72BBEB17" w14:textId="77777777" w:rsidR="007C32A2" w:rsidRDefault="007C32A2" w:rsidP="009A50ED">
      <w:pPr>
        <w:pStyle w:val="AP-Odstaveczapedlem"/>
      </w:pPr>
    </w:p>
    <w:p w14:paraId="083D4AD6" w14:textId="77777777" w:rsidR="007C32A2" w:rsidRDefault="007C32A2" w:rsidP="009A50ED">
      <w:pPr>
        <w:pStyle w:val="AP-Odstaveczapedlem"/>
      </w:pPr>
    </w:p>
    <w:p w14:paraId="0BD99238" w14:textId="77777777" w:rsidR="007C32A2" w:rsidRDefault="007C32A2" w:rsidP="009A50ED">
      <w:pPr>
        <w:pStyle w:val="AP-Odstaveczapedlem"/>
      </w:pPr>
    </w:p>
    <w:p w14:paraId="4DF08E79" w14:textId="77777777" w:rsidR="007C32A2" w:rsidRDefault="007C32A2" w:rsidP="006221C0">
      <w:pPr>
        <w:spacing w:line="360" w:lineRule="auto"/>
        <w:jc w:val="both"/>
        <w:rPr>
          <w:sz w:val="20"/>
          <w:szCs w:val="20"/>
        </w:rPr>
      </w:pPr>
    </w:p>
    <w:p w14:paraId="580A1C4F" w14:textId="77777777" w:rsidR="007C32A2" w:rsidRDefault="007C32A2" w:rsidP="006221C0">
      <w:pPr>
        <w:spacing w:line="360" w:lineRule="auto"/>
        <w:jc w:val="both"/>
        <w:rPr>
          <w:sz w:val="20"/>
          <w:szCs w:val="20"/>
        </w:rPr>
      </w:pPr>
    </w:p>
    <w:p w14:paraId="15CDB6CC" w14:textId="77777777" w:rsidR="006221C0" w:rsidRDefault="006221C0" w:rsidP="00BD1E1F">
      <w:pPr>
        <w:spacing w:line="360" w:lineRule="auto"/>
        <w:jc w:val="center"/>
      </w:pPr>
      <w:r w:rsidRPr="008507E8">
        <w:rPr>
          <w:noProof/>
        </w:rPr>
        <w:drawing>
          <wp:inline distT="0" distB="0" distL="0" distR="0" wp14:anchorId="6FF8D6BA" wp14:editId="38528D84">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D3DB74" w14:textId="48FDE00D" w:rsidR="006F66A2" w:rsidRDefault="009A50ED" w:rsidP="00BD1E1F">
      <w:pPr>
        <w:pStyle w:val="Titulek"/>
      </w:pPr>
      <w:bookmarkStart w:id="87" w:name="_Toc164969391"/>
      <w:bookmarkStart w:id="88" w:name="_Toc164969913"/>
      <w:r>
        <w:t xml:space="preserve">Obrázek </w:t>
      </w:r>
      <w:r w:rsidR="00E932BA">
        <w:fldChar w:fldCharType="begin"/>
      </w:r>
      <w:r w:rsidR="00E932BA">
        <w:instrText xml:space="preserve"> SEQ Obrázek \* ARABIC </w:instrText>
      </w:r>
      <w:r w:rsidR="00E932BA">
        <w:fldChar w:fldCharType="separate"/>
      </w:r>
      <w:r w:rsidR="001D7465">
        <w:rPr>
          <w:noProof/>
        </w:rPr>
        <w:t>4</w:t>
      </w:r>
      <w:r w:rsidR="00E932BA">
        <w:rPr>
          <w:noProof/>
        </w:rPr>
        <w:fldChar w:fldCharType="end"/>
      </w:r>
      <w:r>
        <w:t xml:space="preserve">: </w:t>
      </w:r>
      <w:r w:rsidRPr="00011492">
        <w:t xml:space="preserve">Četnost setkávání Zdroj: </w:t>
      </w:r>
      <w:r w:rsidR="004A1F88">
        <w:t>V</w:t>
      </w:r>
      <w:r w:rsidRPr="00011492">
        <w:t>lastní</w:t>
      </w:r>
      <w:bookmarkEnd w:id="87"/>
      <w:r w:rsidR="004A1F88">
        <w:t xml:space="preserve"> zpracování</w:t>
      </w:r>
      <w:bookmarkEnd w:id="88"/>
    </w:p>
    <w:p w14:paraId="3062677D" w14:textId="74002020" w:rsidR="006221C0" w:rsidRPr="009A50ED" w:rsidRDefault="006221C0" w:rsidP="009A50ED">
      <w:pPr>
        <w:pStyle w:val="AP-Odstaveczapedlem"/>
      </w:pPr>
      <w:r w:rsidRPr="009A50ED">
        <w:t xml:space="preserve">                                                                                                                                                                 Ředitelka Nadačního fondu Vrba popsala problémy a bariéry pravidelného skupinového setkávání a poukázala na svou zkušenost, kdy </w:t>
      </w:r>
      <w:r w:rsidR="006A3F19" w:rsidRPr="009A50ED">
        <w:t>se osvědčily</w:t>
      </w:r>
      <w:r w:rsidRPr="009A50ED">
        <w:t xml:space="preserve"> pravidelné víkendové pobyty pro pozůstalé rodiny, které pořádají od čtvrtka do neděle v četnosti </w:t>
      </w:r>
      <w:r w:rsidR="006A3F19" w:rsidRPr="009A50ED">
        <w:t>5- 7x</w:t>
      </w:r>
      <w:r w:rsidRPr="009A50ED">
        <w:t xml:space="preserve"> ročně podle finančních možností nadačního fondu. </w:t>
      </w:r>
      <w:r w:rsidR="006A3F19" w:rsidRPr="009A50ED">
        <w:t>Kladně aktivitu</w:t>
      </w:r>
      <w:r w:rsidRPr="009A50ED">
        <w:t xml:space="preserve"> hodnotí rodiny i samotní organizátoři. Dlouhá cesta, která pracuje s rodinami po úmrtí dítěte pořádá pobytová setkání 1x v roce. Jeden hospic také uvedl, že </w:t>
      </w:r>
      <w:r w:rsidR="006A3F19" w:rsidRPr="009A50ED">
        <w:t>realizuje 1</w:t>
      </w:r>
      <w:r w:rsidRPr="009A50ED">
        <w:t>-2 setkání v roce podle svých možností. Rozhodla jsem se svůj projekt pozměnit a vytvořit projekt na   víkendové setkání 2x ro</w:t>
      </w:r>
      <w:r w:rsidR="009357AF">
        <w:t>č</w:t>
      </w:r>
      <w:r w:rsidRPr="009A50ED">
        <w:t xml:space="preserve">ně, kdy vytvořím projekt a rozpočet na toto setkání, aby mohlo být realizováno.                                                                                                   </w:t>
      </w:r>
    </w:p>
    <w:p w14:paraId="4A290040" w14:textId="70DD3BE4" w:rsidR="006221C0" w:rsidRDefault="006221C0" w:rsidP="0066130F">
      <w:pPr>
        <w:pStyle w:val="AP-Odstaveczapedlem"/>
        <w:ind w:firstLine="709"/>
      </w:pPr>
      <w:r w:rsidRPr="008507E8">
        <w:t xml:space="preserve">Dále mě zajímalo, jaká profese setkávání pro pozůstalé vede. Nutno upozornit, </w:t>
      </w:r>
      <w:r w:rsidR="002A277C">
        <w:br/>
      </w:r>
      <w:r w:rsidRPr="008507E8">
        <w:t>že většina setkání je pro poz</w:t>
      </w:r>
      <w:r>
        <w:t>ůstalé dospělé a jen zmíněných 5</w:t>
      </w:r>
      <w:r w:rsidRPr="008507E8">
        <w:t xml:space="preserve"> hospiců pracuje s dětmi. V největší míře je to sociální pracovník, který setkání zorganizuje a následně jej i vede. </w:t>
      </w:r>
      <w:r>
        <w:t>Spolu s ním se mohou zapojit psycholog, kaplan, terapeut, poradce pro pozůstalé. Možnosti závisí od navázané spolupráce s odborníky. Praxe ukazuje na skutečnost, že někde probíhají neformální setkávání, která nevyžadují přítomnost odborníka a terapeutické vedení. I samotné sdílení je pro pozůstalé přínosné. Sociální pracovník</w:t>
      </w:r>
      <w:r w:rsidRPr="008507E8">
        <w:t xml:space="preserve"> vytváří </w:t>
      </w:r>
      <w:r>
        <w:t>zázemí pro realizaci</w:t>
      </w:r>
      <w:r w:rsidRPr="008507E8">
        <w:t xml:space="preserve">. Sociální pracovník je spojovacím mostem mezi rodinou, která prožívá období truchlení a    tím, kdo může pomoci, ať už terapeut nebo duchovní, kteří se ve značném zastoupení do setkávání pro pozůstalé zapojují.   </w:t>
      </w:r>
    </w:p>
    <w:p w14:paraId="460F54D0" w14:textId="77777777" w:rsidR="001E091C" w:rsidRDefault="001E091C" w:rsidP="006221C0">
      <w:pPr>
        <w:spacing w:line="360" w:lineRule="auto"/>
        <w:jc w:val="both"/>
        <w:rPr>
          <w:sz w:val="20"/>
          <w:szCs w:val="20"/>
        </w:rPr>
      </w:pPr>
    </w:p>
    <w:p w14:paraId="7F868160" w14:textId="77777777" w:rsidR="001E091C" w:rsidRDefault="001E091C" w:rsidP="006221C0">
      <w:pPr>
        <w:spacing w:line="360" w:lineRule="auto"/>
        <w:jc w:val="both"/>
        <w:rPr>
          <w:sz w:val="20"/>
          <w:szCs w:val="20"/>
        </w:rPr>
      </w:pPr>
    </w:p>
    <w:p w14:paraId="2F9047FB" w14:textId="77777777" w:rsidR="001E091C" w:rsidRDefault="001E091C" w:rsidP="006221C0">
      <w:pPr>
        <w:spacing w:line="360" w:lineRule="auto"/>
        <w:jc w:val="both"/>
        <w:rPr>
          <w:sz w:val="20"/>
          <w:szCs w:val="20"/>
        </w:rPr>
      </w:pPr>
    </w:p>
    <w:p w14:paraId="44F4FF20" w14:textId="77777777" w:rsidR="006221C0" w:rsidRDefault="006221C0" w:rsidP="00BD1E1F">
      <w:pPr>
        <w:spacing w:line="360" w:lineRule="auto"/>
        <w:jc w:val="center"/>
      </w:pPr>
      <w:r w:rsidRPr="008507E8">
        <w:rPr>
          <w:noProof/>
        </w:rPr>
        <w:drawing>
          <wp:inline distT="0" distB="0" distL="0" distR="0" wp14:anchorId="520BC2D0" wp14:editId="283D98CE">
            <wp:extent cx="4572000" cy="2743200"/>
            <wp:effectExtent l="0" t="0" r="0" b="0"/>
            <wp:docPr id="2123433599" name="Graf 21234335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746A7F" w14:textId="793E8C44" w:rsidR="00D11A2F" w:rsidRPr="00FC57F3" w:rsidRDefault="00C609FE" w:rsidP="00BD1E1F">
      <w:pPr>
        <w:pStyle w:val="Titulek"/>
      </w:pPr>
      <w:bookmarkStart w:id="89" w:name="_Toc164969392"/>
      <w:bookmarkStart w:id="90" w:name="_Toc164969914"/>
      <w:r>
        <w:t xml:space="preserve">Obrázek </w:t>
      </w:r>
      <w:r w:rsidR="00E932BA">
        <w:fldChar w:fldCharType="begin"/>
      </w:r>
      <w:r w:rsidR="00E932BA">
        <w:instrText xml:space="preserve"> SEQ Obrázek \* ARABIC </w:instrText>
      </w:r>
      <w:r w:rsidR="00E932BA">
        <w:fldChar w:fldCharType="separate"/>
      </w:r>
      <w:r w:rsidR="001D7465">
        <w:rPr>
          <w:noProof/>
        </w:rPr>
        <w:t>5</w:t>
      </w:r>
      <w:r w:rsidR="00E932BA">
        <w:rPr>
          <w:noProof/>
        </w:rPr>
        <w:fldChar w:fldCharType="end"/>
      </w:r>
      <w:r>
        <w:t xml:space="preserve">: </w:t>
      </w:r>
      <w:r w:rsidRPr="00213A8F">
        <w:t>Profese vedoucí setkání, Zdroj: Vlastní</w:t>
      </w:r>
      <w:bookmarkEnd w:id="89"/>
      <w:r w:rsidR="004A1F88">
        <w:t xml:space="preserve"> zpracování</w:t>
      </w:r>
      <w:bookmarkEnd w:id="90"/>
    </w:p>
    <w:p w14:paraId="52E742F2" w14:textId="77777777" w:rsidR="006221C0" w:rsidRDefault="006221C0" w:rsidP="009A50ED">
      <w:pPr>
        <w:pStyle w:val="AP-Odstaveczapedlem"/>
      </w:pPr>
      <w:r w:rsidRPr="008507E8">
        <w:t>Tato zjištění budou využita v propagaci akce, aby byla účinná a cílená. Sociální pracovníci uvedli, že s většinou rodin jsou v kontaktu a os</w:t>
      </w:r>
      <w:r>
        <w:t>loví rodinu formou, kterou preferuje.</w:t>
      </w:r>
      <w:r w:rsidRPr="008507E8">
        <w:t xml:space="preserve"> </w:t>
      </w:r>
      <w:r>
        <w:t xml:space="preserve">Ta závisí </w:t>
      </w:r>
      <w:r w:rsidRPr="008507E8">
        <w:t>na věku klient</w:t>
      </w:r>
      <w:r>
        <w:t>a,</w:t>
      </w:r>
      <w:r w:rsidRPr="008507E8">
        <w:t xml:space="preserve"> starší generace preferuje poštovní či t</w:t>
      </w:r>
      <w:r>
        <w:t>elefonní pozvánku. M</w:t>
      </w:r>
      <w:r w:rsidRPr="008507E8">
        <w:t>ladší generace reaguje na sdílení na sociálních sítích a na mailovou korespondenci. Kromě pozvánky je výrazně motivační prvek i osobní či telefonický kontakt, který kl</w:t>
      </w:r>
      <w:r>
        <w:t>ienti hodnotí pozitivně.</w:t>
      </w:r>
    </w:p>
    <w:p w14:paraId="4CB7A295" w14:textId="77777777" w:rsidR="00D11A2F" w:rsidRPr="00D11A2F" w:rsidRDefault="00D11A2F" w:rsidP="00D11A2F">
      <w:pPr>
        <w:pStyle w:val="AP-Odstavec"/>
      </w:pPr>
    </w:p>
    <w:p w14:paraId="5B480E7F" w14:textId="77777777" w:rsidR="006221C0" w:rsidRDefault="006221C0" w:rsidP="00BD1E1F">
      <w:pPr>
        <w:spacing w:line="360" w:lineRule="auto"/>
        <w:jc w:val="center"/>
      </w:pPr>
      <w:r w:rsidRPr="008507E8">
        <w:rPr>
          <w:noProof/>
        </w:rPr>
        <w:drawing>
          <wp:inline distT="0" distB="0" distL="0" distR="0" wp14:anchorId="5E1BD83F" wp14:editId="6D43D8AD">
            <wp:extent cx="4572000" cy="2743200"/>
            <wp:effectExtent l="0" t="0" r="0" b="0"/>
            <wp:docPr id="2132471621" name="Graf 21324716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6FCBCE" w14:textId="2D8B4B24" w:rsidR="00AD6361" w:rsidRDefault="00AD6361" w:rsidP="00BD1E1F">
      <w:pPr>
        <w:pStyle w:val="Titulek"/>
      </w:pPr>
      <w:bookmarkStart w:id="91" w:name="_Toc164969393"/>
      <w:bookmarkStart w:id="92" w:name="_Toc164969915"/>
      <w:r>
        <w:t xml:space="preserve">Obrázek </w:t>
      </w:r>
      <w:r w:rsidR="00E932BA">
        <w:fldChar w:fldCharType="begin"/>
      </w:r>
      <w:r w:rsidR="00E932BA">
        <w:instrText xml:space="preserve"> SEQ Obrázek \* ARABIC </w:instrText>
      </w:r>
      <w:r w:rsidR="00E932BA">
        <w:fldChar w:fldCharType="separate"/>
      </w:r>
      <w:r w:rsidR="001D7465">
        <w:rPr>
          <w:noProof/>
        </w:rPr>
        <w:t>6</w:t>
      </w:r>
      <w:r w:rsidR="00E932BA">
        <w:rPr>
          <w:noProof/>
        </w:rPr>
        <w:fldChar w:fldCharType="end"/>
      </w:r>
      <w:r>
        <w:t>:</w:t>
      </w:r>
      <w:r w:rsidRPr="00796B3B">
        <w:t>Forma pozvání, Zdroj: Vlastní</w:t>
      </w:r>
      <w:bookmarkEnd w:id="91"/>
      <w:r w:rsidR="004A1F88">
        <w:t xml:space="preserve"> zpracování</w:t>
      </w:r>
      <w:bookmarkEnd w:id="92"/>
    </w:p>
    <w:p w14:paraId="0049ECAE" w14:textId="77777777" w:rsidR="006221C0" w:rsidRDefault="006221C0" w:rsidP="009A50ED">
      <w:pPr>
        <w:pStyle w:val="AP-Odstaveczapedlem"/>
      </w:pPr>
      <w:r w:rsidRPr="008507E8">
        <w:t>Poslední graf představuje pravidelná setkávání pro pozůstalé děti v ČR.</w:t>
      </w:r>
    </w:p>
    <w:p w14:paraId="6F2F387E" w14:textId="77777777" w:rsidR="00D11A2F" w:rsidRDefault="00D11A2F" w:rsidP="006221C0">
      <w:pPr>
        <w:spacing w:line="360" w:lineRule="auto"/>
        <w:jc w:val="both"/>
        <w:rPr>
          <w:sz w:val="20"/>
          <w:szCs w:val="20"/>
        </w:rPr>
      </w:pPr>
    </w:p>
    <w:p w14:paraId="18B404F6" w14:textId="77777777" w:rsidR="006221C0" w:rsidRDefault="006221C0" w:rsidP="00BD1E1F">
      <w:pPr>
        <w:spacing w:line="360" w:lineRule="auto"/>
        <w:jc w:val="center"/>
      </w:pPr>
      <w:r w:rsidRPr="008507E8">
        <w:rPr>
          <w:noProof/>
        </w:rPr>
        <w:drawing>
          <wp:inline distT="0" distB="0" distL="0" distR="0" wp14:anchorId="5EDC6559" wp14:editId="4828F4F4">
            <wp:extent cx="4533900" cy="2716530"/>
            <wp:effectExtent l="0" t="0" r="0" b="762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01C33F" w14:textId="059071FD" w:rsidR="00AD6361" w:rsidRDefault="00AD6361" w:rsidP="00BD1E1F">
      <w:pPr>
        <w:pStyle w:val="Titulek"/>
      </w:pPr>
      <w:bookmarkStart w:id="93" w:name="_Toc164969394"/>
      <w:bookmarkStart w:id="94" w:name="_Toc164969916"/>
      <w:r>
        <w:t xml:space="preserve">Obrázek </w:t>
      </w:r>
      <w:r w:rsidR="00E932BA">
        <w:fldChar w:fldCharType="begin"/>
      </w:r>
      <w:r w:rsidR="00E932BA">
        <w:instrText xml:space="preserve"> SEQ Obrázek \* ARABIC </w:instrText>
      </w:r>
      <w:r w:rsidR="00E932BA">
        <w:fldChar w:fldCharType="separate"/>
      </w:r>
      <w:r w:rsidR="001D7465">
        <w:rPr>
          <w:noProof/>
        </w:rPr>
        <w:t>7</w:t>
      </w:r>
      <w:r w:rsidR="00E932BA">
        <w:rPr>
          <w:noProof/>
        </w:rPr>
        <w:fldChar w:fldCharType="end"/>
      </w:r>
      <w:r>
        <w:t>:</w:t>
      </w:r>
      <w:r w:rsidRPr="00792207">
        <w:t xml:space="preserve">Práce s dětmi, Zdroj: </w:t>
      </w:r>
      <w:r>
        <w:t>V</w:t>
      </w:r>
      <w:r w:rsidRPr="00792207">
        <w:t>lastní</w:t>
      </w:r>
      <w:bookmarkEnd w:id="93"/>
      <w:r w:rsidR="004A1F88">
        <w:t xml:space="preserve"> zpracování</w:t>
      </w:r>
      <w:bookmarkEnd w:id="94"/>
    </w:p>
    <w:p w14:paraId="73B41F35" w14:textId="3C3E585F" w:rsidR="006221C0" w:rsidRPr="008507E8" w:rsidRDefault="006221C0" w:rsidP="00BB4C8F">
      <w:pPr>
        <w:pStyle w:val="AP-Odstaveczapedlem"/>
      </w:pPr>
      <w:r w:rsidRPr="008507E8">
        <w:t>Z tohoto grafu vyplývá, že pravidelná setkávání jsou zastoupena ve velmi malé míře a je potřeba podrobnějšího průzkumu, proč tomu tak je. Zda jsou faktory a bariéry na straně organizací, které nemají možnosti a tako</w:t>
      </w:r>
      <w:r>
        <w:t xml:space="preserve">vou službu neposkytují. </w:t>
      </w:r>
      <w:r w:rsidR="006A3F19">
        <w:t>Nebo</w:t>
      </w:r>
      <w:r w:rsidR="006A3F19" w:rsidRPr="008507E8">
        <w:t xml:space="preserve"> není</w:t>
      </w:r>
      <w:r w:rsidRPr="008507E8">
        <w:t xml:space="preserve"> poptávka u pozůstalých rodin. Moje pracovní zkušenost ukazuje na fakt, že pozůstalé rodiny mají o setkání záje</w:t>
      </w:r>
      <w:r>
        <w:t>m, bariérou je čas a vzdálenost, nemocnost dětí.</w:t>
      </w:r>
      <w:r w:rsidRPr="008507E8">
        <w:t xml:space="preserve"> Pozůstalý rodič totiž musí finančně zajistit rodinu a nemůže si dovolit pracovní volno. Často své možnosti vyčerpal při péči o nemocn</w:t>
      </w:r>
      <w:r>
        <w:t>ého a náklady spojené s posledním rozloučením</w:t>
      </w:r>
      <w:r w:rsidRPr="008507E8">
        <w:t xml:space="preserve"> představují další finanční zatížení. Přikláním se proto k víkendovým pobytům pořádaným pro pozůstalé rodiny.</w:t>
      </w:r>
    </w:p>
    <w:p w14:paraId="70ED8243" w14:textId="6F6AFD53" w:rsidR="006221C0" w:rsidRPr="008507E8" w:rsidRDefault="006221C0" w:rsidP="001753EF">
      <w:pPr>
        <w:pStyle w:val="Nadpis2"/>
      </w:pPr>
      <w:r w:rsidRPr="001753EF">
        <w:t xml:space="preserve"> </w:t>
      </w:r>
      <w:bookmarkStart w:id="95" w:name="_Toc164973356"/>
      <w:r w:rsidRPr="001753EF">
        <w:t>Příklady řešení v zahraničí</w:t>
      </w:r>
      <w:bookmarkEnd w:id="95"/>
    </w:p>
    <w:p w14:paraId="23F922CC" w14:textId="77777777" w:rsidR="00DB4F15" w:rsidRDefault="006221C0" w:rsidP="00DB4F15">
      <w:pPr>
        <w:pStyle w:val="Nadpis3"/>
      </w:pPr>
      <w:bookmarkStart w:id="96" w:name="_Toc164973357"/>
      <w:r w:rsidRPr="00FC57F3">
        <w:t>Německo</w:t>
      </w:r>
      <w:bookmarkEnd w:id="96"/>
    </w:p>
    <w:p w14:paraId="335576DF" w14:textId="724F91A3" w:rsidR="006221C0" w:rsidRPr="008507E8" w:rsidRDefault="006221C0" w:rsidP="009A50ED">
      <w:pPr>
        <w:pStyle w:val="AP-Odstaveczapedlem"/>
      </w:pPr>
      <w:r w:rsidRPr="008507E8">
        <w:rPr>
          <w:rStyle w:val="ui-provider"/>
        </w:rPr>
        <w:t>V Německé republice je 9 organizací, které pomáhají pozůstalým dětem. (Sterneninsel, 2024).</w:t>
      </w:r>
      <w:r w:rsidR="001753EF">
        <w:t xml:space="preserve"> </w:t>
      </w:r>
      <w:r w:rsidRPr="008507E8">
        <w:t xml:space="preserve">Mají mnohem lépe </w:t>
      </w:r>
      <w:r w:rsidR="003F3FE1" w:rsidRPr="008507E8">
        <w:t>než u</w:t>
      </w:r>
      <w:r w:rsidRPr="008507E8">
        <w:t xml:space="preserve"> nás rozpracovanou online péči o pozůstalé dospívající, fungující chaty, fóra a online deníky a vzpomínkové zápisníky jsou toho ukázkou. Organizace Sterneninsel, která sdružuje všechny organizace v zemi slaví letos 20</w:t>
      </w:r>
      <w:r w:rsidR="00B85403">
        <w:t xml:space="preserve"> </w:t>
      </w:r>
      <w:r w:rsidRPr="008507E8">
        <w:t>let.</w:t>
      </w:r>
      <w:r w:rsidR="00232D6B">
        <w:t xml:space="preserve"> </w:t>
      </w:r>
      <w:r w:rsidRPr="008507E8">
        <w:t xml:space="preserve">Organizace Sterneninsel pořádá skupiny pro pozůstalé děti, pracují s dětmi od 5 do 27let. Setkávání probíhají 1x za </w:t>
      </w:r>
      <w:r w:rsidR="00DB4F15" w:rsidRPr="008507E8">
        <w:t>měsíc,</w:t>
      </w:r>
      <w:r w:rsidRPr="008507E8">
        <w:t xml:space="preserve"> a to v sobotu od 9:30 do 13:00. Věkové skupiny mají následující: První 5-8let, druhá skupina </w:t>
      </w:r>
      <w:r w:rsidR="002A277C">
        <w:br/>
      </w:r>
      <w:r w:rsidRPr="008507E8">
        <w:t>9-11let, třetí skupina 12-14let, čtvrtá skupina15-17let a poslední skupina 18-27let. Nejstarší skupina se schází co 14 dní od podzimu do května, teenageři spoluprožívají zármutek a probírají různá témata, například budoucnost bez rodiče. Účast v této skupině je závazná.</w:t>
      </w:r>
      <w:r>
        <w:t xml:space="preserve"> </w:t>
      </w:r>
      <w:r w:rsidRPr="008507E8">
        <w:t xml:space="preserve">Při práci s dětmi </w:t>
      </w:r>
      <w:r w:rsidR="00DB4F15" w:rsidRPr="008507E8">
        <w:t>organizace používá</w:t>
      </w:r>
      <w:r w:rsidRPr="008507E8">
        <w:t xml:space="preserve"> hru, různá cvičení, kreativní metody. Děti mají v bezpečném prostoru možnost sdílet své myšlenky a emoce (Sterneninsel,</w:t>
      </w:r>
      <w:r w:rsidR="00B85403">
        <w:t xml:space="preserve"> </w:t>
      </w:r>
      <w:r w:rsidRPr="008507E8">
        <w:t>2024).</w:t>
      </w:r>
    </w:p>
    <w:p w14:paraId="45A2C107" w14:textId="0B213D13" w:rsidR="006221C0" w:rsidRDefault="006221C0" w:rsidP="009A50ED">
      <w:pPr>
        <w:pStyle w:val="AP-Odstaveczapedlem"/>
      </w:pPr>
      <w:r>
        <w:t xml:space="preserve">Zajímavou aktivitu, na německých webech </w:t>
      </w:r>
      <w:r w:rsidRPr="008507E8">
        <w:t xml:space="preserve">je vytvoření deníku starostí, které po smrti blízkého dospívající trápí (sorgen-tagebuch,2023).  </w:t>
      </w:r>
      <w:r>
        <w:t xml:space="preserve">Další dostupné </w:t>
      </w:r>
      <w:r w:rsidRPr="008507E8">
        <w:t>stránky jsou zaměřeny na</w:t>
      </w:r>
      <w:r>
        <w:t xml:space="preserve"> teenagery a mladé dospělé. Zmiňuj</w:t>
      </w:r>
      <w:r w:rsidRPr="008507E8">
        <w:t xml:space="preserve">í pamětní koutek, kde přítomní mohou zavzpomínat svíčkou, růží nebo pírkem. Tato stránka nabízí také chat, online komunikaci a fórum. V těch oblastech jsou naší západní sousedé na to </w:t>
      </w:r>
      <w:r w:rsidR="00B85403" w:rsidRPr="008507E8">
        <w:t>lépe a</w:t>
      </w:r>
      <w:r w:rsidRPr="008507E8">
        <w:t xml:space="preserve"> nabízejí více online aktivit pro pozůstalé děti a dospívající než v ČR Jinej svět. </w:t>
      </w:r>
      <w:r w:rsidR="00B85403" w:rsidRPr="008507E8">
        <w:t>(Klartext</w:t>
      </w:r>
      <w:r w:rsidRPr="008507E8">
        <w:t>-trauer,</w:t>
      </w:r>
      <w:r w:rsidR="00B85403">
        <w:t xml:space="preserve"> </w:t>
      </w:r>
      <w:r w:rsidRPr="008507E8">
        <w:t xml:space="preserve">2024). </w:t>
      </w:r>
    </w:p>
    <w:p w14:paraId="539E17C1" w14:textId="4591F2ED" w:rsidR="006221C0" w:rsidRPr="008507E8" w:rsidRDefault="006221C0" w:rsidP="009A50ED">
      <w:pPr>
        <w:pStyle w:val="AP-Odstaveczapedlem"/>
      </w:pPr>
      <w:r>
        <w:t>Přehledný a přínosný je jeden portál který nabízí služby všech fungujících organizací. Takový portál u nás chybí. Nabízejí komunikaci i v jiných jazycích, například ruština, arabština, angličtina. F</w:t>
      </w:r>
      <w:r w:rsidRPr="008507E8">
        <w:t>ungují již 10let a nabízejí službu peer</w:t>
      </w:r>
      <w:r>
        <w:t xml:space="preserve"> </w:t>
      </w:r>
      <w:r w:rsidRPr="008507E8">
        <w:t>poradců.</w:t>
      </w:r>
      <w:r>
        <w:t xml:space="preserve"> Nabízejí možnost vést si digitální památník. Pracují také s učiteli a volnočasovými pedagogy, kteří pracují s dětmi a mohou se setkat s pozůstalým dítětem.</w:t>
      </w:r>
      <w:r w:rsidRPr="008507E8">
        <w:t xml:space="preserve"> (Da-sein,</w:t>
      </w:r>
      <w:r w:rsidR="00B85403">
        <w:t xml:space="preserve"> </w:t>
      </w:r>
      <w:r w:rsidRPr="008507E8">
        <w:t>2024).</w:t>
      </w:r>
    </w:p>
    <w:p w14:paraId="36ED1D53" w14:textId="180D9589" w:rsidR="006221C0" w:rsidRPr="008507E8" w:rsidRDefault="006221C0" w:rsidP="001753EF">
      <w:pPr>
        <w:pStyle w:val="Nadpis3"/>
      </w:pPr>
      <w:bookmarkStart w:id="97" w:name="_Toc164973358"/>
      <w:r w:rsidRPr="00FC57F3">
        <w:t>Slovensko</w:t>
      </w:r>
      <w:bookmarkEnd w:id="97"/>
    </w:p>
    <w:p w14:paraId="229E6624" w14:textId="3038F159" w:rsidR="006221C0" w:rsidRPr="00232D6B" w:rsidRDefault="006221C0" w:rsidP="009A50ED">
      <w:pPr>
        <w:pStyle w:val="AP-Odstaveczapedlem"/>
        <w:rPr>
          <w:bCs/>
          <w:i/>
          <w:shd w:val="clear" w:color="auto" w:fill="FFFFFF"/>
        </w:rPr>
      </w:pPr>
      <w:r w:rsidRPr="008507E8">
        <w:t xml:space="preserve">Na Slovensku existuje 13 hospiců a 6 je ve výstavbě. V rámci plánu obnovy se rozšiřuje hospicová péče. Při svém bádání jsem našla neziskovou organizaci Plamienok, který provozuje Centrum smutkové terapie. V rámci svých služeb poskytuje 11 terapeutických sezení od září do </w:t>
      </w:r>
      <w:r w:rsidR="00E35EA9" w:rsidRPr="008507E8">
        <w:t>května,</w:t>
      </w:r>
      <w:r w:rsidRPr="008507E8">
        <w:t xml:space="preserve"> a to vždy jeden pátek v měs</w:t>
      </w:r>
      <w:r>
        <w:t>íci od 16:00 do 18:00. V organi</w:t>
      </w:r>
      <w:r w:rsidRPr="008507E8">
        <w:t>z</w:t>
      </w:r>
      <w:r>
        <w:t>a</w:t>
      </w:r>
      <w:r w:rsidRPr="008507E8">
        <w:t xml:space="preserve">ci pracují s dětmi od </w:t>
      </w:r>
      <w:r w:rsidR="002A277C">
        <w:br/>
      </w:r>
      <w:r w:rsidRPr="008507E8">
        <w:t>7 do 18 let. Při práci s dětmi využívají hru, povídání, zpívání,</w:t>
      </w:r>
      <w:r>
        <w:t xml:space="preserve"> ta</w:t>
      </w:r>
      <w:r w:rsidRPr="008507E8">
        <w:t xml:space="preserve">nec a tvoření. O prázdninách pořádají pro pozůstalé děti tábor. </w:t>
      </w:r>
      <w:r w:rsidRPr="008507E8">
        <w:rPr>
          <w:rStyle w:val="Siln"/>
          <w:i/>
          <w:shd w:val="clear" w:color="auto" w:fill="FFFFFF"/>
        </w:rPr>
        <w:t>V průzkumu zrealizovaném po skončení skupinových setkání více než 90 % rodičů potvrdilo, že setkání dětem pomohly zlepšit jejich celkový psychický stav</w:t>
      </w:r>
      <w:r>
        <w:rPr>
          <w:rStyle w:val="Siln"/>
          <w:i/>
          <w:shd w:val="clear" w:color="auto" w:fill="FFFFFF"/>
        </w:rPr>
        <w:t xml:space="preserve"> </w:t>
      </w:r>
      <w:r w:rsidRPr="008507E8">
        <w:t>(Plamienok,</w:t>
      </w:r>
      <w:r w:rsidR="00EF70E0">
        <w:t xml:space="preserve"> </w:t>
      </w:r>
      <w:r w:rsidRPr="008507E8">
        <w:t>2024).</w:t>
      </w:r>
      <w:r>
        <w:t xml:space="preserve"> Pořádají také skupinové setkání pro dospělé během roku </w:t>
      </w:r>
      <w:r w:rsidR="002A277C">
        <w:br/>
      </w:r>
      <w:r>
        <w:t>a pobyt pro pozůstalé rodiny 1x ročně.</w:t>
      </w:r>
    </w:p>
    <w:p w14:paraId="5ACB5D6D" w14:textId="39D4EBB8" w:rsidR="006221C0" w:rsidRPr="008507E8" w:rsidRDefault="006221C0" w:rsidP="001753EF">
      <w:pPr>
        <w:pStyle w:val="Nadpis3"/>
      </w:pPr>
      <w:bookmarkStart w:id="98" w:name="_Toc164973359"/>
      <w:r w:rsidRPr="00FC57F3">
        <w:t>Polsko</w:t>
      </w:r>
      <w:bookmarkEnd w:id="98"/>
    </w:p>
    <w:p w14:paraId="065CCB5C" w14:textId="58FFBA14" w:rsidR="006221C0" w:rsidRPr="008507E8" w:rsidRDefault="006221C0" w:rsidP="009A50ED">
      <w:pPr>
        <w:pStyle w:val="AP-Odstaveczapedlem"/>
      </w:pPr>
      <w:r w:rsidRPr="008507E8">
        <w:t>Zde je hospicová péče na vysoké úrovni, Polsko je na druhém místě, hned po Velké Británii ve srovnání s jinými evropskými státy.  Fórum hospiců v Polsku uvádí 115 hospiců a hospicových hnutí. První dětský hospic vznikl ve Varšavě v roce 1994 (</w:t>
      </w:r>
      <w:r w:rsidR="00EF70E0">
        <w:t>F</w:t>
      </w:r>
      <w:r w:rsidRPr="008507E8">
        <w:t>orumhospicjum,</w:t>
      </w:r>
      <w:r w:rsidR="00EF70E0">
        <w:t xml:space="preserve"> </w:t>
      </w:r>
      <w:r w:rsidRPr="008507E8">
        <w:t>2024).</w:t>
      </w:r>
      <w:r w:rsidR="00EF70E0">
        <w:t xml:space="preserve"> </w:t>
      </w:r>
      <w:r w:rsidRPr="008507E8">
        <w:rPr>
          <w:shd w:val="clear" w:color="auto" w:fill="FFFFFF"/>
        </w:rPr>
        <w:t>V r. 1983 vznikl lůžkový hospic Pallo</w:t>
      </w:r>
      <w:r w:rsidRPr="008507E8">
        <w:rPr>
          <w:shd w:val="clear" w:color="auto" w:fill="FFFFFF"/>
        </w:rPr>
        <w:softHyphen/>
        <w:t>tinum v Gdaňsku a v r. 1985 v Poznani první mobilní hospic. V Polsku hospice nabízejí psychologickou pomoc, ale nikde jsem se nedopátrala pomoci pro pozůstalé jako</w:t>
      </w:r>
      <w:r>
        <w:rPr>
          <w:shd w:val="clear" w:color="auto" w:fill="FFFFFF"/>
        </w:rPr>
        <w:t xml:space="preserve"> organizované skupiny. Inspirující</w:t>
      </w:r>
      <w:r w:rsidRPr="008507E8">
        <w:rPr>
          <w:shd w:val="clear" w:color="auto" w:fill="FFFFFF"/>
        </w:rPr>
        <w:t xml:space="preserve"> aktivitou, kterou v Polsku pořádají je Pole naděje, kdy se inspirovali k</w:t>
      </w:r>
      <w:r>
        <w:rPr>
          <w:shd w:val="clear" w:color="auto" w:fill="FFFFFF"/>
        </w:rPr>
        <w:t>aždoroční akcí ve Velké Británii</w:t>
      </w:r>
      <w:r w:rsidRPr="008507E8">
        <w:rPr>
          <w:shd w:val="clear" w:color="auto" w:fill="FFFFFF"/>
        </w:rPr>
        <w:t xml:space="preserve"> Fields of </w:t>
      </w:r>
      <w:r w:rsidR="00E35EA9" w:rsidRPr="008507E8">
        <w:rPr>
          <w:shd w:val="clear" w:color="auto" w:fill="FFFFFF"/>
        </w:rPr>
        <w:t>Hope,</w:t>
      </w:r>
      <w:r w:rsidRPr="008507E8">
        <w:rPr>
          <w:shd w:val="clear" w:color="auto" w:fill="FFFFFF"/>
        </w:rPr>
        <w:t xml:space="preserve"> kdy od roku 2003 se tato myšlenka šíří v Polsku.</w:t>
      </w:r>
      <w:r>
        <w:rPr>
          <w:shd w:val="clear" w:color="auto" w:fill="FFFFFF"/>
        </w:rPr>
        <w:t xml:space="preserve"> </w:t>
      </w:r>
      <w:r w:rsidRPr="008507E8">
        <w:rPr>
          <w:shd w:val="clear" w:color="auto" w:fill="FFFFFF"/>
        </w:rPr>
        <w:t xml:space="preserve">Jde </w:t>
      </w:r>
      <w:r>
        <w:rPr>
          <w:shd w:val="clear" w:color="auto" w:fill="FFFFFF"/>
        </w:rPr>
        <w:t xml:space="preserve">o kampaň zaměřenou na </w:t>
      </w:r>
      <w:r w:rsidR="00E35EA9">
        <w:rPr>
          <w:shd w:val="clear" w:color="auto" w:fill="FFFFFF"/>
        </w:rPr>
        <w:t xml:space="preserve">paliativní </w:t>
      </w:r>
      <w:r w:rsidR="00E35EA9" w:rsidRPr="008507E8">
        <w:rPr>
          <w:shd w:val="clear" w:color="auto" w:fill="FFFFFF"/>
        </w:rPr>
        <w:t>péči</w:t>
      </w:r>
      <w:r w:rsidRPr="008507E8">
        <w:rPr>
          <w:shd w:val="clear" w:color="auto" w:fill="FFFFFF"/>
        </w:rPr>
        <w:t>, vzdělávání, osvětu a získávání finančních prostředků.</w:t>
      </w:r>
      <w:r w:rsidR="00232D6B">
        <w:t xml:space="preserve"> </w:t>
      </w:r>
      <w:r w:rsidRPr="008507E8">
        <w:t>Symb</w:t>
      </w:r>
      <w:r>
        <w:t>olem kampaně je narcis,</w:t>
      </w:r>
      <w:r w:rsidRPr="008507E8">
        <w:t xml:space="preserve"> mezinárodně uznávaný symbolem naděje</w:t>
      </w:r>
      <w:r>
        <w:t xml:space="preserve">. </w:t>
      </w:r>
      <w:r w:rsidRPr="008507E8">
        <w:t xml:space="preserve">Květ narcisu se stává znamením jednoty a solidarity mezi zdravými </w:t>
      </w:r>
      <w:r w:rsidR="002B5FA1">
        <w:br/>
      </w:r>
      <w:r w:rsidRPr="008507E8">
        <w:t xml:space="preserve">a nemocnými lidmi. Kampaň probíhá ve dvou fázích, na podzim se vysazují cibulky narcisů </w:t>
      </w:r>
      <w:r w:rsidR="002B5FA1">
        <w:br/>
      </w:r>
      <w:r w:rsidRPr="008507E8">
        <w:t>a na jaře, kdy narcisy kvetou a vytvářejí žlutá pole naděje. U té příležitosti jsou pořádány různé akce spojené s</w:t>
      </w:r>
      <w:r>
        <w:t> </w:t>
      </w:r>
      <w:r w:rsidRPr="008507E8">
        <w:t>osvětou,</w:t>
      </w:r>
      <w:r>
        <w:t xml:space="preserve"> </w:t>
      </w:r>
      <w:r w:rsidRPr="008507E8">
        <w:t>koncerty a se sbírkou pro hospic. Za každý peněžní dar je dárci věnován symbolicky květ narcisu.</w:t>
      </w:r>
    </w:p>
    <w:p w14:paraId="30F237DA" w14:textId="6350C474" w:rsidR="006221C0" w:rsidRDefault="006221C0" w:rsidP="002B5FA1">
      <w:pPr>
        <w:pStyle w:val="AP-Odstaveczapedlem"/>
        <w:ind w:firstLine="578"/>
      </w:pPr>
      <w:r w:rsidRPr="008507E8">
        <w:t xml:space="preserve">Nepodařilo se mi najít nějaké setkávání pro pozůstalé. V Polsku je v každém hospici psycholog a </w:t>
      </w:r>
      <w:r w:rsidR="00E35EA9" w:rsidRPr="008507E8">
        <w:t>duchovní,</w:t>
      </w:r>
      <w:r w:rsidRPr="008507E8">
        <w:t xml:space="preserve"> a i mentalita národa je vnímána jako hluboce věřící, může to být pro pozůstalé dostačující.</w:t>
      </w:r>
      <w:r>
        <w:t xml:space="preserve"> </w:t>
      </w:r>
      <w:r w:rsidRPr="008507E8">
        <w:t>V každém zařízení se konají mše za zemřelé a také spolupracují s</w:t>
      </w:r>
      <w:r>
        <w:t> </w:t>
      </w:r>
      <w:r w:rsidRPr="008507E8">
        <w:t>dobrovolníky</w:t>
      </w:r>
      <w:r>
        <w:t xml:space="preserve"> </w:t>
      </w:r>
      <w:r w:rsidRPr="008507E8">
        <w:t>(</w:t>
      </w:r>
      <w:r w:rsidR="00D6505E">
        <w:t>R</w:t>
      </w:r>
      <w:r w:rsidRPr="008507E8">
        <w:t>ybnickiehospicjum,</w:t>
      </w:r>
      <w:r w:rsidR="00DC6DA7">
        <w:t xml:space="preserve"> </w:t>
      </w:r>
      <w:r w:rsidRPr="008507E8">
        <w:t xml:space="preserve">2024).   </w:t>
      </w:r>
    </w:p>
    <w:p w14:paraId="57557F36" w14:textId="0DF04647" w:rsidR="006221C0" w:rsidRDefault="006221C0" w:rsidP="00ED5D90">
      <w:pPr>
        <w:pStyle w:val="Nadpis2"/>
      </w:pPr>
      <w:bookmarkStart w:id="99" w:name="_Toc164973360"/>
      <w:r>
        <w:t>SWOT analýza skupinových setkávání</w:t>
      </w:r>
      <w:bookmarkEnd w:id="99"/>
    </w:p>
    <w:p w14:paraId="05FE0C5E" w14:textId="64E7A07A" w:rsidR="006221C0" w:rsidRPr="00ED5D90" w:rsidRDefault="006221C0" w:rsidP="009A50ED">
      <w:pPr>
        <w:pStyle w:val="AP-Odstaveczapedlem"/>
      </w:pPr>
      <w:r w:rsidRPr="00ED5D90">
        <w:t xml:space="preserve">Práce se skupinou je </w:t>
      </w:r>
      <w:r w:rsidR="00E35EA9" w:rsidRPr="00ED5D90">
        <w:t>rozebrána ve</w:t>
      </w:r>
      <w:r w:rsidRPr="00ED5D90">
        <w:t xml:space="preserve"> třetí kapitole.</w:t>
      </w:r>
      <w:r w:rsidR="006810E8">
        <w:t xml:space="preserve"> </w:t>
      </w:r>
      <w:r w:rsidRPr="00ED5D90">
        <w:t xml:space="preserve">SWOT </w:t>
      </w:r>
      <w:r w:rsidR="006810E8" w:rsidRPr="00ED5D90">
        <w:t>analýza</w:t>
      </w:r>
      <w:r w:rsidRPr="00ED5D90">
        <w:t xml:space="preserve"> ukazuje strukturovaně přínosy skupinových setkání pro děti. Přínosná je možnost setkání, vzájemného sdílení, bezpečný prostor. Rizikové faktory jsou na straně skupiny, kdy členové skupiny nemusí spolu komunikovat, negativně se ovlivňovat. Na straně terapeuta může být direktivní vedení skupiny, vedení vlastními zájmy, moc nad členy skupiny.</w:t>
      </w:r>
    </w:p>
    <w:p w14:paraId="7E2D2C24" w14:textId="77777777" w:rsidR="006221C0" w:rsidRDefault="006221C0" w:rsidP="009A50ED">
      <w:pPr>
        <w:pStyle w:val="AP-Odstaveczapedlem"/>
      </w:pPr>
    </w:p>
    <w:p w14:paraId="2603518C" w14:textId="77777777" w:rsidR="006221C0" w:rsidRDefault="006221C0" w:rsidP="009A50ED">
      <w:pPr>
        <w:pStyle w:val="AP-Odstaveczapedlem"/>
      </w:pPr>
    </w:p>
    <w:p w14:paraId="11ECA053" w14:textId="77777777" w:rsidR="006221C0" w:rsidRDefault="006221C0" w:rsidP="009A50ED">
      <w:pPr>
        <w:pStyle w:val="AP-Odstaveczapedlem"/>
      </w:pPr>
    </w:p>
    <w:p w14:paraId="4383DBB9" w14:textId="3E4D2F3C" w:rsidR="006221C0" w:rsidRPr="00E22A23" w:rsidRDefault="006221C0" w:rsidP="00767C33">
      <w:pPr>
        <w:pStyle w:val="Nadpis2"/>
        <w:numPr>
          <w:ilvl w:val="0"/>
          <w:numId w:val="0"/>
        </w:numPr>
        <w:pBdr>
          <w:bottom w:val="single" w:sz="4" w:space="1" w:color="auto"/>
        </w:pBdr>
        <w:tabs>
          <w:tab w:val="left" w:pos="2410"/>
          <w:tab w:val="right" w:pos="9356"/>
        </w:tabs>
        <w:ind w:left="578" w:hanging="578"/>
        <w:jc w:val="both"/>
        <w:rPr>
          <w:rFonts w:asciiTheme="majorHAnsi" w:hAnsiTheme="majorHAnsi"/>
        </w:rPr>
      </w:pPr>
      <w:bookmarkStart w:id="100" w:name="_Toc164973361"/>
      <w:r w:rsidRPr="00E22A23">
        <w:rPr>
          <w:rStyle w:val="Nadpis1Char"/>
        </w:rPr>
        <w:t>Předmět analýzy:</w:t>
      </w:r>
      <w:r>
        <w:rPr>
          <w:rStyle w:val="Nadpis1Char"/>
        </w:rPr>
        <w:tab/>
      </w:r>
      <w:r w:rsidR="00767C33">
        <w:rPr>
          <w:rStyle w:val="Nadpis1Char"/>
        </w:rPr>
        <w:t>S</w:t>
      </w:r>
      <w:r>
        <w:rPr>
          <w:rStyle w:val="Nadpis1Char"/>
        </w:rPr>
        <w:t>kupinová práce s dětmi</w:t>
      </w:r>
      <w:bookmarkEnd w:id="100"/>
      <w:r w:rsidRPr="00E22A23">
        <w:rPr>
          <w:rStyle w:val="Nadpis1Char"/>
        </w:rPr>
        <w:tab/>
      </w:r>
    </w:p>
    <w:tbl>
      <w:tblPr>
        <w:tblStyle w:val="Mkatabulky"/>
        <w:tblpPr w:leftFromText="141" w:rightFromText="141" w:vertAnchor="text" w:tblpY="1"/>
        <w:tblOverlap w:val="never"/>
        <w:tblW w:w="9464" w:type="dxa"/>
        <w:tblLook w:val="04A0" w:firstRow="1" w:lastRow="0" w:firstColumn="1" w:lastColumn="0" w:noHBand="0" w:noVBand="1"/>
      </w:tblPr>
      <w:tblGrid>
        <w:gridCol w:w="1444"/>
        <w:gridCol w:w="4000"/>
        <w:gridCol w:w="4020"/>
      </w:tblGrid>
      <w:tr w:rsidR="006221C0" w:rsidRPr="00E22A23" w14:paraId="447ACD97" w14:textId="77777777" w:rsidTr="00085BD9">
        <w:trPr>
          <w:cantSplit/>
          <w:trHeight w:hRule="exact" w:val="4689"/>
        </w:trPr>
        <w:tc>
          <w:tcPr>
            <w:tcW w:w="1444" w:type="dxa"/>
            <w:vMerge w:val="restart"/>
            <w:shd w:val="clear" w:color="auto" w:fill="auto"/>
            <w:textDirection w:val="btLr"/>
            <w:vAlign w:val="center"/>
          </w:tcPr>
          <w:p w14:paraId="349114EF" w14:textId="77777777" w:rsidR="006221C0" w:rsidRPr="00E22A23" w:rsidRDefault="006221C0" w:rsidP="00EB268C">
            <w:pPr>
              <w:ind w:left="113" w:right="113"/>
              <w:jc w:val="center"/>
              <w:rPr>
                <w:rFonts w:asciiTheme="majorHAnsi" w:hAnsiTheme="majorHAnsi" w:cstheme="minorHAnsi"/>
                <w:b/>
              </w:rPr>
            </w:pPr>
          </w:p>
        </w:tc>
        <w:tc>
          <w:tcPr>
            <w:tcW w:w="4000" w:type="dxa"/>
            <w:shd w:val="clear" w:color="auto" w:fill="auto"/>
          </w:tcPr>
          <w:p w14:paraId="3CDCEEAA" w14:textId="77777777" w:rsidR="006221C0" w:rsidRPr="007B73AB" w:rsidRDefault="006221C0" w:rsidP="00EB268C">
            <w:pPr>
              <w:rPr>
                <w:rFonts w:asciiTheme="majorHAnsi" w:hAnsiTheme="majorHAnsi" w:cstheme="minorHAnsi"/>
                <w:sz w:val="28"/>
                <w:szCs w:val="28"/>
              </w:rPr>
            </w:pPr>
            <w:r w:rsidRPr="007B73AB">
              <w:rPr>
                <w:rFonts w:asciiTheme="majorHAnsi" w:hAnsiTheme="majorHAnsi" w:cstheme="minorHAnsi"/>
                <w:b/>
                <w:sz w:val="28"/>
                <w:szCs w:val="28"/>
              </w:rPr>
              <w:t>STRENGHTS</w:t>
            </w:r>
            <w:r w:rsidRPr="007B73AB">
              <w:rPr>
                <w:rFonts w:asciiTheme="majorHAnsi" w:hAnsiTheme="majorHAnsi" w:cstheme="minorHAnsi"/>
                <w:sz w:val="28"/>
                <w:szCs w:val="28"/>
              </w:rPr>
              <w:t xml:space="preserve"> (silné stránky)</w:t>
            </w:r>
          </w:p>
          <w:p w14:paraId="02BCC16F"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Možnost sdílení</w:t>
            </w:r>
          </w:p>
          <w:p w14:paraId="1E55725A"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Úmrtí blízkého spojovací prvek</w:t>
            </w:r>
          </w:p>
          <w:p w14:paraId="4F10B4EC"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Bezpečné prostředí ke sdílení</w:t>
            </w:r>
          </w:p>
          <w:p w14:paraId="4EF9A47D"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Pravdivost</w:t>
            </w:r>
          </w:p>
          <w:p w14:paraId="5A2838AF"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Pochopení</w:t>
            </w:r>
          </w:p>
          <w:p w14:paraId="54137348"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Identita skupiny</w:t>
            </w:r>
          </w:p>
          <w:p w14:paraId="093A659B"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Motivace</w:t>
            </w:r>
          </w:p>
          <w:p w14:paraId="2058939F"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Vzájemná podpora</w:t>
            </w:r>
          </w:p>
          <w:p w14:paraId="012409F7"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Vidím, že to někdo zvládl</w:t>
            </w:r>
          </w:p>
          <w:p w14:paraId="5E9EFBFB"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Odpovědnost</w:t>
            </w:r>
          </w:p>
          <w:p w14:paraId="1435AF51"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Právo říci STOP</w:t>
            </w:r>
          </w:p>
          <w:p w14:paraId="6A938147" w14:textId="77777777" w:rsidR="006221C0" w:rsidRDefault="006221C0" w:rsidP="006221C0">
            <w:pPr>
              <w:pStyle w:val="Odstavecseseznamem"/>
              <w:numPr>
                <w:ilvl w:val="0"/>
                <w:numId w:val="29"/>
              </w:numPr>
              <w:spacing w:line="240" w:lineRule="auto"/>
              <w:rPr>
                <w:rFonts w:asciiTheme="majorHAnsi" w:hAnsiTheme="majorHAnsi" w:cstheme="minorHAnsi"/>
                <w:b/>
              </w:rPr>
            </w:pPr>
            <w:r>
              <w:rPr>
                <w:rFonts w:asciiTheme="majorHAnsi" w:hAnsiTheme="majorHAnsi" w:cstheme="minorHAnsi"/>
                <w:b/>
              </w:rPr>
              <w:t xml:space="preserve">Pravidla –bezpečí </w:t>
            </w:r>
          </w:p>
          <w:p w14:paraId="37D36C3E" w14:textId="77777777" w:rsidR="006221C0" w:rsidRDefault="006221C0" w:rsidP="006221C0">
            <w:pPr>
              <w:pStyle w:val="Odstavecseseznamem"/>
              <w:numPr>
                <w:ilvl w:val="0"/>
                <w:numId w:val="29"/>
              </w:numPr>
              <w:spacing w:line="240" w:lineRule="auto"/>
              <w:rPr>
                <w:rFonts w:asciiTheme="majorHAnsi" w:hAnsiTheme="majorHAnsi" w:cstheme="minorHAnsi"/>
                <w:b/>
              </w:rPr>
            </w:pPr>
          </w:p>
          <w:p w14:paraId="44EC4C22" w14:textId="77777777" w:rsidR="006221C0" w:rsidRPr="00E22A23" w:rsidRDefault="006221C0" w:rsidP="00EB268C">
            <w:pPr>
              <w:pStyle w:val="Odstavecseseznamem"/>
              <w:rPr>
                <w:rFonts w:asciiTheme="majorHAnsi" w:hAnsiTheme="majorHAnsi" w:cstheme="minorHAnsi"/>
                <w:b/>
              </w:rPr>
            </w:pPr>
          </w:p>
        </w:tc>
        <w:tc>
          <w:tcPr>
            <w:tcW w:w="4020" w:type="dxa"/>
            <w:shd w:val="clear" w:color="auto" w:fill="auto"/>
          </w:tcPr>
          <w:p w14:paraId="38318460" w14:textId="77777777" w:rsidR="006221C0" w:rsidRPr="007B73AB" w:rsidRDefault="006221C0" w:rsidP="00EB268C">
            <w:pPr>
              <w:rPr>
                <w:rFonts w:asciiTheme="majorHAnsi" w:hAnsiTheme="majorHAnsi" w:cstheme="minorHAnsi"/>
                <w:sz w:val="28"/>
                <w:szCs w:val="28"/>
              </w:rPr>
            </w:pPr>
            <w:r w:rsidRPr="007B73AB">
              <w:rPr>
                <w:rFonts w:asciiTheme="majorHAnsi" w:hAnsiTheme="majorHAnsi" w:cstheme="minorHAnsi"/>
                <w:b/>
                <w:sz w:val="28"/>
                <w:szCs w:val="28"/>
              </w:rPr>
              <w:t>WEAKNESSES</w:t>
            </w:r>
            <w:r w:rsidRPr="007B73AB">
              <w:rPr>
                <w:rFonts w:asciiTheme="majorHAnsi" w:hAnsiTheme="majorHAnsi" w:cstheme="minorHAnsi"/>
                <w:sz w:val="28"/>
                <w:szCs w:val="28"/>
              </w:rPr>
              <w:t xml:space="preserve"> (slabé stránky)</w:t>
            </w:r>
          </w:p>
          <w:p w14:paraId="5EB0306A"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Různý věk a různé potřeby</w:t>
            </w:r>
          </w:p>
          <w:p w14:paraId="283E2EAC"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Každý je jinak déle ve zpracování ztráty</w:t>
            </w:r>
          </w:p>
          <w:p w14:paraId="74913FFE"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Někdo může být dominantní</w:t>
            </w:r>
          </w:p>
          <w:p w14:paraId="0350E65E"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Někdo se může cítit, že nezapadá</w:t>
            </w:r>
          </w:p>
          <w:p w14:paraId="51A257A0"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Odlišné kulturní zázemí</w:t>
            </w:r>
          </w:p>
          <w:p w14:paraId="5C0866CC"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Málo členů ve skupině</w:t>
            </w:r>
          </w:p>
          <w:p w14:paraId="495C9080"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Častá absence členů</w:t>
            </w:r>
          </w:p>
          <w:p w14:paraId="7F206A05"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Velká vzdálenost dojet na skupinu</w:t>
            </w:r>
          </w:p>
          <w:p w14:paraId="199034C2" w14:textId="77777777" w:rsidR="006221C0" w:rsidRDefault="006221C0" w:rsidP="006221C0">
            <w:pPr>
              <w:pStyle w:val="Odstavecseseznamem"/>
              <w:numPr>
                <w:ilvl w:val="0"/>
                <w:numId w:val="29"/>
              </w:numPr>
              <w:spacing w:line="240" w:lineRule="auto"/>
              <w:rPr>
                <w:rFonts w:asciiTheme="majorHAnsi" w:hAnsiTheme="majorHAnsi" w:cstheme="minorHAnsi"/>
              </w:rPr>
            </w:pPr>
            <w:r>
              <w:rPr>
                <w:rFonts w:asciiTheme="majorHAnsi" w:hAnsiTheme="majorHAnsi" w:cstheme="minorHAnsi"/>
              </w:rPr>
              <w:t>Kroužek x skupina</w:t>
            </w:r>
          </w:p>
          <w:p w14:paraId="4C44C287" w14:textId="77777777" w:rsidR="006221C0" w:rsidRDefault="006221C0" w:rsidP="00EB268C">
            <w:pPr>
              <w:pStyle w:val="Odstavecseseznamem"/>
              <w:rPr>
                <w:rFonts w:asciiTheme="majorHAnsi" w:hAnsiTheme="majorHAnsi" w:cstheme="minorHAnsi"/>
              </w:rPr>
            </w:pPr>
          </w:p>
          <w:p w14:paraId="04E79CE6" w14:textId="77777777" w:rsidR="006221C0" w:rsidRPr="00E22A23" w:rsidRDefault="006221C0" w:rsidP="00EB268C">
            <w:pPr>
              <w:pStyle w:val="Odstavecseseznamem"/>
              <w:rPr>
                <w:rFonts w:asciiTheme="majorHAnsi" w:hAnsiTheme="majorHAnsi" w:cstheme="minorHAnsi"/>
              </w:rPr>
            </w:pPr>
          </w:p>
        </w:tc>
      </w:tr>
      <w:tr w:rsidR="006221C0" w:rsidRPr="00E22A23" w14:paraId="5CA1032F" w14:textId="77777777" w:rsidTr="00085BD9">
        <w:trPr>
          <w:cantSplit/>
          <w:trHeight w:hRule="exact" w:val="4253"/>
        </w:trPr>
        <w:tc>
          <w:tcPr>
            <w:tcW w:w="1444" w:type="dxa"/>
            <w:vMerge/>
            <w:shd w:val="clear" w:color="auto" w:fill="auto"/>
            <w:textDirection w:val="btLr"/>
            <w:vAlign w:val="center"/>
          </w:tcPr>
          <w:p w14:paraId="362DEFE0" w14:textId="77777777" w:rsidR="006221C0" w:rsidRPr="00E22A23" w:rsidRDefault="006221C0" w:rsidP="00EB268C">
            <w:pPr>
              <w:ind w:left="113" w:right="113"/>
              <w:jc w:val="center"/>
              <w:rPr>
                <w:rFonts w:asciiTheme="majorHAnsi" w:hAnsiTheme="majorHAnsi" w:cstheme="minorHAnsi"/>
                <w:b/>
              </w:rPr>
            </w:pPr>
          </w:p>
        </w:tc>
        <w:tc>
          <w:tcPr>
            <w:tcW w:w="4000" w:type="dxa"/>
            <w:shd w:val="clear" w:color="auto" w:fill="auto"/>
          </w:tcPr>
          <w:p w14:paraId="1B582BEF" w14:textId="77777777" w:rsidR="006221C0" w:rsidRPr="007B73AB" w:rsidRDefault="006221C0" w:rsidP="00EB268C">
            <w:pPr>
              <w:rPr>
                <w:rFonts w:asciiTheme="majorHAnsi" w:hAnsiTheme="majorHAnsi" w:cstheme="minorHAnsi"/>
                <w:sz w:val="28"/>
                <w:szCs w:val="28"/>
              </w:rPr>
            </w:pPr>
            <w:r w:rsidRPr="007B73AB">
              <w:rPr>
                <w:rFonts w:asciiTheme="majorHAnsi" w:hAnsiTheme="majorHAnsi" w:cstheme="minorHAnsi"/>
                <w:b/>
                <w:sz w:val="28"/>
                <w:szCs w:val="28"/>
              </w:rPr>
              <w:t>OPPORTUNITIES</w:t>
            </w:r>
            <w:r w:rsidRPr="007B73AB">
              <w:rPr>
                <w:rFonts w:asciiTheme="majorHAnsi" w:hAnsiTheme="majorHAnsi" w:cstheme="minorHAnsi"/>
                <w:sz w:val="28"/>
                <w:szCs w:val="28"/>
              </w:rPr>
              <w:t xml:space="preserve"> (příležitosti)</w:t>
            </w:r>
          </w:p>
          <w:p w14:paraId="209A3536"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Motivace</w:t>
            </w:r>
          </w:p>
          <w:p w14:paraId="56F813BC"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Osobní růst</w:t>
            </w:r>
          </w:p>
          <w:p w14:paraId="0619F934"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Sdílení i možnost mlčet</w:t>
            </w:r>
          </w:p>
          <w:p w14:paraId="2D79F491"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 xml:space="preserve">Naslouchání </w:t>
            </w:r>
          </w:p>
          <w:p w14:paraId="3AA82CC0"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Inspirace</w:t>
            </w:r>
          </w:p>
          <w:p w14:paraId="60C9A5ED"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Obohacení</w:t>
            </w:r>
          </w:p>
          <w:p w14:paraId="32EF6FAE"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Poučení</w:t>
            </w:r>
          </w:p>
          <w:p w14:paraId="269C4659" w14:textId="77777777" w:rsidR="006221C0"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Právo opustit skupinu</w:t>
            </w:r>
          </w:p>
          <w:p w14:paraId="54437988" w14:textId="77777777" w:rsidR="006221C0" w:rsidRPr="00E22A23" w:rsidRDefault="006221C0" w:rsidP="006221C0">
            <w:pPr>
              <w:pStyle w:val="Odstavecseseznamem"/>
              <w:numPr>
                <w:ilvl w:val="0"/>
                <w:numId w:val="28"/>
              </w:numPr>
              <w:spacing w:line="240" w:lineRule="auto"/>
              <w:rPr>
                <w:rFonts w:asciiTheme="majorHAnsi" w:hAnsiTheme="majorHAnsi" w:cstheme="minorHAnsi"/>
              </w:rPr>
            </w:pPr>
            <w:r>
              <w:rPr>
                <w:rFonts w:asciiTheme="majorHAnsi" w:hAnsiTheme="majorHAnsi" w:cstheme="minorHAnsi"/>
              </w:rPr>
              <w:t>Využití slova STOP</w:t>
            </w:r>
          </w:p>
        </w:tc>
        <w:tc>
          <w:tcPr>
            <w:tcW w:w="4020" w:type="dxa"/>
            <w:shd w:val="clear" w:color="auto" w:fill="auto"/>
          </w:tcPr>
          <w:p w14:paraId="3B9A2EE6" w14:textId="77777777" w:rsidR="006221C0" w:rsidRPr="007B73AB" w:rsidRDefault="006221C0" w:rsidP="00EB268C">
            <w:pPr>
              <w:rPr>
                <w:rFonts w:asciiTheme="majorHAnsi" w:hAnsiTheme="majorHAnsi" w:cstheme="minorHAnsi"/>
                <w:sz w:val="28"/>
                <w:szCs w:val="28"/>
              </w:rPr>
            </w:pPr>
            <w:r w:rsidRPr="007B73AB">
              <w:rPr>
                <w:rFonts w:asciiTheme="majorHAnsi" w:hAnsiTheme="majorHAnsi" w:cstheme="minorHAnsi"/>
                <w:b/>
                <w:sz w:val="28"/>
                <w:szCs w:val="28"/>
              </w:rPr>
              <w:t>THREATS</w:t>
            </w:r>
            <w:r w:rsidRPr="007B73AB">
              <w:rPr>
                <w:rFonts w:asciiTheme="majorHAnsi" w:hAnsiTheme="majorHAnsi" w:cstheme="minorHAnsi"/>
                <w:sz w:val="28"/>
                <w:szCs w:val="28"/>
              </w:rPr>
              <w:t xml:space="preserve"> (hrozby)</w:t>
            </w:r>
          </w:p>
          <w:p w14:paraId="2505F4E3"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Negativní ovlivnění</w:t>
            </w:r>
          </w:p>
          <w:p w14:paraId="70907F4E"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Nesedne terapeut</w:t>
            </w:r>
          </w:p>
          <w:p w14:paraId="7270C12E"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Nesedne skupina</w:t>
            </w:r>
          </w:p>
          <w:p w14:paraId="6AAFE6A3"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Pomluva</w:t>
            </w:r>
          </w:p>
          <w:p w14:paraId="792FEED3"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Finance</w:t>
            </w:r>
          </w:p>
          <w:p w14:paraId="3EEA1F45"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Porušení mlčenlivosti</w:t>
            </w:r>
          </w:p>
          <w:p w14:paraId="36BE7568"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Nerespektování</w:t>
            </w:r>
          </w:p>
          <w:p w14:paraId="43AADA5E" w14:textId="77777777" w:rsidR="006221C0"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Nucení ke sdílení</w:t>
            </w:r>
          </w:p>
          <w:p w14:paraId="0C881BD9" w14:textId="77777777" w:rsidR="006221C0" w:rsidRPr="00E22A23" w:rsidRDefault="006221C0" w:rsidP="006221C0">
            <w:pPr>
              <w:pStyle w:val="Odstavecseseznamem"/>
              <w:numPr>
                <w:ilvl w:val="0"/>
                <w:numId w:val="27"/>
              </w:numPr>
              <w:spacing w:line="240" w:lineRule="auto"/>
              <w:rPr>
                <w:rFonts w:asciiTheme="majorHAnsi" w:hAnsiTheme="majorHAnsi" w:cstheme="minorHAnsi"/>
              </w:rPr>
            </w:pPr>
            <w:r>
              <w:rPr>
                <w:rFonts w:asciiTheme="majorHAnsi" w:hAnsiTheme="majorHAnsi" w:cstheme="minorHAnsi"/>
              </w:rPr>
              <w:t>Rozdílná kulturní odlišnost</w:t>
            </w:r>
          </w:p>
        </w:tc>
      </w:tr>
    </w:tbl>
    <w:p w14:paraId="168DC9E7" w14:textId="6C160320" w:rsidR="006221C0" w:rsidRPr="00085BD9" w:rsidRDefault="00450AD9" w:rsidP="00BD1E1F">
      <w:pPr>
        <w:pStyle w:val="Titulek"/>
      </w:pPr>
      <w:bookmarkStart w:id="101" w:name="_Toc164969395"/>
      <w:bookmarkStart w:id="102" w:name="_Toc164969917"/>
      <w:r>
        <w:t xml:space="preserve">Obrázek </w:t>
      </w:r>
      <w:r w:rsidR="00E932BA">
        <w:fldChar w:fldCharType="begin"/>
      </w:r>
      <w:r w:rsidR="00E932BA">
        <w:instrText xml:space="preserve"> SEQ Obrázek \* ARABIC </w:instrText>
      </w:r>
      <w:r w:rsidR="00E932BA">
        <w:fldChar w:fldCharType="separate"/>
      </w:r>
      <w:r w:rsidR="001D7465">
        <w:rPr>
          <w:noProof/>
        </w:rPr>
        <w:t>8</w:t>
      </w:r>
      <w:r w:rsidR="00E932BA">
        <w:rPr>
          <w:noProof/>
        </w:rPr>
        <w:fldChar w:fldCharType="end"/>
      </w:r>
      <w:r>
        <w:t>: SWOT Analýza, skupinová práce s</w:t>
      </w:r>
      <w:r w:rsidR="00F52431">
        <w:t> </w:t>
      </w:r>
      <w:r>
        <w:t>dětmi</w:t>
      </w:r>
      <w:r w:rsidR="00F52431">
        <w:t xml:space="preserve"> Zdroj: Vlastní</w:t>
      </w:r>
      <w:bookmarkEnd w:id="101"/>
      <w:r w:rsidR="004A1F88">
        <w:t xml:space="preserve"> zpracování</w:t>
      </w:r>
      <w:bookmarkEnd w:id="102"/>
    </w:p>
    <w:p w14:paraId="58875D49" w14:textId="36E52B3F" w:rsidR="006221C0" w:rsidRPr="00026239" w:rsidRDefault="006221C0" w:rsidP="00026239">
      <w:pPr>
        <w:pStyle w:val="Nadpis2"/>
      </w:pPr>
      <w:r w:rsidRPr="00026239">
        <w:t xml:space="preserve"> </w:t>
      </w:r>
      <w:bookmarkStart w:id="103" w:name="_Toc164973362"/>
      <w:r w:rsidRPr="00026239">
        <w:t>Pozůstalé děti, primární cílová skupina</w:t>
      </w:r>
      <w:bookmarkEnd w:id="103"/>
    </w:p>
    <w:p w14:paraId="5C12A677" w14:textId="4B46E840" w:rsidR="006221C0" w:rsidRPr="008507E8" w:rsidRDefault="006221C0" w:rsidP="006221C0">
      <w:pPr>
        <w:pStyle w:val="Normlnweb"/>
        <w:spacing w:after="120" w:afterAutospacing="0" w:line="360" w:lineRule="auto"/>
        <w:jc w:val="both"/>
      </w:pPr>
      <w:r w:rsidRPr="008507E8">
        <w:t xml:space="preserve">V naší zemi je těžké získat informace přesně o tom, kolik je v naší zemi pozůstalých dětí. Momentálně mi nejpřesnější informace poskytla ředitelka nadačního fondu Vrba paní magistra Petra Glosr Cvrkalová, ta tyto údaje řeší s ČSÚ. Údaje za loňský rok budou zveřejněny až 17.5.2024. Údaje z roku 2022 hovoří o tom, </w:t>
      </w:r>
      <w:r w:rsidR="00D3225E" w:rsidRPr="008507E8">
        <w:t>že v</w:t>
      </w:r>
      <w:r w:rsidRPr="008507E8">
        <w:t xml:space="preserve"> naší zemi je kolem 5</w:t>
      </w:r>
      <w:r>
        <w:t xml:space="preserve">0 000 ovdovělých </w:t>
      </w:r>
      <w:r w:rsidR="00D3225E">
        <w:t xml:space="preserve">rodin </w:t>
      </w:r>
      <w:r w:rsidR="00D3225E" w:rsidRPr="008507E8">
        <w:t>ČSÚ</w:t>
      </w:r>
      <w:r w:rsidRPr="008507E8">
        <w:t xml:space="preserve"> uvádějí nižší číslo, kolem 37 000, protože v tomto údaji jsou zahrnuty jen sezdané páry. Přesněji jde o číslo 36496 ovdovělých ve věku do 55 let, z toho 6661 vdovců a 29831 vdov.</w:t>
      </w:r>
      <w:r>
        <w:t xml:space="preserve"> </w:t>
      </w:r>
      <w:r w:rsidRPr="008507E8">
        <w:t>(ČSÚ, údaje za rok 2022</w:t>
      </w:r>
      <w:r w:rsidR="00D3225E" w:rsidRPr="008507E8">
        <w:t>). Také</w:t>
      </w:r>
      <w:r w:rsidRPr="008507E8">
        <w:t xml:space="preserve"> se údaj nedá zjistit, podle počtu dětí, které pobírají sirotčí důchod, v roce 2022 to bylo kolem 40 000 dětí. Bohužel se do tohoto počtu nezapočítají děti, které nemají na sirotčí důchod nárok, ať už nesplňují podmínky na dávku nebo jde o </w:t>
      </w:r>
      <w:r w:rsidR="00DC6DA7" w:rsidRPr="008507E8">
        <w:t>děti vojáků</w:t>
      </w:r>
      <w:r w:rsidRPr="008507E8">
        <w:t>, policistů a hasičů, kteří podle služebního zákona v této statistice započteni nejsou. Poradna Vigvam uvádí, že každé čtvrté dítě se setká se ztrátou blízké osoby. To ukazuje, že tato problematika se týká velké</w:t>
      </w:r>
      <w:r>
        <w:t>ho počtu dětí.</w:t>
      </w:r>
      <w:r w:rsidRPr="008507E8">
        <w:t xml:space="preserve"> Pozůstalým dítětem se zde rozumí nezaopatřené dítě, které pokud je denním studentem má nárok na sirotčí důchod do věku 26 let. Pokud pozůstalé dítě již pracuje, opět zde není zachyceno ve </w:t>
      </w:r>
      <w:r w:rsidR="00232D6B" w:rsidRPr="008507E8">
        <w:t>statistice,</w:t>
      </w:r>
      <w:r w:rsidR="00D3225E" w:rsidRPr="008507E8">
        <w:t xml:space="preserve"> a</w:t>
      </w:r>
      <w:r w:rsidRPr="008507E8">
        <w:t xml:space="preserve"> přitom může být mladší 26let.</w:t>
      </w:r>
    </w:p>
    <w:p w14:paraId="5289011D" w14:textId="40F4A824" w:rsidR="006221C0" w:rsidRPr="00026239" w:rsidRDefault="006221C0" w:rsidP="00026239">
      <w:pPr>
        <w:pStyle w:val="Nadpis2"/>
      </w:pPr>
      <w:bookmarkStart w:id="104" w:name="_Toc164973363"/>
      <w:r w:rsidRPr="00026239">
        <w:t>Sekundární cílová skupina</w:t>
      </w:r>
      <w:bookmarkEnd w:id="104"/>
    </w:p>
    <w:p w14:paraId="3381E01B" w14:textId="4550ADF1" w:rsidR="006221C0" w:rsidRPr="00D3225E" w:rsidRDefault="006221C0" w:rsidP="00D3225E">
      <w:pPr>
        <w:pStyle w:val="Normlnweb"/>
        <w:spacing w:after="120" w:afterAutospacing="0" w:line="360" w:lineRule="auto"/>
        <w:jc w:val="both"/>
      </w:pPr>
      <w:r w:rsidRPr="008507E8">
        <w:t xml:space="preserve">Práce s pozůstalými dětmi se v první řadě dotýká kromě dětí jejich nejbližších, ať už jde </w:t>
      </w:r>
      <w:r w:rsidR="001E2611">
        <w:br/>
      </w:r>
      <w:r w:rsidRPr="008507E8">
        <w:t>o rodiče, sourozence, prarodiče, tety, strýce, neteře a bratrance. V další řadě to jsou sousedé, kteří bydlí nejblíže a mohou pomoci pozůstalým dospělým i dětem, tím, že jim budou nablízku svou pomocí, p</w:t>
      </w:r>
      <w:r>
        <w:t>řítomností, nebo i zázemím. Dále</w:t>
      </w:r>
      <w:r w:rsidRPr="008507E8">
        <w:t xml:space="preserve"> to jsou učitelé, ať už MŠ, </w:t>
      </w:r>
      <w:r w:rsidR="00D3225E" w:rsidRPr="008507E8">
        <w:t>ZŠ, SŠ</w:t>
      </w:r>
      <w:r w:rsidRPr="008507E8">
        <w:t xml:space="preserve">, kam dítě dochází, </w:t>
      </w:r>
      <w:r w:rsidRPr="00B37830">
        <w:t xml:space="preserve">je na zvážení všech, zda má učitel tuto skutečnost vědět. Já se domnívám, že ano, může poté s touto informací pracovat, pomoci dítěti ve zvládání náročné situace, vytvořit bezpečnější a přívětivější prostor. Momentálně se různým vzděláváním učitelů věnuje Cesta domů </w:t>
      </w:r>
      <w:r w:rsidR="001E2611">
        <w:br/>
      </w:r>
      <w:r w:rsidRPr="00B37830">
        <w:t>a Poradna Vigvam. Existují také osvětové pr</w:t>
      </w:r>
      <w:r>
        <w:t>ogramy pro školy, které nabízí</w:t>
      </w:r>
      <w:r w:rsidRPr="00B37830">
        <w:t xml:space="preserve"> Cesta domů, Klára pomáhá, Nadační fond Vrba, Mobilní hospic Strom života. Se souhlasem dítěte by o úmrtí v rodině měli být informováni i vedoucí kroužků – skaut,</w:t>
      </w:r>
      <w:r>
        <w:t xml:space="preserve"> </w:t>
      </w:r>
      <w:r w:rsidRPr="00B37830">
        <w:t xml:space="preserve">spolků –hasiči, aby pro ně bylo čitelné chování dítěte a v případě potřeby, aby mu mohli pomoci.           </w:t>
      </w:r>
    </w:p>
    <w:p w14:paraId="612D7630" w14:textId="54D5563D" w:rsidR="006221C0" w:rsidRPr="00B37830" w:rsidRDefault="006221C0" w:rsidP="00D3225E">
      <w:pPr>
        <w:pStyle w:val="Nadpis2"/>
      </w:pPr>
      <w:bookmarkStart w:id="105" w:name="_Toc164973364"/>
      <w:r w:rsidRPr="00D3225E">
        <w:t>Specifikace stakeholderů-subjektů zapojených do problematiky v různých rolích</w:t>
      </w:r>
      <w:bookmarkEnd w:id="105"/>
    </w:p>
    <w:p w14:paraId="281BFD82" w14:textId="432DD184" w:rsidR="006221C0" w:rsidRPr="00B37830" w:rsidRDefault="006221C0" w:rsidP="009A50ED">
      <w:pPr>
        <w:pStyle w:val="AP-Odstaveczapedlem"/>
      </w:pPr>
      <w:r w:rsidRPr="00B37830">
        <w:t xml:space="preserve">Hlavními stakeholdery jsou Moravskoslezský </w:t>
      </w:r>
      <w:r w:rsidR="00DC6DA7" w:rsidRPr="00B37830">
        <w:t>kraj a</w:t>
      </w:r>
      <w:r>
        <w:t xml:space="preserve"> statutární město Ostrava, Zlín</w:t>
      </w:r>
      <w:r w:rsidRPr="00B37830">
        <w:t>s</w:t>
      </w:r>
      <w:r>
        <w:t>k</w:t>
      </w:r>
      <w:r w:rsidRPr="00B37830">
        <w:t xml:space="preserve">ý kraj </w:t>
      </w:r>
      <w:r w:rsidR="001E2611">
        <w:br/>
      </w:r>
      <w:r w:rsidRPr="00B37830">
        <w:t>a statutární město Zlín, Olomoucký kraj a statutární město Olomouc, od kterých budou získávány předpokládané finanční zdroje, for</w:t>
      </w:r>
      <w:r>
        <w:t>mou dotací.</w:t>
      </w:r>
      <w:r w:rsidRPr="00B37830">
        <w:t xml:space="preserve"> Rozšíření finančních zdrojů bude možné realizovat formou darů od fyzických a právnický</w:t>
      </w:r>
      <w:r>
        <w:t>ch osob. Dalším subjektem bude M</w:t>
      </w:r>
      <w:r w:rsidRPr="00B37830">
        <w:t xml:space="preserve">obilní hospic Strom života, který bude pobytové setkání pro pozůstalé realizovat vzhledem ke zkušenostem a znalostem práce s touto skupinou </w:t>
      </w:r>
      <w:r w:rsidR="00DC6DA7" w:rsidRPr="00B37830">
        <w:t>osob,</w:t>
      </w:r>
      <w:r w:rsidRPr="00B37830">
        <w:t xml:space="preserve"> a to dětí i dospělých. Posledním subjektem, který je potřeba zmínit, jsou rodiny klientů, které se budou setkání účastnit a budou mít možnost se navzájem sdílet, povzbudit se a podpořit se v období náročného prožívání ztráty blízké osoby.</w:t>
      </w:r>
      <w:r>
        <w:t xml:space="preserve"> Odborníky zastoupí dva terapeuti, kteří povedou na setkání terapeutické bloky.</w:t>
      </w:r>
    </w:p>
    <w:p w14:paraId="54D9378C" w14:textId="5CE13D56" w:rsidR="006221C0" w:rsidRPr="00826CFE" w:rsidRDefault="006221C0" w:rsidP="00826CFE">
      <w:pPr>
        <w:pStyle w:val="Nadpis2"/>
      </w:pPr>
      <w:bookmarkStart w:id="106" w:name="_Toc164973365"/>
      <w:r w:rsidRPr="00826CFE">
        <w:t>Závěr analýzy potřebnosti</w:t>
      </w:r>
      <w:bookmarkEnd w:id="106"/>
    </w:p>
    <w:p w14:paraId="00F9D8BD" w14:textId="51E4AA48" w:rsidR="006221C0" w:rsidRPr="008507E8" w:rsidRDefault="006221C0" w:rsidP="009A50ED">
      <w:pPr>
        <w:pStyle w:val="AP-Odstaveczapedlem"/>
      </w:pPr>
      <w:r w:rsidRPr="00B37830">
        <w:t>Do nedávné doby byla smrt v naší zemi tabu. Nyní</w:t>
      </w:r>
      <w:r>
        <w:t xml:space="preserve"> se tomuto tématu věnuje pozornost.</w:t>
      </w:r>
      <w:r w:rsidRPr="00B37830">
        <w:t xml:space="preserve"> Z hlediska principu subsidiarity by první</w:t>
      </w:r>
      <w:r w:rsidRPr="008507E8">
        <w:t xml:space="preserve"> pomoc pozůstalým měla poskytnou</w:t>
      </w:r>
      <w:r>
        <w:t>t</w:t>
      </w:r>
      <w:r w:rsidRPr="008507E8">
        <w:t xml:space="preserve"> rodina či nejbližší okolí. Mnohdy se ale stane, že právě nejbližší okolí je zasaženo ztrátou a není schopno poskytnout pomoc (Špatenková</w:t>
      </w:r>
      <w:r>
        <w:t xml:space="preserve">, 2023, s.16). V takovém případě </w:t>
      </w:r>
      <w:r w:rsidRPr="008507E8">
        <w:t>je dobré se obrátit na odborníka, ten může mít různé profese. Ať už jde o sociál</w:t>
      </w:r>
      <w:r>
        <w:t>ního pracovníka v hospici, který</w:t>
      </w:r>
      <w:r w:rsidRPr="008507E8">
        <w:t xml:space="preserve"> má různé kurzy a vzdělání s ohledem na tuto problematiku. Nebo odborníci z řas psychologů, psychoterapeutů či psychiatrů. Existuje také profesní kv</w:t>
      </w:r>
      <w:r>
        <w:t xml:space="preserve">alifikace poradce pro pozůstalé, </w:t>
      </w:r>
      <w:r w:rsidR="001E2611">
        <w:br/>
      </w:r>
      <w:r w:rsidRPr="008507E8">
        <w:t xml:space="preserve">o kterou se u nás zasloužila právě paní Špatenková, kdy člověk po absolvování kurzu a složení zkoušky získá informace </w:t>
      </w:r>
      <w:r w:rsidR="00D3225E" w:rsidRPr="008507E8">
        <w:t>ohledně práce</w:t>
      </w:r>
      <w:r w:rsidRPr="008507E8">
        <w:t xml:space="preserve"> s pozůstalými z oblasti pomoci právní, sociální, ale </w:t>
      </w:r>
      <w:r w:rsidR="001E2611">
        <w:br/>
      </w:r>
      <w:r w:rsidRPr="008507E8">
        <w:t>i psychosociální podpory.</w:t>
      </w:r>
    </w:p>
    <w:p w14:paraId="0BFC784C" w14:textId="15DCB130" w:rsidR="006221C0" w:rsidRPr="008507E8" w:rsidRDefault="006221C0" w:rsidP="009A50ED">
      <w:pPr>
        <w:pStyle w:val="AP-Odstaveczapedlem"/>
      </w:pPr>
      <w:r w:rsidRPr="008507E8">
        <w:t>Momentálně se v ČR tvoří koncept péče o pozůstalé</w:t>
      </w:r>
      <w:r>
        <w:t xml:space="preserve"> End of life.</w:t>
      </w:r>
      <w:r w:rsidRPr="008507E8">
        <w:t xml:space="preserve"> Hospice,</w:t>
      </w:r>
      <w:r>
        <w:t xml:space="preserve"> </w:t>
      </w:r>
      <w:r w:rsidRPr="008507E8">
        <w:t xml:space="preserve">ať už mobilní nebo kamenné díky svým poradnám ošetří pozůstalé po vážné nemoci. A to dospělé i děti, a pokud s dětmi nepracují, </w:t>
      </w:r>
      <w:r w:rsidR="00DC6DA7" w:rsidRPr="008507E8">
        <w:t>ví,</w:t>
      </w:r>
      <w:r w:rsidRPr="008507E8">
        <w:t xml:space="preserve"> kam je odkázat. Nadační fond Vrba pomáhá lidem a jejich dětem, kteří se náhle stali pozůstalými, ať už v důsledku nehody, úrazu či jiného náhlého úmrtí. Poradna Vigvam v Praze se především specializuje na děti po sebevraždě rodiče.</w:t>
      </w:r>
      <w:r>
        <w:t xml:space="preserve"> </w:t>
      </w:r>
      <w:r w:rsidRPr="008507E8">
        <w:t xml:space="preserve">Web </w:t>
      </w:r>
      <w:r w:rsidR="009B34E5">
        <w:t>„</w:t>
      </w:r>
      <w:r w:rsidRPr="008507E8">
        <w:t>Jinej svět</w:t>
      </w:r>
      <w:r w:rsidR="009B34E5">
        <w:t>“</w:t>
      </w:r>
      <w:r w:rsidRPr="008507E8">
        <w:t xml:space="preserve"> je určen pro všechny děti a dospívající, kterým někdo zemřel a také pro jejich okolí, aby vědělo, jak jim pomoci. Právě události na FF UK </w:t>
      </w:r>
      <w:r>
        <w:t xml:space="preserve">v prosinci v Praze ukázaly, že </w:t>
      </w:r>
      <w:r w:rsidRPr="008507E8">
        <w:t>j</w:t>
      </w:r>
      <w:r>
        <w:t>e</w:t>
      </w:r>
      <w:r w:rsidRPr="008507E8">
        <w:t xml:space="preserve"> potřeba věnovat pozornost pozůstalostní péči a uchopit koncept, který by byl platný v naší zem</w:t>
      </w:r>
      <w:r>
        <w:t>i a ošetřil pozůstalé děti i dos</w:t>
      </w:r>
      <w:r w:rsidRPr="008507E8">
        <w:t>pělé po všech formách ztráty.</w:t>
      </w:r>
    </w:p>
    <w:p w14:paraId="6F9FA079" w14:textId="6A9EE6F1" w:rsidR="006221C0" w:rsidRPr="008507E8" w:rsidRDefault="006221C0" w:rsidP="009A50ED">
      <w:pPr>
        <w:pStyle w:val="AP-Odstaveczapedlem"/>
      </w:pPr>
      <w:r w:rsidRPr="008507E8">
        <w:t xml:space="preserve">Setkání pro pozůstalé mají smysl, záleží na formě, která účastníkům bude vyhovovat. V zahraničí, hlavně v Německu je velmi populární virtuální svět setkání formou chatu, fóra, virtuálního deníku a dalších aplikací. U nás a na Slovensku se preferují stále osobní </w:t>
      </w:r>
      <w:r w:rsidR="009B34E5" w:rsidRPr="008507E8">
        <w:t>setkání,</w:t>
      </w:r>
      <w:r w:rsidRPr="008507E8">
        <w:t xml:space="preserve"> </w:t>
      </w:r>
      <w:r w:rsidR="001E2611">
        <w:br/>
      </w:r>
      <w:r w:rsidRPr="008507E8">
        <w:t xml:space="preserve">a to na pobytových akcích či skupinových setkáních. </w:t>
      </w:r>
      <w:r w:rsidR="009B34E5" w:rsidRPr="008507E8">
        <w:t>Dále se</w:t>
      </w:r>
      <w:r w:rsidRPr="008507E8">
        <w:t xml:space="preserve"> </w:t>
      </w:r>
      <w:r w:rsidR="009B34E5" w:rsidRPr="008507E8">
        <w:t>budu zabývat</w:t>
      </w:r>
      <w:r w:rsidRPr="008507E8">
        <w:t xml:space="preserve"> víkendovým pobytem pro pozůstalé rodiny, který se ukazuje jako nejpřijatelnější pro všechny zúčastněné </w:t>
      </w:r>
      <w:r w:rsidR="001E2611">
        <w:br/>
      </w:r>
      <w:r w:rsidRPr="008507E8">
        <w:t xml:space="preserve">a šetrné pro jejich psychické potřeby. </w:t>
      </w:r>
    </w:p>
    <w:p w14:paraId="59DC3562" w14:textId="77777777" w:rsidR="006221C0" w:rsidRPr="008507E8" w:rsidRDefault="006221C0" w:rsidP="006221C0">
      <w:pPr>
        <w:spacing w:line="360" w:lineRule="auto"/>
        <w:jc w:val="both"/>
        <w:rPr>
          <w:b/>
        </w:rPr>
      </w:pPr>
    </w:p>
    <w:p w14:paraId="1BA168CB" w14:textId="77777777" w:rsidR="002C5809" w:rsidRPr="00232D6B" w:rsidRDefault="002C5809" w:rsidP="00232D6B">
      <w:pPr>
        <w:pStyle w:val="Nadpis1"/>
      </w:pPr>
      <w:bookmarkStart w:id="107" w:name="_Toc164973366"/>
      <w:r w:rsidRPr="00232D6B">
        <w:t>Projekt</w:t>
      </w:r>
      <w:bookmarkEnd w:id="107"/>
    </w:p>
    <w:p w14:paraId="1A3DE4AD" w14:textId="45F96549" w:rsidR="002C5809" w:rsidRPr="00515E35" w:rsidRDefault="002C5809" w:rsidP="009A50ED">
      <w:pPr>
        <w:pStyle w:val="AP-Odstaveczapedlem"/>
      </w:pPr>
      <w:r w:rsidRPr="00515E35">
        <w:t xml:space="preserve">Cílem mé práce je vytvořit projekt na víkendové skupinové setkání pro pozůstalé </w:t>
      </w:r>
      <w:r w:rsidR="00DC6DA7" w:rsidRPr="00515E35">
        <w:t>rodiny,</w:t>
      </w:r>
      <w:r w:rsidRPr="00515E35">
        <w:t xml:space="preserve"> a to 2x v roce. Termín projektu bude od října 2024 do června 2025, kdy v rámci </w:t>
      </w:r>
      <w:r w:rsidR="00DC6DA7" w:rsidRPr="00515E35">
        <w:t>školního roku</w:t>
      </w:r>
      <w:r w:rsidRPr="00515E35">
        <w:t xml:space="preserve"> budou realizovány aktivity pro pozůstalé </w:t>
      </w:r>
      <w:r w:rsidR="00AF4ABE" w:rsidRPr="00515E35">
        <w:t>rodiny.</w:t>
      </w:r>
      <w:r w:rsidRPr="00515E35">
        <w:t xml:space="preserve"> A to na podzim od 11. do 13.řijna. 2024. Tento termín je vybrán s ohledem na jiný termín, než je termín podzimních prázdnin. Druhý termín bude realizován v květnu 16.5. do 18.5.2025. Opět je termín zvolen tak, aby nekolidoval se státními svátky.   </w:t>
      </w:r>
    </w:p>
    <w:p w14:paraId="537A8BC6" w14:textId="29540B2D" w:rsidR="002C5809" w:rsidRPr="006B72E6" w:rsidRDefault="002C5809" w:rsidP="00232D6B">
      <w:pPr>
        <w:pStyle w:val="Nadpis2"/>
      </w:pPr>
      <w:r w:rsidRPr="006B72E6">
        <w:t xml:space="preserve"> </w:t>
      </w:r>
      <w:bookmarkStart w:id="108" w:name="_Toc164973367"/>
      <w:r w:rsidRPr="006B72E6">
        <w:t>Realizátor projektu</w:t>
      </w:r>
      <w:bookmarkEnd w:id="108"/>
    </w:p>
    <w:p w14:paraId="1F511D59" w14:textId="7823ED95" w:rsidR="002C5809" w:rsidRPr="001D20E2" w:rsidRDefault="002C5809" w:rsidP="009A50ED">
      <w:pPr>
        <w:pStyle w:val="AP-Odstaveczapedlem"/>
      </w:pPr>
      <w:r w:rsidRPr="001D20E2">
        <w:t>Základní údaje – realizátor projektu</w:t>
      </w:r>
      <w:r w:rsidR="00515E35">
        <w:t xml:space="preserve">: </w:t>
      </w:r>
    </w:p>
    <w:p w14:paraId="05DFA0D3" w14:textId="1D6E984B" w:rsidR="002C5809" w:rsidRPr="001D20E2" w:rsidRDefault="002C5809" w:rsidP="00B764B8">
      <w:pPr>
        <w:pStyle w:val="AP-Seznam"/>
        <w:numPr>
          <w:ilvl w:val="0"/>
          <w:numId w:val="0"/>
        </w:numPr>
        <w:ind w:left="568"/>
      </w:pPr>
      <w:r w:rsidRPr="001D20E2">
        <w:t xml:space="preserve">Název realizátora </w:t>
      </w:r>
      <w:r w:rsidR="00DC6DA7" w:rsidRPr="001D20E2">
        <w:t>projektu: Mobilní</w:t>
      </w:r>
      <w:r w:rsidRPr="001D20E2">
        <w:t xml:space="preserve"> hospic Strom života, Andělé Stromu života p.s.</w:t>
      </w:r>
    </w:p>
    <w:p w14:paraId="6F2968AF" w14:textId="185BBE50" w:rsidR="002C5809" w:rsidRPr="001D20E2" w:rsidRDefault="002C5809" w:rsidP="00B764B8">
      <w:pPr>
        <w:pStyle w:val="AP-Seznam"/>
        <w:numPr>
          <w:ilvl w:val="0"/>
          <w:numId w:val="0"/>
        </w:numPr>
        <w:ind w:left="568"/>
      </w:pPr>
      <w:r w:rsidRPr="001D20E2">
        <w:t>S</w:t>
      </w:r>
      <w:r w:rsidR="00B764B8">
        <w:t>í</w:t>
      </w:r>
      <w:r w:rsidRPr="001D20E2">
        <w:t>dlo</w:t>
      </w:r>
      <w:r w:rsidR="00B764B8">
        <w:t xml:space="preserve">: </w:t>
      </w:r>
      <w:r w:rsidRPr="001D20E2">
        <w:t>Kostelní 71/37, Nový Jičín 741 01</w:t>
      </w:r>
    </w:p>
    <w:p w14:paraId="3B986790" w14:textId="6FB3B593" w:rsidR="002C5809" w:rsidRPr="00A85504" w:rsidRDefault="002C5809" w:rsidP="00B764B8">
      <w:pPr>
        <w:pStyle w:val="AP-Seznam"/>
        <w:numPr>
          <w:ilvl w:val="0"/>
          <w:numId w:val="0"/>
        </w:numPr>
        <w:ind w:left="568"/>
      </w:pPr>
      <w:r w:rsidRPr="001D20E2">
        <w:t xml:space="preserve">Statutární zástupce/Ředitel: Marie Ryšková                                              </w:t>
      </w:r>
    </w:p>
    <w:p w14:paraId="60C9C4B2" w14:textId="61FDECDC" w:rsidR="002C5809" w:rsidRPr="006B72E6" w:rsidRDefault="002C5809" w:rsidP="009A50ED">
      <w:pPr>
        <w:pStyle w:val="AP-Odstaveczapedlem"/>
      </w:pPr>
      <w:r w:rsidRPr="006B72E6">
        <w:t xml:space="preserve">Mobilní hospic Strom života, Andělé Stromu </w:t>
      </w:r>
      <w:r w:rsidR="00C9415E" w:rsidRPr="006B72E6">
        <w:t xml:space="preserve">života </w:t>
      </w:r>
      <w:r w:rsidR="00C9415E">
        <w:t>p.</w:t>
      </w:r>
      <w:r w:rsidR="00AF4ABE">
        <w:t xml:space="preserve"> </w:t>
      </w:r>
      <w:r w:rsidRPr="006B72E6">
        <w:t>s</w:t>
      </w:r>
      <w:r w:rsidR="00AF4ABE">
        <w:t>.</w:t>
      </w:r>
      <w:r w:rsidR="00DC6DA7" w:rsidRPr="006B72E6">
        <w:t>, je</w:t>
      </w:r>
      <w:r w:rsidRPr="006B72E6">
        <w:t xml:space="preserve"> evidován jako pobočný spolek. Vznikl 14.1.2015 </w:t>
      </w:r>
      <w:r w:rsidR="00DC6DA7" w:rsidRPr="006B72E6">
        <w:t>jako Firma</w:t>
      </w:r>
      <w:r w:rsidRPr="006B72E6">
        <w:t xml:space="preserve"> Andělé Stromu života p. s., pobočný spolek. V obchodním rejstříku je zapsána pod spisovou značkou L </w:t>
      </w:r>
      <w:r w:rsidR="00DC6DA7" w:rsidRPr="006B72E6">
        <w:t>14601, u Krajského</w:t>
      </w:r>
      <w:r w:rsidRPr="006B72E6">
        <w:t xml:space="preserve"> soudu v Ostravě. Pobočný spolek je organizační jednotkou spolku, jedná jako právnická osoba.</w:t>
      </w:r>
    </w:p>
    <w:p w14:paraId="378BC226" w14:textId="77777777" w:rsidR="002C5809" w:rsidRPr="006B72E6" w:rsidRDefault="002C5809" w:rsidP="009A50ED">
      <w:pPr>
        <w:pStyle w:val="AP-Odstaveczapedlem"/>
      </w:pPr>
      <w:r w:rsidRPr="006B72E6">
        <w:t>Posláním mobilního hospice je pomoci lidem v terminálním stádiu důstojně prožít čas, který jim ještě zbývá v domácím prostředí. Pečujícím se dostává podpory, pomoci a potřebných informací, aby péči v domácím prostředí zvládli. Komplexní péče o umírajícího a jeho rodinu zahrnuje lékařskou paliativní péči, psychosociální podporu a také duchovní péči o potřeby všech zúčastněných. Mobilní hospicová péče umožňuje nemocnému zůstat doma v jeho přirozeném prostředí. Do péče se zapojují kromě pracovníků hospice také rodinní příslušníci, kteří jsou zaučeni a proškoleni odborníky hospice. V hospicové péči se velký důraz klade na lidskou důstojnost a na respektování nemocného, jeho individuálních potřeb a přání.</w:t>
      </w:r>
    </w:p>
    <w:p w14:paraId="07A3EB59" w14:textId="77777777" w:rsidR="002C5809" w:rsidRPr="006B72E6" w:rsidRDefault="002C5809" w:rsidP="009A50ED">
      <w:pPr>
        <w:pStyle w:val="AP-Odstaveczapedlem"/>
      </w:pPr>
      <w:r w:rsidRPr="006B72E6">
        <w:t>V současné době Strom života Andělé Stromu života p.s. provozuje tyto služby:</w:t>
      </w:r>
    </w:p>
    <w:p w14:paraId="36886A02" w14:textId="77777777" w:rsidR="002C5809" w:rsidRPr="001D20E2" w:rsidRDefault="002C5809" w:rsidP="007046CE">
      <w:pPr>
        <w:pStyle w:val="AP-Seznam"/>
        <w:numPr>
          <w:ilvl w:val="0"/>
          <w:numId w:val="0"/>
        </w:numPr>
        <w:ind w:left="568"/>
      </w:pPr>
      <w:r w:rsidRPr="001D20E2">
        <w:t>Zdravotní služba mobilního hospice</w:t>
      </w:r>
    </w:p>
    <w:p w14:paraId="2A579CCE" w14:textId="77777777" w:rsidR="002C5809" w:rsidRPr="001D20E2" w:rsidRDefault="002C5809" w:rsidP="007046CE">
      <w:pPr>
        <w:pStyle w:val="AP-Seznam"/>
        <w:numPr>
          <w:ilvl w:val="0"/>
          <w:numId w:val="0"/>
        </w:numPr>
        <w:ind w:left="568"/>
      </w:pPr>
      <w:r w:rsidRPr="001D20E2">
        <w:t xml:space="preserve">Terénní odlehčovací služby mobilního </w:t>
      </w:r>
      <w:r w:rsidRPr="00C346DB">
        <w:t>hospice (§ 39)</w:t>
      </w:r>
    </w:p>
    <w:p w14:paraId="7E2748A6" w14:textId="77777777" w:rsidR="002C5809" w:rsidRPr="00D54F7A" w:rsidRDefault="002C5809" w:rsidP="007046CE">
      <w:pPr>
        <w:pStyle w:val="AP-Seznam"/>
        <w:numPr>
          <w:ilvl w:val="0"/>
          <w:numId w:val="0"/>
        </w:numPr>
        <w:ind w:left="568"/>
      </w:pPr>
      <w:r w:rsidRPr="001D20E2">
        <w:t xml:space="preserve">Poradna </w:t>
      </w:r>
      <w:r w:rsidRPr="00C346DB">
        <w:t>Stromu života (§ 37)</w:t>
      </w:r>
    </w:p>
    <w:p w14:paraId="423B0BDC" w14:textId="411EC280" w:rsidR="007046CE" w:rsidRDefault="002C5809" w:rsidP="009A50ED">
      <w:pPr>
        <w:pStyle w:val="AP-Odstaveczapedlem"/>
      </w:pPr>
      <w:r w:rsidRPr="00F111C4">
        <w:t xml:space="preserve">Zdravotní služba poskytuje zdravotní služby hrazené z veřejného zdravotního pojištění, kdy </w:t>
      </w:r>
      <w:r w:rsidR="006B1D6C" w:rsidRPr="00F111C4">
        <w:t>lékaři a</w:t>
      </w:r>
      <w:r w:rsidRPr="00F111C4">
        <w:t xml:space="preserve"> zdravotní sestry pečují o nemocného doma v jeho přirozeném prostředí. Terénní odlehčovací služba pomáhá pečujícímu v domácím prostředí, aby zvládl péči o nevyléčitelně nemocnou osobu. Nahradí pečujícího, aby si mohl vyřídit </w:t>
      </w:r>
      <w:r w:rsidR="00DC6DA7" w:rsidRPr="00F111C4">
        <w:t>své záležitosti</w:t>
      </w:r>
      <w:r w:rsidRPr="00F111C4">
        <w:t xml:space="preserve"> nebo si odpočinout.                                                                                                                    </w:t>
      </w:r>
    </w:p>
    <w:p w14:paraId="441B02E3" w14:textId="5428F490" w:rsidR="002C5809" w:rsidRPr="00F111C4" w:rsidRDefault="002C5809" w:rsidP="009A50ED">
      <w:pPr>
        <w:pStyle w:val="AP-Odstaveczapedlem"/>
      </w:pPr>
      <w:r w:rsidRPr="00F111C4">
        <w:t>Poradna poskytuje v rámci odborného sociálního poradenství zprostředkování kontaktu s dalšími návaznými službami, sociálně terapeutickou činnost a pomoc při uplatnění práv, obstarání osobních záležitostí a pomoc při vyřízení běžných záležitostí.</w:t>
      </w:r>
    </w:p>
    <w:p w14:paraId="5B4A9E99" w14:textId="77777777" w:rsidR="002C5809" w:rsidRPr="003118BE" w:rsidRDefault="002C5809" w:rsidP="009A50ED">
      <w:pPr>
        <w:pStyle w:val="AP-Odstaveczapedlem"/>
      </w:pPr>
      <w:r w:rsidRPr="003118BE">
        <w:t>Ve své práci se budu zabývat činností poradny a jejími aktivitami.</w:t>
      </w:r>
    </w:p>
    <w:p w14:paraId="58B32F25" w14:textId="0218B76C" w:rsidR="002C5809" w:rsidRPr="00F111C4" w:rsidRDefault="002C5809" w:rsidP="006B1D6C">
      <w:pPr>
        <w:pStyle w:val="AP-Odstaveczapedlem"/>
        <w:ind w:firstLine="578"/>
      </w:pPr>
      <w:r w:rsidRPr="00F111C4">
        <w:t xml:space="preserve">Sociální pracovníci mobilního hospice jezdí do rodin, které pečují o nevyléčitelně nemocného člověka. Poskytují </w:t>
      </w:r>
      <w:r w:rsidR="00DC6DA7" w:rsidRPr="00F111C4">
        <w:t>odborné sociální</w:t>
      </w:r>
      <w:r w:rsidRPr="00F111C4">
        <w:t xml:space="preserve"> poradenství, které se týká různých nároků na dávky, pomoc z nadací. Psychosociální podporu v těžké životní situaci. Vysvětlují a provádějí edukaci ohledně kompenzačních pomůcek a polohování, manipulace, vyhledávají s klienty kontakty na příslušné půjčovny. Sestavují s </w:t>
      </w:r>
      <w:r w:rsidR="00DC6DA7" w:rsidRPr="00F111C4">
        <w:t>pečujícím plán péče</w:t>
      </w:r>
      <w:r w:rsidRPr="00F111C4">
        <w:t xml:space="preserve">, hledají možné zdroje pomoci a možnosti využití odlehčení při náročné péči. Sociální pracovníci také doprovázejí při umírání. Po úmrtí nabízejí pomoc a podporu při jednání s úřady, při vyřizování záležitostí týkajících se posledního rozloučení, Provázení rodinu obdobím </w:t>
      </w:r>
      <w:r w:rsidR="00DC6DA7" w:rsidRPr="00F111C4">
        <w:t>truchlení, kdy</w:t>
      </w:r>
      <w:r w:rsidRPr="00F111C4">
        <w:t xml:space="preserve"> se vyrovnávají s úmrtím blízkého člena. Také pomáhají se začleněním pozůstalého zpět do života. Pracovníci poradny také </w:t>
      </w:r>
      <w:r w:rsidR="00DC6DA7" w:rsidRPr="00F111C4">
        <w:t>pracují s</w:t>
      </w:r>
      <w:r w:rsidRPr="00F111C4">
        <w:t> dětmi, v rámci různých školení mají zkušenosti a znalosti s prací s dětmi v náročné životní situaci. Další činností poradny je pravidelné měsíční setkávání pro pozůstalé děti a pozůstalé dospělé. V poradně umí pracovníci také spolupracovat se školou v rámci doprovodu do školy po úmrtí, či preventivního programu Nemocnice na kolech a osvětového programu Co teď? A co potom?</w:t>
      </w:r>
    </w:p>
    <w:p w14:paraId="6D2476EE" w14:textId="2D4FFF66" w:rsidR="002C5809" w:rsidRPr="005E297C" w:rsidRDefault="002C5809" w:rsidP="005E297C">
      <w:pPr>
        <w:pStyle w:val="Nadpis2"/>
      </w:pPr>
      <w:bookmarkStart w:id="109" w:name="_Toc164973368"/>
      <w:r w:rsidRPr="005E297C">
        <w:t>Základní informace o území, kde bude projekt realizován</w:t>
      </w:r>
      <w:bookmarkEnd w:id="109"/>
    </w:p>
    <w:p w14:paraId="2AF37628" w14:textId="7E3F3808" w:rsidR="002C5809" w:rsidRPr="001D20E2" w:rsidRDefault="002C5809" w:rsidP="009A50ED">
      <w:pPr>
        <w:pStyle w:val="AP-Odstaveczapedlem"/>
      </w:pPr>
      <w:r w:rsidRPr="001D20E2">
        <w:t>Projekt bude realizován na území Moravskoslezského kraje, kde je sídlo hospice</w:t>
      </w:r>
      <w:r>
        <w:t xml:space="preserve"> (Nový Jičín, Kostelní 71/37)</w:t>
      </w:r>
      <w:r w:rsidRPr="001D20E2">
        <w:t xml:space="preserve">. Služba poradny je nejvíce poskytována v Moravskoslezském, Olomouckém </w:t>
      </w:r>
      <w:r w:rsidR="008657F4">
        <w:br/>
      </w:r>
      <w:r w:rsidRPr="001D20E2">
        <w:t>a Zlínském kraji. Rodiny z těchto krajů mohou přijet na skupinové setkání.</w:t>
      </w:r>
    </w:p>
    <w:p w14:paraId="6E1B4B50" w14:textId="77777777" w:rsidR="005C5A28" w:rsidRDefault="005C5A28" w:rsidP="009A50ED">
      <w:pPr>
        <w:pStyle w:val="AP-Odstaveczapedlem"/>
      </w:pPr>
    </w:p>
    <w:p w14:paraId="3518EA63" w14:textId="77777777" w:rsidR="005C5A28" w:rsidRDefault="005C5A28" w:rsidP="009A50ED">
      <w:pPr>
        <w:pStyle w:val="AP-Odstaveczapedlem"/>
      </w:pPr>
    </w:p>
    <w:p w14:paraId="7E51CD9E" w14:textId="77777777" w:rsidR="00F52431" w:rsidRPr="00F52431" w:rsidRDefault="00F52431" w:rsidP="00F52431">
      <w:pPr>
        <w:pStyle w:val="AP-Odstavec"/>
      </w:pPr>
    </w:p>
    <w:p w14:paraId="37EB4706" w14:textId="77777777" w:rsidR="005C5A28" w:rsidRDefault="005C5A28" w:rsidP="009A50ED">
      <w:pPr>
        <w:pStyle w:val="AP-Odstaveczapedlem"/>
      </w:pPr>
    </w:p>
    <w:p w14:paraId="3DD6315B" w14:textId="77777777" w:rsidR="002C5809" w:rsidRDefault="002C5809" w:rsidP="002C5809">
      <w:pPr>
        <w:spacing w:line="360" w:lineRule="auto"/>
      </w:pPr>
      <w:r>
        <w:rPr>
          <w:noProof/>
        </w:rPr>
        <w:drawing>
          <wp:inline distT="0" distB="0" distL="0" distR="0" wp14:anchorId="7562C35F" wp14:editId="68EE1463">
            <wp:extent cx="5455920" cy="4782563"/>
            <wp:effectExtent l="0" t="0" r="0" b="0"/>
            <wp:docPr id="1" name="Obrázek 1" descr="Mapa, kde nás naj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kde nás najde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2367" cy="4796980"/>
                    </a:xfrm>
                    <a:prstGeom prst="rect">
                      <a:avLst/>
                    </a:prstGeom>
                    <a:noFill/>
                    <a:ln>
                      <a:noFill/>
                    </a:ln>
                  </pic:spPr>
                </pic:pic>
              </a:graphicData>
            </a:graphic>
          </wp:inline>
        </w:drawing>
      </w:r>
    </w:p>
    <w:p w14:paraId="0AA7138A" w14:textId="16156D79" w:rsidR="005C5A28" w:rsidRPr="00F111C4" w:rsidRDefault="00374605" w:rsidP="00374605">
      <w:pPr>
        <w:pStyle w:val="Titulek"/>
      </w:pPr>
      <w:bookmarkStart w:id="110" w:name="_Toc164969396"/>
      <w:bookmarkStart w:id="111" w:name="_Toc164969918"/>
      <w:r>
        <w:t xml:space="preserve">Obrázek </w:t>
      </w:r>
      <w:r w:rsidR="00E932BA">
        <w:fldChar w:fldCharType="begin"/>
      </w:r>
      <w:r w:rsidR="00E932BA">
        <w:instrText xml:space="preserve"> SEQ Obrázek \* ARABIC </w:instrText>
      </w:r>
      <w:r w:rsidR="00E932BA">
        <w:fldChar w:fldCharType="separate"/>
      </w:r>
      <w:r w:rsidR="001D7465">
        <w:rPr>
          <w:noProof/>
        </w:rPr>
        <w:t>9</w:t>
      </w:r>
      <w:r w:rsidR="00E932BA">
        <w:rPr>
          <w:noProof/>
        </w:rPr>
        <w:fldChar w:fldCharType="end"/>
      </w:r>
      <w:r>
        <w:t>:</w:t>
      </w:r>
      <w:r w:rsidRPr="007132DE">
        <w:t xml:space="preserve">Mapa působnosti </w:t>
      </w:r>
      <w:r w:rsidR="00DD59F3">
        <w:t>– Strom života</w:t>
      </w:r>
      <w:r w:rsidRPr="007132DE">
        <w:t>. [online]</w:t>
      </w:r>
      <w:bookmarkEnd w:id="110"/>
      <w:bookmarkEnd w:id="111"/>
    </w:p>
    <w:p w14:paraId="29F70159" w14:textId="29F32115" w:rsidR="002C5809" w:rsidRPr="001D20E2" w:rsidRDefault="002C5809" w:rsidP="006823A8">
      <w:pPr>
        <w:pStyle w:val="AP-Odstaveczapedlem"/>
      </w:pPr>
      <w:r w:rsidRPr="001D20E2">
        <w:t xml:space="preserve">Moravskoslezský kraj má </w:t>
      </w:r>
      <w:r w:rsidR="00DC6DA7" w:rsidRPr="001D20E2">
        <w:t>rozlohu 5427</w:t>
      </w:r>
      <w:r w:rsidRPr="001D20E2">
        <w:t xml:space="preserve"> km², na tomto území žije 1 189 674 obyvatel (2023) </w:t>
      </w:r>
      <w:r w:rsidR="006823A8">
        <w:br/>
      </w:r>
      <w:r w:rsidRPr="001D20E2">
        <w:t xml:space="preserve">a krajským městem je Ostrava. Vzdálenost Nový Jičín – Ostrava </w:t>
      </w:r>
      <w:r>
        <w:t xml:space="preserve">je kolem </w:t>
      </w:r>
      <w:r w:rsidR="00DC6DA7">
        <w:t>37 km</w:t>
      </w:r>
      <w:r>
        <w:t xml:space="preserve">. </w:t>
      </w:r>
      <w:r w:rsidRPr="001D20E2">
        <w:t xml:space="preserve"> Na území se nachází 6 statutárních měst a 300 obcí.</w:t>
      </w:r>
      <w:r w:rsidR="005C5A28">
        <w:t xml:space="preserve"> </w:t>
      </w:r>
      <w:r w:rsidR="00DC6DA7" w:rsidRPr="001D20E2">
        <w:t>Olomoucký kraj</w:t>
      </w:r>
      <w:r w:rsidRPr="001D20E2">
        <w:t xml:space="preserve"> má rozlohu 5 272 km², na tomto území žije 631 802 obyvatel</w:t>
      </w:r>
      <w:r>
        <w:t xml:space="preserve"> </w:t>
      </w:r>
      <w:r w:rsidRPr="001D20E2">
        <w:t>(2023), krajským městem je Olomouc a vzdálenost Nový Jičín – Olomouc je 64 km. Na území se nachází 5 statutárních měst a 401 obcí.</w:t>
      </w:r>
      <w:r w:rsidR="005C5A28">
        <w:t xml:space="preserve"> </w:t>
      </w:r>
      <w:r w:rsidRPr="001D20E2">
        <w:t xml:space="preserve">Zlínský kraj má rozlohu 3 964 km², na území kraje žije 580 531 obyvatel (2023), krajským městem je Zlín. Vzdálenost Nový Jičín – Zlín je </w:t>
      </w:r>
      <w:r w:rsidR="00DC6DA7" w:rsidRPr="001D20E2">
        <w:t>63 km</w:t>
      </w:r>
      <w:r w:rsidRPr="001D20E2">
        <w:t xml:space="preserve">. Na území kraje se nachází 4 statutární města a 307 obcí. </w:t>
      </w:r>
    </w:p>
    <w:p w14:paraId="5FEB9620" w14:textId="45AE96EE" w:rsidR="002C5809" w:rsidRPr="001D20E2" w:rsidRDefault="002C5809" w:rsidP="006823A8">
      <w:pPr>
        <w:pStyle w:val="AP-Odstaveczapedlem"/>
        <w:ind w:firstLine="578"/>
      </w:pPr>
      <w:r w:rsidRPr="001D20E2">
        <w:t>Zkušenost z mé práce ukazuje, že pokud pozůstalá rodina stojí o skupinová setkání, není</w:t>
      </w:r>
      <w:r>
        <w:t xml:space="preserve"> vzdálenost překážkou a přijede, aby se mohla</w:t>
      </w:r>
      <w:r w:rsidRPr="001D20E2">
        <w:t xml:space="preserve"> </w:t>
      </w:r>
      <w:r>
        <w:t xml:space="preserve">zúčastnit, </w:t>
      </w:r>
      <w:r w:rsidRPr="001D20E2">
        <w:t>sdílet</w:t>
      </w:r>
      <w:r>
        <w:t xml:space="preserve"> se</w:t>
      </w:r>
      <w:r w:rsidRPr="001D20E2">
        <w:t xml:space="preserve">, aby </w:t>
      </w:r>
      <w:r>
        <w:t xml:space="preserve">si mohla vyměňovat zkušenosti, navzájem se povzbudit. Dobrou zkušenost </w:t>
      </w:r>
      <w:r w:rsidR="00DC6DA7">
        <w:t>máme s</w:t>
      </w:r>
      <w:r>
        <w:t xml:space="preserve"> paralelním setkáním pro pozůstalé dospělé a pozůstalé děti.</w:t>
      </w:r>
    </w:p>
    <w:p w14:paraId="6BEB3FEF" w14:textId="6313F68E" w:rsidR="002C5809" w:rsidRPr="005E297C" w:rsidRDefault="002C5809" w:rsidP="005E297C">
      <w:pPr>
        <w:pStyle w:val="Nadpis2"/>
      </w:pPr>
      <w:r w:rsidRPr="005E297C">
        <w:t xml:space="preserve"> </w:t>
      </w:r>
      <w:bookmarkStart w:id="112" w:name="_Toc164973369"/>
      <w:r w:rsidRPr="005E297C">
        <w:t>Druh služby, forma, provozní doba služby</w:t>
      </w:r>
      <w:bookmarkEnd w:id="112"/>
    </w:p>
    <w:p w14:paraId="3B00ACC2" w14:textId="36FF14AB" w:rsidR="002C5809" w:rsidRPr="001D20E2" w:rsidRDefault="002C5809" w:rsidP="002C5809">
      <w:pPr>
        <w:spacing w:line="360" w:lineRule="auto"/>
      </w:pPr>
      <w:r w:rsidRPr="001D20E2">
        <w:t xml:space="preserve">Druh </w:t>
      </w:r>
      <w:r w:rsidR="00DC6DA7" w:rsidRPr="001D20E2">
        <w:t>služby: Odborné</w:t>
      </w:r>
      <w:r w:rsidRPr="001D20E2">
        <w:t xml:space="preserve"> sociální poradenství</w:t>
      </w:r>
    </w:p>
    <w:p w14:paraId="517FB5DA" w14:textId="77777777" w:rsidR="00122057" w:rsidRDefault="002C5809" w:rsidP="005C5A28">
      <w:pPr>
        <w:pStyle w:val="AP-Seznam"/>
        <w:numPr>
          <w:ilvl w:val="0"/>
          <w:numId w:val="0"/>
        </w:numPr>
      </w:pPr>
      <w:r w:rsidRPr="001D20E2">
        <w:t>Forma služba:</w:t>
      </w:r>
    </w:p>
    <w:p w14:paraId="23F06EE9" w14:textId="43D19E94" w:rsidR="002C5809" w:rsidRPr="001D20E2" w:rsidRDefault="00122057" w:rsidP="005C5A28">
      <w:pPr>
        <w:pStyle w:val="AP-Seznam"/>
        <w:numPr>
          <w:ilvl w:val="0"/>
          <w:numId w:val="0"/>
        </w:numPr>
      </w:pPr>
      <w:r>
        <w:tab/>
      </w:r>
      <w:r w:rsidR="002C5809" w:rsidRPr="001D20E2">
        <w:t xml:space="preserve"> terénní (probíhající v přirozeném prostředí)</w:t>
      </w:r>
    </w:p>
    <w:p w14:paraId="59DBB1B7" w14:textId="64B69CF5" w:rsidR="002C5809" w:rsidRDefault="002C5809" w:rsidP="005C5A28">
      <w:pPr>
        <w:pStyle w:val="AP-Seznam"/>
        <w:numPr>
          <w:ilvl w:val="0"/>
          <w:numId w:val="0"/>
        </w:numPr>
        <w:ind w:left="568"/>
      </w:pPr>
      <w:r w:rsidRPr="001D20E2">
        <w:t xml:space="preserve"> ambul</w:t>
      </w:r>
      <w:r>
        <w:t>antní (v místě sídla organizace a na pobočkách)</w:t>
      </w:r>
    </w:p>
    <w:p w14:paraId="5C3DA7D9" w14:textId="77777777" w:rsidR="002C5809" w:rsidRPr="001D20E2" w:rsidRDefault="002C5809" w:rsidP="002C5809">
      <w:pPr>
        <w:spacing w:line="360" w:lineRule="auto"/>
      </w:pPr>
      <w:r w:rsidRPr="001D20E2">
        <w:t>Dostupnost služby poradny:</w:t>
      </w:r>
    </w:p>
    <w:p w14:paraId="445D1F07" w14:textId="77777777" w:rsidR="002C5809" w:rsidRDefault="002C5809" w:rsidP="00122057">
      <w:pPr>
        <w:pStyle w:val="AP-Seznam"/>
        <w:numPr>
          <w:ilvl w:val="0"/>
          <w:numId w:val="0"/>
        </w:numPr>
        <w:ind w:left="568"/>
      </w:pPr>
      <w:r>
        <w:t>Provozní doba služby: 7:00 – 20:00 hodin</w:t>
      </w:r>
    </w:p>
    <w:p w14:paraId="437C184C" w14:textId="77777777" w:rsidR="002C5809" w:rsidRPr="001D20E2" w:rsidRDefault="002C5809" w:rsidP="00122057">
      <w:pPr>
        <w:pStyle w:val="AP-Seznam"/>
        <w:numPr>
          <w:ilvl w:val="0"/>
          <w:numId w:val="0"/>
        </w:numPr>
        <w:ind w:left="568"/>
      </w:pPr>
      <w:r>
        <w:t>Provozní doba ambulantní služby: 7:00-17:00 hodin</w:t>
      </w:r>
    </w:p>
    <w:p w14:paraId="104615C0" w14:textId="001CE5E2" w:rsidR="002C5809" w:rsidRDefault="002C5809" w:rsidP="00122057">
      <w:pPr>
        <w:pStyle w:val="AP-Seznam"/>
        <w:numPr>
          <w:ilvl w:val="0"/>
          <w:numId w:val="0"/>
        </w:numPr>
        <w:ind w:left="568"/>
      </w:pPr>
      <w:r w:rsidRPr="001D20E2">
        <w:t>Pohot</w:t>
      </w:r>
      <w:r>
        <w:t>ovostní telefonická služba: 16:00 – 07</w:t>
      </w:r>
      <w:r w:rsidRPr="001D20E2">
        <w:t>:00 hodin</w:t>
      </w:r>
      <w:r>
        <w:t xml:space="preserve"> (pro klienty hospice)</w:t>
      </w:r>
    </w:p>
    <w:p w14:paraId="6BBD2C48" w14:textId="31CD848C" w:rsidR="002C5809" w:rsidRPr="00347C23" w:rsidRDefault="002C5809" w:rsidP="00122057">
      <w:pPr>
        <w:pStyle w:val="Nadpis2"/>
      </w:pPr>
      <w:r w:rsidRPr="00347C23">
        <w:t xml:space="preserve"> </w:t>
      </w:r>
      <w:bookmarkStart w:id="113" w:name="_Toc164973370"/>
      <w:r w:rsidRPr="00347C23">
        <w:t>Popis služby, průběh, nabízené činnosti</w:t>
      </w:r>
      <w:bookmarkEnd w:id="113"/>
    </w:p>
    <w:p w14:paraId="5358B593" w14:textId="06C069C1" w:rsidR="002C5809" w:rsidRPr="00F250CE" w:rsidRDefault="002C5809" w:rsidP="002C5809">
      <w:pPr>
        <w:spacing w:line="360" w:lineRule="auto"/>
        <w:jc w:val="both"/>
      </w:pPr>
      <w:r w:rsidRPr="00F250CE">
        <w:t xml:space="preserve">Odborné sociální poradenství je forma profesionální pomoci, kterou poskytuje kvalifikovaný sociální pracovník nebo terapeut jednotlivci, rodině, skupině či komunitě. Cílem sociálního pracovníka je poskytnout odborné sociální poradenství, které se týká dané problematiky, podporu pro sdílení </w:t>
      </w:r>
      <w:r w:rsidR="00DC6DA7" w:rsidRPr="00F250CE">
        <w:t>klientových emocí</w:t>
      </w:r>
      <w:r w:rsidRPr="00F250CE">
        <w:t xml:space="preserve">, obav, problémů, zkušeností. Klient získává informace pro řešení své konkrétní situace, hledá své zdroje a služby, které mu mohou pomoci. Mělo by se </w:t>
      </w:r>
      <w:r w:rsidR="00DC6DA7" w:rsidRPr="00F250CE">
        <w:t>mu od</w:t>
      </w:r>
      <w:r w:rsidRPr="00F250CE">
        <w:t xml:space="preserve"> sociálního pracovníka dostat podpory, povzbuzení, respektu a empatického naslouchání. Sociální pracovník dodržuje etické zásady, etický kodex sociálního pracovníka, ke každému přistupuje s respektem k jeho individuálním potřebám. Pomáhá klientovi podpořit jej v jeho náročné životní situaci. Řídí se dle </w:t>
      </w:r>
      <w:r w:rsidR="00340723">
        <w:t>Z</w:t>
      </w:r>
      <w:r w:rsidRPr="00F250CE">
        <w:t>ákona</w:t>
      </w:r>
      <w:r>
        <w:t xml:space="preserve"> o</w:t>
      </w:r>
      <w:r w:rsidRPr="00F250CE">
        <w:t xml:space="preserve"> sociálních službách 108/2006 </w:t>
      </w:r>
      <w:r w:rsidR="00DC6DA7" w:rsidRPr="00F250CE">
        <w:t>Sb.</w:t>
      </w:r>
      <w:r w:rsidR="00340723">
        <w:t xml:space="preserve"> </w:t>
      </w:r>
      <w:r>
        <w:t>T</w:t>
      </w:r>
      <w:r w:rsidRPr="00F250CE">
        <w:t>ým</w:t>
      </w:r>
      <w:r>
        <w:t xml:space="preserve"> poradny</w:t>
      </w:r>
      <w:r w:rsidR="00DC6DA7">
        <w:t xml:space="preserve"> </w:t>
      </w:r>
      <w:r>
        <w:t>se skládá ze sociálních pracovníků, krizového</w:t>
      </w:r>
      <w:r w:rsidRPr="00F250CE">
        <w:t xml:space="preserve"> intervent</w:t>
      </w:r>
      <w:r>
        <w:t>a, psycholožky</w:t>
      </w:r>
      <w:r w:rsidRPr="00F250CE">
        <w:t>, psychoterapeut</w:t>
      </w:r>
      <w:r>
        <w:t>a,</w:t>
      </w:r>
      <w:r w:rsidR="00112850">
        <w:t xml:space="preserve"> </w:t>
      </w:r>
      <w:r w:rsidR="00DC6DA7">
        <w:t xml:space="preserve">pedagoga </w:t>
      </w:r>
      <w:r w:rsidR="00DC6DA7" w:rsidRPr="00F250CE">
        <w:t>a</w:t>
      </w:r>
      <w:r w:rsidRPr="00F250CE">
        <w:t xml:space="preserve"> pastorační</w:t>
      </w:r>
      <w:r>
        <w:t>ho</w:t>
      </w:r>
      <w:r w:rsidRPr="00F250CE">
        <w:t xml:space="preserve"> pracovník</w:t>
      </w:r>
      <w:r>
        <w:t>a</w:t>
      </w:r>
      <w:r w:rsidRPr="00F250CE">
        <w:t>. Momentálně je v poradně 12 pracovníků na plný úvazek a 4 na dohodu o provedení práce.</w:t>
      </w:r>
    </w:p>
    <w:p w14:paraId="0D3AA624" w14:textId="12988A07" w:rsidR="002C5809" w:rsidRPr="00F250CE" w:rsidRDefault="002C5809" w:rsidP="00122057">
      <w:pPr>
        <w:spacing w:line="360" w:lineRule="auto"/>
        <w:ind w:firstLine="709"/>
        <w:jc w:val="both"/>
      </w:pPr>
      <w:r w:rsidRPr="00F250CE">
        <w:t xml:space="preserve">Poradna je určena pro lidi nevyléčitelně nemocné, pro pečující o tyto nemocné a pro pozůstalé, kteří se vyrovnávají s úmrtím blízké osoby. Své služby </w:t>
      </w:r>
      <w:r w:rsidR="00DC6DA7" w:rsidRPr="00F250CE">
        <w:t>nabízí pacientům</w:t>
      </w:r>
      <w:r w:rsidRPr="00F250CE">
        <w:t xml:space="preserve"> mobilního </w:t>
      </w:r>
      <w:r w:rsidR="00DC6DA7" w:rsidRPr="00F250CE">
        <w:t>hospice a</w:t>
      </w:r>
      <w:r w:rsidRPr="00F250CE">
        <w:t xml:space="preserve"> jejich ro</w:t>
      </w:r>
      <w:r>
        <w:t xml:space="preserve">dinném příslušníkům, ale i pozůstalým mimo hospicovou péči. Pracovníci jsou </w:t>
      </w:r>
      <w:r w:rsidRPr="00F250CE">
        <w:t>proškoleni i v práci po sebevraždě, po perinatální ztrátě a mají také řadu kurzů pro práci s dětmi v krizi. Přínos skupinové práce rozebírám v kapitole 5.</w:t>
      </w:r>
    </w:p>
    <w:p w14:paraId="1E046F79" w14:textId="0DCEE191" w:rsidR="002C5809" w:rsidRPr="00F250CE" w:rsidRDefault="002C5809" w:rsidP="00122057">
      <w:pPr>
        <w:spacing w:line="360" w:lineRule="auto"/>
        <w:ind w:firstLine="578"/>
        <w:jc w:val="both"/>
      </w:pPr>
      <w:r w:rsidRPr="00F250CE">
        <w:t>Pobyt pro pozůstalé rodiny bude potřeba zajistit personálně, a to s ohledem na zachování činnosti poradny, takže na pobyt nemohou jet všichni zaměstnanci. Bude potřeba připravit program pro dospělé, pro děti a také možné individuální konzultace v případ</w:t>
      </w:r>
      <w:r>
        <w:t xml:space="preserve">ě potřeby. Program bude </w:t>
      </w:r>
      <w:r w:rsidRPr="00F250CE">
        <w:t>organizova</w:t>
      </w:r>
      <w:r>
        <w:t xml:space="preserve">ný, připravený pro obě skupiny s možností volby osobního </w:t>
      </w:r>
      <w:r w:rsidR="00DC6DA7">
        <w:t>programu.</w:t>
      </w:r>
      <w:r w:rsidR="00DC6DA7" w:rsidRPr="00F250CE">
        <w:t xml:space="preserve"> Program</w:t>
      </w:r>
      <w:r w:rsidRPr="00F250CE">
        <w:t xml:space="preserve"> pro děti musí být zajištěn po </w:t>
      </w:r>
      <w:r w:rsidR="00941589" w:rsidRPr="00F250CE">
        <w:t xml:space="preserve">dohodě </w:t>
      </w:r>
      <w:r w:rsidR="00941589">
        <w:t>a</w:t>
      </w:r>
      <w:r>
        <w:t xml:space="preserve"> souhlasu rodiče. Nabízené činnosti budou tvořivé, relaxační, pohybové a hudební. Voleny </w:t>
      </w:r>
      <w:r w:rsidR="00DC6DA7">
        <w:t>budou s</w:t>
      </w:r>
      <w:r>
        <w:t xml:space="preserve"> ohledem na věk a počet účastníků setkání. </w:t>
      </w:r>
      <w:r w:rsidRPr="00F250CE">
        <w:t xml:space="preserve">Poměr pracovníků poradny bude následující 4 budou </w:t>
      </w:r>
      <w:r w:rsidR="00DC6DA7" w:rsidRPr="00F250CE">
        <w:t>vykonávat činnost</w:t>
      </w:r>
      <w:r w:rsidRPr="00F250CE">
        <w:t xml:space="preserve"> poradny a 8 pracovníků se bude podílet na víkendovém skupinovém setkání + 2 externí terapeuti, ti budou mít odborný terapeutický program pro pozůstalé dospělé. Pracovníci poradny Stromu života absolvují různé kurzy a školení, ať už kurz Krizové intervence, kurzy pro práci s dětmi – Děti a ztráta, Základy práce s dítětem v krizi a podle možností mohou absolvovat i další potřebné kurzy. Také splňují zákonem dané podmínky pro pravidelnou 3x roční supervizi, U pořádání víkendového pobytu pro pozůstalé rodiny s dětmi budou mít pracovníci po pobytu možnost osobní, </w:t>
      </w:r>
      <w:r w:rsidR="00941589" w:rsidRPr="00F250CE">
        <w:t>individuální supervize</w:t>
      </w:r>
      <w:r w:rsidRPr="00F250CE">
        <w:t>, intervize i možnost supervize týmu. Bude také určen jeden pracovník jako koordinátor projektu, který bude mít na starosti celé zajištění a realizaci a bude za vše odpovídat.</w:t>
      </w:r>
    </w:p>
    <w:p w14:paraId="33AD215B" w14:textId="60C6716D" w:rsidR="002C5809" w:rsidRPr="00316B77" w:rsidRDefault="002C5809" w:rsidP="002C5809">
      <w:pPr>
        <w:pStyle w:val="Nadpis2"/>
      </w:pPr>
      <w:r w:rsidRPr="00316B77">
        <w:t xml:space="preserve"> </w:t>
      </w:r>
      <w:bookmarkStart w:id="114" w:name="_Toc164973371"/>
      <w:r w:rsidRPr="00092F14">
        <w:t>Popis a analýza potřeb cílových skupin</w:t>
      </w:r>
      <w:bookmarkEnd w:id="114"/>
    </w:p>
    <w:p w14:paraId="13E57481" w14:textId="04017987" w:rsidR="002C5809" w:rsidRPr="00316B77" w:rsidRDefault="002C5809" w:rsidP="00B3098F">
      <w:pPr>
        <w:pStyle w:val="AP-Odstaveczapedlem"/>
      </w:pPr>
      <w:r w:rsidRPr="00316B77">
        <w:t>Cílovou skupinou,</w:t>
      </w:r>
      <w:r w:rsidR="00092F14">
        <w:t xml:space="preserve"> </w:t>
      </w:r>
      <w:r w:rsidRPr="00316B77">
        <w:t xml:space="preserve">pro kterou je projekt určen jsou pozůstalé rodiny, to znamená dospělí i děti, kteří jsou pozůstalí po úmrtí blízké </w:t>
      </w:r>
      <w:r w:rsidR="00DC6DA7" w:rsidRPr="00316B77">
        <w:t>osoby,</w:t>
      </w:r>
      <w:r w:rsidRPr="00316B77">
        <w:t xml:space="preserve"> o kterou pečovali.</w:t>
      </w:r>
      <w:r>
        <w:t xml:space="preserve"> Také prarodiče, kteří mají vnouče sousedem svěřené do péče. </w:t>
      </w:r>
      <w:r w:rsidRPr="00316B77">
        <w:t xml:space="preserve"> Úkolem sociálního pracovníka je vytvořit bezpečné prostředí, kde se pozůstalí dospělí i děti mohou sdílet, vyjádřit to, co prožívají. Mají prostor zaměřit se na zlepšení vztahu mezi rodičem a dítětem, na relaxaci, odpočinek a na začlenění </w:t>
      </w:r>
      <w:r w:rsidR="00941589" w:rsidRPr="00316B77">
        <w:t>se zpět</w:t>
      </w:r>
      <w:r w:rsidRPr="00316B77">
        <w:t xml:space="preserve"> do společnosti. Děti mají prostor pro hru, která je pro ně přirozenou součástí života a při níž znovuprožívají své radosti i bolesti. </w:t>
      </w:r>
      <w:r>
        <w:t>program. Pobyt je určen rodinám od 20let věku a dětem od kojeneckého věku</w:t>
      </w:r>
      <w:r w:rsidRPr="00316B77">
        <w:t xml:space="preserve">, personálně jsme schopni zajistit i péči o kojence. Horní věková hranice není určena. </w:t>
      </w:r>
    </w:p>
    <w:p w14:paraId="64B34789" w14:textId="48956EC9" w:rsidR="002C5809" w:rsidRPr="00B3098F" w:rsidRDefault="002C5809" w:rsidP="003B504C">
      <w:pPr>
        <w:pStyle w:val="AP-Odstaveczapedlem"/>
        <w:ind w:firstLine="709"/>
      </w:pPr>
      <w:r w:rsidRPr="00B3098F">
        <w:rPr>
          <w:b/>
          <w:bCs/>
        </w:rPr>
        <w:t>Cílová skupina pozůstalí dospělí</w:t>
      </w:r>
      <w:r w:rsidRPr="00B3098F">
        <w:t xml:space="preserve"> – pozůstalí dospělí potřebují bezpečný prostor pro sdílení svých starostí, obav, </w:t>
      </w:r>
      <w:r w:rsidR="00DC6DA7" w:rsidRPr="00B3098F">
        <w:t>problémů, právních</w:t>
      </w:r>
      <w:r w:rsidRPr="00B3098F">
        <w:t xml:space="preserve"> záležitostí, ale i praktických věcí, jako jsou otázky vaření rychlých jídel nebo praní tak, aby se prádlo nezabarvilo a nesrazilo. Také potřebují čas pro relaxaci a odpočinek, na načerpání sil.</w:t>
      </w:r>
    </w:p>
    <w:p w14:paraId="03C3149E" w14:textId="77777777" w:rsidR="00092F14" w:rsidRPr="00B3098F" w:rsidRDefault="002C5809" w:rsidP="003B504C">
      <w:pPr>
        <w:pStyle w:val="AP-Odstaveczapedlem"/>
        <w:ind w:firstLine="709"/>
      </w:pPr>
      <w:r w:rsidRPr="00B3098F">
        <w:rPr>
          <w:b/>
          <w:bCs/>
        </w:rPr>
        <w:t>C</w:t>
      </w:r>
      <w:r w:rsidR="00092F14" w:rsidRPr="00B3098F">
        <w:rPr>
          <w:b/>
          <w:bCs/>
        </w:rPr>
        <w:t>í</w:t>
      </w:r>
      <w:r w:rsidRPr="00B3098F">
        <w:rPr>
          <w:b/>
          <w:bCs/>
        </w:rPr>
        <w:t>lová skupina pozůstalé děti</w:t>
      </w:r>
      <w:r w:rsidRPr="00B3098F">
        <w:t xml:space="preserve"> – děti ve věku do 18 let potřebují bezpečný prostor pro hru, vzájemné sdílení, pro relaxaci a odpočinek. Pro osobnostní aktivity a posílení svého sebevědomí.</w:t>
      </w:r>
    </w:p>
    <w:p w14:paraId="153BCAE8" w14:textId="3F88F245" w:rsidR="002C5809" w:rsidRPr="00092F14" w:rsidRDefault="002C5809" w:rsidP="00B32948">
      <w:pPr>
        <w:pStyle w:val="Nadpis3"/>
      </w:pPr>
      <w:r w:rsidRPr="00092F14">
        <w:t xml:space="preserve"> </w:t>
      </w:r>
      <w:bookmarkStart w:id="115" w:name="_Toc164973372"/>
      <w:r w:rsidRPr="00092F14">
        <w:t>Primární cílová skupina</w:t>
      </w:r>
      <w:bookmarkEnd w:id="115"/>
    </w:p>
    <w:p w14:paraId="0EEEC497" w14:textId="1F3AA5B9" w:rsidR="002C5809" w:rsidRPr="00386547" w:rsidRDefault="002C5809" w:rsidP="009A50ED">
      <w:pPr>
        <w:pStyle w:val="AP-Odstaveczapedlem"/>
      </w:pPr>
      <w:r w:rsidRPr="00386547">
        <w:t>Primárn</w:t>
      </w:r>
      <w:r>
        <w:t xml:space="preserve">í cílovou skupinou </w:t>
      </w:r>
      <w:r w:rsidR="00DC6DA7" w:rsidRPr="00386547">
        <w:t>projekt</w:t>
      </w:r>
      <w:r w:rsidR="00DC6DA7">
        <w:t xml:space="preserve">u </w:t>
      </w:r>
      <w:r w:rsidR="00DC6DA7" w:rsidRPr="00386547">
        <w:t>jsou</w:t>
      </w:r>
      <w:r w:rsidRPr="00386547">
        <w:t xml:space="preserve"> pozůstalí dospělí a děti po ztrátě jednoho z rodičů, po ztrátě sourozence či prarodiče o kterého se starali. Do projektu se také mohou zapojit pozůstalí </w:t>
      </w:r>
      <w:r w:rsidR="00DC6DA7" w:rsidRPr="00386547">
        <w:t>prarodiče,</w:t>
      </w:r>
      <w:r w:rsidR="00DC6DA7">
        <w:t xml:space="preserve"> </w:t>
      </w:r>
      <w:r w:rsidR="00DC6DA7" w:rsidRPr="00386547">
        <w:t>kterým</w:t>
      </w:r>
      <w:r w:rsidRPr="00386547">
        <w:t xml:space="preserve"> zemřelo </w:t>
      </w:r>
      <w:r w:rsidR="00DC6DA7" w:rsidRPr="00386547">
        <w:t>dítě a</w:t>
      </w:r>
      <w:r w:rsidRPr="00386547">
        <w:t xml:space="preserve"> z různých důvodů mají v péči svěřená vnoučata.</w:t>
      </w:r>
    </w:p>
    <w:p w14:paraId="78F884CE" w14:textId="3559F983" w:rsidR="002C5809" w:rsidRPr="00386547" w:rsidRDefault="002C5809" w:rsidP="00B32948">
      <w:pPr>
        <w:pStyle w:val="Nadpis3"/>
      </w:pPr>
      <w:r w:rsidRPr="00386547">
        <w:t xml:space="preserve"> </w:t>
      </w:r>
      <w:bookmarkStart w:id="116" w:name="_Toc164973373"/>
      <w:r w:rsidRPr="00386547">
        <w:t>Sekundární cílová skupina</w:t>
      </w:r>
      <w:bookmarkEnd w:id="116"/>
    </w:p>
    <w:p w14:paraId="710BDCA0" w14:textId="3D2CAA1E" w:rsidR="002C5809" w:rsidRPr="00BD34A7" w:rsidRDefault="002C5809" w:rsidP="009A50ED">
      <w:pPr>
        <w:pStyle w:val="AP-Odstaveczapedlem"/>
      </w:pPr>
      <w:r w:rsidRPr="00BD34A7">
        <w:t xml:space="preserve">Pobytové setkání pro pozůstalé děti a </w:t>
      </w:r>
      <w:r w:rsidR="00DC6DA7" w:rsidRPr="00BD34A7">
        <w:t>rodiče bude</w:t>
      </w:r>
      <w:r w:rsidRPr="00BD34A7">
        <w:t xml:space="preserve"> mít dopad i na další osoby a subjekty (stakeholdery). Sekundární cílovou skupinou budou členové širší rodiny pozůstalých, známí </w:t>
      </w:r>
      <w:r w:rsidR="003B504C">
        <w:br/>
      </w:r>
      <w:r w:rsidRPr="00BD34A7">
        <w:t>a kolegové z práce, spolužáci dítěte ze třídy, třídní učitelka. Poradna bude při realizaci skupinových setkání spolupracovat s metodikem na metodickém vedení, dále se supervizorem, s terapeuty, psycholožkami, s pastoračním pracovníkem. Budou sem patřit i krajské úřady jednotlivých krajů, jejichž občanům je pomoc poskytována.</w:t>
      </w:r>
    </w:p>
    <w:p w14:paraId="70FA1873" w14:textId="044D9003" w:rsidR="006144B5" w:rsidRDefault="002C5809" w:rsidP="006144B5">
      <w:pPr>
        <w:pStyle w:val="Nadpis3"/>
      </w:pPr>
      <w:bookmarkStart w:id="117" w:name="_Toc164973374"/>
      <w:r w:rsidRPr="00BD34A7">
        <w:t>Plánovaný odhad počtu podpořených osob</w:t>
      </w:r>
      <w:r w:rsidR="006144B5">
        <w:t>.</w:t>
      </w:r>
      <w:bookmarkEnd w:id="117"/>
    </w:p>
    <w:p w14:paraId="1C9973AE" w14:textId="75870A2D" w:rsidR="002C5809" w:rsidRPr="006144B5" w:rsidRDefault="006144B5" w:rsidP="009A50ED">
      <w:pPr>
        <w:pStyle w:val="AP-Odstaveczapedlem"/>
        <w:rPr>
          <w:b/>
        </w:rPr>
      </w:pPr>
      <w:r>
        <w:rPr>
          <w:b/>
        </w:rPr>
        <w:t xml:space="preserve"> </w:t>
      </w:r>
      <w:r w:rsidR="002C5809" w:rsidRPr="00BD34A7">
        <w:t xml:space="preserve">Předpokládaný počet klientů, kteří se zúčastní skupinového víkendového setkání je 13-15 pozůstalých rodin, což může </w:t>
      </w:r>
      <w:r w:rsidR="00DC6DA7" w:rsidRPr="00BD34A7">
        <w:t>být 10</w:t>
      </w:r>
      <w:r w:rsidR="002C5809" w:rsidRPr="00BD34A7">
        <w:t xml:space="preserve">-20 dětí a asi 20 pozůstalých dospělých. Setkání bude probíhat 2 x ročně a může se stát, že někteří klienti pojedou opakovaně, ale jiní budou noví. </w:t>
      </w:r>
      <w:r w:rsidR="003B504C">
        <w:br/>
      </w:r>
      <w:r w:rsidR="002C5809" w:rsidRPr="00BD34A7">
        <w:t xml:space="preserve">Je předpoklad, že může být uspokojeno asi 30 pozůstalých rodin, které se mohou zúčastnit skupinového setkání pro pozůstalé rodiny. Přesný počet nelze určit, </w:t>
      </w:r>
      <w:r w:rsidR="00DC6DA7" w:rsidRPr="00BD34A7">
        <w:t>protože nevíme</w:t>
      </w:r>
      <w:r w:rsidR="002C5809" w:rsidRPr="00BD34A7">
        <w:t>, kolik klientů se na poradnu obrátí a kolik jich bude mít zájem se účastnit setkání. Tento faktor je také ovlivněn propagaci a její úspěšnosti,</w:t>
      </w:r>
    </w:p>
    <w:p w14:paraId="45F78E96" w14:textId="69E5395E" w:rsidR="002C5809" w:rsidRPr="00BD34A7" w:rsidRDefault="002C5809" w:rsidP="006144B5">
      <w:pPr>
        <w:pStyle w:val="Nadpis2"/>
      </w:pPr>
      <w:r w:rsidRPr="00BD34A7">
        <w:t xml:space="preserve"> </w:t>
      </w:r>
      <w:bookmarkStart w:id="118" w:name="_Toc164973375"/>
      <w:r w:rsidRPr="00BD34A7">
        <w:t>Provedení terénního průzkumu na potvrzení analýzy potřebnosti</w:t>
      </w:r>
      <w:bookmarkEnd w:id="118"/>
    </w:p>
    <w:p w14:paraId="4525E90F" w14:textId="589E52E9" w:rsidR="002C5809" w:rsidRPr="006144B5" w:rsidRDefault="002C5809" w:rsidP="009A50ED">
      <w:pPr>
        <w:pStyle w:val="AP-Odstaveczapedlem"/>
      </w:pPr>
      <w:r w:rsidRPr="006144B5">
        <w:t xml:space="preserve">Terénní průzkum byl realizován dotazy pracovníků v pozůstalých rodinách, zda by o takové setkání měli zájem a pokud by bylo realizována, zda by se zapojili. Průzkum provádělo všech 12 sociálních pracovníků a převážila kladná stanoviska k pobytovému setkání pro pozůstalé. Zájem o takový pobyt projevilo 16 pozůstalých rodin. Kladné stanovisko zaujalo i vedení hospice, které tuto aktivitu podporuje. Motivován je i tým poradny, aby vytvořil </w:t>
      </w:r>
      <w:r w:rsidR="0066518E" w:rsidRPr="006144B5">
        <w:t xml:space="preserve">zázemí </w:t>
      </w:r>
      <w:r w:rsidR="003B504C">
        <w:br/>
      </w:r>
      <w:r w:rsidR="00941589" w:rsidRPr="006144B5">
        <w:t>a příjemnou</w:t>
      </w:r>
      <w:r w:rsidRPr="006144B5">
        <w:t xml:space="preserve"> atmosféru pro setkání pozůstalých rodičů a dětí. </w:t>
      </w:r>
    </w:p>
    <w:p w14:paraId="5A6AB2BF" w14:textId="765D09EF" w:rsidR="002C5809" w:rsidRPr="00BD34A7" w:rsidRDefault="002C5809" w:rsidP="006144B5">
      <w:pPr>
        <w:pStyle w:val="Nadpis2"/>
      </w:pPr>
      <w:r w:rsidRPr="00BD34A7">
        <w:t xml:space="preserve"> </w:t>
      </w:r>
      <w:bookmarkStart w:id="119" w:name="_Toc164973376"/>
      <w:r w:rsidRPr="00BD34A7">
        <w:t>Logframe a management rizik</w:t>
      </w:r>
      <w:bookmarkEnd w:id="119"/>
    </w:p>
    <w:p w14:paraId="4A584278" w14:textId="427507DA" w:rsidR="002C5809" w:rsidRPr="006144B5" w:rsidRDefault="00D55DC2" w:rsidP="009A50ED">
      <w:pPr>
        <w:pStyle w:val="AP-Odstaveczapedlem"/>
      </w:pPr>
      <w:r>
        <w:rPr>
          <w:rStyle w:val="ui-provider"/>
        </w:rPr>
        <w:t>Pro zpracování projektu se jako základní používá metoda logického rámce k ujasnění souvislostí projektu.</w:t>
      </w:r>
      <w:r w:rsidR="000B2BEB" w:rsidRPr="000B2BEB">
        <w:rPr>
          <w:rStyle w:val="Hypertextovodkaz"/>
        </w:rPr>
        <w:t xml:space="preserve"> </w:t>
      </w:r>
      <w:r w:rsidR="002C5809" w:rsidRPr="006144B5">
        <w:t xml:space="preserve">Předkládaný logický rámec byl zpracován s účelem strukturovaně popsat plán kroků, které je potřeba </w:t>
      </w:r>
      <w:r w:rsidR="0066518E" w:rsidRPr="006144B5">
        <w:t>učinit v</w:t>
      </w:r>
      <w:r w:rsidR="002C5809" w:rsidRPr="006144B5">
        <w:t xml:space="preserve"> postupu realizace projektu. Důležité bylo sjednotit pohled týmu na projekt </w:t>
      </w:r>
      <w:r w:rsidR="0066518E" w:rsidRPr="006144B5">
        <w:t>a uvědomění</w:t>
      </w:r>
      <w:r w:rsidR="002C5809" w:rsidRPr="006144B5">
        <w:t xml:space="preserve"> si širších souvislostí, které projekt s sebou nese. Sestavený logický rámec byl komunikován také s externisty, kteří s hospicem spolupracují s možností volby se do projektu </w:t>
      </w:r>
      <w:r w:rsidR="0066518E" w:rsidRPr="006144B5">
        <w:t>zapojit a</w:t>
      </w:r>
      <w:r w:rsidR="002C5809" w:rsidRPr="006144B5">
        <w:t xml:space="preserve"> nabídnou aktivitu pro skupinové setkání.                                                                                                              </w:t>
      </w:r>
    </w:p>
    <w:p w14:paraId="36FAE3D0" w14:textId="3868D9BF" w:rsidR="002C5809" w:rsidRPr="006144B5" w:rsidRDefault="002C5809" w:rsidP="009A50ED">
      <w:pPr>
        <w:pStyle w:val="AP-Odstaveczapedlem"/>
      </w:pPr>
      <w:r w:rsidRPr="006144B5">
        <w:t xml:space="preserve"> </w:t>
      </w:r>
      <w:r w:rsidR="006144B5">
        <w:tab/>
      </w:r>
      <w:r w:rsidRPr="006144B5">
        <w:t>Při sestavování logického rámce byl nejprve stanoven účel projektu, který definuje, proč se přistoupilo k zavedení víkendových skupinových setkání pro pozůstalé děti i dospělé. Na základě stanoveného cíle projektu byly ujasněny hlavní výstupy/výsledky projektu, kterých má být implementací dosaženo. S ohledem na výstupy projektu byly identifikovány a naplánovány jednotlivé dílčí kroky (aktivity), potřebné k realizaci projektu v souladu se splněním definovaných klíčových aktivit, aby došlo k jejich naplnění. Logické uspořádání aktivit přispívá k jejich úspěšnému zrealizování. Jde o tom odpovědět si na otázky Proč? Co? a Jak? budu realizováno.</w:t>
      </w:r>
    </w:p>
    <w:p w14:paraId="520283D2" w14:textId="77777777" w:rsidR="002C5809" w:rsidRPr="006144B5" w:rsidRDefault="002C5809" w:rsidP="009A50ED">
      <w:pPr>
        <w:pStyle w:val="AP-Odstaveczapedlem"/>
      </w:pPr>
    </w:p>
    <w:p w14:paraId="4587E049" w14:textId="77777777" w:rsidR="002C5809" w:rsidRDefault="002C5809" w:rsidP="009A50ED">
      <w:pPr>
        <w:pStyle w:val="AP-Odstaveczapedlem"/>
      </w:pPr>
    </w:p>
    <w:p w14:paraId="08B437ED" w14:textId="77777777" w:rsidR="002C5809" w:rsidRDefault="002C5809" w:rsidP="009A50ED">
      <w:pPr>
        <w:pStyle w:val="AP-Odstaveczapedlem"/>
      </w:pPr>
    </w:p>
    <w:p w14:paraId="04D225B1" w14:textId="77777777" w:rsidR="002C5809" w:rsidRDefault="002C5809" w:rsidP="009A50ED">
      <w:pPr>
        <w:pStyle w:val="AP-Odstaveczapedlem"/>
      </w:pPr>
    </w:p>
    <w:p w14:paraId="0CFC9952" w14:textId="77777777" w:rsidR="002C5809" w:rsidRDefault="002C5809" w:rsidP="009A50ED">
      <w:pPr>
        <w:pStyle w:val="AP-Odstaveczapedlem"/>
      </w:pPr>
    </w:p>
    <w:p w14:paraId="5192A419" w14:textId="77777777" w:rsidR="002C5809" w:rsidRDefault="002C5809" w:rsidP="009A50ED">
      <w:pPr>
        <w:pStyle w:val="AP-Odstaveczapedlem"/>
      </w:pPr>
    </w:p>
    <w:p w14:paraId="01AE2D99" w14:textId="77777777" w:rsidR="002C5809" w:rsidRDefault="002C5809" w:rsidP="002C5809">
      <w:pPr>
        <w:spacing w:line="360" w:lineRule="auto"/>
        <w:jc w:val="both"/>
      </w:pPr>
    </w:p>
    <w:p w14:paraId="12180A3F" w14:textId="77777777" w:rsidR="002C5809" w:rsidRPr="00386547" w:rsidRDefault="002C5809" w:rsidP="002C5809">
      <w:pPr>
        <w:spacing w:line="360" w:lineRule="auto"/>
        <w:jc w:val="both"/>
      </w:pPr>
    </w:p>
    <w:p w14:paraId="3F4DC730" w14:textId="77777777" w:rsidR="002C5809" w:rsidRPr="00386547" w:rsidRDefault="002C5809" w:rsidP="002C5809">
      <w:pPr>
        <w:spacing w:line="360" w:lineRule="auto"/>
        <w:jc w:val="both"/>
      </w:pPr>
    </w:p>
    <w:p w14:paraId="25DF650A" w14:textId="77777777" w:rsidR="002C5809" w:rsidRDefault="002C5809" w:rsidP="002C5809">
      <w:pPr>
        <w:spacing w:line="360" w:lineRule="auto"/>
        <w:jc w:val="both"/>
      </w:pPr>
    </w:p>
    <w:p w14:paraId="09B8F552" w14:textId="77777777" w:rsidR="004A3719" w:rsidRPr="00386547" w:rsidRDefault="004A3719" w:rsidP="002C5809">
      <w:pPr>
        <w:spacing w:line="360" w:lineRule="auto"/>
        <w:jc w:val="both"/>
      </w:pPr>
    </w:p>
    <w:tbl>
      <w:tblPr>
        <w:tblpPr w:leftFromText="141" w:rightFromText="141" w:vertAnchor="text" w:horzAnchor="margin" w:tblpXSpec="center" w:tblpY="367"/>
        <w:tblW w:w="10404" w:type="dxa"/>
        <w:tblCellMar>
          <w:left w:w="70" w:type="dxa"/>
          <w:right w:w="70" w:type="dxa"/>
        </w:tblCellMar>
        <w:tblLook w:val="04A0" w:firstRow="1" w:lastRow="0" w:firstColumn="1" w:lastColumn="0" w:noHBand="0" w:noVBand="1"/>
      </w:tblPr>
      <w:tblGrid>
        <w:gridCol w:w="923"/>
        <w:gridCol w:w="923"/>
        <w:gridCol w:w="924"/>
        <w:gridCol w:w="923"/>
        <w:gridCol w:w="963"/>
        <w:gridCol w:w="923"/>
        <w:gridCol w:w="480"/>
        <w:gridCol w:w="927"/>
        <w:gridCol w:w="927"/>
        <w:gridCol w:w="195"/>
        <w:gridCol w:w="923"/>
        <w:gridCol w:w="1373"/>
      </w:tblGrid>
      <w:tr w:rsidR="00EB4656" w:rsidRPr="00057864" w14:paraId="5383C483" w14:textId="77777777" w:rsidTr="00EB4656">
        <w:trPr>
          <w:trHeight w:val="286"/>
        </w:trPr>
        <w:tc>
          <w:tcPr>
            <w:tcW w:w="923" w:type="dxa"/>
            <w:tcBorders>
              <w:top w:val="nil"/>
              <w:left w:val="nil"/>
              <w:bottom w:val="nil"/>
              <w:right w:val="nil"/>
            </w:tcBorders>
            <w:shd w:val="clear" w:color="auto" w:fill="auto"/>
            <w:noWrap/>
            <w:vAlign w:val="bottom"/>
            <w:hideMark/>
          </w:tcPr>
          <w:p w14:paraId="0633F9FE" w14:textId="77777777" w:rsidR="002C5809" w:rsidRPr="00057864" w:rsidRDefault="002C5809" w:rsidP="006E72CA">
            <w:pPr>
              <w:spacing w:line="360" w:lineRule="auto"/>
            </w:pPr>
          </w:p>
        </w:tc>
        <w:tc>
          <w:tcPr>
            <w:tcW w:w="923" w:type="dxa"/>
            <w:tcBorders>
              <w:top w:val="nil"/>
              <w:left w:val="nil"/>
              <w:bottom w:val="nil"/>
              <w:right w:val="nil"/>
            </w:tcBorders>
            <w:shd w:val="clear" w:color="auto" w:fill="auto"/>
            <w:noWrap/>
            <w:vAlign w:val="bottom"/>
            <w:hideMark/>
          </w:tcPr>
          <w:p w14:paraId="130A3215" w14:textId="77777777" w:rsidR="002C5809" w:rsidRPr="00057864" w:rsidRDefault="002C5809" w:rsidP="006E72CA">
            <w:pPr>
              <w:spacing w:line="360" w:lineRule="auto"/>
              <w:rPr>
                <w:sz w:val="20"/>
                <w:szCs w:val="20"/>
              </w:rPr>
            </w:pPr>
          </w:p>
        </w:tc>
        <w:tc>
          <w:tcPr>
            <w:tcW w:w="924" w:type="dxa"/>
            <w:tcBorders>
              <w:top w:val="nil"/>
              <w:left w:val="nil"/>
              <w:bottom w:val="nil"/>
              <w:right w:val="nil"/>
            </w:tcBorders>
            <w:shd w:val="clear" w:color="auto" w:fill="auto"/>
            <w:noWrap/>
            <w:vAlign w:val="bottom"/>
            <w:hideMark/>
          </w:tcPr>
          <w:p w14:paraId="09301AEF" w14:textId="77777777" w:rsidR="002C5809" w:rsidRPr="00057864" w:rsidRDefault="002C5809" w:rsidP="006E72CA">
            <w:pPr>
              <w:spacing w:line="360" w:lineRule="auto"/>
              <w:rPr>
                <w:sz w:val="20"/>
                <w:szCs w:val="20"/>
              </w:rPr>
            </w:pPr>
          </w:p>
        </w:tc>
        <w:tc>
          <w:tcPr>
            <w:tcW w:w="923" w:type="dxa"/>
            <w:tcBorders>
              <w:top w:val="nil"/>
              <w:left w:val="nil"/>
              <w:bottom w:val="nil"/>
              <w:right w:val="nil"/>
            </w:tcBorders>
            <w:shd w:val="clear" w:color="auto" w:fill="auto"/>
            <w:noWrap/>
            <w:vAlign w:val="bottom"/>
            <w:hideMark/>
          </w:tcPr>
          <w:p w14:paraId="15860B5C" w14:textId="77777777" w:rsidR="002C5809" w:rsidRPr="00057864" w:rsidRDefault="002C5809" w:rsidP="006E72CA">
            <w:pPr>
              <w:spacing w:line="360" w:lineRule="auto"/>
              <w:rPr>
                <w:sz w:val="20"/>
                <w:szCs w:val="20"/>
              </w:rPr>
            </w:pPr>
          </w:p>
        </w:tc>
        <w:tc>
          <w:tcPr>
            <w:tcW w:w="963" w:type="dxa"/>
            <w:tcBorders>
              <w:top w:val="nil"/>
              <w:left w:val="nil"/>
              <w:bottom w:val="nil"/>
              <w:right w:val="nil"/>
            </w:tcBorders>
            <w:shd w:val="clear" w:color="auto" w:fill="auto"/>
            <w:noWrap/>
            <w:vAlign w:val="bottom"/>
            <w:hideMark/>
          </w:tcPr>
          <w:p w14:paraId="526E754E" w14:textId="77777777" w:rsidR="002C5809" w:rsidRPr="00057864" w:rsidRDefault="002C5809" w:rsidP="006E72CA">
            <w:pPr>
              <w:spacing w:line="360" w:lineRule="auto"/>
              <w:rPr>
                <w:sz w:val="20"/>
                <w:szCs w:val="20"/>
              </w:rPr>
            </w:pPr>
          </w:p>
        </w:tc>
        <w:tc>
          <w:tcPr>
            <w:tcW w:w="923" w:type="dxa"/>
            <w:tcBorders>
              <w:top w:val="nil"/>
              <w:left w:val="nil"/>
              <w:bottom w:val="nil"/>
              <w:right w:val="nil"/>
            </w:tcBorders>
            <w:shd w:val="clear" w:color="auto" w:fill="auto"/>
            <w:noWrap/>
            <w:vAlign w:val="bottom"/>
            <w:hideMark/>
          </w:tcPr>
          <w:p w14:paraId="7297039B" w14:textId="77777777" w:rsidR="002C5809" w:rsidRPr="00057864" w:rsidRDefault="002C5809" w:rsidP="006E72CA">
            <w:pPr>
              <w:spacing w:line="360" w:lineRule="auto"/>
              <w:rPr>
                <w:sz w:val="20"/>
                <w:szCs w:val="20"/>
              </w:rPr>
            </w:pPr>
          </w:p>
        </w:tc>
        <w:tc>
          <w:tcPr>
            <w:tcW w:w="480" w:type="dxa"/>
            <w:tcBorders>
              <w:top w:val="nil"/>
              <w:left w:val="nil"/>
              <w:bottom w:val="nil"/>
              <w:right w:val="nil"/>
            </w:tcBorders>
            <w:shd w:val="clear" w:color="auto" w:fill="auto"/>
            <w:noWrap/>
            <w:vAlign w:val="bottom"/>
            <w:hideMark/>
          </w:tcPr>
          <w:p w14:paraId="26723C15" w14:textId="77777777" w:rsidR="002C5809" w:rsidRPr="00057864" w:rsidRDefault="002C5809" w:rsidP="006E72CA">
            <w:pPr>
              <w:spacing w:line="360" w:lineRule="auto"/>
              <w:rPr>
                <w:sz w:val="20"/>
                <w:szCs w:val="20"/>
              </w:rPr>
            </w:pPr>
          </w:p>
        </w:tc>
        <w:tc>
          <w:tcPr>
            <w:tcW w:w="927" w:type="dxa"/>
            <w:tcBorders>
              <w:top w:val="nil"/>
              <w:left w:val="nil"/>
              <w:bottom w:val="nil"/>
              <w:right w:val="nil"/>
            </w:tcBorders>
            <w:shd w:val="clear" w:color="auto" w:fill="auto"/>
            <w:noWrap/>
            <w:vAlign w:val="bottom"/>
            <w:hideMark/>
          </w:tcPr>
          <w:p w14:paraId="0777C554" w14:textId="77777777" w:rsidR="002C5809" w:rsidRPr="00057864" w:rsidRDefault="002C5809" w:rsidP="006E72CA">
            <w:pPr>
              <w:spacing w:line="360" w:lineRule="auto"/>
              <w:rPr>
                <w:sz w:val="20"/>
                <w:szCs w:val="20"/>
              </w:rPr>
            </w:pPr>
          </w:p>
        </w:tc>
        <w:tc>
          <w:tcPr>
            <w:tcW w:w="927" w:type="dxa"/>
            <w:tcBorders>
              <w:top w:val="nil"/>
              <w:left w:val="nil"/>
              <w:bottom w:val="nil"/>
              <w:right w:val="nil"/>
            </w:tcBorders>
            <w:shd w:val="clear" w:color="auto" w:fill="auto"/>
            <w:noWrap/>
            <w:vAlign w:val="bottom"/>
            <w:hideMark/>
          </w:tcPr>
          <w:p w14:paraId="18D9D6DF" w14:textId="77777777" w:rsidR="002C5809" w:rsidRPr="00057864" w:rsidRDefault="002C5809" w:rsidP="006E72CA">
            <w:pPr>
              <w:spacing w:line="360" w:lineRule="auto"/>
              <w:rPr>
                <w:sz w:val="20"/>
                <w:szCs w:val="20"/>
              </w:rPr>
            </w:pPr>
          </w:p>
        </w:tc>
        <w:tc>
          <w:tcPr>
            <w:tcW w:w="195" w:type="dxa"/>
            <w:tcBorders>
              <w:top w:val="nil"/>
              <w:left w:val="nil"/>
              <w:bottom w:val="nil"/>
              <w:right w:val="nil"/>
            </w:tcBorders>
            <w:shd w:val="clear" w:color="auto" w:fill="auto"/>
            <w:noWrap/>
            <w:vAlign w:val="bottom"/>
            <w:hideMark/>
          </w:tcPr>
          <w:p w14:paraId="7814FB0E" w14:textId="77777777" w:rsidR="002C5809" w:rsidRPr="00057864" w:rsidRDefault="002C5809" w:rsidP="006E72CA">
            <w:pPr>
              <w:spacing w:line="360" w:lineRule="auto"/>
              <w:rPr>
                <w:sz w:val="20"/>
                <w:szCs w:val="20"/>
              </w:rPr>
            </w:pPr>
          </w:p>
        </w:tc>
        <w:tc>
          <w:tcPr>
            <w:tcW w:w="923" w:type="dxa"/>
            <w:tcBorders>
              <w:top w:val="nil"/>
              <w:left w:val="nil"/>
              <w:bottom w:val="nil"/>
              <w:right w:val="nil"/>
            </w:tcBorders>
            <w:shd w:val="clear" w:color="auto" w:fill="auto"/>
            <w:noWrap/>
            <w:vAlign w:val="bottom"/>
            <w:hideMark/>
          </w:tcPr>
          <w:p w14:paraId="57F04451" w14:textId="77777777" w:rsidR="002C5809" w:rsidRPr="00057864" w:rsidRDefault="002C5809" w:rsidP="006E72CA">
            <w:pPr>
              <w:spacing w:line="360" w:lineRule="auto"/>
              <w:rPr>
                <w:sz w:val="20"/>
                <w:szCs w:val="20"/>
              </w:rPr>
            </w:pPr>
          </w:p>
        </w:tc>
        <w:tc>
          <w:tcPr>
            <w:tcW w:w="1373" w:type="dxa"/>
            <w:tcBorders>
              <w:top w:val="nil"/>
              <w:left w:val="nil"/>
              <w:bottom w:val="nil"/>
              <w:right w:val="nil"/>
            </w:tcBorders>
            <w:shd w:val="clear" w:color="auto" w:fill="auto"/>
            <w:noWrap/>
            <w:vAlign w:val="bottom"/>
            <w:hideMark/>
          </w:tcPr>
          <w:p w14:paraId="3779B78F" w14:textId="77777777" w:rsidR="002C5809" w:rsidRPr="00057864" w:rsidRDefault="002C5809" w:rsidP="006E72CA">
            <w:pPr>
              <w:spacing w:line="360" w:lineRule="auto"/>
              <w:rPr>
                <w:sz w:val="20"/>
                <w:szCs w:val="20"/>
              </w:rPr>
            </w:pPr>
          </w:p>
        </w:tc>
      </w:tr>
      <w:tr w:rsidR="002C5809" w:rsidRPr="00905F56" w14:paraId="23977113" w14:textId="77777777" w:rsidTr="00EB4656">
        <w:trPr>
          <w:trHeight w:val="275"/>
        </w:trPr>
        <w:tc>
          <w:tcPr>
            <w:tcW w:w="7913" w:type="dxa"/>
            <w:gridSpan w:val="9"/>
            <w:tcBorders>
              <w:top w:val="single" w:sz="8" w:space="0" w:color="auto"/>
              <w:left w:val="single" w:sz="8" w:space="0" w:color="auto"/>
              <w:bottom w:val="nil"/>
              <w:right w:val="nil"/>
            </w:tcBorders>
            <w:shd w:val="clear" w:color="auto" w:fill="auto"/>
            <w:noWrap/>
            <w:vAlign w:val="bottom"/>
            <w:hideMark/>
          </w:tcPr>
          <w:p w14:paraId="0116AE16" w14:textId="00E99977" w:rsidR="002C5809" w:rsidRPr="00905F56" w:rsidRDefault="002C5809" w:rsidP="006E72CA">
            <w:pPr>
              <w:spacing w:line="360" w:lineRule="auto"/>
              <w:rPr>
                <w:rFonts w:ascii="Calibri" w:hAnsi="Calibri" w:cs="Calibri"/>
                <w:b/>
                <w:bCs/>
                <w:color w:val="000000"/>
                <w:sz w:val="22"/>
              </w:rPr>
            </w:pPr>
            <w:r w:rsidRPr="00905F56">
              <w:rPr>
                <w:rFonts w:ascii="Calibri" w:hAnsi="Calibri" w:cs="Calibri"/>
                <w:b/>
                <w:bCs/>
                <w:color w:val="000000"/>
                <w:sz w:val="22"/>
              </w:rPr>
              <w:t xml:space="preserve">LOGICKÝ RÁMEC PROJEKTU NA VÍKENDOVÉ SETKÁVNÍ PRO POZŮSTALÉ </w:t>
            </w:r>
            <w:r w:rsidR="0066518E" w:rsidRPr="00905F56">
              <w:rPr>
                <w:rFonts w:ascii="Calibri" w:hAnsi="Calibri" w:cs="Calibri"/>
                <w:b/>
                <w:bCs/>
                <w:color w:val="000000"/>
                <w:sz w:val="22"/>
              </w:rPr>
              <w:t>RODIČE A</w:t>
            </w:r>
            <w:r w:rsidRPr="00905F56">
              <w:rPr>
                <w:rFonts w:ascii="Calibri" w:hAnsi="Calibri" w:cs="Calibri"/>
                <w:b/>
                <w:bCs/>
                <w:color w:val="000000"/>
                <w:sz w:val="22"/>
              </w:rPr>
              <w:t xml:space="preserve"> DĚTI</w:t>
            </w:r>
          </w:p>
        </w:tc>
        <w:tc>
          <w:tcPr>
            <w:tcW w:w="195" w:type="dxa"/>
            <w:tcBorders>
              <w:top w:val="single" w:sz="8" w:space="0" w:color="auto"/>
              <w:left w:val="nil"/>
              <w:bottom w:val="nil"/>
              <w:right w:val="nil"/>
            </w:tcBorders>
            <w:shd w:val="clear" w:color="auto" w:fill="auto"/>
            <w:noWrap/>
            <w:vAlign w:val="bottom"/>
            <w:hideMark/>
          </w:tcPr>
          <w:p w14:paraId="5E2122F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single" w:sz="8" w:space="0" w:color="auto"/>
              <w:left w:val="nil"/>
              <w:bottom w:val="nil"/>
              <w:right w:val="nil"/>
            </w:tcBorders>
            <w:shd w:val="clear" w:color="auto" w:fill="auto"/>
            <w:noWrap/>
            <w:vAlign w:val="bottom"/>
            <w:hideMark/>
          </w:tcPr>
          <w:p w14:paraId="38470E3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single" w:sz="8" w:space="0" w:color="auto"/>
              <w:left w:val="nil"/>
              <w:bottom w:val="nil"/>
              <w:right w:val="single" w:sz="8" w:space="0" w:color="auto"/>
            </w:tcBorders>
            <w:shd w:val="clear" w:color="auto" w:fill="auto"/>
            <w:noWrap/>
            <w:vAlign w:val="bottom"/>
            <w:hideMark/>
          </w:tcPr>
          <w:p w14:paraId="18F90091"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EB4656" w:rsidRPr="00905F56" w14:paraId="525EB463" w14:textId="77777777" w:rsidTr="00EB4656">
        <w:trPr>
          <w:trHeight w:val="286"/>
        </w:trPr>
        <w:tc>
          <w:tcPr>
            <w:tcW w:w="923" w:type="dxa"/>
            <w:tcBorders>
              <w:top w:val="nil"/>
              <w:left w:val="single" w:sz="8" w:space="0" w:color="auto"/>
              <w:bottom w:val="single" w:sz="8" w:space="0" w:color="auto"/>
              <w:right w:val="nil"/>
            </w:tcBorders>
            <w:shd w:val="clear" w:color="auto" w:fill="auto"/>
            <w:noWrap/>
            <w:vAlign w:val="bottom"/>
            <w:hideMark/>
          </w:tcPr>
          <w:p w14:paraId="03D9BAC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single" w:sz="8" w:space="0" w:color="auto"/>
              <w:right w:val="nil"/>
            </w:tcBorders>
            <w:shd w:val="clear" w:color="auto" w:fill="auto"/>
            <w:noWrap/>
            <w:vAlign w:val="bottom"/>
            <w:hideMark/>
          </w:tcPr>
          <w:p w14:paraId="52DFF63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4" w:type="dxa"/>
            <w:tcBorders>
              <w:top w:val="nil"/>
              <w:left w:val="nil"/>
              <w:bottom w:val="single" w:sz="8" w:space="0" w:color="auto"/>
              <w:right w:val="nil"/>
            </w:tcBorders>
            <w:shd w:val="clear" w:color="auto" w:fill="auto"/>
            <w:noWrap/>
            <w:vAlign w:val="bottom"/>
            <w:hideMark/>
          </w:tcPr>
          <w:p w14:paraId="74F6124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single" w:sz="8" w:space="0" w:color="auto"/>
              <w:right w:val="nil"/>
            </w:tcBorders>
            <w:shd w:val="clear" w:color="auto" w:fill="auto"/>
            <w:noWrap/>
            <w:vAlign w:val="bottom"/>
            <w:hideMark/>
          </w:tcPr>
          <w:p w14:paraId="1F27BCE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single" w:sz="8" w:space="0" w:color="auto"/>
              <w:right w:val="nil"/>
            </w:tcBorders>
            <w:shd w:val="clear" w:color="auto" w:fill="auto"/>
            <w:noWrap/>
            <w:vAlign w:val="bottom"/>
            <w:hideMark/>
          </w:tcPr>
          <w:p w14:paraId="5287C49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single" w:sz="8" w:space="0" w:color="auto"/>
              <w:right w:val="nil"/>
            </w:tcBorders>
            <w:shd w:val="clear" w:color="auto" w:fill="auto"/>
            <w:noWrap/>
            <w:vAlign w:val="bottom"/>
            <w:hideMark/>
          </w:tcPr>
          <w:p w14:paraId="3D8E7FD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480" w:type="dxa"/>
            <w:tcBorders>
              <w:top w:val="nil"/>
              <w:left w:val="nil"/>
              <w:bottom w:val="single" w:sz="8" w:space="0" w:color="auto"/>
              <w:right w:val="nil"/>
            </w:tcBorders>
            <w:shd w:val="clear" w:color="auto" w:fill="auto"/>
            <w:noWrap/>
            <w:vAlign w:val="bottom"/>
            <w:hideMark/>
          </w:tcPr>
          <w:p w14:paraId="1ECA6B6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single" w:sz="8" w:space="0" w:color="auto"/>
              <w:right w:val="nil"/>
            </w:tcBorders>
            <w:shd w:val="clear" w:color="auto" w:fill="auto"/>
            <w:noWrap/>
            <w:vAlign w:val="bottom"/>
            <w:hideMark/>
          </w:tcPr>
          <w:p w14:paraId="56869579"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single" w:sz="8" w:space="0" w:color="auto"/>
              <w:right w:val="nil"/>
            </w:tcBorders>
            <w:shd w:val="clear" w:color="auto" w:fill="auto"/>
            <w:noWrap/>
            <w:vAlign w:val="bottom"/>
            <w:hideMark/>
          </w:tcPr>
          <w:p w14:paraId="04211B00"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95" w:type="dxa"/>
            <w:tcBorders>
              <w:top w:val="nil"/>
              <w:left w:val="nil"/>
              <w:bottom w:val="single" w:sz="8" w:space="0" w:color="auto"/>
              <w:right w:val="nil"/>
            </w:tcBorders>
            <w:shd w:val="clear" w:color="auto" w:fill="auto"/>
            <w:noWrap/>
            <w:vAlign w:val="bottom"/>
            <w:hideMark/>
          </w:tcPr>
          <w:p w14:paraId="051592E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single" w:sz="8" w:space="0" w:color="auto"/>
              <w:right w:val="nil"/>
            </w:tcBorders>
            <w:shd w:val="clear" w:color="auto" w:fill="auto"/>
            <w:noWrap/>
            <w:vAlign w:val="bottom"/>
            <w:hideMark/>
          </w:tcPr>
          <w:p w14:paraId="27B0D7A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single" w:sz="8" w:space="0" w:color="auto"/>
              <w:right w:val="single" w:sz="8" w:space="0" w:color="auto"/>
            </w:tcBorders>
            <w:shd w:val="clear" w:color="auto" w:fill="auto"/>
            <w:noWrap/>
            <w:vAlign w:val="bottom"/>
            <w:hideMark/>
          </w:tcPr>
          <w:p w14:paraId="464EA6B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02F32B1E" w14:textId="77777777" w:rsidTr="00EB4656">
        <w:trPr>
          <w:trHeight w:val="275"/>
        </w:trPr>
        <w:tc>
          <w:tcPr>
            <w:tcW w:w="1846" w:type="dxa"/>
            <w:gridSpan w:val="2"/>
            <w:tcBorders>
              <w:top w:val="single" w:sz="8" w:space="0" w:color="auto"/>
              <w:left w:val="single" w:sz="8" w:space="0" w:color="auto"/>
              <w:bottom w:val="nil"/>
              <w:right w:val="nil"/>
            </w:tcBorders>
            <w:shd w:val="clear" w:color="auto" w:fill="auto"/>
            <w:noWrap/>
            <w:vAlign w:val="bottom"/>
            <w:hideMark/>
          </w:tcPr>
          <w:p w14:paraId="163B281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HLAVNÍ CÍLE</w:t>
            </w:r>
          </w:p>
        </w:tc>
        <w:tc>
          <w:tcPr>
            <w:tcW w:w="924" w:type="dxa"/>
            <w:tcBorders>
              <w:top w:val="nil"/>
              <w:left w:val="nil"/>
              <w:bottom w:val="nil"/>
              <w:right w:val="nil"/>
            </w:tcBorders>
            <w:shd w:val="clear" w:color="auto" w:fill="auto"/>
            <w:noWrap/>
            <w:vAlign w:val="bottom"/>
            <w:hideMark/>
          </w:tcPr>
          <w:p w14:paraId="767E947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single" w:sz="8" w:space="0" w:color="auto"/>
            </w:tcBorders>
            <w:shd w:val="clear" w:color="auto" w:fill="auto"/>
            <w:noWrap/>
            <w:vAlign w:val="bottom"/>
            <w:hideMark/>
          </w:tcPr>
          <w:p w14:paraId="711247F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2366" w:type="dxa"/>
            <w:gridSpan w:val="3"/>
            <w:tcBorders>
              <w:top w:val="single" w:sz="8" w:space="0" w:color="auto"/>
              <w:left w:val="single" w:sz="8" w:space="0" w:color="auto"/>
              <w:bottom w:val="nil"/>
              <w:right w:val="nil"/>
            </w:tcBorders>
            <w:shd w:val="clear" w:color="auto" w:fill="auto"/>
            <w:noWrap/>
            <w:vAlign w:val="bottom"/>
            <w:hideMark/>
          </w:tcPr>
          <w:p w14:paraId="6560759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OBJEKTIVNĚ MĚŘITELNÉ </w:t>
            </w:r>
          </w:p>
        </w:tc>
        <w:tc>
          <w:tcPr>
            <w:tcW w:w="2049" w:type="dxa"/>
            <w:gridSpan w:val="3"/>
            <w:tcBorders>
              <w:top w:val="single" w:sz="8" w:space="0" w:color="auto"/>
              <w:left w:val="single" w:sz="8" w:space="0" w:color="auto"/>
              <w:bottom w:val="nil"/>
              <w:right w:val="nil"/>
            </w:tcBorders>
            <w:shd w:val="clear" w:color="auto" w:fill="auto"/>
            <w:noWrap/>
            <w:vAlign w:val="bottom"/>
            <w:hideMark/>
          </w:tcPr>
          <w:p w14:paraId="408B58F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ZDROJE A PROSTŘEDKY </w:t>
            </w:r>
          </w:p>
        </w:tc>
        <w:tc>
          <w:tcPr>
            <w:tcW w:w="2296"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CE0463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PŘEDPOKLADY/RIZIKA</w:t>
            </w:r>
          </w:p>
        </w:tc>
      </w:tr>
      <w:tr w:rsidR="002C5809" w:rsidRPr="00905F56" w14:paraId="741BBEBB" w14:textId="77777777" w:rsidTr="00EB4656">
        <w:trPr>
          <w:trHeight w:val="286"/>
        </w:trPr>
        <w:tc>
          <w:tcPr>
            <w:tcW w:w="923" w:type="dxa"/>
            <w:tcBorders>
              <w:top w:val="nil"/>
              <w:left w:val="single" w:sz="8" w:space="0" w:color="auto"/>
              <w:bottom w:val="single" w:sz="8" w:space="0" w:color="auto"/>
              <w:right w:val="nil"/>
            </w:tcBorders>
            <w:shd w:val="clear" w:color="auto" w:fill="auto"/>
            <w:noWrap/>
            <w:vAlign w:val="bottom"/>
            <w:hideMark/>
          </w:tcPr>
          <w:p w14:paraId="45C9BDA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single" w:sz="8" w:space="0" w:color="auto"/>
              <w:right w:val="nil"/>
            </w:tcBorders>
            <w:shd w:val="clear" w:color="auto" w:fill="auto"/>
            <w:noWrap/>
            <w:vAlign w:val="bottom"/>
            <w:hideMark/>
          </w:tcPr>
          <w:p w14:paraId="677E238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4" w:type="dxa"/>
            <w:tcBorders>
              <w:top w:val="nil"/>
              <w:left w:val="nil"/>
              <w:bottom w:val="single" w:sz="8" w:space="0" w:color="auto"/>
              <w:right w:val="nil"/>
            </w:tcBorders>
            <w:shd w:val="clear" w:color="auto" w:fill="auto"/>
            <w:noWrap/>
            <w:vAlign w:val="bottom"/>
            <w:hideMark/>
          </w:tcPr>
          <w:p w14:paraId="6D271F01"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single" w:sz="8" w:space="0" w:color="auto"/>
              <w:right w:val="single" w:sz="8" w:space="0" w:color="auto"/>
            </w:tcBorders>
            <w:shd w:val="clear" w:color="auto" w:fill="auto"/>
            <w:noWrap/>
            <w:vAlign w:val="bottom"/>
            <w:hideMark/>
          </w:tcPr>
          <w:p w14:paraId="10DD657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886" w:type="dxa"/>
            <w:gridSpan w:val="2"/>
            <w:tcBorders>
              <w:top w:val="nil"/>
              <w:left w:val="single" w:sz="8" w:space="0" w:color="auto"/>
              <w:bottom w:val="single" w:sz="8" w:space="0" w:color="auto"/>
              <w:right w:val="nil"/>
            </w:tcBorders>
            <w:shd w:val="clear" w:color="auto" w:fill="auto"/>
            <w:noWrap/>
            <w:vAlign w:val="bottom"/>
            <w:hideMark/>
          </w:tcPr>
          <w:p w14:paraId="1889987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UKAZATELE</w:t>
            </w:r>
          </w:p>
        </w:tc>
        <w:tc>
          <w:tcPr>
            <w:tcW w:w="480" w:type="dxa"/>
            <w:tcBorders>
              <w:top w:val="nil"/>
              <w:left w:val="nil"/>
              <w:bottom w:val="single" w:sz="8" w:space="0" w:color="auto"/>
              <w:right w:val="nil"/>
            </w:tcBorders>
            <w:shd w:val="clear" w:color="auto" w:fill="auto"/>
            <w:noWrap/>
            <w:vAlign w:val="bottom"/>
            <w:hideMark/>
          </w:tcPr>
          <w:p w14:paraId="71AABCB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854" w:type="dxa"/>
            <w:gridSpan w:val="2"/>
            <w:tcBorders>
              <w:top w:val="nil"/>
              <w:left w:val="single" w:sz="8" w:space="0" w:color="auto"/>
              <w:bottom w:val="single" w:sz="8" w:space="0" w:color="auto"/>
              <w:right w:val="nil"/>
            </w:tcBorders>
            <w:shd w:val="clear" w:color="auto" w:fill="auto"/>
            <w:noWrap/>
            <w:vAlign w:val="bottom"/>
            <w:hideMark/>
          </w:tcPr>
          <w:p w14:paraId="3E17584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 K OVĚŘENÍ</w:t>
            </w:r>
          </w:p>
        </w:tc>
        <w:tc>
          <w:tcPr>
            <w:tcW w:w="195" w:type="dxa"/>
            <w:tcBorders>
              <w:top w:val="nil"/>
              <w:left w:val="nil"/>
              <w:bottom w:val="single" w:sz="8" w:space="0" w:color="auto"/>
              <w:right w:val="nil"/>
            </w:tcBorders>
            <w:shd w:val="clear" w:color="auto" w:fill="auto"/>
            <w:noWrap/>
            <w:vAlign w:val="bottom"/>
            <w:hideMark/>
          </w:tcPr>
          <w:p w14:paraId="20A28FD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single" w:sz="8" w:space="0" w:color="auto"/>
              <w:bottom w:val="single" w:sz="8" w:space="0" w:color="auto"/>
              <w:right w:val="nil"/>
            </w:tcBorders>
            <w:shd w:val="clear" w:color="auto" w:fill="auto"/>
            <w:noWrap/>
            <w:vAlign w:val="bottom"/>
            <w:hideMark/>
          </w:tcPr>
          <w:p w14:paraId="1775AC4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single" w:sz="8" w:space="0" w:color="auto"/>
              <w:right w:val="single" w:sz="8" w:space="0" w:color="auto"/>
            </w:tcBorders>
            <w:shd w:val="clear" w:color="auto" w:fill="auto"/>
            <w:noWrap/>
            <w:vAlign w:val="bottom"/>
            <w:hideMark/>
          </w:tcPr>
          <w:p w14:paraId="185E48C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79E25AB0" w14:textId="77777777" w:rsidTr="00EB4656">
        <w:trPr>
          <w:trHeight w:val="275"/>
        </w:trPr>
        <w:tc>
          <w:tcPr>
            <w:tcW w:w="3693" w:type="dxa"/>
            <w:gridSpan w:val="4"/>
            <w:tcBorders>
              <w:top w:val="nil"/>
              <w:left w:val="single" w:sz="8" w:space="0" w:color="auto"/>
              <w:bottom w:val="nil"/>
              <w:right w:val="single" w:sz="8" w:space="0" w:color="000000"/>
            </w:tcBorders>
            <w:shd w:val="clear" w:color="auto" w:fill="auto"/>
            <w:noWrap/>
            <w:vAlign w:val="bottom"/>
            <w:hideMark/>
          </w:tcPr>
          <w:p w14:paraId="6770F91A"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USPOŘÁDAT 2 X V ROCE SETKÁNÍ </w:t>
            </w:r>
          </w:p>
        </w:tc>
        <w:tc>
          <w:tcPr>
            <w:tcW w:w="2366" w:type="dxa"/>
            <w:gridSpan w:val="3"/>
            <w:tcBorders>
              <w:top w:val="nil"/>
              <w:left w:val="single" w:sz="8" w:space="0" w:color="auto"/>
              <w:bottom w:val="nil"/>
              <w:right w:val="nil"/>
            </w:tcBorders>
            <w:shd w:val="clear" w:color="auto" w:fill="auto"/>
            <w:noWrap/>
            <w:vAlign w:val="bottom"/>
            <w:hideMark/>
          </w:tcPr>
          <w:p w14:paraId="74114D4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15 PODPOŘENÝCH RODIN </w:t>
            </w:r>
          </w:p>
        </w:tc>
        <w:tc>
          <w:tcPr>
            <w:tcW w:w="1854" w:type="dxa"/>
            <w:gridSpan w:val="2"/>
            <w:tcBorders>
              <w:top w:val="nil"/>
              <w:left w:val="single" w:sz="8" w:space="0" w:color="auto"/>
              <w:bottom w:val="nil"/>
              <w:right w:val="nil"/>
            </w:tcBorders>
            <w:shd w:val="clear" w:color="auto" w:fill="auto"/>
            <w:noWrap/>
            <w:vAlign w:val="bottom"/>
            <w:hideMark/>
          </w:tcPr>
          <w:p w14:paraId="56CFBAF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PŘIHLÁŠKY</w:t>
            </w:r>
          </w:p>
        </w:tc>
        <w:tc>
          <w:tcPr>
            <w:tcW w:w="195" w:type="dxa"/>
            <w:tcBorders>
              <w:top w:val="nil"/>
              <w:left w:val="nil"/>
              <w:bottom w:val="nil"/>
              <w:right w:val="nil"/>
            </w:tcBorders>
            <w:shd w:val="clear" w:color="auto" w:fill="auto"/>
            <w:noWrap/>
            <w:vAlign w:val="bottom"/>
            <w:hideMark/>
          </w:tcPr>
          <w:p w14:paraId="7A45A6AB" w14:textId="77777777" w:rsidR="002C5809" w:rsidRPr="00905F56" w:rsidRDefault="002C5809" w:rsidP="006E72CA">
            <w:pPr>
              <w:spacing w:line="360" w:lineRule="auto"/>
              <w:rPr>
                <w:rFonts w:ascii="Calibri" w:hAnsi="Calibri" w:cs="Calibri"/>
                <w:color w:val="000000"/>
                <w:sz w:val="22"/>
              </w:rPr>
            </w:pPr>
          </w:p>
        </w:tc>
        <w:tc>
          <w:tcPr>
            <w:tcW w:w="2296" w:type="dxa"/>
            <w:gridSpan w:val="2"/>
            <w:tcBorders>
              <w:top w:val="nil"/>
              <w:left w:val="single" w:sz="8" w:space="0" w:color="auto"/>
              <w:bottom w:val="nil"/>
              <w:right w:val="single" w:sz="8" w:space="0" w:color="000000"/>
            </w:tcBorders>
            <w:shd w:val="clear" w:color="auto" w:fill="auto"/>
            <w:noWrap/>
            <w:vAlign w:val="bottom"/>
            <w:hideMark/>
          </w:tcPr>
          <w:p w14:paraId="5D17ECC0"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NEBUDE TOLIK ZÁJEMCŮ</w:t>
            </w:r>
          </w:p>
        </w:tc>
      </w:tr>
      <w:tr w:rsidR="002C5809" w:rsidRPr="00905F56" w14:paraId="326666D2" w14:textId="77777777" w:rsidTr="00EB4656">
        <w:trPr>
          <w:trHeight w:val="275"/>
        </w:trPr>
        <w:tc>
          <w:tcPr>
            <w:tcW w:w="3693" w:type="dxa"/>
            <w:gridSpan w:val="4"/>
            <w:tcBorders>
              <w:top w:val="nil"/>
              <w:left w:val="single" w:sz="8" w:space="0" w:color="auto"/>
              <w:bottom w:val="nil"/>
              <w:right w:val="single" w:sz="8" w:space="0" w:color="000000"/>
            </w:tcBorders>
            <w:shd w:val="clear" w:color="auto" w:fill="auto"/>
            <w:noWrap/>
            <w:vAlign w:val="bottom"/>
            <w:hideMark/>
          </w:tcPr>
          <w:p w14:paraId="7BBE031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PRO POZŮSTALÉ RODINY S DĚTMI</w:t>
            </w:r>
          </w:p>
        </w:tc>
        <w:tc>
          <w:tcPr>
            <w:tcW w:w="2366" w:type="dxa"/>
            <w:gridSpan w:val="3"/>
            <w:tcBorders>
              <w:top w:val="nil"/>
              <w:left w:val="single" w:sz="8" w:space="0" w:color="auto"/>
              <w:bottom w:val="nil"/>
              <w:right w:val="nil"/>
            </w:tcBorders>
            <w:shd w:val="clear" w:color="auto" w:fill="auto"/>
            <w:noWrap/>
            <w:vAlign w:val="bottom"/>
            <w:hideMark/>
          </w:tcPr>
          <w:p w14:paraId="4388FAE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NA PODZIM A 15 NA JAŘE</w:t>
            </w:r>
          </w:p>
        </w:tc>
        <w:tc>
          <w:tcPr>
            <w:tcW w:w="2049" w:type="dxa"/>
            <w:gridSpan w:val="3"/>
            <w:tcBorders>
              <w:top w:val="nil"/>
              <w:left w:val="single" w:sz="8" w:space="0" w:color="auto"/>
              <w:bottom w:val="nil"/>
              <w:right w:val="nil"/>
            </w:tcBorders>
            <w:shd w:val="clear" w:color="auto" w:fill="auto"/>
            <w:noWrap/>
            <w:vAlign w:val="bottom"/>
            <w:hideMark/>
          </w:tcPr>
          <w:p w14:paraId="790DFAE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 POZŮSTALÝCH RODIN</w:t>
            </w:r>
          </w:p>
        </w:tc>
        <w:tc>
          <w:tcPr>
            <w:tcW w:w="923" w:type="dxa"/>
            <w:tcBorders>
              <w:top w:val="nil"/>
              <w:left w:val="single" w:sz="8" w:space="0" w:color="auto"/>
              <w:bottom w:val="nil"/>
              <w:right w:val="nil"/>
            </w:tcBorders>
            <w:shd w:val="clear" w:color="auto" w:fill="auto"/>
            <w:noWrap/>
            <w:vAlign w:val="bottom"/>
            <w:hideMark/>
          </w:tcPr>
          <w:p w14:paraId="2860713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16E38B5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EB4656" w:rsidRPr="00905F56" w14:paraId="6EE03033" w14:textId="77777777" w:rsidTr="00EB4656">
        <w:trPr>
          <w:trHeight w:val="275"/>
        </w:trPr>
        <w:tc>
          <w:tcPr>
            <w:tcW w:w="923" w:type="dxa"/>
            <w:tcBorders>
              <w:top w:val="nil"/>
              <w:left w:val="single" w:sz="8" w:space="0" w:color="auto"/>
              <w:bottom w:val="nil"/>
              <w:right w:val="nil"/>
            </w:tcBorders>
            <w:shd w:val="clear" w:color="auto" w:fill="auto"/>
            <w:noWrap/>
            <w:vAlign w:val="bottom"/>
            <w:hideMark/>
          </w:tcPr>
          <w:p w14:paraId="1D835FA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53FA646F" w14:textId="77777777" w:rsidR="002C5809" w:rsidRPr="00905F56" w:rsidRDefault="002C5809" w:rsidP="006E72CA">
            <w:pPr>
              <w:spacing w:line="360" w:lineRule="auto"/>
              <w:rPr>
                <w:rFonts w:ascii="Calibri" w:hAnsi="Calibri" w:cs="Calibri"/>
                <w:color w:val="000000"/>
                <w:sz w:val="22"/>
              </w:rPr>
            </w:pPr>
          </w:p>
        </w:tc>
        <w:tc>
          <w:tcPr>
            <w:tcW w:w="924" w:type="dxa"/>
            <w:tcBorders>
              <w:top w:val="nil"/>
              <w:left w:val="nil"/>
              <w:bottom w:val="nil"/>
              <w:right w:val="nil"/>
            </w:tcBorders>
            <w:shd w:val="clear" w:color="auto" w:fill="auto"/>
            <w:noWrap/>
            <w:vAlign w:val="bottom"/>
            <w:hideMark/>
          </w:tcPr>
          <w:p w14:paraId="47EBE871" w14:textId="77777777" w:rsidR="002C5809" w:rsidRPr="00905F56" w:rsidRDefault="002C5809" w:rsidP="006E72CA">
            <w:pPr>
              <w:spacing w:line="360" w:lineRule="auto"/>
              <w:rPr>
                <w:sz w:val="22"/>
                <w:szCs w:val="20"/>
              </w:rPr>
            </w:pPr>
          </w:p>
        </w:tc>
        <w:tc>
          <w:tcPr>
            <w:tcW w:w="923" w:type="dxa"/>
            <w:tcBorders>
              <w:top w:val="nil"/>
              <w:left w:val="nil"/>
              <w:bottom w:val="nil"/>
              <w:right w:val="single" w:sz="8" w:space="0" w:color="auto"/>
            </w:tcBorders>
            <w:shd w:val="clear" w:color="auto" w:fill="auto"/>
            <w:noWrap/>
            <w:vAlign w:val="bottom"/>
            <w:hideMark/>
          </w:tcPr>
          <w:p w14:paraId="4041030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191E046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2F9C9E1E"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266ABA8B"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6783319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2F11AE65"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545C11F0"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6B28F55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1D58B33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D1A9D" w:rsidRPr="00905F56" w14:paraId="0037FFE6" w14:textId="77777777" w:rsidTr="00EB4656">
        <w:trPr>
          <w:trHeight w:val="275"/>
        </w:trPr>
        <w:tc>
          <w:tcPr>
            <w:tcW w:w="1846" w:type="dxa"/>
            <w:gridSpan w:val="2"/>
            <w:tcBorders>
              <w:top w:val="nil"/>
              <w:left w:val="single" w:sz="8" w:space="0" w:color="auto"/>
              <w:bottom w:val="nil"/>
              <w:right w:val="nil"/>
            </w:tcBorders>
            <w:shd w:val="clear" w:color="auto" w:fill="auto"/>
            <w:noWrap/>
            <w:vAlign w:val="bottom"/>
            <w:hideMark/>
          </w:tcPr>
          <w:p w14:paraId="29A611F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ÚČEL PROJEKTU</w:t>
            </w:r>
          </w:p>
        </w:tc>
        <w:tc>
          <w:tcPr>
            <w:tcW w:w="924" w:type="dxa"/>
            <w:tcBorders>
              <w:top w:val="nil"/>
              <w:left w:val="nil"/>
              <w:bottom w:val="nil"/>
              <w:right w:val="nil"/>
            </w:tcBorders>
            <w:shd w:val="clear" w:color="auto" w:fill="auto"/>
            <w:noWrap/>
            <w:vAlign w:val="bottom"/>
            <w:hideMark/>
          </w:tcPr>
          <w:p w14:paraId="630BC08A" w14:textId="77777777" w:rsidR="002C5809" w:rsidRPr="00905F56" w:rsidRDefault="002C5809" w:rsidP="006E72CA">
            <w:pPr>
              <w:spacing w:line="360" w:lineRule="auto"/>
              <w:rPr>
                <w:rFonts w:ascii="Calibri" w:hAnsi="Calibri" w:cs="Calibri"/>
                <w:color w:val="000000"/>
                <w:sz w:val="22"/>
              </w:rPr>
            </w:pPr>
          </w:p>
        </w:tc>
        <w:tc>
          <w:tcPr>
            <w:tcW w:w="923" w:type="dxa"/>
            <w:tcBorders>
              <w:top w:val="nil"/>
              <w:left w:val="nil"/>
              <w:bottom w:val="nil"/>
              <w:right w:val="single" w:sz="8" w:space="0" w:color="auto"/>
            </w:tcBorders>
            <w:shd w:val="clear" w:color="auto" w:fill="auto"/>
            <w:noWrap/>
            <w:vAlign w:val="bottom"/>
            <w:hideMark/>
          </w:tcPr>
          <w:p w14:paraId="54E6547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2343F789"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017BF81F"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0BEA7D54"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3DD6BE9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725B2366"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2D69F58B"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54FDA82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2228545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EB4656" w:rsidRPr="00905F56" w14:paraId="009C2AF8" w14:textId="77777777" w:rsidTr="00EB4656">
        <w:trPr>
          <w:trHeight w:val="275"/>
        </w:trPr>
        <w:tc>
          <w:tcPr>
            <w:tcW w:w="923" w:type="dxa"/>
            <w:tcBorders>
              <w:top w:val="nil"/>
              <w:left w:val="single" w:sz="8" w:space="0" w:color="auto"/>
              <w:bottom w:val="nil"/>
              <w:right w:val="nil"/>
            </w:tcBorders>
            <w:shd w:val="clear" w:color="auto" w:fill="auto"/>
            <w:noWrap/>
            <w:vAlign w:val="bottom"/>
            <w:hideMark/>
          </w:tcPr>
          <w:p w14:paraId="7F60C4D0"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3E6B4A7D" w14:textId="77777777" w:rsidR="002C5809" w:rsidRPr="00905F56" w:rsidRDefault="002C5809" w:rsidP="006E72CA">
            <w:pPr>
              <w:spacing w:line="360" w:lineRule="auto"/>
              <w:rPr>
                <w:rFonts w:ascii="Calibri" w:hAnsi="Calibri" w:cs="Calibri"/>
                <w:color w:val="000000"/>
                <w:sz w:val="22"/>
              </w:rPr>
            </w:pPr>
          </w:p>
        </w:tc>
        <w:tc>
          <w:tcPr>
            <w:tcW w:w="924" w:type="dxa"/>
            <w:tcBorders>
              <w:top w:val="nil"/>
              <w:left w:val="nil"/>
              <w:bottom w:val="nil"/>
              <w:right w:val="nil"/>
            </w:tcBorders>
            <w:shd w:val="clear" w:color="auto" w:fill="auto"/>
            <w:noWrap/>
            <w:vAlign w:val="bottom"/>
            <w:hideMark/>
          </w:tcPr>
          <w:p w14:paraId="35156711" w14:textId="77777777" w:rsidR="002C5809" w:rsidRPr="00905F56" w:rsidRDefault="002C5809" w:rsidP="006E72CA">
            <w:pPr>
              <w:spacing w:line="360" w:lineRule="auto"/>
              <w:rPr>
                <w:sz w:val="22"/>
                <w:szCs w:val="20"/>
              </w:rPr>
            </w:pPr>
          </w:p>
        </w:tc>
        <w:tc>
          <w:tcPr>
            <w:tcW w:w="923" w:type="dxa"/>
            <w:tcBorders>
              <w:top w:val="nil"/>
              <w:left w:val="nil"/>
              <w:bottom w:val="nil"/>
              <w:right w:val="single" w:sz="8" w:space="0" w:color="auto"/>
            </w:tcBorders>
            <w:shd w:val="clear" w:color="auto" w:fill="auto"/>
            <w:noWrap/>
            <w:vAlign w:val="bottom"/>
            <w:hideMark/>
          </w:tcPr>
          <w:p w14:paraId="111FBFD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0A1015B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261EE40E"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0A1FB240"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7D05E77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668D8C21"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5F45CE57"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1409BF3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54F97220"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0A280331" w14:textId="77777777" w:rsidTr="00EB4656">
        <w:trPr>
          <w:trHeight w:val="275"/>
        </w:trPr>
        <w:tc>
          <w:tcPr>
            <w:tcW w:w="3693" w:type="dxa"/>
            <w:gridSpan w:val="4"/>
            <w:tcBorders>
              <w:top w:val="nil"/>
              <w:left w:val="single" w:sz="8" w:space="0" w:color="auto"/>
              <w:bottom w:val="nil"/>
              <w:right w:val="single" w:sz="8" w:space="0" w:color="000000"/>
            </w:tcBorders>
            <w:shd w:val="clear" w:color="auto" w:fill="auto"/>
            <w:noWrap/>
            <w:vAlign w:val="bottom"/>
            <w:hideMark/>
          </w:tcPr>
          <w:p w14:paraId="02290A7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UMOŽNIT POZŮSTALÝM DĚTEM </w:t>
            </w:r>
          </w:p>
        </w:tc>
        <w:tc>
          <w:tcPr>
            <w:tcW w:w="2366" w:type="dxa"/>
            <w:gridSpan w:val="3"/>
            <w:tcBorders>
              <w:top w:val="nil"/>
              <w:left w:val="single" w:sz="8" w:space="0" w:color="auto"/>
              <w:bottom w:val="nil"/>
              <w:right w:val="nil"/>
            </w:tcBorders>
            <w:shd w:val="clear" w:color="auto" w:fill="auto"/>
            <w:noWrap/>
            <w:vAlign w:val="bottom"/>
            <w:hideMark/>
          </w:tcPr>
          <w:p w14:paraId="7B825A2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PŘIHLÁŠENÉ RODINY</w:t>
            </w:r>
          </w:p>
        </w:tc>
        <w:tc>
          <w:tcPr>
            <w:tcW w:w="1854" w:type="dxa"/>
            <w:gridSpan w:val="2"/>
            <w:tcBorders>
              <w:top w:val="nil"/>
              <w:left w:val="single" w:sz="8" w:space="0" w:color="auto"/>
              <w:bottom w:val="nil"/>
              <w:right w:val="nil"/>
            </w:tcBorders>
            <w:shd w:val="clear" w:color="auto" w:fill="auto"/>
            <w:noWrap/>
            <w:vAlign w:val="bottom"/>
            <w:hideMark/>
          </w:tcPr>
          <w:p w14:paraId="52CA86D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ZÁJEM O SETKÁNÍ</w:t>
            </w:r>
          </w:p>
        </w:tc>
        <w:tc>
          <w:tcPr>
            <w:tcW w:w="195" w:type="dxa"/>
            <w:tcBorders>
              <w:top w:val="nil"/>
              <w:left w:val="nil"/>
              <w:bottom w:val="nil"/>
              <w:right w:val="nil"/>
            </w:tcBorders>
            <w:shd w:val="clear" w:color="auto" w:fill="auto"/>
            <w:noWrap/>
            <w:vAlign w:val="bottom"/>
            <w:hideMark/>
          </w:tcPr>
          <w:p w14:paraId="3EA3B574" w14:textId="77777777" w:rsidR="002C5809" w:rsidRPr="00905F56" w:rsidRDefault="002C5809" w:rsidP="006E72CA">
            <w:pPr>
              <w:spacing w:line="360" w:lineRule="auto"/>
              <w:rPr>
                <w:rFonts w:ascii="Calibri" w:hAnsi="Calibri" w:cs="Calibri"/>
                <w:color w:val="000000"/>
                <w:sz w:val="22"/>
              </w:rPr>
            </w:pPr>
          </w:p>
        </w:tc>
        <w:tc>
          <w:tcPr>
            <w:tcW w:w="2296" w:type="dxa"/>
            <w:gridSpan w:val="2"/>
            <w:tcBorders>
              <w:top w:val="nil"/>
              <w:left w:val="single" w:sz="8" w:space="0" w:color="auto"/>
              <w:bottom w:val="nil"/>
              <w:right w:val="single" w:sz="8" w:space="0" w:color="000000"/>
            </w:tcBorders>
            <w:shd w:val="clear" w:color="auto" w:fill="auto"/>
            <w:noWrap/>
            <w:vAlign w:val="bottom"/>
            <w:hideMark/>
          </w:tcPr>
          <w:p w14:paraId="29750AB1"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NEVHODNÝ TERMÍN</w:t>
            </w:r>
          </w:p>
        </w:tc>
      </w:tr>
      <w:tr w:rsidR="002C5809" w:rsidRPr="00905F56" w14:paraId="6FA97898" w14:textId="77777777" w:rsidTr="00EB4656">
        <w:trPr>
          <w:trHeight w:val="275"/>
        </w:trPr>
        <w:tc>
          <w:tcPr>
            <w:tcW w:w="3693" w:type="dxa"/>
            <w:gridSpan w:val="4"/>
            <w:tcBorders>
              <w:top w:val="nil"/>
              <w:left w:val="single" w:sz="8" w:space="0" w:color="auto"/>
              <w:bottom w:val="nil"/>
              <w:right w:val="single" w:sz="8" w:space="0" w:color="000000"/>
            </w:tcBorders>
            <w:shd w:val="clear" w:color="auto" w:fill="auto"/>
            <w:noWrap/>
            <w:vAlign w:val="bottom"/>
            <w:hideMark/>
          </w:tcPr>
          <w:p w14:paraId="3C0F2EF1"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I DOSPĚLÝM SE VZÁJEMNĚ SDÍLET, </w:t>
            </w:r>
          </w:p>
        </w:tc>
        <w:tc>
          <w:tcPr>
            <w:tcW w:w="963" w:type="dxa"/>
            <w:tcBorders>
              <w:top w:val="nil"/>
              <w:left w:val="nil"/>
              <w:bottom w:val="nil"/>
              <w:right w:val="nil"/>
            </w:tcBorders>
            <w:shd w:val="clear" w:color="auto" w:fill="auto"/>
            <w:noWrap/>
            <w:vAlign w:val="bottom"/>
            <w:hideMark/>
          </w:tcPr>
          <w:p w14:paraId="2D88999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6C79C924"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17265142"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34080919"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3351DFCC"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6703552C"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05E75E71"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181EC64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6E0DE888" w14:textId="77777777" w:rsidTr="00EB4656">
        <w:trPr>
          <w:trHeight w:val="275"/>
        </w:trPr>
        <w:tc>
          <w:tcPr>
            <w:tcW w:w="2770" w:type="dxa"/>
            <w:gridSpan w:val="3"/>
            <w:tcBorders>
              <w:top w:val="nil"/>
              <w:left w:val="single" w:sz="8" w:space="0" w:color="auto"/>
              <w:bottom w:val="nil"/>
              <w:right w:val="nil"/>
            </w:tcBorders>
            <w:shd w:val="clear" w:color="auto" w:fill="auto"/>
            <w:noWrap/>
            <w:vAlign w:val="bottom"/>
            <w:hideMark/>
          </w:tcPr>
          <w:p w14:paraId="5384412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BÝT SPOLU, ODPOČINOUT SI.</w:t>
            </w:r>
          </w:p>
        </w:tc>
        <w:tc>
          <w:tcPr>
            <w:tcW w:w="923" w:type="dxa"/>
            <w:tcBorders>
              <w:top w:val="nil"/>
              <w:left w:val="nil"/>
              <w:bottom w:val="nil"/>
              <w:right w:val="single" w:sz="8" w:space="0" w:color="auto"/>
            </w:tcBorders>
            <w:shd w:val="clear" w:color="auto" w:fill="auto"/>
            <w:noWrap/>
            <w:vAlign w:val="bottom"/>
            <w:hideMark/>
          </w:tcPr>
          <w:p w14:paraId="13C4383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69ADF8B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522B50AF"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62C318FF"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71A2DD2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100B1E4D"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159630A4"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3DD4ADB0"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231815E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1C854ECF" w14:textId="77777777" w:rsidTr="00EB4656">
        <w:trPr>
          <w:trHeight w:val="275"/>
        </w:trPr>
        <w:tc>
          <w:tcPr>
            <w:tcW w:w="2770" w:type="dxa"/>
            <w:gridSpan w:val="3"/>
            <w:tcBorders>
              <w:top w:val="nil"/>
              <w:left w:val="single" w:sz="8" w:space="0" w:color="auto"/>
              <w:bottom w:val="nil"/>
              <w:right w:val="nil"/>
            </w:tcBorders>
            <w:shd w:val="clear" w:color="auto" w:fill="auto"/>
            <w:noWrap/>
            <w:vAlign w:val="bottom"/>
            <w:hideMark/>
          </w:tcPr>
          <w:p w14:paraId="269E958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POVZBUDIT SE NAVZÁJEM</w:t>
            </w:r>
          </w:p>
        </w:tc>
        <w:tc>
          <w:tcPr>
            <w:tcW w:w="923" w:type="dxa"/>
            <w:tcBorders>
              <w:top w:val="nil"/>
              <w:left w:val="nil"/>
              <w:bottom w:val="nil"/>
              <w:right w:val="single" w:sz="8" w:space="0" w:color="auto"/>
            </w:tcBorders>
            <w:shd w:val="clear" w:color="auto" w:fill="auto"/>
            <w:noWrap/>
            <w:vAlign w:val="bottom"/>
            <w:hideMark/>
          </w:tcPr>
          <w:p w14:paraId="2CDB3A1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714FE98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21BEDF33"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32856472"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426B36B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261FDBE2"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2F43442B"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429B020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4FA8DF2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EB4656" w:rsidRPr="00905F56" w14:paraId="211F9E99" w14:textId="77777777" w:rsidTr="00EB4656">
        <w:trPr>
          <w:trHeight w:val="275"/>
        </w:trPr>
        <w:tc>
          <w:tcPr>
            <w:tcW w:w="923" w:type="dxa"/>
            <w:tcBorders>
              <w:top w:val="nil"/>
              <w:left w:val="single" w:sz="8" w:space="0" w:color="auto"/>
              <w:bottom w:val="nil"/>
              <w:right w:val="nil"/>
            </w:tcBorders>
            <w:shd w:val="clear" w:color="auto" w:fill="auto"/>
            <w:noWrap/>
            <w:vAlign w:val="bottom"/>
            <w:hideMark/>
          </w:tcPr>
          <w:p w14:paraId="412D0FC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78C3F294" w14:textId="77777777" w:rsidR="002C5809" w:rsidRPr="00905F56" w:rsidRDefault="002C5809" w:rsidP="006E72CA">
            <w:pPr>
              <w:spacing w:line="360" w:lineRule="auto"/>
              <w:rPr>
                <w:rFonts w:ascii="Calibri" w:hAnsi="Calibri" w:cs="Calibri"/>
                <w:color w:val="000000"/>
                <w:sz w:val="22"/>
              </w:rPr>
            </w:pPr>
          </w:p>
        </w:tc>
        <w:tc>
          <w:tcPr>
            <w:tcW w:w="924" w:type="dxa"/>
            <w:tcBorders>
              <w:top w:val="nil"/>
              <w:left w:val="nil"/>
              <w:bottom w:val="nil"/>
              <w:right w:val="nil"/>
            </w:tcBorders>
            <w:shd w:val="clear" w:color="auto" w:fill="auto"/>
            <w:noWrap/>
            <w:vAlign w:val="bottom"/>
            <w:hideMark/>
          </w:tcPr>
          <w:p w14:paraId="103E0012" w14:textId="77777777" w:rsidR="002C5809" w:rsidRPr="00905F56" w:rsidRDefault="002C5809" w:rsidP="006E72CA">
            <w:pPr>
              <w:spacing w:line="360" w:lineRule="auto"/>
              <w:rPr>
                <w:sz w:val="22"/>
                <w:szCs w:val="20"/>
              </w:rPr>
            </w:pPr>
          </w:p>
        </w:tc>
        <w:tc>
          <w:tcPr>
            <w:tcW w:w="923" w:type="dxa"/>
            <w:tcBorders>
              <w:top w:val="nil"/>
              <w:left w:val="nil"/>
              <w:bottom w:val="nil"/>
              <w:right w:val="single" w:sz="8" w:space="0" w:color="auto"/>
            </w:tcBorders>
            <w:shd w:val="clear" w:color="auto" w:fill="auto"/>
            <w:noWrap/>
            <w:vAlign w:val="bottom"/>
            <w:hideMark/>
          </w:tcPr>
          <w:p w14:paraId="3595600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3E918379"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6F6D82C2"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573E4975"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0B94E67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6A596E31"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03E53249"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0AC6BDE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056F7D1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569EB9F1" w14:textId="77777777" w:rsidTr="00EB4656">
        <w:trPr>
          <w:trHeight w:val="275"/>
        </w:trPr>
        <w:tc>
          <w:tcPr>
            <w:tcW w:w="2770" w:type="dxa"/>
            <w:gridSpan w:val="3"/>
            <w:tcBorders>
              <w:top w:val="nil"/>
              <w:left w:val="single" w:sz="8" w:space="0" w:color="auto"/>
              <w:bottom w:val="nil"/>
              <w:right w:val="nil"/>
            </w:tcBorders>
            <w:shd w:val="clear" w:color="auto" w:fill="auto"/>
            <w:noWrap/>
            <w:vAlign w:val="bottom"/>
            <w:hideMark/>
          </w:tcPr>
          <w:p w14:paraId="55141DF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VÝSTUP PROJEKTU CO?</w:t>
            </w:r>
          </w:p>
        </w:tc>
        <w:tc>
          <w:tcPr>
            <w:tcW w:w="923" w:type="dxa"/>
            <w:tcBorders>
              <w:top w:val="nil"/>
              <w:left w:val="nil"/>
              <w:bottom w:val="nil"/>
              <w:right w:val="single" w:sz="8" w:space="0" w:color="auto"/>
            </w:tcBorders>
            <w:shd w:val="clear" w:color="auto" w:fill="auto"/>
            <w:noWrap/>
            <w:vAlign w:val="bottom"/>
            <w:hideMark/>
          </w:tcPr>
          <w:p w14:paraId="7FCF348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4B1FBD3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1BA9F504"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622969BA"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69C9E52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0168E82E"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309FEC7A"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023FCDE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64CAE421"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EB4656" w:rsidRPr="00905F56" w14:paraId="4A45ED31" w14:textId="77777777" w:rsidTr="00EB4656">
        <w:trPr>
          <w:trHeight w:val="275"/>
        </w:trPr>
        <w:tc>
          <w:tcPr>
            <w:tcW w:w="923" w:type="dxa"/>
            <w:tcBorders>
              <w:top w:val="nil"/>
              <w:left w:val="single" w:sz="8" w:space="0" w:color="auto"/>
              <w:bottom w:val="nil"/>
              <w:right w:val="nil"/>
            </w:tcBorders>
            <w:shd w:val="clear" w:color="auto" w:fill="auto"/>
            <w:noWrap/>
            <w:vAlign w:val="bottom"/>
            <w:hideMark/>
          </w:tcPr>
          <w:p w14:paraId="2250339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79D7BD95" w14:textId="77777777" w:rsidR="002C5809" w:rsidRPr="00905F56" w:rsidRDefault="002C5809" w:rsidP="006E72CA">
            <w:pPr>
              <w:spacing w:line="360" w:lineRule="auto"/>
              <w:rPr>
                <w:rFonts w:ascii="Calibri" w:hAnsi="Calibri" w:cs="Calibri"/>
                <w:color w:val="000000"/>
                <w:sz w:val="22"/>
              </w:rPr>
            </w:pPr>
          </w:p>
        </w:tc>
        <w:tc>
          <w:tcPr>
            <w:tcW w:w="924" w:type="dxa"/>
            <w:tcBorders>
              <w:top w:val="nil"/>
              <w:left w:val="nil"/>
              <w:bottom w:val="nil"/>
              <w:right w:val="nil"/>
            </w:tcBorders>
            <w:shd w:val="clear" w:color="auto" w:fill="auto"/>
            <w:noWrap/>
            <w:vAlign w:val="bottom"/>
            <w:hideMark/>
          </w:tcPr>
          <w:p w14:paraId="6490F0E4" w14:textId="77777777" w:rsidR="002C5809" w:rsidRPr="00905F56" w:rsidRDefault="002C5809" w:rsidP="006E72CA">
            <w:pPr>
              <w:spacing w:line="360" w:lineRule="auto"/>
              <w:rPr>
                <w:sz w:val="22"/>
                <w:szCs w:val="20"/>
              </w:rPr>
            </w:pPr>
          </w:p>
        </w:tc>
        <w:tc>
          <w:tcPr>
            <w:tcW w:w="923" w:type="dxa"/>
            <w:tcBorders>
              <w:top w:val="nil"/>
              <w:left w:val="nil"/>
              <w:bottom w:val="nil"/>
              <w:right w:val="single" w:sz="8" w:space="0" w:color="auto"/>
            </w:tcBorders>
            <w:shd w:val="clear" w:color="auto" w:fill="auto"/>
            <w:noWrap/>
            <w:vAlign w:val="bottom"/>
            <w:hideMark/>
          </w:tcPr>
          <w:p w14:paraId="27764D1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00786BA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26C5FE7E"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14C0FD0C"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4AB86919"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1FA4BAF7"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0DA54D7B"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199A208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48DFBC41"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52001D13" w14:textId="77777777" w:rsidTr="00EB4656">
        <w:trPr>
          <w:trHeight w:val="275"/>
        </w:trPr>
        <w:tc>
          <w:tcPr>
            <w:tcW w:w="3693" w:type="dxa"/>
            <w:gridSpan w:val="4"/>
            <w:tcBorders>
              <w:top w:val="nil"/>
              <w:left w:val="single" w:sz="8" w:space="0" w:color="auto"/>
              <w:bottom w:val="nil"/>
              <w:right w:val="single" w:sz="8" w:space="0" w:color="000000"/>
            </w:tcBorders>
            <w:shd w:val="clear" w:color="auto" w:fill="auto"/>
            <w:noWrap/>
            <w:vAlign w:val="bottom"/>
            <w:hideMark/>
          </w:tcPr>
          <w:p w14:paraId="77A959F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ZMĚNA ČETNOSTI SKUPINOVÝCH SETKÁNÍ</w:t>
            </w:r>
          </w:p>
        </w:tc>
        <w:tc>
          <w:tcPr>
            <w:tcW w:w="1886" w:type="dxa"/>
            <w:gridSpan w:val="2"/>
            <w:tcBorders>
              <w:top w:val="nil"/>
              <w:left w:val="single" w:sz="8" w:space="0" w:color="auto"/>
              <w:bottom w:val="nil"/>
              <w:right w:val="nil"/>
            </w:tcBorders>
            <w:shd w:val="clear" w:color="auto" w:fill="auto"/>
            <w:noWrap/>
            <w:vAlign w:val="bottom"/>
            <w:hideMark/>
          </w:tcPr>
          <w:p w14:paraId="36EE8CB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OPĚTOVNÝ ZÁJEM </w:t>
            </w:r>
          </w:p>
        </w:tc>
        <w:tc>
          <w:tcPr>
            <w:tcW w:w="480" w:type="dxa"/>
            <w:tcBorders>
              <w:top w:val="nil"/>
              <w:left w:val="nil"/>
              <w:bottom w:val="nil"/>
              <w:right w:val="nil"/>
            </w:tcBorders>
            <w:shd w:val="clear" w:color="auto" w:fill="auto"/>
            <w:noWrap/>
            <w:vAlign w:val="bottom"/>
            <w:hideMark/>
          </w:tcPr>
          <w:p w14:paraId="789A074C" w14:textId="77777777" w:rsidR="002C5809" w:rsidRPr="00905F56" w:rsidRDefault="002C5809" w:rsidP="006E72CA">
            <w:pPr>
              <w:spacing w:line="360" w:lineRule="auto"/>
              <w:rPr>
                <w:rFonts w:ascii="Calibri" w:hAnsi="Calibri" w:cs="Calibri"/>
                <w:color w:val="000000"/>
                <w:sz w:val="22"/>
              </w:rPr>
            </w:pPr>
          </w:p>
        </w:tc>
        <w:tc>
          <w:tcPr>
            <w:tcW w:w="2049" w:type="dxa"/>
            <w:gridSpan w:val="3"/>
            <w:tcBorders>
              <w:top w:val="nil"/>
              <w:left w:val="single" w:sz="8" w:space="0" w:color="auto"/>
              <w:bottom w:val="nil"/>
              <w:right w:val="nil"/>
            </w:tcBorders>
            <w:shd w:val="clear" w:color="auto" w:fill="auto"/>
            <w:noWrap/>
            <w:vAlign w:val="bottom"/>
            <w:hideMark/>
          </w:tcPr>
          <w:p w14:paraId="4816EA3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EVALUAČNÍ DOTAZNÍK</w:t>
            </w:r>
          </w:p>
        </w:tc>
        <w:tc>
          <w:tcPr>
            <w:tcW w:w="923" w:type="dxa"/>
            <w:tcBorders>
              <w:top w:val="nil"/>
              <w:left w:val="single" w:sz="8" w:space="0" w:color="auto"/>
              <w:bottom w:val="nil"/>
              <w:right w:val="nil"/>
            </w:tcBorders>
            <w:shd w:val="clear" w:color="auto" w:fill="auto"/>
            <w:noWrap/>
            <w:vAlign w:val="bottom"/>
            <w:hideMark/>
          </w:tcPr>
          <w:p w14:paraId="32251B4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54942299"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14C8FF90" w14:textId="77777777" w:rsidTr="00EB4656">
        <w:trPr>
          <w:trHeight w:val="275"/>
        </w:trPr>
        <w:tc>
          <w:tcPr>
            <w:tcW w:w="1846" w:type="dxa"/>
            <w:gridSpan w:val="2"/>
            <w:tcBorders>
              <w:top w:val="nil"/>
              <w:left w:val="single" w:sz="8" w:space="0" w:color="auto"/>
              <w:bottom w:val="nil"/>
              <w:right w:val="nil"/>
            </w:tcBorders>
            <w:shd w:val="clear" w:color="auto" w:fill="auto"/>
            <w:noWrap/>
            <w:vAlign w:val="bottom"/>
            <w:hideMark/>
          </w:tcPr>
          <w:p w14:paraId="6968456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PRO POZŮSTALÉ</w:t>
            </w:r>
          </w:p>
        </w:tc>
        <w:tc>
          <w:tcPr>
            <w:tcW w:w="924" w:type="dxa"/>
            <w:tcBorders>
              <w:top w:val="nil"/>
              <w:left w:val="nil"/>
              <w:bottom w:val="nil"/>
              <w:right w:val="nil"/>
            </w:tcBorders>
            <w:shd w:val="clear" w:color="auto" w:fill="auto"/>
            <w:noWrap/>
            <w:vAlign w:val="bottom"/>
            <w:hideMark/>
          </w:tcPr>
          <w:p w14:paraId="603B8903" w14:textId="77777777" w:rsidR="002C5809" w:rsidRPr="00905F56" w:rsidRDefault="002C5809" w:rsidP="006E72CA">
            <w:pPr>
              <w:spacing w:line="360" w:lineRule="auto"/>
              <w:rPr>
                <w:rFonts w:ascii="Calibri" w:hAnsi="Calibri" w:cs="Calibri"/>
                <w:color w:val="000000"/>
                <w:sz w:val="22"/>
              </w:rPr>
            </w:pPr>
          </w:p>
        </w:tc>
        <w:tc>
          <w:tcPr>
            <w:tcW w:w="923" w:type="dxa"/>
            <w:tcBorders>
              <w:top w:val="nil"/>
              <w:left w:val="nil"/>
              <w:bottom w:val="nil"/>
              <w:right w:val="single" w:sz="8" w:space="0" w:color="auto"/>
            </w:tcBorders>
            <w:shd w:val="clear" w:color="auto" w:fill="auto"/>
            <w:noWrap/>
            <w:vAlign w:val="bottom"/>
            <w:hideMark/>
          </w:tcPr>
          <w:p w14:paraId="670416F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886" w:type="dxa"/>
            <w:gridSpan w:val="2"/>
            <w:tcBorders>
              <w:top w:val="nil"/>
              <w:left w:val="single" w:sz="8" w:space="0" w:color="auto"/>
              <w:bottom w:val="nil"/>
              <w:right w:val="nil"/>
            </w:tcBorders>
            <w:shd w:val="clear" w:color="auto" w:fill="auto"/>
            <w:noWrap/>
            <w:vAlign w:val="bottom"/>
            <w:hideMark/>
          </w:tcPr>
          <w:p w14:paraId="22F1407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O SETKÁNÍ</w:t>
            </w:r>
          </w:p>
        </w:tc>
        <w:tc>
          <w:tcPr>
            <w:tcW w:w="480" w:type="dxa"/>
            <w:tcBorders>
              <w:top w:val="nil"/>
              <w:left w:val="nil"/>
              <w:bottom w:val="nil"/>
              <w:right w:val="nil"/>
            </w:tcBorders>
            <w:shd w:val="clear" w:color="auto" w:fill="auto"/>
            <w:noWrap/>
            <w:vAlign w:val="bottom"/>
            <w:hideMark/>
          </w:tcPr>
          <w:p w14:paraId="1C430D6B" w14:textId="77777777" w:rsidR="002C5809" w:rsidRPr="00905F56" w:rsidRDefault="002C5809" w:rsidP="006E72CA">
            <w:pPr>
              <w:spacing w:line="360" w:lineRule="auto"/>
              <w:rPr>
                <w:rFonts w:ascii="Calibri" w:hAnsi="Calibri" w:cs="Calibri"/>
                <w:color w:val="000000"/>
                <w:sz w:val="22"/>
              </w:rPr>
            </w:pPr>
          </w:p>
        </w:tc>
        <w:tc>
          <w:tcPr>
            <w:tcW w:w="927" w:type="dxa"/>
            <w:tcBorders>
              <w:top w:val="nil"/>
              <w:left w:val="single" w:sz="8" w:space="0" w:color="auto"/>
              <w:bottom w:val="nil"/>
              <w:right w:val="nil"/>
            </w:tcBorders>
            <w:shd w:val="clear" w:color="auto" w:fill="auto"/>
            <w:noWrap/>
            <w:vAlign w:val="bottom"/>
            <w:hideMark/>
          </w:tcPr>
          <w:p w14:paraId="536682D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1EB611BA"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49D2D912"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38DE72D6"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48E859C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EB4656" w:rsidRPr="00905F56" w14:paraId="62411E31" w14:textId="77777777" w:rsidTr="00EB4656">
        <w:trPr>
          <w:trHeight w:val="275"/>
        </w:trPr>
        <w:tc>
          <w:tcPr>
            <w:tcW w:w="923" w:type="dxa"/>
            <w:tcBorders>
              <w:top w:val="nil"/>
              <w:left w:val="single" w:sz="8" w:space="0" w:color="auto"/>
              <w:bottom w:val="nil"/>
              <w:right w:val="nil"/>
            </w:tcBorders>
            <w:shd w:val="clear" w:color="auto" w:fill="auto"/>
            <w:noWrap/>
            <w:vAlign w:val="bottom"/>
            <w:hideMark/>
          </w:tcPr>
          <w:p w14:paraId="7E00E9B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0413DADF" w14:textId="77777777" w:rsidR="002C5809" w:rsidRPr="00905F56" w:rsidRDefault="002C5809" w:rsidP="006E72CA">
            <w:pPr>
              <w:spacing w:line="360" w:lineRule="auto"/>
              <w:rPr>
                <w:rFonts w:ascii="Calibri" w:hAnsi="Calibri" w:cs="Calibri"/>
                <w:color w:val="000000"/>
                <w:sz w:val="22"/>
              </w:rPr>
            </w:pPr>
          </w:p>
        </w:tc>
        <w:tc>
          <w:tcPr>
            <w:tcW w:w="924" w:type="dxa"/>
            <w:tcBorders>
              <w:top w:val="nil"/>
              <w:left w:val="nil"/>
              <w:bottom w:val="nil"/>
              <w:right w:val="nil"/>
            </w:tcBorders>
            <w:shd w:val="clear" w:color="auto" w:fill="auto"/>
            <w:noWrap/>
            <w:vAlign w:val="bottom"/>
            <w:hideMark/>
          </w:tcPr>
          <w:p w14:paraId="08C03D03" w14:textId="77777777" w:rsidR="002C5809" w:rsidRPr="00905F56" w:rsidRDefault="002C5809" w:rsidP="006E72CA">
            <w:pPr>
              <w:spacing w:line="360" w:lineRule="auto"/>
              <w:rPr>
                <w:sz w:val="22"/>
                <w:szCs w:val="20"/>
              </w:rPr>
            </w:pPr>
          </w:p>
        </w:tc>
        <w:tc>
          <w:tcPr>
            <w:tcW w:w="923" w:type="dxa"/>
            <w:tcBorders>
              <w:top w:val="nil"/>
              <w:left w:val="nil"/>
              <w:bottom w:val="nil"/>
              <w:right w:val="single" w:sz="8" w:space="0" w:color="auto"/>
            </w:tcBorders>
            <w:shd w:val="clear" w:color="auto" w:fill="auto"/>
            <w:noWrap/>
            <w:vAlign w:val="bottom"/>
            <w:hideMark/>
          </w:tcPr>
          <w:p w14:paraId="51F13EB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2EFF7C7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1A560153"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707D93CF"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1C9C510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33DE4C72"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72277A64"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6F8F4B6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674BCE9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10EEB179" w14:textId="77777777" w:rsidTr="00EB4656">
        <w:trPr>
          <w:trHeight w:val="275"/>
        </w:trPr>
        <w:tc>
          <w:tcPr>
            <w:tcW w:w="2770" w:type="dxa"/>
            <w:gridSpan w:val="3"/>
            <w:tcBorders>
              <w:top w:val="nil"/>
              <w:left w:val="single" w:sz="8" w:space="0" w:color="auto"/>
              <w:bottom w:val="nil"/>
              <w:right w:val="nil"/>
            </w:tcBorders>
            <w:shd w:val="clear" w:color="auto" w:fill="auto"/>
            <w:noWrap/>
            <w:vAlign w:val="bottom"/>
            <w:hideMark/>
          </w:tcPr>
          <w:p w14:paraId="77302580" w14:textId="5343299D"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AKTIVITY </w:t>
            </w:r>
            <w:r w:rsidR="0066518E" w:rsidRPr="00905F56">
              <w:rPr>
                <w:rFonts w:ascii="Calibri" w:hAnsi="Calibri" w:cs="Calibri"/>
                <w:color w:val="000000"/>
                <w:sz w:val="22"/>
              </w:rPr>
              <w:t>PROJEKTU JAK</w:t>
            </w:r>
            <w:r w:rsidRPr="00905F56">
              <w:rPr>
                <w:rFonts w:ascii="Calibri" w:hAnsi="Calibri" w:cs="Calibri"/>
                <w:color w:val="000000"/>
                <w:sz w:val="22"/>
              </w:rPr>
              <w:t>?</w:t>
            </w:r>
          </w:p>
        </w:tc>
        <w:tc>
          <w:tcPr>
            <w:tcW w:w="923" w:type="dxa"/>
            <w:tcBorders>
              <w:top w:val="nil"/>
              <w:left w:val="nil"/>
              <w:bottom w:val="nil"/>
              <w:right w:val="single" w:sz="8" w:space="0" w:color="auto"/>
            </w:tcBorders>
            <w:shd w:val="clear" w:color="auto" w:fill="auto"/>
            <w:noWrap/>
            <w:vAlign w:val="bottom"/>
            <w:hideMark/>
          </w:tcPr>
          <w:p w14:paraId="0D1B885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2366" w:type="dxa"/>
            <w:gridSpan w:val="3"/>
            <w:tcBorders>
              <w:top w:val="nil"/>
              <w:left w:val="single" w:sz="8" w:space="0" w:color="auto"/>
              <w:bottom w:val="nil"/>
              <w:right w:val="nil"/>
            </w:tcBorders>
            <w:shd w:val="clear" w:color="auto" w:fill="auto"/>
            <w:noWrap/>
            <w:vAlign w:val="bottom"/>
            <w:hideMark/>
          </w:tcPr>
          <w:p w14:paraId="7449B67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PERSONÁLNÍ ZAJIŠTĚNÍ</w:t>
            </w:r>
          </w:p>
        </w:tc>
        <w:tc>
          <w:tcPr>
            <w:tcW w:w="2049" w:type="dxa"/>
            <w:gridSpan w:val="3"/>
            <w:tcBorders>
              <w:top w:val="nil"/>
              <w:left w:val="single" w:sz="8" w:space="0" w:color="auto"/>
              <w:bottom w:val="nil"/>
              <w:right w:val="nil"/>
            </w:tcBorders>
            <w:shd w:val="clear" w:color="auto" w:fill="auto"/>
            <w:noWrap/>
            <w:vAlign w:val="bottom"/>
            <w:hideMark/>
          </w:tcPr>
          <w:p w14:paraId="4AEAA72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PRACOVNÍ SMLOUVY</w:t>
            </w:r>
          </w:p>
        </w:tc>
        <w:tc>
          <w:tcPr>
            <w:tcW w:w="2296" w:type="dxa"/>
            <w:gridSpan w:val="2"/>
            <w:tcBorders>
              <w:top w:val="nil"/>
              <w:left w:val="single" w:sz="8" w:space="0" w:color="auto"/>
              <w:bottom w:val="nil"/>
              <w:right w:val="single" w:sz="8" w:space="0" w:color="000000"/>
            </w:tcBorders>
            <w:shd w:val="clear" w:color="auto" w:fill="auto"/>
            <w:noWrap/>
            <w:vAlign w:val="bottom"/>
            <w:hideMark/>
          </w:tcPr>
          <w:p w14:paraId="271CA4E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xml:space="preserve">MOŽNÁ ZMĚNA </w:t>
            </w:r>
          </w:p>
        </w:tc>
      </w:tr>
      <w:tr w:rsidR="002C5809" w:rsidRPr="00905F56" w14:paraId="61F72660" w14:textId="77777777" w:rsidTr="00EB4656">
        <w:trPr>
          <w:trHeight w:val="275"/>
        </w:trPr>
        <w:tc>
          <w:tcPr>
            <w:tcW w:w="2770" w:type="dxa"/>
            <w:gridSpan w:val="3"/>
            <w:tcBorders>
              <w:top w:val="nil"/>
              <w:left w:val="single" w:sz="8" w:space="0" w:color="auto"/>
              <w:bottom w:val="nil"/>
              <w:right w:val="nil"/>
            </w:tcBorders>
            <w:shd w:val="clear" w:color="auto" w:fill="auto"/>
            <w:noWrap/>
            <w:vAlign w:val="bottom"/>
            <w:hideMark/>
          </w:tcPr>
          <w:p w14:paraId="301B1EF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PROGRAM TERAPEUTICKÝ</w:t>
            </w:r>
          </w:p>
        </w:tc>
        <w:tc>
          <w:tcPr>
            <w:tcW w:w="923" w:type="dxa"/>
            <w:tcBorders>
              <w:top w:val="nil"/>
              <w:left w:val="nil"/>
              <w:bottom w:val="nil"/>
              <w:right w:val="single" w:sz="8" w:space="0" w:color="auto"/>
            </w:tcBorders>
            <w:shd w:val="clear" w:color="auto" w:fill="auto"/>
            <w:noWrap/>
            <w:vAlign w:val="bottom"/>
            <w:hideMark/>
          </w:tcPr>
          <w:p w14:paraId="1B8093F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2EB8820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MASÁŽE</w:t>
            </w:r>
          </w:p>
        </w:tc>
        <w:tc>
          <w:tcPr>
            <w:tcW w:w="923" w:type="dxa"/>
            <w:tcBorders>
              <w:top w:val="nil"/>
              <w:left w:val="nil"/>
              <w:bottom w:val="nil"/>
              <w:right w:val="nil"/>
            </w:tcBorders>
            <w:shd w:val="clear" w:color="auto" w:fill="auto"/>
            <w:noWrap/>
            <w:vAlign w:val="bottom"/>
            <w:hideMark/>
          </w:tcPr>
          <w:p w14:paraId="77623670"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0DCF6159"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67D6542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2466EDDA"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1BBF98F1" w14:textId="77777777" w:rsidR="002C5809" w:rsidRPr="00905F56" w:rsidRDefault="002C5809" w:rsidP="006E72CA">
            <w:pPr>
              <w:spacing w:line="360" w:lineRule="auto"/>
              <w:rPr>
                <w:sz w:val="22"/>
                <w:szCs w:val="20"/>
              </w:rPr>
            </w:pPr>
          </w:p>
        </w:tc>
        <w:tc>
          <w:tcPr>
            <w:tcW w:w="2296" w:type="dxa"/>
            <w:gridSpan w:val="2"/>
            <w:tcBorders>
              <w:top w:val="nil"/>
              <w:left w:val="single" w:sz="8" w:space="0" w:color="auto"/>
              <w:bottom w:val="nil"/>
              <w:right w:val="single" w:sz="8" w:space="0" w:color="000000"/>
            </w:tcBorders>
            <w:shd w:val="clear" w:color="auto" w:fill="auto"/>
            <w:noWrap/>
            <w:vAlign w:val="bottom"/>
            <w:hideMark/>
          </w:tcPr>
          <w:p w14:paraId="205B19B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PROGRAMU</w:t>
            </w:r>
          </w:p>
        </w:tc>
      </w:tr>
      <w:tr w:rsidR="002C5809" w:rsidRPr="00905F56" w14:paraId="339DCC1D" w14:textId="77777777" w:rsidTr="00EB4656">
        <w:trPr>
          <w:trHeight w:val="275"/>
        </w:trPr>
        <w:tc>
          <w:tcPr>
            <w:tcW w:w="2770" w:type="dxa"/>
            <w:gridSpan w:val="3"/>
            <w:tcBorders>
              <w:top w:val="nil"/>
              <w:left w:val="single" w:sz="8" w:space="0" w:color="auto"/>
              <w:bottom w:val="nil"/>
              <w:right w:val="nil"/>
            </w:tcBorders>
            <w:shd w:val="clear" w:color="auto" w:fill="auto"/>
            <w:noWrap/>
            <w:vAlign w:val="bottom"/>
            <w:hideMark/>
          </w:tcPr>
          <w:p w14:paraId="61880BF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RELAXAČNÍ PROGRAM</w:t>
            </w:r>
          </w:p>
        </w:tc>
        <w:tc>
          <w:tcPr>
            <w:tcW w:w="923" w:type="dxa"/>
            <w:tcBorders>
              <w:top w:val="nil"/>
              <w:left w:val="nil"/>
              <w:bottom w:val="nil"/>
              <w:right w:val="single" w:sz="8" w:space="0" w:color="auto"/>
            </w:tcBorders>
            <w:shd w:val="clear" w:color="auto" w:fill="auto"/>
            <w:noWrap/>
            <w:vAlign w:val="bottom"/>
            <w:hideMark/>
          </w:tcPr>
          <w:p w14:paraId="3B40BDF4"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886" w:type="dxa"/>
            <w:gridSpan w:val="2"/>
            <w:tcBorders>
              <w:top w:val="nil"/>
              <w:left w:val="single" w:sz="8" w:space="0" w:color="auto"/>
              <w:bottom w:val="nil"/>
              <w:right w:val="nil"/>
            </w:tcBorders>
            <w:shd w:val="clear" w:color="auto" w:fill="auto"/>
            <w:noWrap/>
            <w:vAlign w:val="bottom"/>
            <w:hideMark/>
          </w:tcPr>
          <w:p w14:paraId="3DC419B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TERAPEUTI</w:t>
            </w:r>
          </w:p>
        </w:tc>
        <w:tc>
          <w:tcPr>
            <w:tcW w:w="480" w:type="dxa"/>
            <w:tcBorders>
              <w:top w:val="nil"/>
              <w:left w:val="nil"/>
              <w:bottom w:val="nil"/>
              <w:right w:val="nil"/>
            </w:tcBorders>
            <w:shd w:val="clear" w:color="auto" w:fill="auto"/>
            <w:noWrap/>
            <w:vAlign w:val="bottom"/>
            <w:hideMark/>
          </w:tcPr>
          <w:p w14:paraId="271ABCA0" w14:textId="77777777" w:rsidR="002C5809" w:rsidRPr="00905F56" w:rsidRDefault="002C5809" w:rsidP="006E72CA">
            <w:pPr>
              <w:spacing w:line="360" w:lineRule="auto"/>
              <w:rPr>
                <w:rFonts w:ascii="Calibri" w:hAnsi="Calibri" w:cs="Calibri"/>
                <w:color w:val="000000"/>
                <w:sz w:val="22"/>
              </w:rPr>
            </w:pPr>
          </w:p>
        </w:tc>
        <w:tc>
          <w:tcPr>
            <w:tcW w:w="927" w:type="dxa"/>
            <w:tcBorders>
              <w:top w:val="nil"/>
              <w:left w:val="single" w:sz="8" w:space="0" w:color="auto"/>
              <w:bottom w:val="nil"/>
              <w:right w:val="nil"/>
            </w:tcBorders>
            <w:shd w:val="clear" w:color="auto" w:fill="auto"/>
            <w:noWrap/>
            <w:vAlign w:val="bottom"/>
            <w:hideMark/>
          </w:tcPr>
          <w:p w14:paraId="47C2FC5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1E58B5D6"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4C4486BE"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7BF2031B"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nil"/>
              <w:right w:val="single" w:sz="8" w:space="0" w:color="auto"/>
            </w:tcBorders>
            <w:shd w:val="clear" w:color="auto" w:fill="auto"/>
            <w:noWrap/>
            <w:vAlign w:val="bottom"/>
            <w:hideMark/>
          </w:tcPr>
          <w:p w14:paraId="0E6E2C15"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23FD1CF2" w14:textId="77777777" w:rsidTr="00EB4656">
        <w:trPr>
          <w:trHeight w:val="275"/>
        </w:trPr>
        <w:tc>
          <w:tcPr>
            <w:tcW w:w="2770" w:type="dxa"/>
            <w:gridSpan w:val="3"/>
            <w:tcBorders>
              <w:top w:val="nil"/>
              <w:left w:val="single" w:sz="8" w:space="0" w:color="auto"/>
              <w:bottom w:val="nil"/>
              <w:right w:val="nil"/>
            </w:tcBorders>
            <w:shd w:val="clear" w:color="auto" w:fill="auto"/>
            <w:noWrap/>
            <w:vAlign w:val="bottom"/>
            <w:hideMark/>
          </w:tcPr>
          <w:p w14:paraId="47AC4E00"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VOLNÝ PROSTOR NA SDÍLENÍ</w:t>
            </w:r>
          </w:p>
        </w:tc>
        <w:tc>
          <w:tcPr>
            <w:tcW w:w="923" w:type="dxa"/>
            <w:tcBorders>
              <w:top w:val="nil"/>
              <w:left w:val="nil"/>
              <w:bottom w:val="nil"/>
              <w:right w:val="single" w:sz="8" w:space="0" w:color="auto"/>
            </w:tcBorders>
            <w:shd w:val="clear" w:color="auto" w:fill="auto"/>
            <w:noWrap/>
            <w:vAlign w:val="bottom"/>
            <w:hideMark/>
          </w:tcPr>
          <w:p w14:paraId="38392B32"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nil"/>
              <w:right w:val="nil"/>
            </w:tcBorders>
            <w:shd w:val="clear" w:color="auto" w:fill="auto"/>
            <w:noWrap/>
            <w:vAlign w:val="bottom"/>
            <w:hideMark/>
          </w:tcPr>
          <w:p w14:paraId="043AE4C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nil"/>
              <w:right w:val="nil"/>
            </w:tcBorders>
            <w:shd w:val="clear" w:color="auto" w:fill="auto"/>
            <w:noWrap/>
            <w:vAlign w:val="bottom"/>
            <w:hideMark/>
          </w:tcPr>
          <w:p w14:paraId="62683276" w14:textId="77777777" w:rsidR="002C5809" w:rsidRPr="00905F56" w:rsidRDefault="002C5809" w:rsidP="006E72CA">
            <w:pPr>
              <w:spacing w:line="360" w:lineRule="auto"/>
              <w:rPr>
                <w:rFonts w:ascii="Calibri" w:hAnsi="Calibri" w:cs="Calibri"/>
                <w:color w:val="000000"/>
                <w:sz w:val="22"/>
              </w:rPr>
            </w:pPr>
          </w:p>
        </w:tc>
        <w:tc>
          <w:tcPr>
            <w:tcW w:w="480" w:type="dxa"/>
            <w:tcBorders>
              <w:top w:val="nil"/>
              <w:left w:val="nil"/>
              <w:bottom w:val="nil"/>
              <w:right w:val="nil"/>
            </w:tcBorders>
            <w:shd w:val="clear" w:color="auto" w:fill="auto"/>
            <w:noWrap/>
            <w:vAlign w:val="bottom"/>
            <w:hideMark/>
          </w:tcPr>
          <w:p w14:paraId="5264B63A" w14:textId="77777777" w:rsidR="002C5809" w:rsidRPr="00905F56" w:rsidRDefault="002C5809" w:rsidP="006E72CA">
            <w:pPr>
              <w:spacing w:line="360" w:lineRule="auto"/>
              <w:rPr>
                <w:sz w:val="22"/>
                <w:szCs w:val="20"/>
              </w:rPr>
            </w:pPr>
          </w:p>
        </w:tc>
        <w:tc>
          <w:tcPr>
            <w:tcW w:w="927" w:type="dxa"/>
            <w:tcBorders>
              <w:top w:val="nil"/>
              <w:left w:val="single" w:sz="8" w:space="0" w:color="auto"/>
              <w:bottom w:val="nil"/>
              <w:right w:val="nil"/>
            </w:tcBorders>
            <w:shd w:val="clear" w:color="auto" w:fill="auto"/>
            <w:noWrap/>
            <w:vAlign w:val="bottom"/>
            <w:hideMark/>
          </w:tcPr>
          <w:p w14:paraId="7CAFB558"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nil"/>
              <w:right w:val="nil"/>
            </w:tcBorders>
            <w:shd w:val="clear" w:color="auto" w:fill="auto"/>
            <w:noWrap/>
            <w:vAlign w:val="bottom"/>
            <w:hideMark/>
          </w:tcPr>
          <w:p w14:paraId="7BCCEED8" w14:textId="77777777" w:rsidR="002C5809" w:rsidRPr="00905F56" w:rsidRDefault="002C5809" w:rsidP="006E72CA">
            <w:pPr>
              <w:spacing w:line="360" w:lineRule="auto"/>
              <w:rPr>
                <w:rFonts w:ascii="Calibri" w:hAnsi="Calibri" w:cs="Calibri"/>
                <w:color w:val="000000"/>
                <w:sz w:val="22"/>
              </w:rPr>
            </w:pPr>
          </w:p>
        </w:tc>
        <w:tc>
          <w:tcPr>
            <w:tcW w:w="195" w:type="dxa"/>
            <w:tcBorders>
              <w:top w:val="nil"/>
              <w:left w:val="nil"/>
              <w:bottom w:val="nil"/>
              <w:right w:val="nil"/>
            </w:tcBorders>
            <w:shd w:val="clear" w:color="auto" w:fill="auto"/>
            <w:noWrap/>
            <w:vAlign w:val="bottom"/>
            <w:hideMark/>
          </w:tcPr>
          <w:p w14:paraId="7FF3DAA9" w14:textId="77777777" w:rsidR="002C5809" w:rsidRPr="00905F56" w:rsidRDefault="002C5809" w:rsidP="006E72CA">
            <w:pPr>
              <w:spacing w:line="360" w:lineRule="auto"/>
              <w:rPr>
                <w:sz w:val="22"/>
                <w:szCs w:val="20"/>
              </w:rPr>
            </w:pPr>
          </w:p>
        </w:tc>
        <w:tc>
          <w:tcPr>
            <w:tcW w:w="923" w:type="dxa"/>
            <w:tcBorders>
              <w:top w:val="nil"/>
              <w:left w:val="single" w:sz="8" w:space="0" w:color="auto"/>
              <w:bottom w:val="nil"/>
              <w:right w:val="nil"/>
            </w:tcBorders>
            <w:shd w:val="clear" w:color="auto" w:fill="auto"/>
            <w:noWrap/>
            <w:vAlign w:val="bottom"/>
            <w:hideMark/>
          </w:tcPr>
          <w:p w14:paraId="491891E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NEMOC</w:t>
            </w:r>
          </w:p>
        </w:tc>
        <w:tc>
          <w:tcPr>
            <w:tcW w:w="1373" w:type="dxa"/>
            <w:tcBorders>
              <w:top w:val="nil"/>
              <w:left w:val="nil"/>
              <w:bottom w:val="nil"/>
              <w:right w:val="single" w:sz="8" w:space="0" w:color="auto"/>
            </w:tcBorders>
            <w:shd w:val="clear" w:color="auto" w:fill="auto"/>
            <w:noWrap/>
            <w:vAlign w:val="bottom"/>
            <w:hideMark/>
          </w:tcPr>
          <w:p w14:paraId="4EA17B1E"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r w:rsidR="002C5809" w:rsidRPr="00905F56" w14:paraId="078359D9" w14:textId="77777777" w:rsidTr="00EB4656">
        <w:trPr>
          <w:trHeight w:val="286"/>
        </w:trPr>
        <w:tc>
          <w:tcPr>
            <w:tcW w:w="2770" w:type="dxa"/>
            <w:gridSpan w:val="3"/>
            <w:tcBorders>
              <w:top w:val="nil"/>
              <w:left w:val="single" w:sz="8" w:space="0" w:color="auto"/>
              <w:bottom w:val="single" w:sz="8" w:space="0" w:color="auto"/>
              <w:right w:val="nil"/>
            </w:tcBorders>
            <w:shd w:val="clear" w:color="auto" w:fill="auto"/>
            <w:noWrap/>
            <w:vAlign w:val="bottom"/>
            <w:hideMark/>
          </w:tcPr>
          <w:p w14:paraId="404C2ABC"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AKTIVITY PRO DĚTIPROCHÁZKA</w:t>
            </w:r>
          </w:p>
        </w:tc>
        <w:tc>
          <w:tcPr>
            <w:tcW w:w="923" w:type="dxa"/>
            <w:tcBorders>
              <w:top w:val="nil"/>
              <w:left w:val="nil"/>
              <w:bottom w:val="single" w:sz="8" w:space="0" w:color="auto"/>
              <w:right w:val="single" w:sz="8" w:space="0" w:color="auto"/>
            </w:tcBorders>
            <w:shd w:val="clear" w:color="auto" w:fill="auto"/>
            <w:noWrap/>
            <w:vAlign w:val="bottom"/>
            <w:hideMark/>
          </w:tcPr>
          <w:p w14:paraId="45103853"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63" w:type="dxa"/>
            <w:tcBorders>
              <w:top w:val="nil"/>
              <w:left w:val="nil"/>
              <w:bottom w:val="single" w:sz="8" w:space="0" w:color="auto"/>
              <w:right w:val="nil"/>
            </w:tcBorders>
            <w:shd w:val="clear" w:color="auto" w:fill="auto"/>
            <w:noWrap/>
            <w:vAlign w:val="bottom"/>
            <w:hideMark/>
          </w:tcPr>
          <w:p w14:paraId="1A4DB3A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nil"/>
              <w:bottom w:val="single" w:sz="8" w:space="0" w:color="auto"/>
              <w:right w:val="nil"/>
            </w:tcBorders>
            <w:shd w:val="clear" w:color="auto" w:fill="auto"/>
            <w:noWrap/>
            <w:vAlign w:val="bottom"/>
            <w:hideMark/>
          </w:tcPr>
          <w:p w14:paraId="31F2C06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480" w:type="dxa"/>
            <w:tcBorders>
              <w:top w:val="nil"/>
              <w:left w:val="nil"/>
              <w:bottom w:val="single" w:sz="8" w:space="0" w:color="auto"/>
              <w:right w:val="nil"/>
            </w:tcBorders>
            <w:shd w:val="clear" w:color="auto" w:fill="auto"/>
            <w:noWrap/>
            <w:vAlign w:val="bottom"/>
            <w:hideMark/>
          </w:tcPr>
          <w:p w14:paraId="48CCE180"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single" w:sz="8" w:space="0" w:color="auto"/>
              <w:bottom w:val="single" w:sz="8" w:space="0" w:color="auto"/>
              <w:right w:val="nil"/>
            </w:tcBorders>
            <w:shd w:val="clear" w:color="auto" w:fill="auto"/>
            <w:noWrap/>
            <w:vAlign w:val="bottom"/>
            <w:hideMark/>
          </w:tcPr>
          <w:p w14:paraId="76F3C569"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7" w:type="dxa"/>
            <w:tcBorders>
              <w:top w:val="nil"/>
              <w:left w:val="nil"/>
              <w:bottom w:val="single" w:sz="8" w:space="0" w:color="auto"/>
              <w:right w:val="nil"/>
            </w:tcBorders>
            <w:shd w:val="clear" w:color="auto" w:fill="auto"/>
            <w:noWrap/>
            <w:vAlign w:val="bottom"/>
            <w:hideMark/>
          </w:tcPr>
          <w:p w14:paraId="00E94C2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95" w:type="dxa"/>
            <w:tcBorders>
              <w:top w:val="nil"/>
              <w:left w:val="nil"/>
              <w:bottom w:val="single" w:sz="8" w:space="0" w:color="auto"/>
              <w:right w:val="nil"/>
            </w:tcBorders>
            <w:shd w:val="clear" w:color="auto" w:fill="auto"/>
            <w:noWrap/>
            <w:vAlign w:val="bottom"/>
            <w:hideMark/>
          </w:tcPr>
          <w:p w14:paraId="111B2327"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923" w:type="dxa"/>
            <w:tcBorders>
              <w:top w:val="nil"/>
              <w:left w:val="single" w:sz="8" w:space="0" w:color="auto"/>
              <w:bottom w:val="single" w:sz="8" w:space="0" w:color="auto"/>
              <w:right w:val="nil"/>
            </w:tcBorders>
            <w:shd w:val="clear" w:color="auto" w:fill="auto"/>
            <w:noWrap/>
            <w:vAlign w:val="bottom"/>
            <w:hideMark/>
          </w:tcPr>
          <w:p w14:paraId="59203E5F"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c>
          <w:tcPr>
            <w:tcW w:w="1373" w:type="dxa"/>
            <w:tcBorders>
              <w:top w:val="nil"/>
              <w:left w:val="nil"/>
              <w:bottom w:val="single" w:sz="8" w:space="0" w:color="auto"/>
              <w:right w:val="single" w:sz="8" w:space="0" w:color="auto"/>
            </w:tcBorders>
            <w:shd w:val="clear" w:color="auto" w:fill="auto"/>
            <w:noWrap/>
            <w:vAlign w:val="bottom"/>
            <w:hideMark/>
          </w:tcPr>
          <w:p w14:paraId="4505B87D" w14:textId="77777777" w:rsidR="002C5809" w:rsidRPr="00905F56" w:rsidRDefault="002C5809" w:rsidP="006E72CA">
            <w:pPr>
              <w:spacing w:line="360" w:lineRule="auto"/>
              <w:rPr>
                <w:rFonts w:ascii="Calibri" w:hAnsi="Calibri" w:cs="Calibri"/>
                <w:color w:val="000000"/>
                <w:sz w:val="22"/>
              </w:rPr>
            </w:pPr>
            <w:r w:rsidRPr="00905F56">
              <w:rPr>
                <w:rFonts w:ascii="Calibri" w:hAnsi="Calibri" w:cs="Calibri"/>
                <w:color w:val="000000"/>
                <w:sz w:val="22"/>
              </w:rPr>
              <w:t> </w:t>
            </w:r>
          </w:p>
        </w:tc>
      </w:tr>
    </w:tbl>
    <w:p w14:paraId="551A836B" w14:textId="77777777" w:rsidR="002C5809" w:rsidRPr="00905F56" w:rsidRDefault="002C5809" w:rsidP="002C5809">
      <w:pPr>
        <w:spacing w:line="360" w:lineRule="auto"/>
        <w:rPr>
          <w:sz w:val="22"/>
        </w:rPr>
      </w:pPr>
    </w:p>
    <w:p w14:paraId="75307270" w14:textId="322D13AC" w:rsidR="002C5809" w:rsidRPr="00905F56" w:rsidRDefault="00662E02" w:rsidP="00662E02">
      <w:pPr>
        <w:pStyle w:val="Titulek"/>
        <w:rPr>
          <w:sz w:val="22"/>
        </w:rPr>
      </w:pPr>
      <w:bookmarkStart w:id="120" w:name="_Toc164969397"/>
      <w:bookmarkStart w:id="121" w:name="_Toc164969919"/>
      <w:r>
        <w:t xml:space="preserve">Obrázek </w:t>
      </w:r>
      <w:r w:rsidR="00E932BA">
        <w:fldChar w:fldCharType="begin"/>
      </w:r>
      <w:r w:rsidR="00E932BA">
        <w:instrText xml:space="preserve"> SEQ Obrázek \* ARABIC </w:instrText>
      </w:r>
      <w:r w:rsidR="00E932BA">
        <w:fldChar w:fldCharType="separate"/>
      </w:r>
      <w:r w:rsidR="001D7465">
        <w:rPr>
          <w:noProof/>
        </w:rPr>
        <w:t>10</w:t>
      </w:r>
      <w:r w:rsidR="00E932BA">
        <w:rPr>
          <w:noProof/>
        </w:rPr>
        <w:fldChar w:fldCharType="end"/>
      </w:r>
      <w:r>
        <w:t>: Logický rámec projektu</w:t>
      </w:r>
      <w:bookmarkEnd w:id="120"/>
      <w:r w:rsidR="004E0126">
        <w:t>, vlastní zpracování</w:t>
      </w:r>
      <w:bookmarkEnd w:id="121"/>
    </w:p>
    <w:p w14:paraId="36DB5B74" w14:textId="045C13D5" w:rsidR="002C5809" w:rsidRPr="009526AB" w:rsidRDefault="002C5809" w:rsidP="009526AB">
      <w:pPr>
        <w:pStyle w:val="Nadpis2"/>
      </w:pPr>
      <w:r w:rsidRPr="009526AB">
        <w:t xml:space="preserve"> </w:t>
      </w:r>
      <w:bookmarkStart w:id="122" w:name="_Toc164973377"/>
      <w:r w:rsidRPr="009526AB">
        <w:t>Klíčové aktivity, indikátory, výstupy a výsledky</w:t>
      </w:r>
      <w:bookmarkEnd w:id="122"/>
    </w:p>
    <w:p w14:paraId="5AF4B561" w14:textId="77777777" w:rsidR="002C5809" w:rsidRPr="00BD34A7" w:rsidRDefault="002C5809" w:rsidP="009962FB">
      <w:pPr>
        <w:pStyle w:val="AP-Odstaveczapedlem"/>
      </w:pPr>
      <w:r w:rsidRPr="00BD34A7">
        <w:t>K úspěšné realizaci projektu byly stanoveny klíčové aktivity, ty jsou rozděleny do jednotlivých fází a díky nim dojde k naplnění cílů projektu. Důležité je, aby klíčové aktivity byly definovány a naplánovány včas, tím se předejte případným rizikům a problémům v průběhu realizace projektu. Klíčové aktivity jsou zásadní pro úspěšnou realizaci a ukončení projektu. Mají také vazbu na rozpočet a pomocí těchto aktivit bude projekt realizován.</w:t>
      </w:r>
    </w:p>
    <w:p w14:paraId="77DC07EE" w14:textId="13B6C8DE" w:rsidR="00D843C1" w:rsidRPr="00322828" w:rsidRDefault="002C5809" w:rsidP="009A50ED">
      <w:pPr>
        <w:pStyle w:val="AP-Odstaveczapedlem"/>
      </w:pPr>
      <w:r w:rsidRPr="00322828">
        <w:t>KA1</w:t>
      </w:r>
    </w:p>
    <w:p w14:paraId="78DF40C6" w14:textId="2F0898D6" w:rsidR="002C5809" w:rsidRDefault="002C5809" w:rsidP="009962FB">
      <w:pPr>
        <w:pStyle w:val="AP-Odstaveczapedlem"/>
      </w:pPr>
      <w:r w:rsidRPr="00BD34A7">
        <w:t>První klíčovou aktivitou je zajištění financí na víkendové pobytové setkání. Je potřeba zajistit financování z více zdrojů, aby pořádání víkendových akcí pro pozůstalé rodiny nebylo ohroženo</w:t>
      </w:r>
      <w:r>
        <w:t>. V projektu je financování zajištěno</w:t>
      </w:r>
      <w:r w:rsidRPr="00BD34A7">
        <w:t xml:space="preserve"> z intern</w:t>
      </w:r>
      <w:r>
        <w:t>etové sbírky Donio by z velké části finančně pokryla oba víkendové pobyty. Veřejná sbírka je plánována během července a srpna. Další zdroje mohou být od dárců, ty ale nepředstavují jistotu finančního zajištění.</w:t>
      </w:r>
    </w:p>
    <w:p w14:paraId="27C4D368" w14:textId="77777777" w:rsidR="002C5809" w:rsidRDefault="002C5809" w:rsidP="002C5809">
      <w:pPr>
        <w:spacing w:line="360" w:lineRule="auto"/>
      </w:pPr>
    </w:p>
    <w:tbl>
      <w:tblPr>
        <w:tblpPr w:leftFromText="141" w:rightFromText="141" w:vertAnchor="text" w:horzAnchor="margin" w:tblpXSpec="center" w:tblpY="504"/>
        <w:tblW w:w="9781" w:type="dxa"/>
        <w:tblCellMar>
          <w:left w:w="70" w:type="dxa"/>
          <w:right w:w="70" w:type="dxa"/>
        </w:tblCellMar>
        <w:tblLook w:val="04A0" w:firstRow="1" w:lastRow="0" w:firstColumn="1" w:lastColumn="0" w:noHBand="0" w:noVBand="1"/>
      </w:tblPr>
      <w:tblGrid>
        <w:gridCol w:w="472"/>
        <w:gridCol w:w="960"/>
        <w:gridCol w:w="980"/>
        <w:gridCol w:w="1031"/>
        <w:gridCol w:w="1010"/>
        <w:gridCol w:w="960"/>
        <w:gridCol w:w="960"/>
        <w:gridCol w:w="1340"/>
        <w:gridCol w:w="960"/>
        <w:gridCol w:w="1393"/>
      </w:tblGrid>
      <w:tr w:rsidR="002C5809" w:rsidRPr="00E76811" w14:paraId="24ADE520" w14:textId="77777777" w:rsidTr="00A64E64">
        <w:trPr>
          <w:trHeight w:val="300"/>
        </w:trPr>
        <w:tc>
          <w:tcPr>
            <w:tcW w:w="187" w:type="dxa"/>
            <w:tcBorders>
              <w:top w:val="single" w:sz="8" w:space="0" w:color="auto"/>
              <w:left w:val="single" w:sz="8" w:space="0" w:color="auto"/>
              <w:bottom w:val="nil"/>
              <w:right w:val="nil"/>
            </w:tcBorders>
            <w:shd w:val="clear" w:color="000000" w:fill="FFF2CC"/>
            <w:noWrap/>
            <w:vAlign w:val="bottom"/>
            <w:hideMark/>
          </w:tcPr>
          <w:p w14:paraId="44EF10C7" w14:textId="77777777" w:rsidR="002C5809" w:rsidRPr="002057ED" w:rsidRDefault="002C5809" w:rsidP="006E72CA">
            <w:pPr>
              <w:spacing w:line="360" w:lineRule="auto"/>
              <w:rPr>
                <w:rFonts w:ascii="Calibri" w:hAnsi="Calibri"/>
                <w:b/>
                <w:bCs/>
                <w:color w:val="000000"/>
                <w:sz w:val="20"/>
                <w:szCs w:val="20"/>
              </w:rPr>
            </w:pPr>
            <w:r w:rsidRPr="002057ED">
              <w:rPr>
                <w:rFonts w:ascii="Calibri" w:hAnsi="Calibri"/>
                <w:b/>
                <w:bCs/>
                <w:color w:val="000000"/>
                <w:sz w:val="20"/>
                <w:szCs w:val="20"/>
              </w:rPr>
              <w:t>KA1</w:t>
            </w:r>
          </w:p>
        </w:tc>
        <w:tc>
          <w:tcPr>
            <w:tcW w:w="960" w:type="dxa"/>
            <w:tcBorders>
              <w:top w:val="single" w:sz="8" w:space="0" w:color="auto"/>
              <w:left w:val="nil"/>
              <w:bottom w:val="nil"/>
              <w:right w:val="nil"/>
            </w:tcBorders>
            <w:shd w:val="clear" w:color="000000" w:fill="FFF2CC"/>
            <w:noWrap/>
            <w:vAlign w:val="bottom"/>
            <w:hideMark/>
          </w:tcPr>
          <w:p w14:paraId="22636D86" w14:textId="77777777" w:rsidR="002C5809" w:rsidRPr="002057ED" w:rsidRDefault="002C5809" w:rsidP="006E72CA">
            <w:pPr>
              <w:spacing w:line="360" w:lineRule="auto"/>
              <w:rPr>
                <w:rFonts w:ascii="Calibri" w:hAnsi="Calibri"/>
                <w:b/>
                <w:bCs/>
                <w:color w:val="000000"/>
                <w:sz w:val="20"/>
                <w:szCs w:val="20"/>
              </w:rPr>
            </w:pPr>
            <w:r w:rsidRPr="002057ED">
              <w:rPr>
                <w:rFonts w:ascii="Calibri" w:hAnsi="Calibri"/>
                <w:b/>
                <w:bCs/>
                <w:color w:val="000000"/>
                <w:sz w:val="20"/>
                <w:szCs w:val="20"/>
              </w:rPr>
              <w:t> </w:t>
            </w:r>
          </w:p>
        </w:tc>
        <w:tc>
          <w:tcPr>
            <w:tcW w:w="980" w:type="dxa"/>
            <w:tcBorders>
              <w:top w:val="single" w:sz="8" w:space="0" w:color="auto"/>
              <w:left w:val="nil"/>
              <w:bottom w:val="nil"/>
              <w:right w:val="single" w:sz="8" w:space="0" w:color="auto"/>
            </w:tcBorders>
            <w:shd w:val="clear" w:color="000000" w:fill="FFF2CC"/>
            <w:noWrap/>
            <w:vAlign w:val="bottom"/>
            <w:hideMark/>
          </w:tcPr>
          <w:p w14:paraId="5B6D6F3E"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31" w:type="dxa"/>
            <w:tcBorders>
              <w:top w:val="single" w:sz="8" w:space="0" w:color="auto"/>
              <w:left w:val="nil"/>
              <w:bottom w:val="nil"/>
              <w:right w:val="nil"/>
            </w:tcBorders>
            <w:shd w:val="clear" w:color="000000" w:fill="FFF2CC"/>
            <w:noWrap/>
            <w:vAlign w:val="bottom"/>
            <w:hideMark/>
          </w:tcPr>
          <w:p w14:paraId="105174E5"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VÝSLEDEK</w:t>
            </w:r>
          </w:p>
        </w:tc>
        <w:tc>
          <w:tcPr>
            <w:tcW w:w="1010" w:type="dxa"/>
            <w:tcBorders>
              <w:top w:val="single" w:sz="8" w:space="0" w:color="auto"/>
              <w:left w:val="nil"/>
              <w:bottom w:val="nil"/>
              <w:right w:val="nil"/>
            </w:tcBorders>
            <w:shd w:val="clear" w:color="000000" w:fill="FFF2CC"/>
            <w:noWrap/>
            <w:vAlign w:val="bottom"/>
            <w:hideMark/>
          </w:tcPr>
          <w:p w14:paraId="1FFE20BA"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single" w:sz="8" w:space="0" w:color="auto"/>
              <w:left w:val="nil"/>
              <w:bottom w:val="nil"/>
              <w:right w:val="single" w:sz="8" w:space="0" w:color="auto"/>
            </w:tcBorders>
            <w:shd w:val="clear" w:color="000000" w:fill="FFF2CC"/>
            <w:noWrap/>
            <w:vAlign w:val="bottom"/>
            <w:hideMark/>
          </w:tcPr>
          <w:p w14:paraId="733A4780"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single" w:sz="8" w:space="0" w:color="auto"/>
              <w:left w:val="nil"/>
              <w:bottom w:val="nil"/>
              <w:right w:val="nil"/>
            </w:tcBorders>
            <w:shd w:val="clear" w:color="000000" w:fill="FFF2CC"/>
            <w:noWrap/>
            <w:vAlign w:val="bottom"/>
            <w:hideMark/>
          </w:tcPr>
          <w:p w14:paraId="1DD5E1BA"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VÝSTUP</w:t>
            </w:r>
          </w:p>
        </w:tc>
        <w:tc>
          <w:tcPr>
            <w:tcW w:w="1340" w:type="dxa"/>
            <w:tcBorders>
              <w:top w:val="single" w:sz="8" w:space="0" w:color="auto"/>
              <w:left w:val="nil"/>
              <w:bottom w:val="nil"/>
              <w:right w:val="single" w:sz="8" w:space="0" w:color="auto"/>
            </w:tcBorders>
            <w:shd w:val="clear" w:color="000000" w:fill="FFF2CC"/>
            <w:noWrap/>
            <w:vAlign w:val="bottom"/>
            <w:hideMark/>
          </w:tcPr>
          <w:p w14:paraId="31416986"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2353" w:type="dxa"/>
            <w:gridSpan w:val="2"/>
            <w:tcBorders>
              <w:top w:val="single" w:sz="8" w:space="0" w:color="auto"/>
              <w:left w:val="nil"/>
              <w:bottom w:val="nil"/>
              <w:right w:val="single" w:sz="8" w:space="0" w:color="000000"/>
            </w:tcBorders>
            <w:shd w:val="clear" w:color="000000" w:fill="FFF2CC"/>
            <w:noWrap/>
            <w:vAlign w:val="bottom"/>
            <w:hideMark/>
          </w:tcPr>
          <w:p w14:paraId="357A0210"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INDIKÁTORY</w:t>
            </w:r>
          </w:p>
        </w:tc>
      </w:tr>
      <w:tr w:rsidR="00A64E64" w:rsidRPr="00E76811" w14:paraId="1185548F" w14:textId="77777777" w:rsidTr="00A64E64">
        <w:trPr>
          <w:trHeight w:val="168"/>
        </w:trPr>
        <w:tc>
          <w:tcPr>
            <w:tcW w:w="187" w:type="dxa"/>
            <w:tcBorders>
              <w:top w:val="nil"/>
              <w:left w:val="single" w:sz="8" w:space="0" w:color="auto"/>
              <w:bottom w:val="nil"/>
              <w:right w:val="nil"/>
            </w:tcBorders>
            <w:shd w:val="clear" w:color="000000" w:fill="FFF2CC"/>
            <w:noWrap/>
            <w:vAlign w:val="bottom"/>
            <w:hideMark/>
          </w:tcPr>
          <w:p w14:paraId="3E3BB0C7"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nil"/>
              <w:right w:val="nil"/>
            </w:tcBorders>
            <w:shd w:val="clear" w:color="000000" w:fill="FFF2CC"/>
            <w:noWrap/>
            <w:vAlign w:val="bottom"/>
            <w:hideMark/>
          </w:tcPr>
          <w:p w14:paraId="12F985F5"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80" w:type="dxa"/>
            <w:tcBorders>
              <w:top w:val="nil"/>
              <w:left w:val="nil"/>
              <w:bottom w:val="nil"/>
              <w:right w:val="single" w:sz="8" w:space="0" w:color="auto"/>
            </w:tcBorders>
            <w:shd w:val="clear" w:color="000000" w:fill="FFF2CC"/>
            <w:noWrap/>
            <w:vAlign w:val="bottom"/>
            <w:hideMark/>
          </w:tcPr>
          <w:p w14:paraId="0994BC4F"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31" w:type="dxa"/>
            <w:tcBorders>
              <w:top w:val="nil"/>
              <w:left w:val="nil"/>
              <w:bottom w:val="single" w:sz="8" w:space="0" w:color="auto"/>
              <w:right w:val="nil"/>
            </w:tcBorders>
            <w:shd w:val="clear" w:color="000000" w:fill="FFF2CC"/>
            <w:noWrap/>
            <w:vAlign w:val="bottom"/>
            <w:hideMark/>
          </w:tcPr>
          <w:p w14:paraId="2A08CDEF"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10" w:type="dxa"/>
            <w:tcBorders>
              <w:top w:val="nil"/>
              <w:left w:val="nil"/>
              <w:bottom w:val="single" w:sz="8" w:space="0" w:color="auto"/>
              <w:right w:val="nil"/>
            </w:tcBorders>
            <w:shd w:val="clear" w:color="000000" w:fill="FFF2CC"/>
            <w:noWrap/>
            <w:vAlign w:val="bottom"/>
            <w:hideMark/>
          </w:tcPr>
          <w:p w14:paraId="2ED11C3F"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single" w:sz="8" w:space="0" w:color="auto"/>
              <w:right w:val="single" w:sz="8" w:space="0" w:color="auto"/>
            </w:tcBorders>
            <w:shd w:val="clear" w:color="000000" w:fill="FFF2CC"/>
            <w:noWrap/>
            <w:vAlign w:val="bottom"/>
            <w:hideMark/>
          </w:tcPr>
          <w:p w14:paraId="27356F3C"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single" w:sz="8" w:space="0" w:color="auto"/>
              <w:right w:val="nil"/>
            </w:tcBorders>
            <w:shd w:val="clear" w:color="000000" w:fill="FFF2CC"/>
            <w:noWrap/>
            <w:vAlign w:val="bottom"/>
            <w:hideMark/>
          </w:tcPr>
          <w:p w14:paraId="47F91C2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340" w:type="dxa"/>
            <w:tcBorders>
              <w:top w:val="nil"/>
              <w:left w:val="nil"/>
              <w:bottom w:val="single" w:sz="8" w:space="0" w:color="auto"/>
              <w:right w:val="single" w:sz="8" w:space="0" w:color="auto"/>
            </w:tcBorders>
            <w:shd w:val="clear" w:color="000000" w:fill="FFF2CC"/>
            <w:noWrap/>
            <w:vAlign w:val="bottom"/>
            <w:hideMark/>
          </w:tcPr>
          <w:p w14:paraId="3ABAB9D9"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single" w:sz="8" w:space="0" w:color="auto"/>
              <w:left w:val="nil"/>
              <w:bottom w:val="single" w:sz="8" w:space="0" w:color="auto"/>
              <w:right w:val="nil"/>
            </w:tcBorders>
            <w:shd w:val="clear" w:color="000000" w:fill="FFF2CC"/>
            <w:noWrap/>
            <w:vAlign w:val="bottom"/>
            <w:hideMark/>
          </w:tcPr>
          <w:p w14:paraId="287888F5"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393" w:type="dxa"/>
            <w:tcBorders>
              <w:top w:val="single" w:sz="8" w:space="0" w:color="auto"/>
              <w:left w:val="nil"/>
              <w:bottom w:val="single" w:sz="8" w:space="0" w:color="auto"/>
              <w:right w:val="single" w:sz="8" w:space="0" w:color="auto"/>
            </w:tcBorders>
            <w:shd w:val="clear" w:color="000000" w:fill="FFF2CC"/>
            <w:noWrap/>
            <w:vAlign w:val="bottom"/>
            <w:hideMark/>
          </w:tcPr>
          <w:p w14:paraId="332AF1A7"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r>
      <w:tr w:rsidR="002C5809" w:rsidRPr="00E76811" w14:paraId="2D4E08EA" w14:textId="77777777" w:rsidTr="00A64E64">
        <w:trPr>
          <w:trHeight w:val="288"/>
        </w:trPr>
        <w:tc>
          <w:tcPr>
            <w:tcW w:w="1147" w:type="dxa"/>
            <w:gridSpan w:val="2"/>
            <w:tcBorders>
              <w:top w:val="nil"/>
              <w:left w:val="single" w:sz="8" w:space="0" w:color="auto"/>
              <w:bottom w:val="nil"/>
              <w:right w:val="nil"/>
            </w:tcBorders>
            <w:shd w:val="clear" w:color="000000" w:fill="FFF2CC"/>
            <w:noWrap/>
            <w:vAlign w:val="bottom"/>
            <w:hideMark/>
          </w:tcPr>
          <w:p w14:paraId="4309B0F7"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xml:space="preserve">ZAJIŠTĚNÍ FINANCÍ </w:t>
            </w:r>
          </w:p>
        </w:tc>
        <w:tc>
          <w:tcPr>
            <w:tcW w:w="980" w:type="dxa"/>
            <w:tcBorders>
              <w:top w:val="nil"/>
              <w:left w:val="nil"/>
              <w:bottom w:val="nil"/>
              <w:right w:val="single" w:sz="8" w:space="0" w:color="auto"/>
            </w:tcBorders>
            <w:shd w:val="clear" w:color="000000" w:fill="FFF2CC"/>
            <w:noWrap/>
            <w:vAlign w:val="bottom"/>
            <w:hideMark/>
          </w:tcPr>
          <w:p w14:paraId="65D6C45A"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31" w:type="dxa"/>
            <w:tcBorders>
              <w:top w:val="nil"/>
              <w:left w:val="nil"/>
              <w:bottom w:val="nil"/>
              <w:right w:val="nil"/>
            </w:tcBorders>
            <w:shd w:val="clear" w:color="auto" w:fill="auto"/>
            <w:noWrap/>
            <w:vAlign w:val="bottom"/>
            <w:hideMark/>
          </w:tcPr>
          <w:p w14:paraId="7B379B9D" w14:textId="77777777" w:rsidR="002C5809" w:rsidRPr="00E76811" w:rsidRDefault="002C5809" w:rsidP="006E72CA">
            <w:pPr>
              <w:spacing w:line="360" w:lineRule="auto"/>
              <w:rPr>
                <w:rFonts w:ascii="Calibri" w:hAnsi="Calibri"/>
                <w:color w:val="000000"/>
                <w:sz w:val="20"/>
                <w:szCs w:val="20"/>
              </w:rPr>
            </w:pPr>
          </w:p>
        </w:tc>
        <w:tc>
          <w:tcPr>
            <w:tcW w:w="1010" w:type="dxa"/>
            <w:tcBorders>
              <w:top w:val="nil"/>
              <w:left w:val="nil"/>
              <w:bottom w:val="nil"/>
              <w:right w:val="nil"/>
            </w:tcBorders>
            <w:shd w:val="clear" w:color="auto" w:fill="auto"/>
            <w:noWrap/>
            <w:vAlign w:val="bottom"/>
            <w:hideMark/>
          </w:tcPr>
          <w:p w14:paraId="1F59DDF5" w14:textId="77777777" w:rsidR="002C5809" w:rsidRPr="00E76811" w:rsidRDefault="002C5809" w:rsidP="006E72CA">
            <w:pPr>
              <w:spacing w:line="360" w:lineRule="auto"/>
              <w:rPr>
                <w:sz w:val="20"/>
                <w:szCs w:val="20"/>
              </w:rPr>
            </w:pPr>
          </w:p>
        </w:tc>
        <w:tc>
          <w:tcPr>
            <w:tcW w:w="960" w:type="dxa"/>
            <w:tcBorders>
              <w:top w:val="nil"/>
              <w:left w:val="nil"/>
              <w:bottom w:val="nil"/>
              <w:right w:val="single" w:sz="8" w:space="0" w:color="auto"/>
            </w:tcBorders>
            <w:shd w:val="clear" w:color="auto" w:fill="auto"/>
            <w:noWrap/>
            <w:vAlign w:val="bottom"/>
            <w:hideMark/>
          </w:tcPr>
          <w:p w14:paraId="55A4C6A9"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230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D662640"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xml:space="preserve">USPOŘÁDÁNÍ </w:t>
            </w:r>
          </w:p>
        </w:tc>
        <w:tc>
          <w:tcPr>
            <w:tcW w:w="2353"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2D62B75"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1 VEŘEJNÁ SBÍRKA</w:t>
            </w:r>
          </w:p>
        </w:tc>
      </w:tr>
      <w:tr w:rsidR="002C5809" w:rsidRPr="00E76811" w14:paraId="286A7DA1" w14:textId="77777777" w:rsidTr="00A64E64">
        <w:trPr>
          <w:trHeight w:val="300"/>
        </w:trPr>
        <w:tc>
          <w:tcPr>
            <w:tcW w:w="2127" w:type="dxa"/>
            <w:gridSpan w:val="3"/>
            <w:tcBorders>
              <w:top w:val="nil"/>
              <w:left w:val="single" w:sz="8" w:space="0" w:color="auto"/>
              <w:bottom w:val="nil"/>
              <w:right w:val="single" w:sz="8" w:space="0" w:color="000000"/>
            </w:tcBorders>
            <w:shd w:val="clear" w:color="000000" w:fill="FFF2CC"/>
            <w:noWrap/>
            <w:vAlign w:val="bottom"/>
            <w:hideMark/>
          </w:tcPr>
          <w:p w14:paraId="25B8B195"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NA VÍKENDOVÉ POBYTOVÉ</w:t>
            </w:r>
          </w:p>
          <w:p w14:paraId="398159E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SETKÁNÍ PRO POZŮSTALÉ</w:t>
            </w:r>
          </w:p>
          <w:p w14:paraId="3263A6C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DĚTI I DOSPĚLÉ</w:t>
            </w:r>
          </w:p>
        </w:tc>
        <w:tc>
          <w:tcPr>
            <w:tcW w:w="1031" w:type="dxa"/>
            <w:tcBorders>
              <w:top w:val="nil"/>
              <w:left w:val="nil"/>
              <w:bottom w:val="nil"/>
              <w:right w:val="nil"/>
            </w:tcBorders>
            <w:shd w:val="clear" w:color="auto" w:fill="auto"/>
            <w:noWrap/>
            <w:vAlign w:val="bottom"/>
            <w:hideMark/>
          </w:tcPr>
          <w:p w14:paraId="3402C7D0" w14:textId="77777777" w:rsidR="002C5809" w:rsidRPr="00E76811" w:rsidRDefault="002C5809" w:rsidP="006E72CA">
            <w:pPr>
              <w:spacing w:line="360" w:lineRule="auto"/>
              <w:rPr>
                <w:rFonts w:ascii="Calibri" w:hAnsi="Calibri"/>
                <w:color w:val="000000"/>
                <w:sz w:val="20"/>
                <w:szCs w:val="20"/>
              </w:rPr>
            </w:pPr>
          </w:p>
        </w:tc>
        <w:tc>
          <w:tcPr>
            <w:tcW w:w="1010" w:type="dxa"/>
            <w:tcBorders>
              <w:top w:val="nil"/>
              <w:left w:val="nil"/>
              <w:bottom w:val="nil"/>
              <w:right w:val="nil"/>
            </w:tcBorders>
            <w:shd w:val="clear" w:color="auto" w:fill="auto"/>
            <w:noWrap/>
            <w:vAlign w:val="bottom"/>
            <w:hideMark/>
          </w:tcPr>
          <w:p w14:paraId="69B83906"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ZAJIŠTĚNÍ</w:t>
            </w:r>
          </w:p>
        </w:tc>
        <w:tc>
          <w:tcPr>
            <w:tcW w:w="960" w:type="dxa"/>
            <w:tcBorders>
              <w:top w:val="nil"/>
              <w:left w:val="nil"/>
              <w:bottom w:val="nil"/>
              <w:right w:val="single" w:sz="8" w:space="0" w:color="auto"/>
            </w:tcBorders>
            <w:shd w:val="clear" w:color="auto" w:fill="auto"/>
            <w:noWrap/>
            <w:vAlign w:val="bottom"/>
            <w:hideMark/>
          </w:tcPr>
          <w:p w14:paraId="5B707970"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230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04EFAAD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VEŘEJNÉ SBÍRKY</w:t>
            </w:r>
          </w:p>
        </w:tc>
        <w:tc>
          <w:tcPr>
            <w:tcW w:w="960" w:type="dxa"/>
            <w:tcBorders>
              <w:top w:val="nil"/>
              <w:left w:val="nil"/>
              <w:bottom w:val="single" w:sz="8" w:space="0" w:color="auto"/>
              <w:right w:val="nil"/>
            </w:tcBorders>
            <w:shd w:val="clear" w:color="auto" w:fill="auto"/>
            <w:noWrap/>
            <w:vAlign w:val="bottom"/>
            <w:hideMark/>
          </w:tcPr>
          <w:p w14:paraId="797A8658"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393" w:type="dxa"/>
            <w:tcBorders>
              <w:top w:val="nil"/>
              <w:left w:val="nil"/>
              <w:bottom w:val="single" w:sz="8" w:space="0" w:color="auto"/>
              <w:right w:val="single" w:sz="8" w:space="0" w:color="auto"/>
            </w:tcBorders>
            <w:shd w:val="clear" w:color="auto" w:fill="auto"/>
            <w:noWrap/>
            <w:vAlign w:val="bottom"/>
            <w:hideMark/>
          </w:tcPr>
          <w:p w14:paraId="6C80E8A9"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r>
      <w:tr w:rsidR="002C5809" w:rsidRPr="00E76811" w14:paraId="35CE7B80" w14:textId="77777777" w:rsidTr="00A64E64">
        <w:trPr>
          <w:trHeight w:val="288"/>
        </w:trPr>
        <w:tc>
          <w:tcPr>
            <w:tcW w:w="187" w:type="dxa"/>
            <w:tcBorders>
              <w:top w:val="nil"/>
              <w:left w:val="single" w:sz="8" w:space="0" w:color="auto"/>
              <w:bottom w:val="nil"/>
              <w:right w:val="nil"/>
            </w:tcBorders>
            <w:shd w:val="clear" w:color="000000" w:fill="FFF2CC"/>
            <w:noWrap/>
            <w:vAlign w:val="bottom"/>
            <w:hideMark/>
          </w:tcPr>
          <w:p w14:paraId="18624210" w14:textId="77777777" w:rsidR="002C5809" w:rsidRPr="00E76811" w:rsidRDefault="002C5809" w:rsidP="006E72CA">
            <w:pPr>
              <w:spacing w:line="360" w:lineRule="auto"/>
              <w:rPr>
                <w:rFonts w:ascii="Calibri" w:hAnsi="Calibri"/>
                <w:color w:val="000000"/>
                <w:sz w:val="20"/>
                <w:szCs w:val="20"/>
              </w:rPr>
            </w:pPr>
          </w:p>
        </w:tc>
        <w:tc>
          <w:tcPr>
            <w:tcW w:w="960" w:type="dxa"/>
            <w:tcBorders>
              <w:top w:val="nil"/>
              <w:left w:val="nil"/>
              <w:bottom w:val="nil"/>
              <w:right w:val="nil"/>
            </w:tcBorders>
            <w:shd w:val="clear" w:color="000000" w:fill="FFF2CC"/>
            <w:noWrap/>
            <w:vAlign w:val="bottom"/>
            <w:hideMark/>
          </w:tcPr>
          <w:p w14:paraId="0C8D189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80" w:type="dxa"/>
            <w:tcBorders>
              <w:top w:val="nil"/>
              <w:left w:val="nil"/>
              <w:bottom w:val="nil"/>
              <w:right w:val="single" w:sz="8" w:space="0" w:color="auto"/>
            </w:tcBorders>
            <w:shd w:val="clear" w:color="000000" w:fill="FFF2CC"/>
            <w:noWrap/>
            <w:vAlign w:val="bottom"/>
            <w:hideMark/>
          </w:tcPr>
          <w:p w14:paraId="1BF5E660"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31" w:type="dxa"/>
            <w:tcBorders>
              <w:top w:val="nil"/>
              <w:left w:val="nil"/>
              <w:bottom w:val="nil"/>
              <w:right w:val="nil"/>
            </w:tcBorders>
            <w:shd w:val="clear" w:color="auto" w:fill="auto"/>
            <w:noWrap/>
            <w:vAlign w:val="bottom"/>
            <w:hideMark/>
          </w:tcPr>
          <w:p w14:paraId="4393B236" w14:textId="77777777" w:rsidR="002C5809" w:rsidRPr="00E76811" w:rsidRDefault="002C5809" w:rsidP="006E72CA">
            <w:pPr>
              <w:spacing w:line="360" w:lineRule="auto"/>
              <w:rPr>
                <w:rFonts w:ascii="Calibri" w:hAnsi="Calibri"/>
                <w:color w:val="000000"/>
                <w:sz w:val="20"/>
                <w:szCs w:val="20"/>
              </w:rPr>
            </w:pPr>
          </w:p>
        </w:tc>
        <w:tc>
          <w:tcPr>
            <w:tcW w:w="1010" w:type="dxa"/>
            <w:tcBorders>
              <w:top w:val="nil"/>
              <w:left w:val="nil"/>
              <w:bottom w:val="nil"/>
              <w:right w:val="nil"/>
            </w:tcBorders>
            <w:shd w:val="clear" w:color="auto" w:fill="auto"/>
            <w:noWrap/>
            <w:vAlign w:val="bottom"/>
            <w:hideMark/>
          </w:tcPr>
          <w:p w14:paraId="1428AA72"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FINANCÍ</w:t>
            </w:r>
          </w:p>
        </w:tc>
        <w:tc>
          <w:tcPr>
            <w:tcW w:w="960" w:type="dxa"/>
            <w:tcBorders>
              <w:top w:val="nil"/>
              <w:left w:val="nil"/>
              <w:bottom w:val="nil"/>
              <w:right w:val="single" w:sz="8" w:space="0" w:color="auto"/>
            </w:tcBorders>
            <w:shd w:val="clear" w:color="auto" w:fill="auto"/>
            <w:noWrap/>
            <w:vAlign w:val="bottom"/>
            <w:hideMark/>
          </w:tcPr>
          <w:p w14:paraId="771F8F4F"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2300" w:type="dxa"/>
            <w:gridSpan w:val="2"/>
            <w:tcBorders>
              <w:top w:val="nil"/>
              <w:left w:val="single" w:sz="8" w:space="0" w:color="auto"/>
              <w:bottom w:val="nil"/>
              <w:right w:val="single" w:sz="8" w:space="0" w:color="000000"/>
            </w:tcBorders>
            <w:shd w:val="clear" w:color="auto" w:fill="auto"/>
            <w:noWrap/>
            <w:vAlign w:val="bottom"/>
            <w:hideMark/>
          </w:tcPr>
          <w:p w14:paraId="10C9B6DF"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xml:space="preserve">USPOŘÁDÁNÍ </w:t>
            </w:r>
          </w:p>
        </w:tc>
        <w:tc>
          <w:tcPr>
            <w:tcW w:w="960" w:type="dxa"/>
            <w:tcBorders>
              <w:top w:val="nil"/>
              <w:left w:val="nil"/>
              <w:bottom w:val="nil"/>
              <w:right w:val="nil"/>
            </w:tcBorders>
            <w:shd w:val="clear" w:color="auto" w:fill="auto"/>
            <w:noWrap/>
            <w:vAlign w:val="bottom"/>
            <w:hideMark/>
          </w:tcPr>
          <w:p w14:paraId="25795584"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393" w:type="dxa"/>
            <w:tcBorders>
              <w:top w:val="nil"/>
              <w:left w:val="nil"/>
              <w:bottom w:val="nil"/>
              <w:right w:val="single" w:sz="8" w:space="0" w:color="auto"/>
            </w:tcBorders>
            <w:shd w:val="clear" w:color="auto" w:fill="auto"/>
            <w:noWrap/>
            <w:vAlign w:val="bottom"/>
            <w:hideMark/>
          </w:tcPr>
          <w:p w14:paraId="3AD26DE3"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r>
      <w:tr w:rsidR="002C5809" w:rsidRPr="00E76811" w14:paraId="624C40CA" w14:textId="77777777" w:rsidTr="00A64E64">
        <w:trPr>
          <w:trHeight w:val="288"/>
        </w:trPr>
        <w:tc>
          <w:tcPr>
            <w:tcW w:w="187" w:type="dxa"/>
            <w:tcBorders>
              <w:top w:val="nil"/>
              <w:left w:val="single" w:sz="8" w:space="0" w:color="auto"/>
              <w:bottom w:val="nil"/>
              <w:right w:val="nil"/>
            </w:tcBorders>
            <w:shd w:val="clear" w:color="000000" w:fill="FFF2CC"/>
            <w:noWrap/>
            <w:vAlign w:val="bottom"/>
            <w:hideMark/>
          </w:tcPr>
          <w:p w14:paraId="4D64B5C4"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nil"/>
              <w:right w:val="nil"/>
            </w:tcBorders>
            <w:shd w:val="clear" w:color="000000" w:fill="FFF2CC"/>
            <w:noWrap/>
            <w:vAlign w:val="bottom"/>
            <w:hideMark/>
          </w:tcPr>
          <w:p w14:paraId="2B9DF8FF"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80" w:type="dxa"/>
            <w:tcBorders>
              <w:top w:val="nil"/>
              <w:left w:val="nil"/>
              <w:bottom w:val="nil"/>
              <w:right w:val="single" w:sz="8" w:space="0" w:color="auto"/>
            </w:tcBorders>
            <w:shd w:val="clear" w:color="000000" w:fill="FFF2CC"/>
            <w:noWrap/>
            <w:vAlign w:val="bottom"/>
            <w:hideMark/>
          </w:tcPr>
          <w:p w14:paraId="66660B7A"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31" w:type="dxa"/>
            <w:tcBorders>
              <w:top w:val="nil"/>
              <w:left w:val="nil"/>
              <w:bottom w:val="nil"/>
              <w:right w:val="nil"/>
            </w:tcBorders>
            <w:shd w:val="clear" w:color="auto" w:fill="auto"/>
            <w:noWrap/>
            <w:vAlign w:val="bottom"/>
            <w:hideMark/>
          </w:tcPr>
          <w:p w14:paraId="73D3340A" w14:textId="77777777" w:rsidR="002C5809" w:rsidRPr="00E76811" w:rsidRDefault="002C5809" w:rsidP="006E72CA">
            <w:pPr>
              <w:spacing w:line="360" w:lineRule="auto"/>
              <w:rPr>
                <w:rFonts w:ascii="Calibri" w:hAnsi="Calibri"/>
                <w:color w:val="000000"/>
                <w:sz w:val="20"/>
                <w:szCs w:val="20"/>
              </w:rPr>
            </w:pPr>
          </w:p>
        </w:tc>
        <w:tc>
          <w:tcPr>
            <w:tcW w:w="1010" w:type="dxa"/>
            <w:tcBorders>
              <w:top w:val="nil"/>
              <w:left w:val="nil"/>
              <w:bottom w:val="nil"/>
              <w:right w:val="nil"/>
            </w:tcBorders>
            <w:shd w:val="clear" w:color="auto" w:fill="auto"/>
            <w:noWrap/>
            <w:vAlign w:val="bottom"/>
            <w:hideMark/>
          </w:tcPr>
          <w:p w14:paraId="088052FB" w14:textId="77777777" w:rsidR="002C5809" w:rsidRPr="00E76811" w:rsidRDefault="002C5809" w:rsidP="006E72CA">
            <w:pPr>
              <w:spacing w:line="360" w:lineRule="auto"/>
              <w:rPr>
                <w:sz w:val="20"/>
                <w:szCs w:val="20"/>
              </w:rPr>
            </w:pPr>
          </w:p>
        </w:tc>
        <w:tc>
          <w:tcPr>
            <w:tcW w:w="960" w:type="dxa"/>
            <w:tcBorders>
              <w:top w:val="nil"/>
              <w:left w:val="nil"/>
              <w:bottom w:val="nil"/>
              <w:right w:val="single" w:sz="8" w:space="0" w:color="auto"/>
            </w:tcBorders>
            <w:shd w:val="clear" w:color="auto" w:fill="auto"/>
            <w:noWrap/>
            <w:vAlign w:val="bottom"/>
            <w:hideMark/>
          </w:tcPr>
          <w:p w14:paraId="3DFC17AA"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2300" w:type="dxa"/>
            <w:gridSpan w:val="2"/>
            <w:tcBorders>
              <w:top w:val="nil"/>
              <w:left w:val="single" w:sz="8" w:space="0" w:color="auto"/>
              <w:bottom w:val="nil"/>
              <w:right w:val="single" w:sz="8" w:space="0" w:color="000000"/>
            </w:tcBorders>
            <w:shd w:val="clear" w:color="auto" w:fill="auto"/>
            <w:noWrap/>
            <w:vAlign w:val="bottom"/>
            <w:hideMark/>
          </w:tcPr>
          <w:p w14:paraId="0B249C3E"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INTERNETOVÉ</w:t>
            </w:r>
          </w:p>
        </w:tc>
        <w:tc>
          <w:tcPr>
            <w:tcW w:w="2353" w:type="dxa"/>
            <w:gridSpan w:val="2"/>
            <w:tcBorders>
              <w:top w:val="nil"/>
              <w:left w:val="single" w:sz="8" w:space="0" w:color="auto"/>
              <w:bottom w:val="nil"/>
              <w:right w:val="single" w:sz="8" w:space="0" w:color="000000"/>
            </w:tcBorders>
            <w:shd w:val="clear" w:color="auto" w:fill="auto"/>
            <w:noWrap/>
            <w:vAlign w:val="bottom"/>
            <w:hideMark/>
          </w:tcPr>
          <w:p w14:paraId="168AB4F1"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1INTERNETOVÁ SBÍRKA</w:t>
            </w:r>
          </w:p>
        </w:tc>
      </w:tr>
      <w:tr w:rsidR="002C5809" w:rsidRPr="00E76811" w14:paraId="35DDB12D" w14:textId="77777777" w:rsidTr="00A64E64">
        <w:trPr>
          <w:trHeight w:val="258"/>
        </w:trPr>
        <w:tc>
          <w:tcPr>
            <w:tcW w:w="187" w:type="dxa"/>
            <w:tcBorders>
              <w:top w:val="nil"/>
              <w:left w:val="single" w:sz="8" w:space="0" w:color="auto"/>
              <w:bottom w:val="single" w:sz="8" w:space="0" w:color="auto"/>
              <w:right w:val="nil"/>
            </w:tcBorders>
            <w:shd w:val="clear" w:color="000000" w:fill="FFF2CC"/>
            <w:noWrap/>
            <w:vAlign w:val="bottom"/>
            <w:hideMark/>
          </w:tcPr>
          <w:p w14:paraId="225E6AEA"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single" w:sz="8" w:space="0" w:color="auto"/>
              <w:right w:val="nil"/>
            </w:tcBorders>
            <w:shd w:val="clear" w:color="000000" w:fill="FFF2CC"/>
            <w:noWrap/>
            <w:vAlign w:val="bottom"/>
            <w:hideMark/>
          </w:tcPr>
          <w:p w14:paraId="1B384B35"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80" w:type="dxa"/>
            <w:tcBorders>
              <w:top w:val="nil"/>
              <w:left w:val="nil"/>
              <w:bottom w:val="single" w:sz="8" w:space="0" w:color="auto"/>
              <w:right w:val="single" w:sz="8" w:space="0" w:color="auto"/>
            </w:tcBorders>
            <w:shd w:val="clear" w:color="000000" w:fill="FFF2CC"/>
            <w:noWrap/>
            <w:vAlign w:val="bottom"/>
            <w:hideMark/>
          </w:tcPr>
          <w:p w14:paraId="59A9EC92"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31" w:type="dxa"/>
            <w:tcBorders>
              <w:top w:val="nil"/>
              <w:left w:val="nil"/>
              <w:bottom w:val="single" w:sz="8" w:space="0" w:color="auto"/>
              <w:right w:val="nil"/>
            </w:tcBorders>
            <w:shd w:val="clear" w:color="auto" w:fill="auto"/>
            <w:noWrap/>
            <w:vAlign w:val="bottom"/>
            <w:hideMark/>
          </w:tcPr>
          <w:p w14:paraId="66E57F58"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1010" w:type="dxa"/>
            <w:tcBorders>
              <w:top w:val="nil"/>
              <w:left w:val="nil"/>
              <w:bottom w:val="single" w:sz="8" w:space="0" w:color="auto"/>
              <w:right w:val="nil"/>
            </w:tcBorders>
            <w:shd w:val="clear" w:color="auto" w:fill="auto"/>
            <w:noWrap/>
            <w:vAlign w:val="bottom"/>
            <w:hideMark/>
          </w:tcPr>
          <w:p w14:paraId="0D5338C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CB6BE2E"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19AABCE9"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SBÍRKY</w:t>
            </w:r>
          </w:p>
        </w:tc>
        <w:tc>
          <w:tcPr>
            <w:tcW w:w="1340" w:type="dxa"/>
            <w:tcBorders>
              <w:top w:val="nil"/>
              <w:left w:val="nil"/>
              <w:bottom w:val="single" w:sz="8" w:space="0" w:color="auto"/>
              <w:right w:val="single" w:sz="8" w:space="0" w:color="auto"/>
            </w:tcBorders>
            <w:shd w:val="clear" w:color="auto" w:fill="auto"/>
            <w:noWrap/>
            <w:vAlign w:val="bottom"/>
            <w:hideMark/>
          </w:tcPr>
          <w:p w14:paraId="461DF416"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0629C7B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DONIO</w:t>
            </w:r>
          </w:p>
        </w:tc>
        <w:tc>
          <w:tcPr>
            <w:tcW w:w="1393" w:type="dxa"/>
            <w:tcBorders>
              <w:top w:val="nil"/>
              <w:left w:val="nil"/>
              <w:bottom w:val="single" w:sz="8" w:space="0" w:color="auto"/>
              <w:right w:val="single" w:sz="8" w:space="0" w:color="auto"/>
            </w:tcBorders>
            <w:shd w:val="clear" w:color="auto" w:fill="auto"/>
            <w:noWrap/>
            <w:vAlign w:val="bottom"/>
            <w:hideMark/>
          </w:tcPr>
          <w:p w14:paraId="0BE045AD" w14:textId="77777777" w:rsidR="002C5809" w:rsidRPr="00E76811" w:rsidRDefault="002C5809" w:rsidP="006E72CA">
            <w:pPr>
              <w:spacing w:line="360" w:lineRule="auto"/>
              <w:rPr>
                <w:rFonts w:ascii="Calibri" w:hAnsi="Calibri"/>
                <w:color w:val="000000"/>
                <w:sz w:val="20"/>
                <w:szCs w:val="20"/>
              </w:rPr>
            </w:pPr>
            <w:r w:rsidRPr="00E76811">
              <w:rPr>
                <w:rFonts w:ascii="Calibri" w:hAnsi="Calibri"/>
                <w:color w:val="000000"/>
                <w:sz w:val="20"/>
                <w:szCs w:val="20"/>
              </w:rPr>
              <w:t> </w:t>
            </w:r>
          </w:p>
        </w:tc>
      </w:tr>
    </w:tbl>
    <w:p w14:paraId="5C2F3A42" w14:textId="77777777" w:rsidR="002C5809" w:rsidRDefault="002C5809" w:rsidP="002C5809">
      <w:pPr>
        <w:spacing w:line="360" w:lineRule="auto"/>
      </w:pPr>
    </w:p>
    <w:p w14:paraId="0EDFE5E0" w14:textId="33E328F0" w:rsidR="00B6393C" w:rsidRDefault="00D430EB" w:rsidP="00D430EB">
      <w:pPr>
        <w:pStyle w:val="Titulek"/>
      </w:pPr>
      <w:bookmarkStart w:id="123" w:name="_Toc164969398"/>
      <w:bookmarkStart w:id="124" w:name="_Toc164969920"/>
      <w:r>
        <w:t xml:space="preserve">Obrázek </w:t>
      </w:r>
      <w:r w:rsidR="00E932BA">
        <w:fldChar w:fldCharType="begin"/>
      </w:r>
      <w:r w:rsidR="00E932BA">
        <w:instrText xml:space="preserve"> SEQ Obrázek \* ARABIC </w:instrText>
      </w:r>
      <w:r w:rsidR="00E932BA">
        <w:fldChar w:fldCharType="separate"/>
      </w:r>
      <w:r w:rsidR="001D7465">
        <w:rPr>
          <w:noProof/>
        </w:rPr>
        <w:t>11</w:t>
      </w:r>
      <w:r w:rsidR="00E932BA">
        <w:rPr>
          <w:noProof/>
        </w:rPr>
        <w:fldChar w:fldCharType="end"/>
      </w:r>
      <w:r>
        <w:t>: Zajištění financí, Zdroj vlastní</w:t>
      </w:r>
      <w:bookmarkEnd w:id="123"/>
      <w:r w:rsidR="004E0126">
        <w:t xml:space="preserve"> zpracování</w:t>
      </w:r>
      <w:bookmarkEnd w:id="124"/>
    </w:p>
    <w:p w14:paraId="1F8E160E" w14:textId="77777777" w:rsidR="00CE4684" w:rsidRDefault="002C5809" w:rsidP="009A50ED">
      <w:pPr>
        <w:pStyle w:val="AP-Odstaveczapedlem"/>
      </w:pPr>
      <w:r w:rsidRPr="00322828">
        <w:t xml:space="preserve">KA2 </w:t>
      </w:r>
    </w:p>
    <w:p w14:paraId="126F8D09" w14:textId="30614B2F" w:rsidR="002C5809" w:rsidRDefault="002C5809" w:rsidP="009962FB">
      <w:pPr>
        <w:pStyle w:val="AP-Odstaveczapedlem"/>
      </w:pPr>
      <w:r w:rsidRPr="00CD7B7B">
        <w:t xml:space="preserve">Pro materiální zajištění akce a realizaci aktivit je nutné nakoupit kancelářské a papírenské potřeby, dále potřeby pro </w:t>
      </w:r>
      <w:r w:rsidR="0066518E" w:rsidRPr="00CD7B7B">
        <w:t>masáže,</w:t>
      </w:r>
      <w:r w:rsidRPr="00CD7B7B">
        <w:t xml:space="preserve"> a to ručníky a oleje. Pro aktivity s dětmi balóny, křídy na kreslení, fixy, pastelky, nůžky, izolepy, lepidla, kaligrafické fixy a písanky, bloky a další materiál. Technickým zajištěním je rezervace vybraného hotelu U Vodníka v uvedených termínech. Hotel se volí s ohledem na velikost a zázemí s ohledem na děti a jejich bezpečnost.  </w:t>
      </w:r>
      <w:r>
        <w:t xml:space="preserve">                                                                          </w:t>
      </w:r>
    </w:p>
    <w:tbl>
      <w:tblPr>
        <w:tblpPr w:leftFromText="141" w:rightFromText="141" w:vertAnchor="text" w:horzAnchor="margin" w:tblpXSpec="center" w:tblpY="276"/>
        <w:tblW w:w="10322" w:type="dxa"/>
        <w:tblCellMar>
          <w:left w:w="70" w:type="dxa"/>
          <w:right w:w="70" w:type="dxa"/>
        </w:tblCellMar>
        <w:tblLook w:val="04A0" w:firstRow="1" w:lastRow="0" w:firstColumn="1" w:lastColumn="0" w:noHBand="0" w:noVBand="1"/>
      </w:tblPr>
      <w:tblGrid>
        <w:gridCol w:w="472"/>
        <w:gridCol w:w="923"/>
        <w:gridCol w:w="945"/>
        <w:gridCol w:w="1112"/>
        <w:gridCol w:w="923"/>
        <w:gridCol w:w="923"/>
        <w:gridCol w:w="1016"/>
        <w:gridCol w:w="1289"/>
        <w:gridCol w:w="923"/>
        <w:gridCol w:w="1713"/>
        <w:gridCol w:w="367"/>
      </w:tblGrid>
      <w:tr w:rsidR="002C5809" w:rsidRPr="002345F2" w14:paraId="6F17DF11" w14:textId="77777777" w:rsidTr="002057ED">
        <w:trPr>
          <w:trHeight w:val="296"/>
        </w:trPr>
        <w:tc>
          <w:tcPr>
            <w:tcW w:w="188" w:type="dxa"/>
            <w:tcBorders>
              <w:top w:val="nil"/>
              <w:left w:val="nil"/>
              <w:bottom w:val="nil"/>
              <w:right w:val="nil"/>
            </w:tcBorders>
            <w:shd w:val="clear" w:color="auto" w:fill="auto"/>
            <w:noWrap/>
            <w:vAlign w:val="bottom"/>
            <w:hideMark/>
          </w:tcPr>
          <w:p w14:paraId="5C82490A" w14:textId="77777777" w:rsidR="002C5809" w:rsidRPr="002345F2" w:rsidRDefault="002C5809" w:rsidP="006E72CA">
            <w:pPr>
              <w:spacing w:line="360" w:lineRule="auto"/>
              <w:rPr>
                <w:sz w:val="20"/>
                <w:szCs w:val="20"/>
              </w:rPr>
            </w:pPr>
          </w:p>
        </w:tc>
        <w:tc>
          <w:tcPr>
            <w:tcW w:w="923" w:type="dxa"/>
            <w:tcBorders>
              <w:top w:val="nil"/>
              <w:left w:val="nil"/>
              <w:bottom w:val="nil"/>
              <w:right w:val="nil"/>
            </w:tcBorders>
            <w:shd w:val="clear" w:color="auto" w:fill="auto"/>
            <w:noWrap/>
            <w:vAlign w:val="bottom"/>
            <w:hideMark/>
          </w:tcPr>
          <w:p w14:paraId="0D38FC5F" w14:textId="77777777" w:rsidR="002C5809" w:rsidRPr="002345F2" w:rsidRDefault="002C5809" w:rsidP="006E72CA">
            <w:pPr>
              <w:spacing w:line="360" w:lineRule="auto"/>
              <w:rPr>
                <w:sz w:val="20"/>
                <w:szCs w:val="20"/>
              </w:rPr>
            </w:pPr>
          </w:p>
        </w:tc>
        <w:tc>
          <w:tcPr>
            <w:tcW w:w="945" w:type="dxa"/>
            <w:tcBorders>
              <w:top w:val="nil"/>
              <w:left w:val="nil"/>
              <w:bottom w:val="nil"/>
              <w:right w:val="nil"/>
            </w:tcBorders>
            <w:shd w:val="clear" w:color="auto" w:fill="auto"/>
            <w:noWrap/>
            <w:vAlign w:val="bottom"/>
            <w:hideMark/>
          </w:tcPr>
          <w:p w14:paraId="5E368607" w14:textId="77777777" w:rsidR="002C5809" w:rsidRPr="002345F2" w:rsidRDefault="002C5809" w:rsidP="006E72CA">
            <w:pPr>
              <w:spacing w:line="360" w:lineRule="auto"/>
              <w:rPr>
                <w:sz w:val="20"/>
                <w:szCs w:val="20"/>
              </w:rPr>
            </w:pPr>
          </w:p>
        </w:tc>
        <w:tc>
          <w:tcPr>
            <w:tcW w:w="1112" w:type="dxa"/>
            <w:tcBorders>
              <w:top w:val="nil"/>
              <w:left w:val="nil"/>
              <w:bottom w:val="nil"/>
              <w:right w:val="nil"/>
            </w:tcBorders>
            <w:shd w:val="clear" w:color="auto" w:fill="auto"/>
            <w:noWrap/>
            <w:vAlign w:val="bottom"/>
            <w:hideMark/>
          </w:tcPr>
          <w:p w14:paraId="6CC09940" w14:textId="77777777" w:rsidR="002C5809" w:rsidRPr="002345F2" w:rsidRDefault="002C5809" w:rsidP="006E72CA">
            <w:pPr>
              <w:spacing w:line="360" w:lineRule="auto"/>
              <w:rPr>
                <w:sz w:val="20"/>
                <w:szCs w:val="20"/>
              </w:rPr>
            </w:pPr>
          </w:p>
        </w:tc>
        <w:tc>
          <w:tcPr>
            <w:tcW w:w="923" w:type="dxa"/>
            <w:tcBorders>
              <w:top w:val="nil"/>
              <w:left w:val="nil"/>
              <w:bottom w:val="nil"/>
              <w:right w:val="nil"/>
            </w:tcBorders>
            <w:shd w:val="clear" w:color="auto" w:fill="auto"/>
            <w:noWrap/>
            <w:vAlign w:val="bottom"/>
            <w:hideMark/>
          </w:tcPr>
          <w:p w14:paraId="33C41CDE" w14:textId="77777777" w:rsidR="002C5809" w:rsidRPr="002345F2" w:rsidRDefault="002C5809" w:rsidP="006E72CA">
            <w:pPr>
              <w:spacing w:line="360" w:lineRule="auto"/>
              <w:rPr>
                <w:sz w:val="20"/>
                <w:szCs w:val="20"/>
              </w:rPr>
            </w:pPr>
          </w:p>
        </w:tc>
        <w:tc>
          <w:tcPr>
            <w:tcW w:w="923" w:type="dxa"/>
            <w:tcBorders>
              <w:top w:val="nil"/>
              <w:left w:val="nil"/>
              <w:bottom w:val="nil"/>
              <w:right w:val="nil"/>
            </w:tcBorders>
            <w:shd w:val="clear" w:color="auto" w:fill="auto"/>
            <w:noWrap/>
            <w:vAlign w:val="bottom"/>
            <w:hideMark/>
          </w:tcPr>
          <w:p w14:paraId="05944ACB" w14:textId="77777777" w:rsidR="002C5809" w:rsidRPr="002345F2" w:rsidRDefault="002C5809" w:rsidP="006E72CA">
            <w:pPr>
              <w:spacing w:line="360" w:lineRule="auto"/>
              <w:rPr>
                <w:sz w:val="20"/>
                <w:szCs w:val="20"/>
              </w:rPr>
            </w:pPr>
          </w:p>
        </w:tc>
        <w:tc>
          <w:tcPr>
            <w:tcW w:w="1016" w:type="dxa"/>
            <w:tcBorders>
              <w:top w:val="nil"/>
              <w:left w:val="nil"/>
              <w:bottom w:val="nil"/>
              <w:right w:val="nil"/>
            </w:tcBorders>
            <w:shd w:val="clear" w:color="auto" w:fill="auto"/>
            <w:noWrap/>
            <w:vAlign w:val="bottom"/>
            <w:hideMark/>
          </w:tcPr>
          <w:p w14:paraId="2505EE91" w14:textId="77777777" w:rsidR="002C5809" w:rsidRPr="002345F2" w:rsidRDefault="002C5809" w:rsidP="006E72CA">
            <w:pPr>
              <w:spacing w:line="360" w:lineRule="auto"/>
              <w:rPr>
                <w:sz w:val="20"/>
                <w:szCs w:val="20"/>
              </w:rPr>
            </w:pPr>
          </w:p>
        </w:tc>
        <w:tc>
          <w:tcPr>
            <w:tcW w:w="1289" w:type="dxa"/>
            <w:tcBorders>
              <w:top w:val="nil"/>
              <w:left w:val="nil"/>
              <w:bottom w:val="nil"/>
              <w:right w:val="nil"/>
            </w:tcBorders>
            <w:shd w:val="clear" w:color="auto" w:fill="auto"/>
            <w:noWrap/>
            <w:vAlign w:val="bottom"/>
            <w:hideMark/>
          </w:tcPr>
          <w:p w14:paraId="6F9DF994" w14:textId="77777777" w:rsidR="002C5809" w:rsidRPr="002345F2" w:rsidRDefault="002C5809" w:rsidP="006E72CA">
            <w:pPr>
              <w:spacing w:line="360" w:lineRule="auto"/>
              <w:rPr>
                <w:sz w:val="20"/>
                <w:szCs w:val="20"/>
              </w:rPr>
            </w:pPr>
          </w:p>
        </w:tc>
        <w:tc>
          <w:tcPr>
            <w:tcW w:w="923" w:type="dxa"/>
            <w:tcBorders>
              <w:top w:val="nil"/>
              <w:left w:val="nil"/>
              <w:bottom w:val="nil"/>
              <w:right w:val="nil"/>
            </w:tcBorders>
            <w:shd w:val="clear" w:color="auto" w:fill="auto"/>
            <w:noWrap/>
            <w:vAlign w:val="bottom"/>
            <w:hideMark/>
          </w:tcPr>
          <w:p w14:paraId="1A7C98DB" w14:textId="77777777" w:rsidR="002C5809" w:rsidRPr="002345F2" w:rsidRDefault="002C5809" w:rsidP="006E72CA">
            <w:pPr>
              <w:spacing w:line="360" w:lineRule="auto"/>
              <w:rPr>
                <w:sz w:val="20"/>
                <w:szCs w:val="20"/>
              </w:rPr>
            </w:pPr>
          </w:p>
        </w:tc>
        <w:tc>
          <w:tcPr>
            <w:tcW w:w="1713" w:type="dxa"/>
            <w:tcBorders>
              <w:top w:val="nil"/>
              <w:left w:val="nil"/>
              <w:bottom w:val="nil"/>
              <w:right w:val="nil"/>
            </w:tcBorders>
            <w:shd w:val="clear" w:color="auto" w:fill="auto"/>
            <w:noWrap/>
            <w:vAlign w:val="bottom"/>
            <w:hideMark/>
          </w:tcPr>
          <w:p w14:paraId="3900C73A" w14:textId="77777777" w:rsidR="002C5809" w:rsidRPr="002345F2" w:rsidRDefault="002C5809" w:rsidP="006E72CA">
            <w:pPr>
              <w:spacing w:line="360" w:lineRule="auto"/>
              <w:rPr>
                <w:sz w:val="20"/>
                <w:szCs w:val="20"/>
              </w:rPr>
            </w:pPr>
          </w:p>
        </w:tc>
        <w:tc>
          <w:tcPr>
            <w:tcW w:w="367" w:type="dxa"/>
            <w:tcBorders>
              <w:top w:val="nil"/>
              <w:left w:val="nil"/>
              <w:bottom w:val="nil"/>
              <w:right w:val="nil"/>
            </w:tcBorders>
            <w:shd w:val="clear" w:color="auto" w:fill="auto"/>
            <w:noWrap/>
            <w:vAlign w:val="bottom"/>
            <w:hideMark/>
          </w:tcPr>
          <w:p w14:paraId="6DE7C25A" w14:textId="77777777" w:rsidR="002C5809" w:rsidRPr="002345F2" w:rsidRDefault="002C5809" w:rsidP="006E72CA">
            <w:pPr>
              <w:spacing w:line="360" w:lineRule="auto"/>
              <w:rPr>
                <w:sz w:val="20"/>
                <w:szCs w:val="20"/>
              </w:rPr>
            </w:pPr>
          </w:p>
        </w:tc>
      </w:tr>
      <w:tr w:rsidR="002345F2" w:rsidRPr="002345F2" w14:paraId="6472E37F" w14:textId="77777777" w:rsidTr="002057ED">
        <w:trPr>
          <w:trHeight w:val="285"/>
        </w:trPr>
        <w:tc>
          <w:tcPr>
            <w:tcW w:w="188" w:type="dxa"/>
            <w:tcBorders>
              <w:top w:val="single" w:sz="8" w:space="0" w:color="auto"/>
              <w:left w:val="single" w:sz="8" w:space="0" w:color="auto"/>
              <w:bottom w:val="nil"/>
              <w:right w:val="nil"/>
            </w:tcBorders>
            <w:shd w:val="clear" w:color="000000" w:fill="FFF2CC"/>
            <w:noWrap/>
            <w:vAlign w:val="bottom"/>
            <w:hideMark/>
          </w:tcPr>
          <w:p w14:paraId="01D5906E" w14:textId="77777777" w:rsidR="002C5809" w:rsidRPr="002057ED" w:rsidRDefault="002C5809" w:rsidP="006E72CA">
            <w:pPr>
              <w:spacing w:line="360" w:lineRule="auto"/>
              <w:rPr>
                <w:rFonts w:ascii="Calibri" w:hAnsi="Calibri"/>
                <w:b/>
                <w:bCs/>
                <w:color w:val="000000"/>
                <w:sz w:val="20"/>
                <w:szCs w:val="20"/>
              </w:rPr>
            </w:pPr>
            <w:r w:rsidRPr="002057ED">
              <w:rPr>
                <w:rFonts w:ascii="Calibri" w:hAnsi="Calibri"/>
                <w:b/>
                <w:bCs/>
                <w:color w:val="000000"/>
                <w:sz w:val="20"/>
                <w:szCs w:val="20"/>
              </w:rPr>
              <w:t>KA2</w:t>
            </w:r>
          </w:p>
        </w:tc>
        <w:tc>
          <w:tcPr>
            <w:tcW w:w="923" w:type="dxa"/>
            <w:tcBorders>
              <w:top w:val="single" w:sz="8" w:space="0" w:color="auto"/>
              <w:left w:val="nil"/>
              <w:bottom w:val="nil"/>
              <w:right w:val="nil"/>
            </w:tcBorders>
            <w:shd w:val="clear" w:color="000000" w:fill="FFF2CC"/>
            <w:noWrap/>
            <w:vAlign w:val="bottom"/>
            <w:hideMark/>
          </w:tcPr>
          <w:p w14:paraId="79128C2C" w14:textId="77777777" w:rsidR="002C5809" w:rsidRPr="002057ED" w:rsidRDefault="002C5809" w:rsidP="006E72CA">
            <w:pPr>
              <w:spacing w:line="360" w:lineRule="auto"/>
              <w:rPr>
                <w:rFonts w:ascii="Calibri" w:hAnsi="Calibri"/>
                <w:b/>
                <w:bCs/>
                <w:color w:val="000000"/>
                <w:sz w:val="20"/>
                <w:szCs w:val="20"/>
              </w:rPr>
            </w:pPr>
            <w:r w:rsidRPr="002057ED">
              <w:rPr>
                <w:rFonts w:ascii="Calibri" w:hAnsi="Calibri"/>
                <w:b/>
                <w:bCs/>
                <w:color w:val="000000"/>
                <w:sz w:val="20"/>
                <w:szCs w:val="20"/>
              </w:rPr>
              <w:t> </w:t>
            </w:r>
          </w:p>
        </w:tc>
        <w:tc>
          <w:tcPr>
            <w:tcW w:w="945" w:type="dxa"/>
            <w:tcBorders>
              <w:top w:val="single" w:sz="8" w:space="0" w:color="auto"/>
              <w:left w:val="nil"/>
              <w:bottom w:val="nil"/>
              <w:right w:val="single" w:sz="8" w:space="0" w:color="auto"/>
            </w:tcBorders>
            <w:shd w:val="clear" w:color="000000" w:fill="FFF2CC"/>
            <w:noWrap/>
            <w:vAlign w:val="bottom"/>
            <w:hideMark/>
          </w:tcPr>
          <w:p w14:paraId="57986760"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1112" w:type="dxa"/>
            <w:tcBorders>
              <w:top w:val="single" w:sz="8" w:space="0" w:color="auto"/>
              <w:left w:val="nil"/>
              <w:bottom w:val="nil"/>
              <w:right w:val="nil"/>
            </w:tcBorders>
            <w:shd w:val="clear" w:color="000000" w:fill="FFF2CC"/>
            <w:noWrap/>
            <w:vAlign w:val="bottom"/>
            <w:hideMark/>
          </w:tcPr>
          <w:p w14:paraId="0CC2B44E"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VÝSLEDEK</w:t>
            </w:r>
          </w:p>
        </w:tc>
        <w:tc>
          <w:tcPr>
            <w:tcW w:w="923" w:type="dxa"/>
            <w:tcBorders>
              <w:top w:val="single" w:sz="8" w:space="0" w:color="auto"/>
              <w:left w:val="nil"/>
              <w:bottom w:val="nil"/>
              <w:right w:val="nil"/>
            </w:tcBorders>
            <w:shd w:val="clear" w:color="000000" w:fill="FFF2CC"/>
            <w:noWrap/>
            <w:vAlign w:val="bottom"/>
            <w:hideMark/>
          </w:tcPr>
          <w:p w14:paraId="248BD36D"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923" w:type="dxa"/>
            <w:tcBorders>
              <w:top w:val="single" w:sz="8" w:space="0" w:color="auto"/>
              <w:left w:val="nil"/>
              <w:bottom w:val="nil"/>
              <w:right w:val="single" w:sz="8" w:space="0" w:color="auto"/>
            </w:tcBorders>
            <w:shd w:val="clear" w:color="000000" w:fill="FFF2CC"/>
            <w:noWrap/>
            <w:vAlign w:val="bottom"/>
            <w:hideMark/>
          </w:tcPr>
          <w:p w14:paraId="233AD431"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1016" w:type="dxa"/>
            <w:tcBorders>
              <w:top w:val="single" w:sz="8" w:space="0" w:color="auto"/>
              <w:left w:val="nil"/>
              <w:bottom w:val="nil"/>
              <w:right w:val="nil"/>
            </w:tcBorders>
            <w:shd w:val="clear" w:color="000000" w:fill="FFF2CC"/>
            <w:noWrap/>
            <w:vAlign w:val="bottom"/>
            <w:hideMark/>
          </w:tcPr>
          <w:p w14:paraId="22EB1C3E"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VÝSTUPY</w:t>
            </w:r>
          </w:p>
        </w:tc>
        <w:tc>
          <w:tcPr>
            <w:tcW w:w="1289" w:type="dxa"/>
            <w:tcBorders>
              <w:top w:val="single" w:sz="8" w:space="0" w:color="auto"/>
              <w:left w:val="nil"/>
              <w:bottom w:val="nil"/>
              <w:right w:val="single" w:sz="8" w:space="0" w:color="auto"/>
            </w:tcBorders>
            <w:shd w:val="clear" w:color="000000" w:fill="FFF2CC"/>
            <w:noWrap/>
            <w:vAlign w:val="bottom"/>
            <w:hideMark/>
          </w:tcPr>
          <w:p w14:paraId="30A73218"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2636" w:type="dxa"/>
            <w:gridSpan w:val="2"/>
            <w:tcBorders>
              <w:top w:val="single" w:sz="8" w:space="0" w:color="auto"/>
              <w:left w:val="nil"/>
              <w:bottom w:val="nil"/>
              <w:right w:val="nil"/>
            </w:tcBorders>
            <w:shd w:val="clear" w:color="000000" w:fill="FFF2CC"/>
            <w:noWrap/>
            <w:vAlign w:val="bottom"/>
            <w:hideMark/>
          </w:tcPr>
          <w:p w14:paraId="193985B5"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INDIKÁTORY</w:t>
            </w:r>
          </w:p>
        </w:tc>
        <w:tc>
          <w:tcPr>
            <w:tcW w:w="367" w:type="dxa"/>
            <w:tcBorders>
              <w:top w:val="single" w:sz="8" w:space="0" w:color="auto"/>
              <w:left w:val="nil"/>
              <w:bottom w:val="nil"/>
              <w:right w:val="single" w:sz="8" w:space="0" w:color="auto"/>
            </w:tcBorders>
            <w:shd w:val="clear" w:color="000000" w:fill="FFF2CC"/>
            <w:noWrap/>
            <w:vAlign w:val="bottom"/>
            <w:hideMark/>
          </w:tcPr>
          <w:p w14:paraId="4ECB3311"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r>
      <w:tr w:rsidR="002345F2" w:rsidRPr="002345F2" w14:paraId="4CD2A875" w14:textId="77777777" w:rsidTr="002057ED">
        <w:trPr>
          <w:trHeight w:val="296"/>
        </w:trPr>
        <w:tc>
          <w:tcPr>
            <w:tcW w:w="188" w:type="dxa"/>
            <w:tcBorders>
              <w:top w:val="nil"/>
              <w:left w:val="single" w:sz="8" w:space="0" w:color="auto"/>
              <w:bottom w:val="nil"/>
              <w:right w:val="nil"/>
            </w:tcBorders>
            <w:shd w:val="clear" w:color="000000" w:fill="FFF2CC"/>
            <w:noWrap/>
            <w:vAlign w:val="bottom"/>
            <w:hideMark/>
          </w:tcPr>
          <w:p w14:paraId="268E748D"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923" w:type="dxa"/>
            <w:tcBorders>
              <w:top w:val="nil"/>
              <w:left w:val="nil"/>
              <w:bottom w:val="nil"/>
              <w:right w:val="nil"/>
            </w:tcBorders>
            <w:shd w:val="clear" w:color="000000" w:fill="FFF2CC"/>
            <w:noWrap/>
            <w:vAlign w:val="bottom"/>
            <w:hideMark/>
          </w:tcPr>
          <w:p w14:paraId="421A10E7"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945" w:type="dxa"/>
            <w:tcBorders>
              <w:top w:val="nil"/>
              <w:left w:val="nil"/>
              <w:bottom w:val="nil"/>
              <w:right w:val="single" w:sz="8" w:space="0" w:color="auto"/>
            </w:tcBorders>
            <w:shd w:val="clear" w:color="000000" w:fill="FFF2CC"/>
            <w:noWrap/>
            <w:vAlign w:val="bottom"/>
            <w:hideMark/>
          </w:tcPr>
          <w:p w14:paraId="7D0732EC"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1112" w:type="dxa"/>
            <w:tcBorders>
              <w:top w:val="nil"/>
              <w:left w:val="nil"/>
              <w:bottom w:val="single" w:sz="8" w:space="0" w:color="auto"/>
              <w:right w:val="nil"/>
            </w:tcBorders>
            <w:shd w:val="clear" w:color="000000" w:fill="FFF2CC"/>
            <w:noWrap/>
            <w:vAlign w:val="bottom"/>
            <w:hideMark/>
          </w:tcPr>
          <w:p w14:paraId="1839931B"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923" w:type="dxa"/>
            <w:tcBorders>
              <w:top w:val="nil"/>
              <w:left w:val="nil"/>
              <w:bottom w:val="single" w:sz="8" w:space="0" w:color="auto"/>
              <w:right w:val="nil"/>
            </w:tcBorders>
            <w:shd w:val="clear" w:color="000000" w:fill="FFF2CC"/>
            <w:noWrap/>
            <w:vAlign w:val="bottom"/>
            <w:hideMark/>
          </w:tcPr>
          <w:p w14:paraId="73CD2096"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923" w:type="dxa"/>
            <w:tcBorders>
              <w:top w:val="nil"/>
              <w:left w:val="nil"/>
              <w:bottom w:val="single" w:sz="8" w:space="0" w:color="auto"/>
              <w:right w:val="single" w:sz="8" w:space="0" w:color="auto"/>
            </w:tcBorders>
            <w:shd w:val="clear" w:color="000000" w:fill="FFF2CC"/>
            <w:noWrap/>
            <w:vAlign w:val="bottom"/>
            <w:hideMark/>
          </w:tcPr>
          <w:p w14:paraId="1F681A06"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1016" w:type="dxa"/>
            <w:tcBorders>
              <w:top w:val="nil"/>
              <w:left w:val="nil"/>
              <w:bottom w:val="single" w:sz="8" w:space="0" w:color="auto"/>
              <w:right w:val="nil"/>
            </w:tcBorders>
            <w:shd w:val="clear" w:color="000000" w:fill="FFF2CC"/>
            <w:noWrap/>
            <w:vAlign w:val="bottom"/>
            <w:hideMark/>
          </w:tcPr>
          <w:p w14:paraId="77BB11A6"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1289" w:type="dxa"/>
            <w:tcBorders>
              <w:top w:val="nil"/>
              <w:left w:val="nil"/>
              <w:bottom w:val="single" w:sz="8" w:space="0" w:color="auto"/>
              <w:right w:val="single" w:sz="8" w:space="0" w:color="auto"/>
            </w:tcBorders>
            <w:shd w:val="clear" w:color="000000" w:fill="FFF2CC"/>
            <w:noWrap/>
            <w:vAlign w:val="bottom"/>
            <w:hideMark/>
          </w:tcPr>
          <w:p w14:paraId="5EA0F35B"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923" w:type="dxa"/>
            <w:tcBorders>
              <w:top w:val="nil"/>
              <w:left w:val="nil"/>
              <w:bottom w:val="single" w:sz="8" w:space="0" w:color="auto"/>
              <w:right w:val="nil"/>
            </w:tcBorders>
            <w:shd w:val="clear" w:color="000000" w:fill="FFF2CC"/>
            <w:noWrap/>
            <w:vAlign w:val="bottom"/>
            <w:hideMark/>
          </w:tcPr>
          <w:p w14:paraId="5FA4D32E"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1713" w:type="dxa"/>
            <w:tcBorders>
              <w:top w:val="nil"/>
              <w:left w:val="nil"/>
              <w:bottom w:val="single" w:sz="8" w:space="0" w:color="auto"/>
              <w:right w:val="nil"/>
            </w:tcBorders>
            <w:shd w:val="clear" w:color="000000" w:fill="FFF2CC"/>
            <w:noWrap/>
            <w:vAlign w:val="bottom"/>
            <w:hideMark/>
          </w:tcPr>
          <w:p w14:paraId="514685D8"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c>
          <w:tcPr>
            <w:tcW w:w="367" w:type="dxa"/>
            <w:tcBorders>
              <w:top w:val="nil"/>
              <w:left w:val="nil"/>
              <w:bottom w:val="single" w:sz="8" w:space="0" w:color="auto"/>
              <w:right w:val="single" w:sz="8" w:space="0" w:color="auto"/>
            </w:tcBorders>
            <w:shd w:val="clear" w:color="000000" w:fill="FFF2CC"/>
            <w:noWrap/>
            <w:vAlign w:val="bottom"/>
            <w:hideMark/>
          </w:tcPr>
          <w:p w14:paraId="19898C28"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w:t>
            </w:r>
          </w:p>
        </w:tc>
      </w:tr>
      <w:tr w:rsidR="002C5809" w:rsidRPr="002345F2" w14:paraId="78F126D4" w14:textId="77777777" w:rsidTr="002057ED">
        <w:trPr>
          <w:trHeight w:val="296"/>
        </w:trPr>
        <w:tc>
          <w:tcPr>
            <w:tcW w:w="2056" w:type="dxa"/>
            <w:gridSpan w:val="3"/>
            <w:tcBorders>
              <w:top w:val="nil"/>
              <w:left w:val="single" w:sz="8" w:space="0" w:color="auto"/>
              <w:bottom w:val="nil"/>
              <w:right w:val="single" w:sz="8" w:space="0" w:color="000000"/>
            </w:tcBorders>
            <w:shd w:val="clear" w:color="000000" w:fill="FFF2CC"/>
            <w:noWrap/>
            <w:vAlign w:val="bottom"/>
            <w:hideMark/>
          </w:tcPr>
          <w:p w14:paraId="489566BF"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ZAJIŠTĚNÍ MATERIÁLNÍHO</w:t>
            </w:r>
          </w:p>
        </w:tc>
        <w:tc>
          <w:tcPr>
            <w:tcW w:w="2958" w:type="dxa"/>
            <w:gridSpan w:val="3"/>
            <w:tcBorders>
              <w:top w:val="nil"/>
              <w:left w:val="nil"/>
              <w:bottom w:val="nil"/>
              <w:right w:val="single" w:sz="8" w:space="0" w:color="000000"/>
            </w:tcBorders>
            <w:shd w:val="clear" w:color="auto" w:fill="auto"/>
            <w:noWrap/>
            <w:vAlign w:val="bottom"/>
            <w:hideMark/>
          </w:tcPr>
          <w:p w14:paraId="269389DA"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xml:space="preserve">ZAJIŠTĚNÍ ODBORNÝCH </w:t>
            </w:r>
          </w:p>
        </w:tc>
        <w:tc>
          <w:tcPr>
            <w:tcW w:w="2305" w:type="dxa"/>
            <w:gridSpan w:val="2"/>
            <w:tcBorders>
              <w:top w:val="nil"/>
              <w:left w:val="single" w:sz="8" w:space="0" w:color="auto"/>
              <w:bottom w:val="nil"/>
              <w:right w:val="single" w:sz="8" w:space="0" w:color="000000"/>
            </w:tcBorders>
            <w:shd w:val="clear" w:color="auto" w:fill="auto"/>
            <w:noWrap/>
            <w:vAlign w:val="bottom"/>
            <w:hideMark/>
          </w:tcPr>
          <w:p w14:paraId="051C2938"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POMŮCKY</w:t>
            </w:r>
          </w:p>
        </w:tc>
        <w:tc>
          <w:tcPr>
            <w:tcW w:w="3003" w:type="dxa"/>
            <w:gridSpan w:val="3"/>
            <w:tcBorders>
              <w:top w:val="nil"/>
              <w:left w:val="nil"/>
              <w:bottom w:val="nil"/>
              <w:right w:val="single" w:sz="8" w:space="0" w:color="000000"/>
            </w:tcBorders>
            <w:shd w:val="clear" w:color="auto" w:fill="auto"/>
            <w:noWrap/>
            <w:vAlign w:val="bottom"/>
            <w:hideMark/>
          </w:tcPr>
          <w:p w14:paraId="24660597"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PLYŠOVÉ HRAČKY, EMOČNÍ KARTY</w:t>
            </w:r>
          </w:p>
        </w:tc>
      </w:tr>
      <w:tr w:rsidR="002C5809" w:rsidRPr="002345F2" w14:paraId="0F678AFA" w14:textId="77777777" w:rsidTr="002057ED">
        <w:trPr>
          <w:trHeight w:val="296"/>
        </w:trPr>
        <w:tc>
          <w:tcPr>
            <w:tcW w:w="2056" w:type="dxa"/>
            <w:gridSpan w:val="3"/>
            <w:tcBorders>
              <w:top w:val="nil"/>
              <w:left w:val="single" w:sz="8" w:space="0" w:color="auto"/>
              <w:bottom w:val="nil"/>
              <w:right w:val="single" w:sz="8" w:space="0" w:color="000000"/>
            </w:tcBorders>
            <w:shd w:val="clear" w:color="000000" w:fill="FFF2CC"/>
            <w:noWrap/>
            <w:vAlign w:val="bottom"/>
            <w:hideMark/>
          </w:tcPr>
          <w:p w14:paraId="566B7CF7"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A TECHNICKÉHO VYBAVENÍ</w:t>
            </w:r>
          </w:p>
        </w:tc>
        <w:tc>
          <w:tcPr>
            <w:tcW w:w="2958" w:type="dxa"/>
            <w:gridSpan w:val="3"/>
            <w:tcBorders>
              <w:top w:val="nil"/>
              <w:left w:val="nil"/>
              <w:bottom w:val="nil"/>
              <w:right w:val="single" w:sz="8" w:space="0" w:color="000000"/>
            </w:tcBorders>
            <w:shd w:val="clear" w:color="auto" w:fill="auto"/>
            <w:noWrap/>
            <w:vAlign w:val="bottom"/>
            <w:hideMark/>
          </w:tcPr>
          <w:p w14:paraId="74A5E393"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POMŮCEK A MATERIÁLŮ</w:t>
            </w:r>
          </w:p>
        </w:tc>
        <w:tc>
          <w:tcPr>
            <w:tcW w:w="230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18620F"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PAPÍRENSKÉ ZBOŽÍ</w:t>
            </w:r>
          </w:p>
        </w:tc>
        <w:tc>
          <w:tcPr>
            <w:tcW w:w="300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76A368"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VÝTVARNÉ A PAPÍRENSKÉ POTŘEBY</w:t>
            </w:r>
          </w:p>
        </w:tc>
      </w:tr>
      <w:tr w:rsidR="002C5809" w:rsidRPr="002345F2" w14:paraId="025C699A" w14:textId="77777777" w:rsidTr="002057ED">
        <w:trPr>
          <w:trHeight w:val="296"/>
        </w:trPr>
        <w:tc>
          <w:tcPr>
            <w:tcW w:w="2056" w:type="dxa"/>
            <w:gridSpan w:val="3"/>
            <w:tcBorders>
              <w:top w:val="nil"/>
              <w:left w:val="single" w:sz="8" w:space="0" w:color="auto"/>
              <w:bottom w:val="single" w:sz="8" w:space="0" w:color="auto"/>
              <w:right w:val="single" w:sz="8" w:space="0" w:color="000000"/>
            </w:tcBorders>
            <w:shd w:val="clear" w:color="000000" w:fill="FFF2CC"/>
            <w:noWrap/>
            <w:vAlign w:val="bottom"/>
          </w:tcPr>
          <w:p w14:paraId="124B4328" w14:textId="77777777" w:rsidR="002C5809" w:rsidRPr="002345F2" w:rsidRDefault="002C5809" w:rsidP="006E72CA">
            <w:pPr>
              <w:spacing w:line="360" w:lineRule="auto"/>
              <w:rPr>
                <w:rFonts w:ascii="Calibri" w:hAnsi="Calibri"/>
                <w:color w:val="000000"/>
                <w:sz w:val="20"/>
                <w:szCs w:val="20"/>
              </w:rPr>
            </w:pPr>
          </w:p>
        </w:tc>
        <w:tc>
          <w:tcPr>
            <w:tcW w:w="2958" w:type="dxa"/>
            <w:gridSpan w:val="3"/>
            <w:tcBorders>
              <w:top w:val="nil"/>
              <w:left w:val="nil"/>
              <w:bottom w:val="single" w:sz="8" w:space="0" w:color="auto"/>
              <w:right w:val="single" w:sz="8" w:space="0" w:color="000000"/>
            </w:tcBorders>
            <w:shd w:val="clear" w:color="auto" w:fill="auto"/>
            <w:noWrap/>
            <w:vAlign w:val="bottom"/>
          </w:tcPr>
          <w:p w14:paraId="6C5C210E" w14:textId="77777777" w:rsidR="002C5809" w:rsidRPr="002345F2" w:rsidRDefault="002C5809" w:rsidP="006E72CA">
            <w:pPr>
              <w:spacing w:line="360" w:lineRule="auto"/>
              <w:rPr>
                <w:rFonts w:ascii="Calibri" w:hAnsi="Calibri"/>
                <w:color w:val="000000"/>
                <w:sz w:val="20"/>
                <w:szCs w:val="20"/>
              </w:rPr>
            </w:pPr>
          </w:p>
        </w:tc>
        <w:tc>
          <w:tcPr>
            <w:tcW w:w="230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56D19E3" w14:textId="77777777"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RELAXAČNÍ POMŮCKY</w:t>
            </w:r>
          </w:p>
        </w:tc>
        <w:tc>
          <w:tcPr>
            <w:tcW w:w="300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14:paraId="6586E06C" w14:textId="2D003BF9" w:rsidR="002C5809" w:rsidRPr="002345F2" w:rsidRDefault="002C5809" w:rsidP="006E72CA">
            <w:pPr>
              <w:spacing w:line="360" w:lineRule="auto"/>
              <w:rPr>
                <w:rFonts w:ascii="Calibri" w:hAnsi="Calibri"/>
                <w:color w:val="000000"/>
                <w:sz w:val="20"/>
                <w:szCs w:val="20"/>
              </w:rPr>
            </w:pPr>
            <w:r w:rsidRPr="002345F2">
              <w:rPr>
                <w:rFonts w:ascii="Calibri" w:hAnsi="Calibri"/>
                <w:color w:val="000000"/>
                <w:sz w:val="20"/>
                <w:szCs w:val="20"/>
              </w:rPr>
              <w:t xml:space="preserve">MASÁŽNÍ </w:t>
            </w:r>
            <w:r w:rsidR="0066518E" w:rsidRPr="002345F2">
              <w:rPr>
                <w:rFonts w:ascii="Calibri" w:hAnsi="Calibri"/>
                <w:color w:val="000000"/>
                <w:sz w:val="20"/>
                <w:szCs w:val="20"/>
              </w:rPr>
              <w:t>OLEJE, RUČNÍKY</w:t>
            </w:r>
          </w:p>
        </w:tc>
      </w:tr>
    </w:tbl>
    <w:p w14:paraId="320FF908" w14:textId="46D254FE" w:rsidR="002C5809" w:rsidRDefault="002C5809" w:rsidP="002C5809">
      <w:pPr>
        <w:spacing w:line="360" w:lineRule="auto"/>
      </w:pPr>
    </w:p>
    <w:p w14:paraId="30D87C5F" w14:textId="1D6FB754" w:rsidR="00B6393C" w:rsidRDefault="009B75F8" w:rsidP="009B75F8">
      <w:pPr>
        <w:pStyle w:val="Titulek"/>
      </w:pPr>
      <w:bookmarkStart w:id="125" w:name="_Toc164969399"/>
      <w:bookmarkStart w:id="126" w:name="_Toc164969921"/>
      <w:r>
        <w:t xml:space="preserve">Obrázek </w:t>
      </w:r>
      <w:r w:rsidR="00E932BA">
        <w:fldChar w:fldCharType="begin"/>
      </w:r>
      <w:r w:rsidR="00E932BA">
        <w:instrText xml:space="preserve"> SEQ Obrázek \* ARABIC </w:instrText>
      </w:r>
      <w:r w:rsidR="00E932BA">
        <w:fldChar w:fldCharType="separate"/>
      </w:r>
      <w:r w:rsidR="001D7465">
        <w:rPr>
          <w:noProof/>
        </w:rPr>
        <w:t>12</w:t>
      </w:r>
      <w:r w:rsidR="00E932BA">
        <w:rPr>
          <w:noProof/>
        </w:rPr>
        <w:fldChar w:fldCharType="end"/>
      </w:r>
      <w:r>
        <w:t>: Zajištění materiálního a technického vybavení</w:t>
      </w:r>
      <w:bookmarkEnd w:id="125"/>
      <w:r w:rsidR="004E0126">
        <w:t>, Zdroj: Vlastní zpracování</w:t>
      </w:r>
      <w:bookmarkEnd w:id="126"/>
    </w:p>
    <w:p w14:paraId="78D29A72" w14:textId="77777777" w:rsidR="00D843C1" w:rsidRPr="00322828" w:rsidRDefault="002C5809" w:rsidP="009A50ED">
      <w:pPr>
        <w:pStyle w:val="AP-Odstaveczapedlem"/>
      </w:pPr>
      <w:r w:rsidRPr="00322828">
        <w:t>KA3</w:t>
      </w:r>
    </w:p>
    <w:p w14:paraId="17D68966" w14:textId="71738AFF" w:rsidR="002057ED" w:rsidRDefault="002C5809" w:rsidP="009962FB">
      <w:pPr>
        <w:pStyle w:val="AP-Odstaveczapedlem"/>
      </w:pPr>
      <w:r w:rsidRPr="00A94C85">
        <w:t xml:space="preserve"> Personální zajištění bude realizováno následovně. Osm sociálních pracovníku hospice bude mít uzavřenou dohodu o provedení </w:t>
      </w:r>
      <w:r w:rsidR="0066518E" w:rsidRPr="00A94C85">
        <w:t>práce na</w:t>
      </w:r>
      <w:r w:rsidRPr="00A94C85">
        <w:t xml:space="preserve"> každé setkání zvlášť.  Setkání budou realizována o víkendu mimo pracovní dobu. Koordinátor projektu bude mít dohodu o provedení práce od září 2024 do května 2025. Terapeuti budou mít 2 dohody o provedení práce, na každé setkání zvlášť, stejně i masérka a fotografka</w:t>
      </w:r>
      <w:r w:rsidRPr="00AD4D82">
        <w:t xml:space="preserve">.    </w:t>
      </w:r>
    </w:p>
    <w:tbl>
      <w:tblPr>
        <w:tblpPr w:leftFromText="141" w:rightFromText="141" w:vertAnchor="text" w:horzAnchor="margin" w:tblpXSpec="center" w:tblpY="912"/>
        <w:tblW w:w="9781" w:type="dxa"/>
        <w:tblCellMar>
          <w:left w:w="70" w:type="dxa"/>
          <w:right w:w="70" w:type="dxa"/>
        </w:tblCellMar>
        <w:tblLook w:val="04A0" w:firstRow="1" w:lastRow="0" w:firstColumn="1" w:lastColumn="0" w:noHBand="0" w:noVBand="1"/>
      </w:tblPr>
      <w:tblGrid>
        <w:gridCol w:w="472"/>
        <w:gridCol w:w="770"/>
        <w:gridCol w:w="788"/>
        <w:gridCol w:w="1696"/>
        <w:gridCol w:w="1244"/>
        <w:gridCol w:w="770"/>
        <w:gridCol w:w="870"/>
        <w:gridCol w:w="1076"/>
        <w:gridCol w:w="770"/>
        <w:gridCol w:w="1336"/>
      </w:tblGrid>
      <w:tr w:rsidR="002057ED" w:rsidRPr="006B7CBE" w14:paraId="0BB32748" w14:textId="77777777" w:rsidTr="006E72CA">
        <w:trPr>
          <w:trHeight w:val="239"/>
        </w:trPr>
        <w:tc>
          <w:tcPr>
            <w:tcW w:w="461" w:type="dxa"/>
            <w:tcBorders>
              <w:top w:val="nil"/>
              <w:left w:val="nil"/>
              <w:bottom w:val="nil"/>
              <w:right w:val="nil"/>
            </w:tcBorders>
            <w:shd w:val="clear" w:color="auto" w:fill="auto"/>
            <w:noWrap/>
            <w:vAlign w:val="bottom"/>
            <w:hideMark/>
          </w:tcPr>
          <w:p w14:paraId="1C61C043" w14:textId="77777777" w:rsidR="002057ED" w:rsidRPr="006B7CBE" w:rsidRDefault="002057ED" w:rsidP="006E72CA">
            <w:pPr>
              <w:spacing w:line="360" w:lineRule="auto"/>
              <w:rPr>
                <w:sz w:val="20"/>
                <w:szCs w:val="20"/>
              </w:rPr>
            </w:pPr>
          </w:p>
        </w:tc>
        <w:tc>
          <w:tcPr>
            <w:tcW w:w="770" w:type="dxa"/>
            <w:tcBorders>
              <w:top w:val="nil"/>
              <w:left w:val="nil"/>
              <w:bottom w:val="nil"/>
              <w:right w:val="nil"/>
            </w:tcBorders>
            <w:shd w:val="clear" w:color="auto" w:fill="auto"/>
            <w:noWrap/>
            <w:vAlign w:val="bottom"/>
            <w:hideMark/>
          </w:tcPr>
          <w:p w14:paraId="6D198947" w14:textId="77777777" w:rsidR="002057ED" w:rsidRPr="006B7CBE" w:rsidRDefault="002057ED" w:rsidP="006E72CA">
            <w:pPr>
              <w:spacing w:line="360" w:lineRule="auto"/>
              <w:rPr>
                <w:sz w:val="20"/>
                <w:szCs w:val="20"/>
              </w:rPr>
            </w:pPr>
          </w:p>
        </w:tc>
        <w:tc>
          <w:tcPr>
            <w:tcW w:w="788" w:type="dxa"/>
            <w:tcBorders>
              <w:top w:val="nil"/>
              <w:left w:val="nil"/>
              <w:bottom w:val="nil"/>
              <w:right w:val="nil"/>
            </w:tcBorders>
            <w:shd w:val="clear" w:color="auto" w:fill="auto"/>
            <w:noWrap/>
            <w:vAlign w:val="bottom"/>
            <w:hideMark/>
          </w:tcPr>
          <w:p w14:paraId="07B458D1" w14:textId="77777777" w:rsidR="002057ED" w:rsidRPr="006B7CBE" w:rsidRDefault="002057ED" w:rsidP="006E72CA">
            <w:pPr>
              <w:spacing w:line="360" w:lineRule="auto"/>
              <w:rPr>
                <w:sz w:val="20"/>
                <w:szCs w:val="20"/>
              </w:rPr>
            </w:pPr>
          </w:p>
        </w:tc>
        <w:tc>
          <w:tcPr>
            <w:tcW w:w="1696" w:type="dxa"/>
            <w:tcBorders>
              <w:top w:val="nil"/>
              <w:left w:val="nil"/>
              <w:bottom w:val="nil"/>
              <w:right w:val="nil"/>
            </w:tcBorders>
            <w:shd w:val="clear" w:color="auto" w:fill="auto"/>
            <w:noWrap/>
            <w:vAlign w:val="bottom"/>
            <w:hideMark/>
          </w:tcPr>
          <w:p w14:paraId="2CBFEC52" w14:textId="77777777" w:rsidR="002057ED" w:rsidRPr="006B7CBE" w:rsidRDefault="002057ED" w:rsidP="006E72CA">
            <w:pPr>
              <w:spacing w:line="360" w:lineRule="auto"/>
              <w:rPr>
                <w:sz w:val="20"/>
                <w:szCs w:val="20"/>
              </w:rPr>
            </w:pPr>
          </w:p>
        </w:tc>
        <w:tc>
          <w:tcPr>
            <w:tcW w:w="1244" w:type="dxa"/>
            <w:tcBorders>
              <w:top w:val="nil"/>
              <w:left w:val="nil"/>
              <w:bottom w:val="nil"/>
              <w:right w:val="nil"/>
            </w:tcBorders>
            <w:shd w:val="clear" w:color="auto" w:fill="auto"/>
            <w:noWrap/>
            <w:vAlign w:val="bottom"/>
            <w:hideMark/>
          </w:tcPr>
          <w:p w14:paraId="59D9C793" w14:textId="77777777" w:rsidR="002057ED" w:rsidRPr="006B7CBE" w:rsidRDefault="002057ED" w:rsidP="006E72CA">
            <w:pPr>
              <w:spacing w:line="360" w:lineRule="auto"/>
              <w:rPr>
                <w:sz w:val="20"/>
                <w:szCs w:val="20"/>
              </w:rPr>
            </w:pPr>
          </w:p>
        </w:tc>
        <w:tc>
          <w:tcPr>
            <w:tcW w:w="770" w:type="dxa"/>
            <w:tcBorders>
              <w:top w:val="nil"/>
              <w:left w:val="nil"/>
              <w:bottom w:val="nil"/>
              <w:right w:val="nil"/>
            </w:tcBorders>
            <w:shd w:val="clear" w:color="auto" w:fill="auto"/>
            <w:noWrap/>
            <w:vAlign w:val="bottom"/>
            <w:hideMark/>
          </w:tcPr>
          <w:p w14:paraId="12CA3EAD" w14:textId="77777777" w:rsidR="002057ED" w:rsidRPr="006B7CBE" w:rsidRDefault="002057ED" w:rsidP="006E72CA">
            <w:pPr>
              <w:spacing w:line="360" w:lineRule="auto"/>
              <w:rPr>
                <w:sz w:val="20"/>
                <w:szCs w:val="20"/>
              </w:rPr>
            </w:pPr>
          </w:p>
        </w:tc>
        <w:tc>
          <w:tcPr>
            <w:tcW w:w="870" w:type="dxa"/>
            <w:tcBorders>
              <w:top w:val="nil"/>
              <w:left w:val="nil"/>
              <w:bottom w:val="nil"/>
              <w:right w:val="nil"/>
            </w:tcBorders>
            <w:shd w:val="clear" w:color="auto" w:fill="auto"/>
            <w:noWrap/>
            <w:vAlign w:val="bottom"/>
            <w:hideMark/>
          </w:tcPr>
          <w:p w14:paraId="73D33861" w14:textId="77777777" w:rsidR="002057ED" w:rsidRPr="006B7CBE" w:rsidRDefault="002057ED" w:rsidP="006E72CA">
            <w:pPr>
              <w:spacing w:line="360" w:lineRule="auto"/>
              <w:rPr>
                <w:sz w:val="20"/>
                <w:szCs w:val="20"/>
              </w:rPr>
            </w:pPr>
          </w:p>
        </w:tc>
        <w:tc>
          <w:tcPr>
            <w:tcW w:w="1076" w:type="dxa"/>
            <w:tcBorders>
              <w:top w:val="nil"/>
              <w:left w:val="nil"/>
              <w:bottom w:val="nil"/>
              <w:right w:val="nil"/>
            </w:tcBorders>
            <w:shd w:val="clear" w:color="auto" w:fill="auto"/>
            <w:noWrap/>
            <w:vAlign w:val="bottom"/>
            <w:hideMark/>
          </w:tcPr>
          <w:p w14:paraId="0926D0A9" w14:textId="77777777" w:rsidR="002057ED" w:rsidRPr="006B7CBE" w:rsidRDefault="002057ED" w:rsidP="006E72CA">
            <w:pPr>
              <w:spacing w:line="360" w:lineRule="auto"/>
              <w:rPr>
                <w:sz w:val="20"/>
                <w:szCs w:val="20"/>
              </w:rPr>
            </w:pPr>
          </w:p>
        </w:tc>
        <w:tc>
          <w:tcPr>
            <w:tcW w:w="770" w:type="dxa"/>
            <w:tcBorders>
              <w:top w:val="nil"/>
              <w:left w:val="nil"/>
              <w:bottom w:val="nil"/>
              <w:right w:val="nil"/>
            </w:tcBorders>
            <w:shd w:val="clear" w:color="auto" w:fill="auto"/>
            <w:noWrap/>
            <w:vAlign w:val="bottom"/>
            <w:hideMark/>
          </w:tcPr>
          <w:p w14:paraId="311F9AC5" w14:textId="77777777" w:rsidR="002057ED" w:rsidRPr="006B7CBE" w:rsidRDefault="002057ED" w:rsidP="006E72CA">
            <w:pPr>
              <w:spacing w:line="360" w:lineRule="auto"/>
              <w:rPr>
                <w:sz w:val="20"/>
                <w:szCs w:val="20"/>
              </w:rPr>
            </w:pPr>
          </w:p>
        </w:tc>
        <w:tc>
          <w:tcPr>
            <w:tcW w:w="1336" w:type="dxa"/>
            <w:tcBorders>
              <w:top w:val="nil"/>
              <w:left w:val="nil"/>
              <w:bottom w:val="nil"/>
              <w:right w:val="nil"/>
            </w:tcBorders>
            <w:shd w:val="clear" w:color="auto" w:fill="auto"/>
            <w:noWrap/>
            <w:vAlign w:val="bottom"/>
            <w:hideMark/>
          </w:tcPr>
          <w:p w14:paraId="248133F6" w14:textId="77777777" w:rsidR="002057ED" w:rsidRPr="006B7CBE" w:rsidRDefault="002057ED" w:rsidP="006E72CA">
            <w:pPr>
              <w:spacing w:line="360" w:lineRule="auto"/>
              <w:rPr>
                <w:sz w:val="20"/>
                <w:szCs w:val="20"/>
              </w:rPr>
            </w:pPr>
          </w:p>
        </w:tc>
      </w:tr>
      <w:tr w:rsidR="002057ED" w:rsidRPr="006B7CBE" w14:paraId="0DBC76FB" w14:textId="77777777" w:rsidTr="006E72CA">
        <w:trPr>
          <w:trHeight w:val="229"/>
        </w:trPr>
        <w:tc>
          <w:tcPr>
            <w:tcW w:w="461" w:type="dxa"/>
            <w:tcBorders>
              <w:top w:val="single" w:sz="8" w:space="0" w:color="auto"/>
              <w:left w:val="single" w:sz="8" w:space="0" w:color="auto"/>
              <w:bottom w:val="nil"/>
              <w:right w:val="nil"/>
            </w:tcBorders>
            <w:shd w:val="clear" w:color="000000" w:fill="FFF2CC"/>
            <w:noWrap/>
            <w:vAlign w:val="bottom"/>
            <w:hideMark/>
          </w:tcPr>
          <w:p w14:paraId="72F6B07F" w14:textId="77777777" w:rsidR="002057ED" w:rsidRPr="002057ED" w:rsidRDefault="002057ED" w:rsidP="006E72CA">
            <w:pPr>
              <w:spacing w:line="360" w:lineRule="auto"/>
              <w:rPr>
                <w:rFonts w:ascii="Calibri" w:hAnsi="Calibri"/>
                <w:b/>
                <w:bCs/>
                <w:color w:val="000000"/>
                <w:sz w:val="20"/>
                <w:szCs w:val="20"/>
              </w:rPr>
            </w:pPr>
            <w:r w:rsidRPr="002057ED">
              <w:rPr>
                <w:rFonts w:ascii="Calibri" w:hAnsi="Calibri"/>
                <w:b/>
                <w:bCs/>
                <w:color w:val="000000"/>
                <w:sz w:val="20"/>
                <w:szCs w:val="20"/>
              </w:rPr>
              <w:t>KA3</w:t>
            </w:r>
          </w:p>
        </w:tc>
        <w:tc>
          <w:tcPr>
            <w:tcW w:w="770" w:type="dxa"/>
            <w:tcBorders>
              <w:top w:val="single" w:sz="8" w:space="0" w:color="auto"/>
              <w:left w:val="nil"/>
              <w:bottom w:val="nil"/>
              <w:right w:val="nil"/>
            </w:tcBorders>
            <w:shd w:val="clear" w:color="000000" w:fill="FFF2CC"/>
            <w:noWrap/>
            <w:vAlign w:val="bottom"/>
            <w:hideMark/>
          </w:tcPr>
          <w:p w14:paraId="7CDDF2F1" w14:textId="77777777" w:rsidR="002057ED" w:rsidRPr="002057ED" w:rsidRDefault="002057ED" w:rsidP="006E72CA">
            <w:pPr>
              <w:spacing w:line="360" w:lineRule="auto"/>
              <w:rPr>
                <w:rFonts w:ascii="Calibri" w:hAnsi="Calibri"/>
                <w:b/>
                <w:bCs/>
                <w:color w:val="000000"/>
                <w:sz w:val="20"/>
                <w:szCs w:val="20"/>
              </w:rPr>
            </w:pPr>
            <w:r w:rsidRPr="002057ED">
              <w:rPr>
                <w:rFonts w:ascii="Calibri" w:hAnsi="Calibri"/>
                <w:b/>
                <w:bCs/>
                <w:color w:val="000000"/>
                <w:sz w:val="20"/>
                <w:szCs w:val="20"/>
              </w:rPr>
              <w:t> </w:t>
            </w:r>
          </w:p>
        </w:tc>
        <w:tc>
          <w:tcPr>
            <w:tcW w:w="788" w:type="dxa"/>
            <w:tcBorders>
              <w:top w:val="single" w:sz="8" w:space="0" w:color="auto"/>
              <w:left w:val="nil"/>
              <w:bottom w:val="nil"/>
              <w:right w:val="single" w:sz="8" w:space="0" w:color="auto"/>
            </w:tcBorders>
            <w:shd w:val="clear" w:color="000000" w:fill="FFF2CC"/>
            <w:noWrap/>
            <w:vAlign w:val="bottom"/>
            <w:hideMark/>
          </w:tcPr>
          <w:p w14:paraId="69BDFCA9"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696" w:type="dxa"/>
            <w:tcBorders>
              <w:top w:val="single" w:sz="8" w:space="0" w:color="auto"/>
              <w:left w:val="nil"/>
              <w:bottom w:val="nil"/>
              <w:right w:val="nil"/>
            </w:tcBorders>
            <w:shd w:val="clear" w:color="000000" w:fill="FFF2CC"/>
            <w:noWrap/>
            <w:vAlign w:val="bottom"/>
            <w:hideMark/>
          </w:tcPr>
          <w:p w14:paraId="3892DC00"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VÝSLEDEK</w:t>
            </w:r>
          </w:p>
        </w:tc>
        <w:tc>
          <w:tcPr>
            <w:tcW w:w="1244" w:type="dxa"/>
            <w:tcBorders>
              <w:top w:val="single" w:sz="8" w:space="0" w:color="auto"/>
              <w:left w:val="nil"/>
              <w:bottom w:val="nil"/>
              <w:right w:val="single" w:sz="8" w:space="0" w:color="auto"/>
            </w:tcBorders>
            <w:shd w:val="clear" w:color="000000" w:fill="FFF2CC"/>
            <w:noWrap/>
            <w:vAlign w:val="bottom"/>
            <w:hideMark/>
          </w:tcPr>
          <w:p w14:paraId="750EC875"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70" w:type="dxa"/>
            <w:tcBorders>
              <w:top w:val="single" w:sz="8" w:space="0" w:color="auto"/>
              <w:left w:val="nil"/>
              <w:bottom w:val="nil"/>
              <w:right w:val="nil"/>
            </w:tcBorders>
            <w:shd w:val="clear" w:color="000000" w:fill="FFF2CC"/>
            <w:noWrap/>
            <w:vAlign w:val="bottom"/>
            <w:hideMark/>
          </w:tcPr>
          <w:p w14:paraId="532D3640"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870" w:type="dxa"/>
            <w:tcBorders>
              <w:top w:val="single" w:sz="8" w:space="0" w:color="auto"/>
              <w:left w:val="nil"/>
              <w:bottom w:val="nil"/>
              <w:right w:val="nil"/>
            </w:tcBorders>
            <w:shd w:val="clear" w:color="000000" w:fill="FFF2CC"/>
            <w:noWrap/>
            <w:vAlign w:val="bottom"/>
            <w:hideMark/>
          </w:tcPr>
          <w:p w14:paraId="088717EF"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VÝSTUPY</w:t>
            </w:r>
          </w:p>
        </w:tc>
        <w:tc>
          <w:tcPr>
            <w:tcW w:w="1076" w:type="dxa"/>
            <w:tcBorders>
              <w:top w:val="single" w:sz="8" w:space="0" w:color="auto"/>
              <w:left w:val="nil"/>
              <w:bottom w:val="nil"/>
              <w:right w:val="single" w:sz="8" w:space="0" w:color="auto"/>
            </w:tcBorders>
            <w:shd w:val="clear" w:color="000000" w:fill="FFF2CC"/>
            <w:noWrap/>
            <w:vAlign w:val="bottom"/>
            <w:hideMark/>
          </w:tcPr>
          <w:p w14:paraId="41ADE7C4"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2106" w:type="dxa"/>
            <w:gridSpan w:val="2"/>
            <w:tcBorders>
              <w:top w:val="single" w:sz="8" w:space="0" w:color="auto"/>
              <w:left w:val="nil"/>
              <w:bottom w:val="nil"/>
              <w:right w:val="single" w:sz="8" w:space="0" w:color="000000"/>
            </w:tcBorders>
            <w:shd w:val="clear" w:color="000000" w:fill="FFF2CC"/>
            <w:noWrap/>
            <w:vAlign w:val="bottom"/>
            <w:hideMark/>
          </w:tcPr>
          <w:p w14:paraId="47A13008"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INDIKÁTORY</w:t>
            </w:r>
          </w:p>
        </w:tc>
      </w:tr>
      <w:tr w:rsidR="002057ED" w:rsidRPr="006B7CBE" w14:paraId="0DDC90DB" w14:textId="77777777" w:rsidTr="006E72CA">
        <w:trPr>
          <w:trHeight w:val="239"/>
        </w:trPr>
        <w:tc>
          <w:tcPr>
            <w:tcW w:w="461" w:type="dxa"/>
            <w:tcBorders>
              <w:top w:val="nil"/>
              <w:left w:val="single" w:sz="8" w:space="0" w:color="auto"/>
              <w:bottom w:val="nil"/>
              <w:right w:val="nil"/>
            </w:tcBorders>
            <w:shd w:val="clear" w:color="000000" w:fill="FFF2CC"/>
            <w:noWrap/>
            <w:vAlign w:val="bottom"/>
            <w:hideMark/>
          </w:tcPr>
          <w:p w14:paraId="122D2705"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70" w:type="dxa"/>
            <w:tcBorders>
              <w:top w:val="nil"/>
              <w:left w:val="nil"/>
              <w:bottom w:val="nil"/>
              <w:right w:val="nil"/>
            </w:tcBorders>
            <w:shd w:val="clear" w:color="000000" w:fill="FFF2CC"/>
            <w:noWrap/>
            <w:vAlign w:val="bottom"/>
            <w:hideMark/>
          </w:tcPr>
          <w:p w14:paraId="693EA841"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88" w:type="dxa"/>
            <w:tcBorders>
              <w:top w:val="nil"/>
              <w:left w:val="nil"/>
              <w:bottom w:val="nil"/>
              <w:right w:val="single" w:sz="8" w:space="0" w:color="auto"/>
            </w:tcBorders>
            <w:shd w:val="clear" w:color="000000" w:fill="FFF2CC"/>
            <w:noWrap/>
            <w:vAlign w:val="bottom"/>
            <w:hideMark/>
          </w:tcPr>
          <w:p w14:paraId="23C9C3B8"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696" w:type="dxa"/>
            <w:tcBorders>
              <w:top w:val="nil"/>
              <w:left w:val="nil"/>
              <w:bottom w:val="nil"/>
              <w:right w:val="nil"/>
            </w:tcBorders>
            <w:shd w:val="clear" w:color="000000" w:fill="FFF2CC"/>
            <w:noWrap/>
            <w:vAlign w:val="bottom"/>
            <w:hideMark/>
          </w:tcPr>
          <w:p w14:paraId="0E663839"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244" w:type="dxa"/>
            <w:tcBorders>
              <w:top w:val="nil"/>
              <w:left w:val="nil"/>
              <w:bottom w:val="nil"/>
              <w:right w:val="single" w:sz="8" w:space="0" w:color="auto"/>
            </w:tcBorders>
            <w:shd w:val="clear" w:color="000000" w:fill="FFF2CC"/>
            <w:noWrap/>
            <w:vAlign w:val="bottom"/>
            <w:hideMark/>
          </w:tcPr>
          <w:p w14:paraId="02879609"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70" w:type="dxa"/>
            <w:tcBorders>
              <w:top w:val="nil"/>
              <w:left w:val="nil"/>
              <w:bottom w:val="nil"/>
              <w:right w:val="nil"/>
            </w:tcBorders>
            <w:shd w:val="clear" w:color="000000" w:fill="FFF2CC"/>
            <w:noWrap/>
            <w:vAlign w:val="bottom"/>
            <w:hideMark/>
          </w:tcPr>
          <w:p w14:paraId="26939B02"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870" w:type="dxa"/>
            <w:tcBorders>
              <w:top w:val="nil"/>
              <w:left w:val="nil"/>
              <w:bottom w:val="nil"/>
              <w:right w:val="nil"/>
            </w:tcBorders>
            <w:shd w:val="clear" w:color="000000" w:fill="FFF2CC"/>
            <w:noWrap/>
            <w:vAlign w:val="bottom"/>
            <w:hideMark/>
          </w:tcPr>
          <w:p w14:paraId="07AE5700"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076" w:type="dxa"/>
            <w:tcBorders>
              <w:top w:val="nil"/>
              <w:left w:val="nil"/>
              <w:bottom w:val="nil"/>
              <w:right w:val="single" w:sz="8" w:space="0" w:color="auto"/>
            </w:tcBorders>
            <w:shd w:val="clear" w:color="000000" w:fill="FFF2CC"/>
            <w:noWrap/>
            <w:vAlign w:val="bottom"/>
            <w:hideMark/>
          </w:tcPr>
          <w:p w14:paraId="464C591E"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70" w:type="dxa"/>
            <w:tcBorders>
              <w:top w:val="nil"/>
              <w:left w:val="nil"/>
              <w:bottom w:val="nil"/>
              <w:right w:val="nil"/>
            </w:tcBorders>
            <w:shd w:val="clear" w:color="000000" w:fill="FFF2CC"/>
            <w:noWrap/>
            <w:vAlign w:val="bottom"/>
            <w:hideMark/>
          </w:tcPr>
          <w:p w14:paraId="7A039DA0"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336" w:type="dxa"/>
            <w:tcBorders>
              <w:top w:val="nil"/>
              <w:left w:val="nil"/>
              <w:bottom w:val="nil"/>
              <w:right w:val="single" w:sz="8" w:space="0" w:color="auto"/>
            </w:tcBorders>
            <w:shd w:val="clear" w:color="000000" w:fill="FFF2CC"/>
            <w:noWrap/>
            <w:vAlign w:val="bottom"/>
            <w:hideMark/>
          </w:tcPr>
          <w:p w14:paraId="77C2F922"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r>
      <w:tr w:rsidR="002057ED" w:rsidRPr="006B7CBE" w14:paraId="737D14D3" w14:textId="77777777" w:rsidTr="006E72CA">
        <w:trPr>
          <w:trHeight w:val="229"/>
        </w:trPr>
        <w:tc>
          <w:tcPr>
            <w:tcW w:w="2019" w:type="dxa"/>
            <w:gridSpan w:val="3"/>
            <w:tcBorders>
              <w:top w:val="nil"/>
              <w:left w:val="single" w:sz="8" w:space="0" w:color="auto"/>
              <w:bottom w:val="nil"/>
              <w:right w:val="single" w:sz="8" w:space="0" w:color="000000"/>
            </w:tcBorders>
            <w:shd w:val="clear" w:color="000000" w:fill="FFF2CC"/>
            <w:noWrap/>
            <w:vAlign w:val="bottom"/>
            <w:hideMark/>
          </w:tcPr>
          <w:p w14:paraId="61ADCCA4"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PERSONÁLNÍ ZAJIŠTĚNÍ</w:t>
            </w:r>
          </w:p>
        </w:tc>
        <w:tc>
          <w:tcPr>
            <w:tcW w:w="294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63909A6D"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12x dohoda o provedení práce (8xpro sociální pracovníky,2xterapeuti,1xmasárka a 1xfotografka)</w:t>
            </w:r>
          </w:p>
          <w:p w14:paraId="3D812230" w14:textId="77777777" w:rsidR="002057ED" w:rsidRPr="006B7CBE" w:rsidRDefault="002057ED" w:rsidP="006E72CA">
            <w:pPr>
              <w:spacing w:line="360" w:lineRule="auto"/>
              <w:rPr>
                <w:rFonts w:ascii="Calibri" w:hAnsi="Calibri"/>
                <w:color w:val="000000"/>
                <w:sz w:val="20"/>
                <w:szCs w:val="20"/>
              </w:rPr>
            </w:pPr>
          </w:p>
        </w:tc>
        <w:tc>
          <w:tcPr>
            <w:tcW w:w="770" w:type="dxa"/>
            <w:tcBorders>
              <w:top w:val="single" w:sz="8" w:space="0" w:color="auto"/>
              <w:left w:val="nil"/>
              <w:bottom w:val="nil"/>
              <w:right w:val="nil"/>
            </w:tcBorders>
            <w:shd w:val="clear" w:color="auto" w:fill="auto"/>
            <w:noWrap/>
            <w:vAlign w:val="bottom"/>
            <w:hideMark/>
          </w:tcPr>
          <w:p w14:paraId="1E095612" w14:textId="77777777" w:rsidR="002057ED" w:rsidRPr="006B7CBE" w:rsidRDefault="002057ED" w:rsidP="006E72CA">
            <w:pPr>
              <w:spacing w:line="360" w:lineRule="auto"/>
              <w:rPr>
                <w:rFonts w:ascii="Calibri" w:hAnsi="Calibri"/>
                <w:color w:val="000000"/>
                <w:sz w:val="20"/>
                <w:szCs w:val="20"/>
              </w:rPr>
            </w:pPr>
          </w:p>
        </w:tc>
        <w:tc>
          <w:tcPr>
            <w:tcW w:w="1946" w:type="dxa"/>
            <w:gridSpan w:val="2"/>
            <w:tcBorders>
              <w:top w:val="single" w:sz="8" w:space="0" w:color="auto"/>
              <w:left w:val="nil"/>
              <w:bottom w:val="nil"/>
              <w:right w:val="single" w:sz="8" w:space="0" w:color="000000"/>
            </w:tcBorders>
            <w:shd w:val="clear" w:color="auto" w:fill="auto"/>
            <w:noWrap/>
            <w:vAlign w:val="bottom"/>
            <w:hideMark/>
          </w:tcPr>
          <w:p w14:paraId="6737A0B7"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UZAVŘENÍ DOHODY</w:t>
            </w:r>
          </w:p>
        </w:tc>
        <w:tc>
          <w:tcPr>
            <w:tcW w:w="2106" w:type="dxa"/>
            <w:gridSpan w:val="2"/>
            <w:tcBorders>
              <w:top w:val="single" w:sz="8" w:space="0" w:color="auto"/>
              <w:left w:val="nil"/>
              <w:bottom w:val="nil"/>
              <w:right w:val="single" w:sz="8" w:space="0" w:color="000000"/>
            </w:tcBorders>
            <w:shd w:val="clear" w:color="auto" w:fill="auto"/>
            <w:noWrap/>
            <w:vAlign w:val="bottom"/>
            <w:hideMark/>
          </w:tcPr>
          <w:p w14:paraId="5C1D84D0"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2PRACOVNÍ DOHODY</w:t>
            </w:r>
          </w:p>
        </w:tc>
      </w:tr>
      <w:tr w:rsidR="002057ED" w:rsidRPr="006B7CBE" w14:paraId="1D339B55" w14:textId="77777777" w:rsidTr="002057ED">
        <w:trPr>
          <w:trHeight w:val="239"/>
        </w:trPr>
        <w:tc>
          <w:tcPr>
            <w:tcW w:w="461" w:type="dxa"/>
            <w:tcBorders>
              <w:top w:val="nil"/>
              <w:left w:val="single" w:sz="8" w:space="0" w:color="auto"/>
              <w:bottom w:val="nil"/>
              <w:right w:val="nil"/>
            </w:tcBorders>
            <w:shd w:val="clear" w:color="000000" w:fill="FFF2CC"/>
            <w:noWrap/>
            <w:vAlign w:val="bottom"/>
            <w:hideMark/>
          </w:tcPr>
          <w:p w14:paraId="2094C6C2"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70" w:type="dxa"/>
            <w:tcBorders>
              <w:top w:val="nil"/>
              <w:left w:val="nil"/>
              <w:bottom w:val="nil"/>
              <w:right w:val="nil"/>
            </w:tcBorders>
            <w:shd w:val="clear" w:color="000000" w:fill="FFF2CC"/>
            <w:noWrap/>
            <w:vAlign w:val="bottom"/>
            <w:hideMark/>
          </w:tcPr>
          <w:p w14:paraId="0699CDBB"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88" w:type="dxa"/>
            <w:tcBorders>
              <w:top w:val="nil"/>
              <w:left w:val="nil"/>
              <w:bottom w:val="nil"/>
              <w:right w:val="single" w:sz="8" w:space="0" w:color="auto"/>
            </w:tcBorders>
            <w:shd w:val="clear" w:color="000000" w:fill="FFF2CC"/>
            <w:noWrap/>
            <w:vAlign w:val="bottom"/>
            <w:hideMark/>
          </w:tcPr>
          <w:p w14:paraId="55763CD3"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696" w:type="dxa"/>
            <w:tcBorders>
              <w:top w:val="nil"/>
              <w:left w:val="nil"/>
              <w:bottom w:val="nil"/>
              <w:right w:val="nil"/>
            </w:tcBorders>
            <w:shd w:val="clear" w:color="auto" w:fill="auto"/>
            <w:noWrap/>
            <w:vAlign w:val="bottom"/>
            <w:hideMark/>
          </w:tcPr>
          <w:p w14:paraId="340845D7"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1Xdohoda pro koordinátora projektu</w:t>
            </w:r>
          </w:p>
        </w:tc>
        <w:tc>
          <w:tcPr>
            <w:tcW w:w="1244" w:type="dxa"/>
            <w:tcBorders>
              <w:top w:val="nil"/>
              <w:left w:val="nil"/>
              <w:bottom w:val="nil"/>
              <w:right w:val="single" w:sz="8" w:space="0" w:color="auto"/>
            </w:tcBorders>
            <w:shd w:val="clear" w:color="auto" w:fill="auto"/>
            <w:noWrap/>
            <w:vAlign w:val="bottom"/>
            <w:hideMark/>
          </w:tcPr>
          <w:p w14:paraId="3C6C251E"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770" w:type="dxa"/>
            <w:tcBorders>
              <w:top w:val="nil"/>
              <w:left w:val="nil"/>
              <w:bottom w:val="nil"/>
              <w:right w:val="nil"/>
            </w:tcBorders>
            <w:shd w:val="clear" w:color="auto" w:fill="auto"/>
            <w:noWrap/>
            <w:vAlign w:val="bottom"/>
            <w:hideMark/>
          </w:tcPr>
          <w:p w14:paraId="1BD8CBD7"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946" w:type="dxa"/>
            <w:gridSpan w:val="2"/>
            <w:tcBorders>
              <w:top w:val="nil"/>
              <w:left w:val="nil"/>
              <w:bottom w:val="nil"/>
              <w:right w:val="single" w:sz="8" w:space="0" w:color="000000"/>
            </w:tcBorders>
            <w:shd w:val="clear" w:color="auto" w:fill="auto"/>
            <w:noWrap/>
            <w:vAlign w:val="bottom"/>
            <w:hideMark/>
          </w:tcPr>
          <w:p w14:paraId="6710A5B5"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NASTOLENÍ SPOLUPRÁCE</w:t>
            </w:r>
          </w:p>
        </w:tc>
        <w:tc>
          <w:tcPr>
            <w:tcW w:w="770" w:type="dxa"/>
            <w:tcBorders>
              <w:top w:val="nil"/>
              <w:left w:val="nil"/>
              <w:bottom w:val="nil"/>
              <w:right w:val="nil"/>
            </w:tcBorders>
            <w:shd w:val="clear" w:color="auto" w:fill="auto"/>
            <w:noWrap/>
            <w:vAlign w:val="bottom"/>
            <w:hideMark/>
          </w:tcPr>
          <w:p w14:paraId="04B21036"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c>
          <w:tcPr>
            <w:tcW w:w="1336" w:type="dxa"/>
            <w:tcBorders>
              <w:top w:val="nil"/>
              <w:left w:val="nil"/>
              <w:bottom w:val="nil"/>
              <w:right w:val="single" w:sz="8" w:space="0" w:color="auto"/>
            </w:tcBorders>
            <w:shd w:val="clear" w:color="auto" w:fill="auto"/>
            <w:noWrap/>
            <w:vAlign w:val="bottom"/>
            <w:hideMark/>
          </w:tcPr>
          <w:p w14:paraId="3E2499F8" w14:textId="77777777" w:rsidR="002057ED" w:rsidRPr="006B7CBE" w:rsidRDefault="002057ED" w:rsidP="006E72CA">
            <w:pPr>
              <w:spacing w:line="360" w:lineRule="auto"/>
              <w:rPr>
                <w:rFonts w:ascii="Calibri" w:hAnsi="Calibri"/>
                <w:color w:val="000000"/>
                <w:sz w:val="20"/>
                <w:szCs w:val="20"/>
              </w:rPr>
            </w:pPr>
            <w:r w:rsidRPr="006B7CBE">
              <w:rPr>
                <w:rFonts w:ascii="Calibri" w:hAnsi="Calibri"/>
                <w:color w:val="000000"/>
                <w:sz w:val="20"/>
                <w:szCs w:val="20"/>
              </w:rPr>
              <w:t> </w:t>
            </w:r>
          </w:p>
        </w:tc>
      </w:tr>
      <w:tr w:rsidR="002057ED" w:rsidRPr="006B7CBE" w14:paraId="11194D34" w14:textId="77777777" w:rsidTr="006E72CA">
        <w:trPr>
          <w:trHeight w:val="239"/>
        </w:trPr>
        <w:tc>
          <w:tcPr>
            <w:tcW w:w="461" w:type="dxa"/>
            <w:tcBorders>
              <w:top w:val="nil"/>
              <w:left w:val="single" w:sz="8" w:space="0" w:color="auto"/>
              <w:bottom w:val="single" w:sz="8" w:space="0" w:color="auto"/>
              <w:right w:val="nil"/>
            </w:tcBorders>
            <w:shd w:val="clear" w:color="000000" w:fill="FFF2CC"/>
            <w:noWrap/>
            <w:vAlign w:val="bottom"/>
          </w:tcPr>
          <w:p w14:paraId="7A94060F" w14:textId="77777777" w:rsidR="002057ED" w:rsidRPr="006B7CBE" w:rsidRDefault="002057ED" w:rsidP="006E72CA">
            <w:pPr>
              <w:spacing w:line="360" w:lineRule="auto"/>
              <w:rPr>
                <w:rFonts w:ascii="Calibri" w:hAnsi="Calibri"/>
                <w:color w:val="000000"/>
                <w:sz w:val="20"/>
                <w:szCs w:val="20"/>
              </w:rPr>
            </w:pPr>
          </w:p>
        </w:tc>
        <w:tc>
          <w:tcPr>
            <w:tcW w:w="770" w:type="dxa"/>
            <w:tcBorders>
              <w:top w:val="nil"/>
              <w:left w:val="nil"/>
              <w:bottom w:val="single" w:sz="8" w:space="0" w:color="auto"/>
              <w:right w:val="nil"/>
            </w:tcBorders>
            <w:shd w:val="clear" w:color="000000" w:fill="FFF2CC"/>
            <w:noWrap/>
            <w:vAlign w:val="bottom"/>
          </w:tcPr>
          <w:p w14:paraId="1BB95F91" w14:textId="77777777" w:rsidR="002057ED" w:rsidRPr="006B7CBE" w:rsidRDefault="002057ED" w:rsidP="006E72CA">
            <w:pPr>
              <w:spacing w:line="360" w:lineRule="auto"/>
              <w:rPr>
                <w:rFonts w:ascii="Calibri" w:hAnsi="Calibri"/>
                <w:color w:val="000000"/>
                <w:sz w:val="20"/>
                <w:szCs w:val="20"/>
              </w:rPr>
            </w:pPr>
          </w:p>
        </w:tc>
        <w:tc>
          <w:tcPr>
            <w:tcW w:w="788" w:type="dxa"/>
            <w:tcBorders>
              <w:top w:val="nil"/>
              <w:left w:val="nil"/>
              <w:bottom w:val="single" w:sz="8" w:space="0" w:color="auto"/>
              <w:right w:val="single" w:sz="8" w:space="0" w:color="auto"/>
            </w:tcBorders>
            <w:shd w:val="clear" w:color="000000" w:fill="FFF2CC"/>
            <w:noWrap/>
            <w:vAlign w:val="bottom"/>
          </w:tcPr>
          <w:p w14:paraId="319409BB" w14:textId="77777777" w:rsidR="002057ED" w:rsidRPr="006B7CBE" w:rsidRDefault="002057ED" w:rsidP="006E72CA">
            <w:pPr>
              <w:spacing w:line="360" w:lineRule="auto"/>
              <w:rPr>
                <w:rFonts w:ascii="Calibri" w:hAnsi="Calibri"/>
                <w:color w:val="000000"/>
                <w:sz w:val="20"/>
                <w:szCs w:val="20"/>
              </w:rPr>
            </w:pPr>
          </w:p>
        </w:tc>
        <w:tc>
          <w:tcPr>
            <w:tcW w:w="1696" w:type="dxa"/>
            <w:tcBorders>
              <w:top w:val="nil"/>
              <w:left w:val="nil"/>
              <w:bottom w:val="single" w:sz="8" w:space="0" w:color="auto"/>
              <w:right w:val="nil"/>
            </w:tcBorders>
            <w:shd w:val="clear" w:color="auto" w:fill="auto"/>
            <w:noWrap/>
            <w:vAlign w:val="bottom"/>
          </w:tcPr>
          <w:p w14:paraId="17460C6C" w14:textId="77777777" w:rsidR="002057ED" w:rsidRPr="006B7CBE" w:rsidRDefault="002057ED" w:rsidP="006E72CA">
            <w:pPr>
              <w:spacing w:line="360" w:lineRule="auto"/>
              <w:rPr>
                <w:rFonts w:ascii="Calibri" w:hAnsi="Calibri"/>
                <w:color w:val="000000"/>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14:paraId="75575BA1" w14:textId="77777777" w:rsidR="002057ED" w:rsidRPr="006B7CBE" w:rsidRDefault="002057ED" w:rsidP="006E72CA">
            <w:pPr>
              <w:spacing w:line="360" w:lineRule="auto"/>
              <w:rPr>
                <w:rFonts w:ascii="Calibri" w:hAnsi="Calibri"/>
                <w:color w:val="000000"/>
                <w:sz w:val="20"/>
                <w:szCs w:val="20"/>
              </w:rPr>
            </w:pPr>
          </w:p>
        </w:tc>
        <w:tc>
          <w:tcPr>
            <w:tcW w:w="770" w:type="dxa"/>
            <w:tcBorders>
              <w:top w:val="nil"/>
              <w:left w:val="nil"/>
              <w:bottom w:val="single" w:sz="8" w:space="0" w:color="auto"/>
              <w:right w:val="nil"/>
            </w:tcBorders>
            <w:shd w:val="clear" w:color="auto" w:fill="auto"/>
            <w:noWrap/>
            <w:vAlign w:val="bottom"/>
          </w:tcPr>
          <w:p w14:paraId="33632BDF" w14:textId="77777777" w:rsidR="002057ED" w:rsidRPr="006B7CBE" w:rsidRDefault="002057ED" w:rsidP="006E72CA">
            <w:pPr>
              <w:spacing w:line="360" w:lineRule="auto"/>
              <w:rPr>
                <w:rFonts w:ascii="Calibri" w:hAnsi="Calibri"/>
                <w:color w:val="000000"/>
                <w:sz w:val="20"/>
                <w:szCs w:val="20"/>
              </w:rPr>
            </w:pPr>
          </w:p>
        </w:tc>
        <w:tc>
          <w:tcPr>
            <w:tcW w:w="1946" w:type="dxa"/>
            <w:gridSpan w:val="2"/>
            <w:tcBorders>
              <w:top w:val="nil"/>
              <w:left w:val="nil"/>
              <w:bottom w:val="single" w:sz="8" w:space="0" w:color="auto"/>
              <w:right w:val="single" w:sz="8" w:space="0" w:color="000000"/>
            </w:tcBorders>
            <w:shd w:val="clear" w:color="auto" w:fill="auto"/>
            <w:noWrap/>
            <w:vAlign w:val="bottom"/>
          </w:tcPr>
          <w:p w14:paraId="7E96D191" w14:textId="77777777" w:rsidR="002057ED" w:rsidRPr="006B7CBE" w:rsidRDefault="002057ED" w:rsidP="006E72CA">
            <w:pPr>
              <w:spacing w:line="360" w:lineRule="auto"/>
              <w:rPr>
                <w:rFonts w:ascii="Calibri" w:hAnsi="Calibri"/>
                <w:color w:val="000000"/>
                <w:sz w:val="20"/>
                <w:szCs w:val="20"/>
              </w:rPr>
            </w:pPr>
          </w:p>
        </w:tc>
        <w:tc>
          <w:tcPr>
            <w:tcW w:w="770" w:type="dxa"/>
            <w:tcBorders>
              <w:top w:val="nil"/>
              <w:left w:val="nil"/>
              <w:bottom w:val="single" w:sz="8" w:space="0" w:color="auto"/>
              <w:right w:val="nil"/>
            </w:tcBorders>
            <w:shd w:val="clear" w:color="auto" w:fill="auto"/>
            <w:noWrap/>
            <w:vAlign w:val="bottom"/>
          </w:tcPr>
          <w:p w14:paraId="7AF2936B" w14:textId="77777777" w:rsidR="002057ED" w:rsidRPr="006B7CBE" w:rsidRDefault="002057ED" w:rsidP="006E72CA">
            <w:pPr>
              <w:spacing w:line="360" w:lineRule="auto"/>
              <w:rPr>
                <w:rFonts w:ascii="Calibri" w:hAnsi="Calibri"/>
                <w:color w:val="000000"/>
                <w:sz w:val="20"/>
                <w:szCs w:val="20"/>
              </w:rPr>
            </w:pPr>
          </w:p>
        </w:tc>
        <w:tc>
          <w:tcPr>
            <w:tcW w:w="1336" w:type="dxa"/>
            <w:tcBorders>
              <w:top w:val="nil"/>
              <w:left w:val="nil"/>
              <w:bottom w:val="single" w:sz="8" w:space="0" w:color="auto"/>
              <w:right w:val="single" w:sz="8" w:space="0" w:color="auto"/>
            </w:tcBorders>
            <w:shd w:val="clear" w:color="auto" w:fill="auto"/>
            <w:noWrap/>
            <w:vAlign w:val="bottom"/>
          </w:tcPr>
          <w:p w14:paraId="470E77DE" w14:textId="77777777" w:rsidR="002057ED" w:rsidRPr="006B7CBE" w:rsidRDefault="002057ED" w:rsidP="006E72CA">
            <w:pPr>
              <w:spacing w:line="360" w:lineRule="auto"/>
              <w:rPr>
                <w:rFonts w:ascii="Calibri" w:hAnsi="Calibri"/>
                <w:color w:val="000000"/>
                <w:sz w:val="20"/>
                <w:szCs w:val="20"/>
              </w:rPr>
            </w:pPr>
          </w:p>
        </w:tc>
      </w:tr>
    </w:tbl>
    <w:p w14:paraId="2F8BFE95" w14:textId="77777777" w:rsidR="00322828" w:rsidRDefault="00322828" w:rsidP="00EF49A8">
      <w:pPr>
        <w:pStyle w:val="Nadpis3"/>
        <w:numPr>
          <w:ilvl w:val="0"/>
          <w:numId w:val="0"/>
        </w:numPr>
      </w:pPr>
    </w:p>
    <w:p w14:paraId="7FFE2665" w14:textId="2E5241BB" w:rsidR="00322828" w:rsidRDefault="009B75F8" w:rsidP="009B75F8">
      <w:pPr>
        <w:pStyle w:val="Titulek"/>
      </w:pPr>
      <w:bookmarkStart w:id="127" w:name="_Toc164969400"/>
      <w:bookmarkStart w:id="128" w:name="_Toc164969922"/>
      <w:r>
        <w:t xml:space="preserve">Obrázek </w:t>
      </w:r>
      <w:r w:rsidR="00E932BA">
        <w:fldChar w:fldCharType="begin"/>
      </w:r>
      <w:r w:rsidR="00E932BA">
        <w:instrText xml:space="preserve"> SEQ Obrázek \* ARABIC </w:instrText>
      </w:r>
      <w:r w:rsidR="00E932BA">
        <w:fldChar w:fldCharType="separate"/>
      </w:r>
      <w:r w:rsidR="001D7465">
        <w:rPr>
          <w:noProof/>
        </w:rPr>
        <w:t>13</w:t>
      </w:r>
      <w:r w:rsidR="00E932BA">
        <w:rPr>
          <w:noProof/>
        </w:rPr>
        <w:fldChar w:fldCharType="end"/>
      </w:r>
      <w:r>
        <w:t>: Personální zajištění, Zdroj: Vlastní zpracování</w:t>
      </w:r>
      <w:bookmarkEnd w:id="127"/>
      <w:bookmarkEnd w:id="128"/>
    </w:p>
    <w:p w14:paraId="5E024983" w14:textId="1AB8DC0C" w:rsidR="003878AB" w:rsidRPr="00322828" w:rsidRDefault="002C5809" w:rsidP="009A50ED">
      <w:pPr>
        <w:pStyle w:val="AP-Odstaveczapedlem"/>
      </w:pPr>
      <w:r w:rsidRPr="00322828">
        <w:t xml:space="preserve">KA4 </w:t>
      </w:r>
    </w:p>
    <w:p w14:paraId="092D2A6F" w14:textId="37814AEC" w:rsidR="002C5809" w:rsidRPr="00AD4D82" w:rsidRDefault="002C5809" w:rsidP="009962FB">
      <w:pPr>
        <w:pStyle w:val="AP-Odstaveczapedlem"/>
      </w:pPr>
      <w:r>
        <w:t xml:space="preserve">Pro úspěšnost akce je klíčová propagace. Žádoucí je, aby se informace dostaly k pozůstalým dle preference způsobu komunikace, viz graf 6 Forma pozvání. Kromě klientů poradny by akce měla být propagována i na veřejnosti, sociální sítě hospice, časopis, nástěnka. Informační leták, který bude vytvořen na pobytové akce bude distribuován po třech krajích, kde má poradna své </w:t>
      </w:r>
      <w:r w:rsidR="0066518E">
        <w:t>působiště,</w:t>
      </w:r>
      <w:r>
        <w:t xml:space="preserve"> a to formou osobního předávání na komunitním plánování. Další kroky budou učiněny ve spolupráci s PR </w:t>
      </w:r>
      <w:r w:rsidR="0066518E">
        <w:t>oddělením a</w:t>
      </w:r>
      <w:r>
        <w:t xml:space="preserve"> jejich marketingovou strategií</w:t>
      </w:r>
    </w:p>
    <w:tbl>
      <w:tblPr>
        <w:tblW w:w="9782" w:type="dxa"/>
        <w:tblInd w:w="-284" w:type="dxa"/>
        <w:tblCellMar>
          <w:left w:w="70" w:type="dxa"/>
          <w:right w:w="70" w:type="dxa"/>
        </w:tblCellMar>
        <w:tblLook w:val="04A0" w:firstRow="1" w:lastRow="0" w:firstColumn="1" w:lastColumn="0" w:noHBand="0" w:noVBand="1"/>
      </w:tblPr>
      <w:tblGrid>
        <w:gridCol w:w="472"/>
        <w:gridCol w:w="972"/>
        <w:gridCol w:w="992"/>
        <w:gridCol w:w="1044"/>
        <w:gridCol w:w="972"/>
        <w:gridCol w:w="972"/>
        <w:gridCol w:w="972"/>
        <w:gridCol w:w="1554"/>
        <w:gridCol w:w="1598"/>
        <w:gridCol w:w="245"/>
      </w:tblGrid>
      <w:tr w:rsidR="002C5809" w:rsidRPr="00496151" w14:paraId="671F9762" w14:textId="77777777" w:rsidTr="00496151">
        <w:trPr>
          <w:trHeight w:val="300"/>
        </w:trPr>
        <w:tc>
          <w:tcPr>
            <w:tcW w:w="461" w:type="dxa"/>
            <w:tcBorders>
              <w:top w:val="nil"/>
              <w:left w:val="nil"/>
              <w:bottom w:val="nil"/>
              <w:right w:val="nil"/>
            </w:tcBorders>
            <w:shd w:val="clear" w:color="auto" w:fill="auto"/>
            <w:noWrap/>
            <w:vAlign w:val="bottom"/>
            <w:hideMark/>
          </w:tcPr>
          <w:p w14:paraId="30E9E776" w14:textId="77777777" w:rsidR="002C5809" w:rsidRPr="00496151" w:rsidRDefault="002C5809" w:rsidP="006E72CA">
            <w:pPr>
              <w:spacing w:line="360" w:lineRule="auto"/>
              <w:rPr>
                <w:sz w:val="20"/>
                <w:szCs w:val="20"/>
              </w:rPr>
            </w:pPr>
          </w:p>
        </w:tc>
        <w:tc>
          <w:tcPr>
            <w:tcW w:w="972" w:type="dxa"/>
            <w:tcBorders>
              <w:top w:val="nil"/>
              <w:left w:val="nil"/>
              <w:bottom w:val="nil"/>
              <w:right w:val="nil"/>
            </w:tcBorders>
            <w:shd w:val="clear" w:color="auto" w:fill="auto"/>
            <w:noWrap/>
            <w:vAlign w:val="bottom"/>
            <w:hideMark/>
          </w:tcPr>
          <w:p w14:paraId="18615A15" w14:textId="77777777" w:rsidR="002C5809" w:rsidRPr="00496151" w:rsidRDefault="002C5809" w:rsidP="006E72CA">
            <w:pPr>
              <w:spacing w:line="360" w:lineRule="auto"/>
              <w:rPr>
                <w:sz w:val="20"/>
                <w:szCs w:val="20"/>
              </w:rPr>
            </w:pPr>
          </w:p>
          <w:p w14:paraId="69C9A4A7" w14:textId="77777777" w:rsidR="002C5809" w:rsidRPr="00496151" w:rsidRDefault="002C5809" w:rsidP="006E72CA">
            <w:pPr>
              <w:spacing w:line="360" w:lineRule="auto"/>
              <w:rPr>
                <w:sz w:val="20"/>
                <w:szCs w:val="20"/>
              </w:rPr>
            </w:pPr>
          </w:p>
        </w:tc>
        <w:tc>
          <w:tcPr>
            <w:tcW w:w="992" w:type="dxa"/>
            <w:tcBorders>
              <w:top w:val="nil"/>
              <w:left w:val="nil"/>
              <w:bottom w:val="nil"/>
              <w:right w:val="nil"/>
            </w:tcBorders>
            <w:shd w:val="clear" w:color="auto" w:fill="auto"/>
            <w:noWrap/>
            <w:vAlign w:val="bottom"/>
            <w:hideMark/>
          </w:tcPr>
          <w:p w14:paraId="033783E2" w14:textId="77777777" w:rsidR="002C5809" w:rsidRPr="00496151" w:rsidRDefault="002C5809" w:rsidP="006E72CA">
            <w:pPr>
              <w:spacing w:line="360" w:lineRule="auto"/>
              <w:rPr>
                <w:sz w:val="20"/>
                <w:szCs w:val="20"/>
              </w:rPr>
            </w:pPr>
          </w:p>
          <w:p w14:paraId="03CB22F6" w14:textId="77777777" w:rsidR="002C5809" w:rsidRPr="00496151" w:rsidRDefault="002C5809" w:rsidP="006E72CA">
            <w:pPr>
              <w:spacing w:line="360" w:lineRule="auto"/>
              <w:rPr>
                <w:sz w:val="20"/>
                <w:szCs w:val="20"/>
              </w:rPr>
            </w:pPr>
          </w:p>
          <w:p w14:paraId="2308F124" w14:textId="77777777" w:rsidR="002C5809" w:rsidRPr="00496151" w:rsidRDefault="002C5809" w:rsidP="006E72CA">
            <w:pPr>
              <w:spacing w:line="360" w:lineRule="auto"/>
              <w:rPr>
                <w:sz w:val="20"/>
                <w:szCs w:val="20"/>
              </w:rPr>
            </w:pPr>
          </w:p>
        </w:tc>
        <w:tc>
          <w:tcPr>
            <w:tcW w:w="1044" w:type="dxa"/>
            <w:tcBorders>
              <w:top w:val="nil"/>
              <w:left w:val="nil"/>
              <w:bottom w:val="nil"/>
              <w:right w:val="nil"/>
            </w:tcBorders>
            <w:shd w:val="clear" w:color="auto" w:fill="auto"/>
            <w:noWrap/>
            <w:vAlign w:val="bottom"/>
            <w:hideMark/>
          </w:tcPr>
          <w:p w14:paraId="2917BE46" w14:textId="77777777" w:rsidR="002C5809" w:rsidRPr="00496151" w:rsidRDefault="002C5809" w:rsidP="006E72CA">
            <w:pPr>
              <w:spacing w:line="360" w:lineRule="auto"/>
              <w:rPr>
                <w:sz w:val="20"/>
                <w:szCs w:val="20"/>
              </w:rPr>
            </w:pPr>
          </w:p>
        </w:tc>
        <w:tc>
          <w:tcPr>
            <w:tcW w:w="972" w:type="dxa"/>
            <w:tcBorders>
              <w:top w:val="nil"/>
              <w:left w:val="nil"/>
              <w:bottom w:val="nil"/>
              <w:right w:val="nil"/>
            </w:tcBorders>
            <w:shd w:val="clear" w:color="auto" w:fill="auto"/>
            <w:noWrap/>
            <w:vAlign w:val="bottom"/>
            <w:hideMark/>
          </w:tcPr>
          <w:p w14:paraId="0EEB439C" w14:textId="77777777" w:rsidR="002C5809" w:rsidRPr="00496151" w:rsidRDefault="002C5809" w:rsidP="006E72CA">
            <w:pPr>
              <w:spacing w:line="360" w:lineRule="auto"/>
              <w:rPr>
                <w:sz w:val="20"/>
                <w:szCs w:val="20"/>
              </w:rPr>
            </w:pPr>
          </w:p>
        </w:tc>
        <w:tc>
          <w:tcPr>
            <w:tcW w:w="972" w:type="dxa"/>
            <w:tcBorders>
              <w:top w:val="nil"/>
              <w:left w:val="nil"/>
              <w:bottom w:val="nil"/>
              <w:right w:val="nil"/>
            </w:tcBorders>
            <w:shd w:val="clear" w:color="auto" w:fill="auto"/>
            <w:noWrap/>
            <w:vAlign w:val="bottom"/>
            <w:hideMark/>
          </w:tcPr>
          <w:p w14:paraId="728D6E08" w14:textId="77777777" w:rsidR="002C5809" w:rsidRPr="00496151" w:rsidRDefault="002C5809" w:rsidP="006E72CA">
            <w:pPr>
              <w:spacing w:line="360" w:lineRule="auto"/>
              <w:rPr>
                <w:sz w:val="20"/>
                <w:szCs w:val="20"/>
              </w:rPr>
            </w:pPr>
          </w:p>
        </w:tc>
        <w:tc>
          <w:tcPr>
            <w:tcW w:w="972" w:type="dxa"/>
            <w:tcBorders>
              <w:top w:val="nil"/>
              <w:left w:val="nil"/>
              <w:bottom w:val="nil"/>
              <w:right w:val="nil"/>
            </w:tcBorders>
            <w:shd w:val="clear" w:color="auto" w:fill="auto"/>
            <w:noWrap/>
            <w:vAlign w:val="bottom"/>
            <w:hideMark/>
          </w:tcPr>
          <w:p w14:paraId="36C30D80" w14:textId="77777777" w:rsidR="002C5809" w:rsidRPr="00496151" w:rsidRDefault="002C5809" w:rsidP="006E72CA">
            <w:pPr>
              <w:spacing w:line="360" w:lineRule="auto"/>
              <w:rPr>
                <w:sz w:val="20"/>
                <w:szCs w:val="20"/>
              </w:rPr>
            </w:pPr>
          </w:p>
        </w:tc>
        <w:tc>
          <w:tcPr>
            <w:tcW w:w="1554" w:type="dxa"/>
            <w:tcBorders>
              <w:top w:val="nil"/>
              <w:left w:val="nil"/>
              <w:bottom w:val="nil"/>
              <w:right w:val="nil"/>
            </w:tcBorders>
            <w:shd w:val="clear" w:color="auto" w:fill="auto"/>
            <w:noWrap/>
            <w:vAlign w:val="bottom"/>
            <w:hideMark/>
          </w:tcPr>
          <w:p w14:paraId="73E9A89C" w14:textId="77777777" w:rsidR="002C5809" w:rsidRPr="00496151" w:rsidRDefault="002C5809" w:rsidP="006E72CA">
            <w:pPr>
              <w:spacing w:line="360" w:lineRule="auto"/>
              <w:rPr>
                <w:sz w:val="20"/>
                <w:szCs w:val="20"/>
              </w:rPr>
            </w:pPr>
          </w:p>
        </w:tc>
        <w:tc>
          <w:tcPr>
            <w:tcW w:w="1598" w:type="dxa"/>
            <w:tcBorders>
              <w:top w:val="nil"/>
              <w:left w:val="nil"/>
              <w:bottom w:val="nil"/>
              <w:right w:val="nil"/>
            </w:tcBorders>
            <w:shd w:val="clear" w:color="auto" w:fill="auto"/>
            <w:noWrap/>
            <w:vAlign w:val="bottom"/>
            <w:hideMark/>
          </w:tcPr>
          <w:p w14:paraId="65F662F4" w14:textId="77777777" w:rsidR="002C5809" w:rsidRPr="00496151" w:rsidRDefault="002C5809" w:rsidP="006E72CA">
            <w:pPr>
              <w:spacing w:line="360" w:lineRule="auto"/>
              <w:rPr>
                <w:sz w:val="20"/>
                <w:szCs w:val="20"/>
              </w:rPr>
            </w:pPr>
          </w:p>
        </w:tc>
        <w:tc>
          <w:tcPr>
            <w:tcW w:w="245" w:type="dxa"/>
            <w:tcBorders>
              <w:top w:val="nil"/>
              <w:left w:val="nil"/>
              <w:bottom w:val="nil"/>
              <w:right w:val="nil"/>
            </w:tcBorders>
            <w:shd w:val="clear" w:color="auto" w:fill="auto"/>
            <w:noWrap/>
            <w:vAlign w:val="bottom"/>
            <w:hideMark/>
          </w:tcPr>
          <w:p w14:paraId="383F1544" w14:textId="77777777" w:rsidR="002C5809" w:rsidRPr="00496151" w:rsidRDefault="002C5809" w:rsidP="006E72CA">
            <w:pPr>
              <w:spacing w:line="360" w:lineRule="auto"/>
              <w:rPr>
                <w:sz w:val="20"/>
                <w:szCs w:val="20"/>
              </w:rPr>
            </w:pPr>
          </w:p>
        </w:tc>
      </w:tr>
      <w:tr w:rsidR="00496151" w:rsidRPr="00496151" w14:paraId="1785754C" w14:textId="77777777" w:rsidTr="00496151">
        <w:trPr>
          <w:trHeight w:val="288"/>
        </w:trPr>
        <w:tc>
          <w:tcPr>
            <w:tcW w:w="461" w:type="dxa"/>
            <w:tcBorders>
              <w:top w:val="single" w:sz="8" w:space="0" w:color="auto"/>
              <w:left w:val="single" w:sz="8" w:space="0" w:color="auto"/>
              <w:bottom w:val="nil"/>
              <w:right w:val="nil"/>
            </w:tcBorders>
            <w:shd w:val="clear" w:color="000000" w:fill="FFF2CC"/>
            <w:noWrap/>
            <w:vAlign w:val="bottom"/>
            <w:hideMark/>
          </w:tcPr>
          <w:p w14:paraId="41FF87F5" w14:textId="77777777" w:rsidR="002C5809" w:rsidRPr="002057ED" w:rsidRDefault="002C5809" w:rsidP="006E72CA">
            <w:pPr>
              <w:spacing w:line="360" w:lineRule="auto"/>
              <w:rPr>
                <w:rFonts w:ascii="Calibri" w:hAnsi="Calibri"/>
                <w:b/>
                <w:bCs/>
                <w:color w:val="000000"/>
                <w:sz w:val="20"/>
                <w:szCs w:val="20"/>
              </w:rPr>
            </w:pPr>
            <w:r w:rsidRPr="002057ED">
              <w:rPr>
                <w:rFonts w:ascii="Calibri" w:hAnsi="Calibri"/>
                <w:b/>
                <w:bCs/>
                <w:color w:val="000000"/>
                <w:sz w:val="20"/>
                <w:szCs w:val="20"/>
              </w:rPr>
              <w:t>KA4</w:t>
            </w:r>
          </w:p>
          <w:p w14:paraId="030F976D" w14:textId="77777777" w:rsidR="002C5809" w:rsidRPr="002057ED" w:rsidRDefault="002C5809" w:rsidP="006E72CA">
            <w:pPr>
              <w:spacing w:line="360" w:lineRule="auto"/>
              <w:rPr>
                <w:rFonts w:ascii="Calibri" w:hAnsi="Calibri"/>
                <w:b/>
                <w:bCs/>
                <w:color w:val="000000"/>
                <w:sz w:val="20"/>
                <w:szCs w:val="20"/>
              </w:rPr>
            </w:pPr>
          </w:p>
        </w:tc>
        <w:tc>
          <w:tcPr>
            <w:tcW w:w="972" w:type="dxa"/>
            <w:tcBorders>
              <w:top w:val="single" w:sz="8" w:space="0" w:color="auto"/>
              <w:left w:val="nil"/>
              <w:bottom w:val="nil"/>
              <w:right w:val="nil"/>
            </w:tcBorders>
            <w:shd w:val="clear" w:color="000000" w:fill="FFF2CC"/>
            <w:noWrap/>
            <w:vAlign w:val="bottom"/>
            <w:hideMark/>
          </w:tcPr>
          <w:p w14:paraId="0830E6C6" w14:textId="77777777" w:rsidR="002C5809" w:rsidRPr="002057ED" w:rsidRDefault="002C5809" w:rsidP="006E72CA">
            <w:pPr>
              <w:spacing w:line="360" w:lineRule="auto"/>
              <w:rPr>
                <w:rFonts w:ascii="Calibri" w:hAnsi="Calibri"/>
                <w:b/>
                <w:bCs/>
                <w:color w:val="000000"/>
                <w:sz w:val="20"/>
                <w:szCs w:val="20"/>
              </w:rPr>
            </w:pPr>
            <w:r w:rsidRPr="002057ED">
              <w:rPr>
                <w:rFonts w:ascii="Calibri" w:hAnsi="Calibri"/>
                <w:b/>
                <w:bCs/>
                <w:color w:val="000000"/>
                <w:sz w:val="20"/>
                <w:szCs w:val="20"/>
              </w:rPr>
              <w:t> </w:t>
            </w:r>
          </w:p>
        </w:tc>
        <w:tc>
          <w:tcPr>
            <w:tcW w:w="992" w:type="dxa"/>
            <w:tcBorders>
              <w:top w:val="single" w:sz="8" w:space="0" w:color="auto"/>
              <w:left w:val="nil"/>
              <w:bottom w:val="nil"/>
              <w:right w:val="single" w:sz="8" w:space="0" w:color="auto"/>
            </w:tcBorders>
            <w:shd w:val="clear" w:color="000000" w:fill="FFF2CC"/>
            <w:noWrap/>
            <w:vAlign w:val="bottom"/>
            <w:hideMark/>
          </w:tcPr>
          <w:p w14:paraId="5711F9EB"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044" w:type="dxa"/>
            <w:tcBorders>
              <w:top w:val="single" w:sz="8" w:space="0" w:color="auto"/>
              <w:left w:val="nil"/>
              <w:bottom w:val="nil"/>
              <w:right w:val="nil"/>
            </w:tcBorders>
            <w:shd w:val="clear" w:color="000000" w:fill="FFF2CC"/>
            <w:noWrap/>
            <w:vAlign w:val="bottom"/>
            <w:hideMark/>
          </w:tcPr>
          <w:p w14:paraId="67ADA1D9"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VÝSLEDEK</w:t>
            </w:r>
          </w:p>
        </w:tc>
        <w:tc>
          <w:tcPr>
            <w:tcW w:w="972" w:type="dxa"/>
            <w:tcBorders>
              <w:top w:val="single" w:sz="8" w:space="0" w:color="auto"/>
              <w:left w:val="nil"/>
              <w:bottom w:val="nil"/>
              <w:right w:val="nil"/>
            </w:tcBorders>
            <w:shd w:val="clear" w:color="000000" w:fill="FFF2CC"/>
            <w:noWrap/>
            <w:vAlign w:val="bottom"/>
            <w:hideMark/>
          </w:tcPr>
          <w:p w14:paraId="0B26EB8F"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single" w:sz="8" w:space="0" w:color="auto"/>
              <w:left w:val="nil"/>
              <w:bottom w:val="nil"/>
              <w:right w:val="single" w:sz="8" w:space="0" w:color="auto"/>
            </w:tcBorders>
            <w:shd w:val="clear" w:color="000000" w:fill="FFF2CC"/>
            <w:noWrap/>
            <w:vAlign w:val="bottom"/>
            <w:hideMark/>
          </w:tcPr>
          <w:p w14:paraId="6F278BBD"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single" w:sz="8" w:space="0" w:color="auto"/>
              <w:left w:val="nil"/>
              <w:bottom w:val="nil"/>
              <w:right w:val="nil"/>
            </w:tcBorders>
            <w:shd w:val="clear" w:color="000000" w:fill="FFF2CC"/>
            <w:noWrap/>
            <w:vAlign w:val="bottom"/>
            <w:hideMark/>
          </w:tcPr>
          <w:p w14:paraId="5B28B3BD"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VÝSTUPY</w:t>
            </w:r>
          </w:p>
        </w:tc>
        <w:tc>
          <w:tcPr>
            <w:tcW w:w="1554" w:type="dxa"/>
            <w:tcBorders>
              <w:top w:val="single" w:sz="8" w:space="0" w:color="auto"/>
              <w:left w:val="nil"/>
              <w:bottom w:val="nil"/>
              <w:right w:val="single" w:sz="8" w:space="0" w:color="auto"/>
            </w:tcBorders>
            <w:shd w:val="clear" w:color="000000" w:fill="FFF2CC"/>
            <w:noWrap/>
            <w:vAlign w:val="bottom"/>
            <w:hideMark/>
          </w:tcPr>
          <w:p w14:paraId="43845105"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843" w:type="dxa"/>
            <w:gridSpan w:val="2"/>
            <w:tcBorders>
              <w:top w:val="single" w:sz="8" w:space="0" w:color="auto"/>
              <w:left w:val="single" w:sz="8" w:space="0" w:color="auto"/>
              <w:bottom w:val="nil"/>
              <w:right w:val="single" w:sz="8" w:space="0" w:color="000000"/>
            </w:tcBorders>
            <w:shd w:val="clear" w:color="000000" w:fill="FFF2CC"/>
            <w:noWrap/>
            <w:vAlign w:val="bottom"/>
            <w:hideMark/>
          </w:tcPr>
          <w:p w14:paraId="46251438"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INDIKÁTORY</w:t>
            </w:r>
          </w:p>
        </w:tc>
      </w:tr>
      <w:tr w:rsidR="00496151" w:rsidRPr="00496151" w14:paraId="687A745F" w14:textId="77777777" w:rsidTr="00496151">
        <w:trPr>
          <w:trHeight w:val="300"/>
        </w:trPr>
        <w:tc>
          <w:tcPr>
            <w:tcW w:w="461" w:type="dxa"/>
            <w:tcBorders>
              <w:top w:val="nil"/>
              <w:left w:val="single" w:sz="8" w:space="0" w:color="auto"/>
              <w:bottom w:val="nil"/>
              <w:right w:val="nil"/>
            </w:tcBorders>
            <w:shd w:val="clear" w:color="000000" w:fill="FFF2CC"/>
            <w:noWrap/>
            <w:vAlign w:val="bottom"/>
            <w:hideMark/>
          </w:tcPr>
          <w:p w14:paraId="75F1ACFD"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nil"/>
              <w:left w:val="nil"/>
              <w:bottom w:val="nil"/>
              <w:right w:val="nil"/>
            </w:tcBorders>
            <w:shd w:val="clear" w:color="000000" w:fill="FFF2CC"/>
            <w:noWrap/>
            <w:vAlign w:val="bottom"/>
            <w:hideMark/>
          </w:tcPr>
          <w:p w14:paraId="53865195"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92" w:type="dxa"/>
            <w:tcBorders>
              <w:top w:val="nil"/>
              <w:left w:val="nil"/>
              <w:bottom w:val="nil"/>
              <w:right w:val="single" w:sz="8" w:space="0" w:color="auto"/>
            </w:tcBorders>
            <w:shd w:val="clear" w:color="000000" w:fill="FFF2CC"/>
            <w:noWrap/>
            <w:vAlign w:val="bottom"/>
            <w:hideMark/>
          </w:tcPr>
          <w:p w14:paraId="62F49BB7"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044" w:type="dxa"/>
            <w:tcBorders>
              <w:top w:val="nil"/>
              <w:left w:val="nil"/>
              <w:bottom w:val="single" w:sz="8" w:space="0" w:color="auto"/>
              <w:right w:val="nil"/>
            </w:tcBorders>
            <w:shd w:val="clear" w:color="000000" w:fill="FFF2CC"/>
            <w:noWrap/>
            <w:vAlign w:val="bottom"/>
            <w:hideMark/>
          </w:tcPr>
          <w:p w14:paraId="5D06AC79"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nil"/>
              <w:left w:val="nil"/>
              <w:bottom w:val="single" w:sz="8" w:space="0" w:color="auto"/>
              <w:right w:val="nil"/>
            </w:tcBorders>
            <w:shd w:val="clear" w:color="000000" w:fill="FFF2CC"/>
            <w:noWrap/>
            <w:vAlign w:val="bottom"/>
            <w:hideMark/>
          </w:tcPr>
          <w:p w14:paraId="6413747F"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nil"/>
              <w:left w:val="nil"/>
              <w:bottom w:val="single" w:sz="8" w:space="0" w:color="auto"/>
              <w:right w:val="single" w:sz="8" w:space="0" w:color="auto"/>
            </w:tcBorders>
            <w:shd w:val="clear" w:color="000000" w:fill="FFF2CC"/>
            <w:noWrap/>
            <w:vAlign w:val="bottom"/>
            <w:hideMark/>
          </w:tcPr>
          <w:p w14:paraId="59692478"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nil"/>
              <w:left w:val="nil"/>
              <w:bottom w:val="single" w:sz="8" w:space="0" w:color="auto"/>
              <w:right w:val="nil"/>
            </w:tcBorders>
            <w:shd w:val="clear" w:color="000000" w:fill="FFF2CC"/>
            <w:noWrap/>
            <w:vAlign w:val="bottom"/>
            <w:hideMark/>
          </w:tcPr>
          <w:p w14:paraId="31A904DC"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554" w:type="dxa"/>
            <w:tcBorders>
              <w:top w:val="nil"/>
              <w:left w:val="nil"/>
              <w:bottom w:val="single" w:sz="8" w:space="0" w:color="auto"/>
              <w:right w:val="single" w:sz="8" w:space="0" w:color="auto"/>
            </w:tcBorders>
            <w:shd w:val="clear" w:color="000000" w:fill="FFF2CC"/>
            <w:noWrap/>
            <w:vAlign w:val="bottom"/>
            <w:hideMark/>
          </w:tcPr>
          <w:p w14:paraId="3C2C29AA"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598" w:type="dxa"/>
            <w:tcBorders>
              <w:top w:val="nil"/>
              <w:left w:val="nil"/>
              <w:bottom w:val="single" w:sz="8" w:space="0" w:color="auto"/>
              <w:right w:val="nil"/>
            </w:tcBorders>
            <w:shd w:val="clear" w:color="000000" w:fill="FFF2CC"/>
            <w:noWrap/>
            <w:vAlign w:val="bottom"/>
            <w:hideMark/>
          </w:tcPr>
          <w:p w14:paraId="05472C03"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45" w:type="dxa"/>
            <w:tcBorders>
              <w:top w:val="nil"/>
              <w:left w:val="nil"/>
              <w:bottom w:val="single" w:sz="8" w:space="0" w:color="auto"/>
              <w:right w:val="single" w:sz="8" w:space="0" w:color="auto"/>
            </w:tcBorders>
            <w:shd w:val="clear" w:color="000000" w:fill="FFF2CC"/>
            <w:noWrap/>
            <w:vAlign w:val="bottom"/>
            <w:hideMark/>
          </w:tcPr>
          <w:p w14:paraId="16702CFC"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r>
      <w:tr w:rsidR="002C5809" w:rsidRPr="00496151" w14:paraId="6B5D7A64" w14:textId="77777777" w:rsidTr="00496151">
        <w:trPr>
          <w:trHeight w:val="300"/>
        </w:trPr>
        <w:tc>
          <w:tcPr>
            <w:tcW w:w="1433" w:type="dxa"/>
            <w:gridSpan w:val="2"/>
            <w:tcBorders>
              <w:top w:val="nil"/>
              <w:left w:val="single" w:sz="8" w:space="0" w:color="auto"/>
              <w:bottom w:val="nil"/>
              <w:right w:val="nil"/>
            </w:tcBorders>
            <w:shd w:val="clear" w:color="000000" w:fill="FFF2CC"/>
            <w:noWrap/>
            <w:vAlign w:val="bottom"/>
            <w:hideMark/>
          </w:tcPr>
          <w:p w14:paraId="3CCF3C86"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PR SLUŽBY</w:t>
            </w:r>
          </w:p>
        </w:tc>
        <w:tc>
          <w:tcPr>
            <w:tcW w:w="992" w:type="dxa"/>
            <w:tcBorders>
              <w:top w:val="nil"/>
              <w:left w:val="nil"/>
              <w:bottom w:val="nil"/>
              <w:right w:val="single" w:sz="8" w:space="0" w:color="auto"/>
            </w:tcBorders>
            <w:shd w:val="clear" w:color="000000" w:fill="FFF2CC"/>
            <w:noWrap/>
            <w:vAlign w:val="bottom"/>
            <w:hideMark/>
          </w:tcPr>
          <w:p w14:paraId="7551BC9D"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988" w:type="dxa"/>
            <w:gridSpan w:val="3"/>
            <w:tcBorders>
              <w:top w:val="nil"/>
              <w:left w:val="single" w:sz="8" w:space="0" w:color="auto"/>
              <w:bottom w:val="nil"/>
              <w:right w:val="single" w:sz="8" w:space="0" w:color="000000"/>
            </w:tcBorders>
            <w:shd w:val="clear" w:color="auto" w:fill="auto"/>
            <w:noWrap/>
            <w:vAlign w:val="bottom"/>
            <w:hideMark/>
          </w:tcPr>
          <w:p w14:paraId="5BBDCE5E"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FUNKČNÍ PROPAGACE VÍKENDOVÉHO</w:t>
            </w:r>
          </w:p>
        </w:tc>
        <w:tc>
          <w:tcPr>
            <w:tcW w:w="2526" w:type="dxa"/>
            <w:gridSpan w:val="2"/>
            <w:tcBorders>
              <w:top w:val="nil"/>
              <w:left w:val="single" w:sz="8" w:space="0" w:color="auto"/>
              <w:bottom w:val="nil"/>
              <w:right w:val="single" w:sz="8" w:space="0" w:color="000000"/>
            </w:tcBorders>
            <w:shd w:val="clear" w:color="auto" w:fill="auto"/>
            <w:noWrap/>
            <w:vAlign w:val="bottom"/>
            <w:hideMark/>
          </w:tcPr>
          <w:p w14:paraId="1BA2C564"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ZPRACOVANÁ MARKETINGOVÁ</w:t>
            </w:r>
          </w:p>
        </w:tc>
        <w:tc>
          <w:tcPr>
            <w:tcW w:w="1843" w:type="dxa"/>
            <w:gridSpan w:val="2"/>
            <w:tcBorders>
              <w:top w:val="nil"/>
              <w:left w:val="single" w:sz="8" w:space="0" w:color="auto"/>
              <w:bottom w:val="nil"/>
              <w:right w:val="single" w:sz="8" w:space="0" w:color="000000"/>
            </w:tcBorders>
            <w:shd w:val="clear" w:color="auto" w:fill="auto"/>
            <w:noWrap/>
            <w:vAlign w:val="bottom"/>
            <w:hideMark/>
          </w:tcPr>
          <w:p w14:paraId="4E7B4D9E"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xml:space="preserve">1MARKETINGOVÁ </w:t>
            </w:r>
          </w:p>
        </w:tc>
      </w:tr>
      <w:tr w:rsidR="002C5809" w:rsidRPr="00496151" w14:paraId="11D4FD0F" w14:textId="77777777" w:rsidTr="00496151">
        <w:trPr>
          <w:trHeight w:val="288"/>
        </w:trPr>
        <w:tc>
          <w:tcPr>
            <w:tcW w:w="461" w:type="dxa"/>
            <w:tcBorders>
              <w:top w:val="nil"/>
              <w:left w:val="single" w:sz="8" w:space="0" w:color="auto"/>
              <w:bottom w:val="nil"/>
              <w:right w:val="nil"/>
            </w:tcBorders>
            <w:shd w:val="clear" w:color="000000" w:fill="FFF2CC"/>
            <w:noWrap/>
            <w:vAlign w:val="bottom"/>
            <w:hideMark/>
          </w:tcPr>
          <w:p w14:paraId="7C2D3FEB"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nil"/>
              <w:left w:val="nil"/>
              <w:bottom w:val="nil"/>
              <w:right w:val="nil"/>
            </w:tcBorders>
            <w:shd w:val="clear" w:color="000000" w:fill="FFF2CC"/>
            <w:noWrap/>
            <w:vAlign w:val="bottom"/>
            <w:hideMark/>
          </w:tcPr>
          <w:p w14:paraId="6EFA024B"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92" w:type="dxa"/>
            <w:tcBorders>
              <w:top w:val="nil"/>
              <w:left w:val="nil"/>
              <w:bottom w:val="nil"/>
              <w:right w:val="single" w:sz="8" w:space="0" w:color="auto"/>
            </w:tcBorders>
            <w:shd w:val="clear" w:color="000000" w:fill="FFF2CC"/>
            <w:noWrap/>
            <w:vAlign w:val="bottom"/>
            <w:hideMark/>
          </w:tcPr>
          <w:p w14:paraId="0836F50E"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988" w:type="dxa"/>
            <w:gridSpan w:val="3"/>
            <w:tcBorders>
              <w:top w:val="nil"/>
              <w:left w:val="single" w:sz="8" w:space="0" w:color="auto"/>
              <w:bottom w:val="nil"/>
              <w:right w:val="single" w:sz="8" w:space="0" w:color="000000"/>
            </w:tcBorders>
            <w:shd w:val="clear" w:color="auto" w:fill="auto"/>
            <w:noWrap/>
            <w:vAlign w:val="bottom"/>
            <w:hideMark/>
          </w:tcPr>
          <w:p w14:paraId="3F63CCAA"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SKUPINOVÉHO SETKÁVÁNÍ</w:t>
            </w:r>
          </w:p>
        </w:tc>
        <w:tc>
          <w:tcPr>
            <w:tcW w:w="2526" w:type="dxa"/>
            <w:gridSpan w:val="2"/>
            <w:tcBorders>
              <w:top w:val="nil"/>
              <w:left w:val="single" w:sz="8" w:space="0" w:color="auto"/>
              <w:bottom w:val="nil"/>
              <w:right w:val="single" w:sz="8" w:space="0" w:color="000000"/>
            </w:tcBorders>
            <w:shd w:val="clear" w:color="auto" w:fill="auto"/>
            <w:noWrap/>
            <w:vAlign w:val="bottom"/>
            <w:hideMark/>
          </w:tcPr>
          <w:p w14:paraId="72AF6089"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STRATEGIE</w:t>
            </w:r>
          </w:p>
        </w:tc>
        <w:tc>
          <w:tcPr>
            <w:tcW w:w="1843" w:type="dxa"/>
            <w:gridSpan w:val="2"/>
            <w:tcBorders>
              <w:top w:val="nil"/>
              <w:left w:val="single" w:sz="8" w:space="0" w:color="auto"/>
              <w:bottom w:val="nil"/>
              <w:right w:val="single" w:sz="8" w:space="0" w:color="000000"/>
            </w:tcBorders>
            <w:shd w:val="clear" w:color="auto" w:fill="auto"/>
            <w:noWrap/>
            <w:vAlign w:val="bottom"/>
            <w:hideMark/>
          </w:tcPr>
          <w:p w14:paraId="4D174C3F"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STRATEGIE</w:t>
            </w:r>
          </w:p>
        </w:tc>
      </w:tr>
      <w:tr w:rsidR="002C5809" w:rsidRPr="00496151" w14:paraId="606A4F27" w14:textId="77777777" w:rsidTr="00496151">
        <w:trPr>
          <w:trHeight w:val="300"/>
        </w:trPr>
        <w:tc>
          <w:tcPr>
            <w:tcW w:w="461" w:type="dxa"/>
            <w:tcBorders>
              <w:top w:val="nil"/>
              <w:left w:val="single" w:sz="8" w:space="0" w:color="auto"/>
              <w:bottom w:val="single" w:sz="8" w:space="0" w:color="auto"/>
              <w:right w:val="nil"/>
            </w:tcBorders>
            <w:shd w:val="clear" w:color="000000" w:fill="FFF2CC"/>
            <w:noWrap/>
            <w:vAlign w:val="bottom"/>
            <w:hideMark/>
          </w:tcPr>
          <w:p w14:paraId="32FCD8B4"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72" w:type="dxa"/>
            <w:tcBorders>
              <w:top w:val="nil"/>
              <w:left w:val="nil"/>
              <w:bottom w:val="single" w:sz="8" w:space="0" w:color="auto"/>
              <w:right w:val="nil"/>
            </w:tcBorders>
            <w:shd w:val="clear" w:color="000000" w:fill="FFF2CC"/>
            <w:noWrap/>
            <w:vAlign w:val="bottom"/>
            <w:hideMark/>
          </w:tcPr>
          <w:p w14:paraId="29124A55"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92" w:type="dxa"/>
            <w:tcBorders>
              <w:top w:val="nil"/>
              <w:left w:val="nil"/>
              <w:bottom w:val="single" w:sz="8" w:space="0" w:color="auto"/>
              <w:right w:val="single" w:sz="8" w:space="0" w:color="auto"/>
            </w:tcBorders>
            <w:shd w:val="clear" w:color="000000" w:fill="FFF2CC"/>
            <w:noWrap/>
            <w:vAlign w:val="bottom"/>
            <w:hideMark/>
          </w:tcPr>
          <w:p w14:paraId="3DBA69A8"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016" w:type="dxa"/>
            <w:gridSpan w:val="2"/>
            <w:tcBorders>
              <w:top w:val="nil"/>
              <w:left w:val="single" w:sz="8" w:space="0" w:color="auto"/>
              <w:bottom w:val="single" w:sz="8" w:space="0" w:color="auto"/>
              <w:right w:val="nil"/>
            </w:tcBorders>
            <w:shd w:val="clear" w:color="auto" w:fill="auto"/>
            <w:noWrap/>
            <w:vAlign w:val="bottom"/>
            <w:hideMark/>
          </w:tcPr>
          <w:p w14:paraId="33743683"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PRO DĚTI I DOSPĚLÉ</w:t>
            </w:r>
          </w:p>
        </w:tc>
        <w:tc>
          <w:tcPr>
            <w:tcW w:w="972" w:type="dxa"/>
            <w:tcBorders>
              <w:top w:val="nil"/>
              <w:left w:val="nil"/>
              <w:bottom w:val="single" w:sz="8" w:space="0" w:color="auto"/>
              <w:right w:val="single" w:sz="8" w:space="0" w:color="auto"/>
            </w:tcBorders>
            <w:shd w:val="clear" w:color="auto" w:fill="auto"/>
            <w:noWrap/>
            <w:vAlign w:val="bottom"/>
            <w:hideMark/>
          </w:tcPr>
          <w:p w14:paraId="0C5C0953"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526"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41DE5E70"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DISTRIBUCE LETÁKŮ</w:t>
            </w:r>
          </w:p>
        </w:tc>
        <w:tc>
          <w:tcPr>
            <w:tcW w:w="1843"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0AD9CBC1" w14:textId="77777777" w:rsidR="002C5809" w:rsidRPr="00496151" w:rsidRDefault="002C5809" w:rsidP="006E72CA">
            <w:pPr>
              <w:spacing w:line="360" w:lineRule="auto"/>
              <w:rPr>
                <w:rFonts w:ascii="Calibri" w:hAnsi="Calibri"/>
                <w:color w:val="000000"/>
                <w:sz w:val="20"/>
                <w:szCs w:val="20"/>
              </w:rPr>
            </w:pPr>
            <w:r w:rsidRPr="00496151">
              <w:rPr>
                <w:rFonts w:ascii="Calibri" w:hAnsi="Calibri"/>
                <w:color w:val="000000"/>
                <w:sz w:val="20"/>
                <w:szCs w:val="20"/>
              </w:rPr>
              <w:t>150LETÁKŮ</w:t>
            </w:r>
          </w:p>
        </w:tc>
      </w:tr>
    </w:tbl>
    <w:p w14:paraId="696B732B" w14:textId="3B384E7E" w:rsidR="002C5809" w:rsidRDefault="009151A1" w:rsidP="009151A1">
      <w:pPr>
        <w:pStyle w:val="Titulek"/>
      </w:pPr>
      <w:bookmarkStart w:id="129" w:name="_Toc164969401"/>
      <w:bookmarkStart w:id="130" w:name="_Toc164969923"/>
      <w:r>
        <w:t xml:space="preserve">Obrázek </w:t>
      </w:r>
      <w:r w:rsidR="00E932BA">
        <w:fldChar w:fldCharType="begin"/>
      </w:r>
      <w:r w:rsidR="00E932BA">
        <w:instrText xml:space="preserve"> SEQ Obrázek \* ARABIC </w:instrText>
      </w:r>
      <w:r w:rsidR="00E932BA">
        <w:fldChar w:fldCharType="separate"/>
      </w:r>
      <w:r w:rsidR="001D7465">
        <w:rPr>
          <w:noProof/>
        </w:rPr>
        <w:t>14</w:t>
      </w:r>
      <w:r w:rsidR="00E932BA">
        <w:rPr>
          <w:noProof/>
        </w:rPr>
        <w:fldChar w:fldCharType="end"/>
      </w:r>
      <w:r>
        <w:t>: PR Služby, Zdroj: Vlastní zpracování</w:t>
      </w:r>
      <w:bookmarkEnd w:id="129"/>
      <w:bookmarkEnd w:id="130"/>
    </w:p>
    <w:p w14:paraId="1A0AD36F" w14:textId="77777777" w:rsidR="003878AB" w:rsidRPr="00322828" w:rsidRDefault="002C5809" w:rsidP="009A50ED">
      <w:pPr>
        <w:pStyle w:val="AP-Odstaveczapedlem"/>
      </w:pPr>
      <w:r w:rsidRPr="00322828">
        <w:t xml:space="preserve">KA5 </w:t>
      </w:r>
    </w:p>
    <w:p w14:paraId="16242CA5" w14:textId="55D2FB98" w:rsidR="002C5809" w:rsidRDefault="002C5809" w:rsidP="009962FB">
      <w:pPr>
        <w:pStyle w:val="AP-Odstaveczapedlem"/>
      </w:pPr>
      <w:r>
        <w:t>Vyhodnocení a evaluace projektu</w:t>
      </w:r>
    </w:p>
    <w:p w14:paraId="72807FA4" w14:textId="718764B8" w:rsidR="00C670C8" w:rsidRDefault="002C5809" w:rsidP="0050696F">
      <w:pPr>
        <w:pStyle w:val="AP-Odstaveczapedlem"/>
        <w:ind w:firstLine="709"/>
      </w:pPr>
      <w:r w:rsidRPr="00A94C85">
        <w:t>Při zakončení pobytového setkání všichni zúčastnění děti i dospělí vyplní evaluační dotazník formou škálování, jak byli s pobytem spokojeni.</w:t>
      </w:r>
      <w:r w:rsidR="0066518E">
        <w:t xml:space="preserve"> </w:t>
      </w:r>
      <w:r w:rsidRPr="00A94C85">
        <w:t xml:space="preserve">Tyto výstupy budou zpracovány koordinátorkou projektu a podle jejich </w:t>
      </w:r>
      <w:r w:rsidR="000A2D25" w:rsidRPr="00A94C85">
        <w:t>závěrů</w:t>
      </w:r>
      <w:r w:rsidRPr="00A94C85">
        <w:t xml:space="preserve"> se připraví a upraví setkání realizované na jaře.</w:t>
      </w:r>
      <w:r w:rsidR="009962FB">
        <w:t xml:space="preserve"> </w:t>
      </w:r>
      <w:r w:rsidRPr="00A94C85">
        <w:t>Bude také vytvořeno vyúčtování projektu, jaké byly náklady na podzimní setkání, opět se podle toho bude upravovat plán rozpočtu na jarní setkání</w:t>
      </w:r>
      <w:r w:rsidR="009962FB">
        <w:t>.</w:t>
      </w:r>
    </w:p>
    <w:tbl>
      <w:tblPr>
        <w:tblpPr w:leftFromText="141" w:rightFromText="141" w:vertAnchor="text" w:horzAnchor="margin" w:tblpXSpec="center" w:tblpY="1156"/>
        <w:tblOverlap w:val="never"/>
        <w:tblW w:w="10066" w:type="dxa"/>
        <w:tblCellMar>
          <w:left w:w="70" w:type="dxa"/>
          <w:right w:w="70" w:type="dxa"/>
        </w:tblCellMar>
        <w:tblLook w:val="04A0" w:firstRow="1" w:lastRow="0" w:firstColumn="1" w:lastColumn="0" w:noHBand="0" w:noVBand="1"/>
      </w:tblPr>
      <w:tblGrid>
        <w:gridCol w:w="472"/>
        <w:gridCol w:w="960"/>
        <w:gridCol w:w="980"/>
        <w:gridCol w:w="1031"/>
        <w:gridCol w:w="960"/>
        <w:gridCol w:w="960"/>
        <w:gridCol w:w="960"/>
        <w:gridCol w:w="1840"/>
        <w:gridCol w:w="960"/>
        <w:gridCol w:w="943"/>
      </w:tblGrid>
      <w:tr w:rsidR="002057ED" w:rsidRPr="00496151" w14:paraId="3BA8ED73" w14:textId="77777777" w:rsidTr="00C670C8">
        <w:trPr>
          <w:trHeight w:val="288"/>
        </w:trPr>
        <w:tc>
          <w:tcPr>
            <w:tcW w:w="472" w:type="dxa"/>
            <w:tcBorders>
              <w:top w:val="single" w:sz="8" w:space="0" w:color="auto"/>
              <w:left w:val="single" w:sz="8" w:space="0" w:color="auto"/>
              <w:bottom w:val="nil"/>
              <w:right w:val="nil"/>
            </w:tcBorders>
            <w:shd w:val="clear" w:color="000000" w:fill="FFF2CC"/>
            <w:noWrap/>
            <w:vAlign w:val="bottom"/>
            <w:hideMark/>
          </w:tcPr>
          <w:p w14:paraId="68AB70B7" w14:textId="77777777" w:rsidR="002057ED" w:rsidRPr="002057ED" w:rsidRDefault="002057ED" w:rsidP="006E72CA">
            <w:pPr>
              <w:spacing w:line="360" w:lineRule="auto"/>
              <w:rPr>
                <w:rFonts w:ascii="Calibri" w:hAnsi="Calibri"/>
                <w:b/>
                <w:bCs/>
                <w:color w:val="000000"/>
                <w:sz w:val="20"/>
                <w:szCs w:val="20"/>
              </w:rPr>
            </w:pPr>
            <w:r w:rsidRPr="002057ED">
              <w:rPr>
                <w:rFonts w:ascii="Calibri" w:hAnsi="Calibri"/>
                <w:b/>
                <w:bCs/>
                <w:color w:val="000000"/>
                <w:sz w:val="20"/>
                <w:szCs w:val="20"/>
              </w:rPr>
              <w:t>KA5</w:t>
            </w:r>
          </w:p>
        </w:tc>
        <w:tc>
          <w:tcPr>
            <w:tcW w:w="960" w:type="dxa"/>
            <w:tcBorders>
              <w:top w:val="single" w:sz="8" w:space="0" w:color="auto"/>
              <w:left w:val="nil"/>
              <w:bottom w:val="nil"/>
              <w:right w:val="nil"/>
            </w:tcBorders>
            <w:shd w:val="clear" w:color="000000" w:fill="FFF2CC"/>
            <w:noWrap/>
            <w:vAlign w:val="bottom"/>
            <w:hideMark/>
          </w:tcPr>
          <w:p w14:paraId="14101DCF" w14:textId="77777777" w:rsidR="002057ED" w:rsidRPr="002057ED" w:rsidRDefault="002057ED" w:rsidP="006E72CA">
            <w:pPr>
              <w:spacing w:line="360" w:lineRule="auto"/>
              <w:rPr>
                <w:rFonts w:ascii="Calibri" w:hAnsi="Calibri"/>
                <w:b/>
                <w:bCs/>
                <w:color w:val="000000"/>
                <w:sz w:val="20"/>
                <w:szCs w:val="20"/>
              </w:rPr>
            </w:pPr>
            <w:r w:rsidRPr="002057ED">
              <w:rPr>
                <w:rFonts w:ascii="Calibri" w:hAnsi="Calibri"/>
                <w:b/>
                <w:bCs/>
                <w:color w:val="000000"/>
                <w:sz w:val="20"/>
                <w:szCs w:val="20"/>
              </w:rPr>
              <w:t> </w:t>
            </w:r>
          </w:p>
        </w:tc>
        <w:tc>
          <w:tcPr>
            <w:tcW w:w="980" w:type="dxa"/>
            <w:tcBorders>
              <w:top w:val="single" w:sz="8" w:space="0" w:color="auto"/>
              <w:left w:val="nil"/>
              <w:bottom w:val="nil"/>
              <w:right w:val="single" w:sz="8" w:space="0" w:color="auto"/>
            </w:tcBorders>
            <w:shd w:val="clear" w:color="000000" w:fill="FFF2CC"/>
            <w:noWrap/>
            <w:vAlign w:val="bottom"/>
            <w:hideMark/>
          </w:tcPr>
          <w:p w14:paraId="4954554E"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031" w:type="dxa"/>
            <w:tcBorders>
              <w:top w:val="single" w:sz="8" w:space="0" w:color="auto"/>
              <w:left w:val="nil"/>
              <w:bottom w:val="nil"/>
              <w:right w:val="nil"/>
            </w:tcBorders>
            <w:shd w:val="clear" w:color="000000" w:fill="FFF2CC"/>
            <w:noWrap/>
            <w:vAlign w:val="bottom"/>
            <w:hideMark/>
          </w:tcPr>
          <w:p w14:paraId="435979A3"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VÝSLEDEK</w:t>
            </w:r>
          </w:p>
        </w:tc>
        <w:tc>
          <w:tcPr>
            <w:tcW w:w="960" w:type="dxa"/>
            <w:tcBorders>
              <w:top w:val="single" w:sz="8" w:space="0" w:color="auto"/>
              <w:left w:val="nil"/>
              <w:bottom w:val="nil"/>
              <w:right w:val="nil"/>
            </w:tcBorders>
            <w:shd w:val="clear" w:color="000000" w:fill="FFF2CC"/>
            <w:noWrap/>
            <w:vAlign w:val="bottom"/>
            <w:hideMark/>
          </w:tcPr>
          <w:p w14:paraId="5A9C360F"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single" w:sz="8" w:space="0" w:color="auto"/>
              <w:left w:val="nil"/>
              <w:bottom w:val="nil"/>
              <w:right w:val="single" w:sz="8" w:space="0" w:color="auto"/>
            </w:tcBorders>
            <w:shd w:val="clear" w:color="000000" w:fill="FFF2CC"/>
            <w:noWrap/>
            <w:vAlign w:val="bottom"/>
            <w:hideMark/>
          </w:tcPr>
          <w:p w14:paraId="35D2C11B"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single" w:sz="8" w:space="0" w:color="auto"/>
              <w:left w:val="nil"/>
              <w:bottom w:val="nil"/>
              <w:right w:val="nil"/>
            </w:tcBorders>
            <w:shd w:val="clear" w:color="000000" w:fill="FFF2CC"/>
            <w:noWrap/>
            <w:vAlign w:val="bottom"/>
            <w:hideMark/>
          </w:tcPr>
          <w:p w14:paraId="7146F29C"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VÝSTUPY</w:t>
            </w:r>
          </w:p>
        </w:tc>
        <w:tc>
          <w:tcPr>
            <w:tcW w:w="1840" w:type="dxa"/>
            <w:tcBorders>
              <w:top w:val="single" w:sz="8" w:space="0" w:color="auto"/>
              <w:left w:val="nil"/>
              <w:bottom w:val="nil"/>
              <w:right w:val="single" w:sz="8" w:space="0" w:color="auto"/>
            </w:tcBorders>
            <w:shd w:val="clear" w:color="000000" w:fill="FFF2CC"/>
            <w:noWrap/>
            <w:vAlign w:val="bottom"/>
            <w:hideMark/>
          </w:tcPr>
          <w:p w14:paraId="49D647A7"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903" w:type="dxa"/>
            <w:gridSpan w:val="2"/>
            <w:tcBorders>
              <w:top w:val="single" w:sz="8" w:space="0" w:color="auto"/>
              <w:left w:val="single" w:sz="8" w:space="0" w:color="auto"/>
              <w:bottom w:val="nil"/>
              <w:right w:val="single" w:sz="8" w:space="0" w:color="000000"/>
            </w:tcBorders>
            <w:shd w:val="clear" w:color="000000" w:fill="FFF2CC"/>
            <w:noWrap/>
            <w:vAlign w:val="bottom"/>
            <w:hideMark/>
          </w:tcPr>
          <w:p w14:paraId="3C87AA9C"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INDIKÁTORY</w:t>
            </w:r>
          </w:p>
        </w:tc>
      </w:tr>
      <w:tr w:rsidR="002057ED" w:rsidRPr="00496151" w14:paraId="74FBC283" w14:textId="77777777" w:rsidTr="00C670C8">
        <w:trPr>
          <w:trHeight w:val="300"/>
        </w:trPr>
        <w:tc>
          <w:tcPr>
            <w:tcW w:w="472" w:type="dxa"/>
            <w:tcBorders>
              <w:top w:val="nil"/>
              <w:left w:val="single" w:sz="8" w:space="0" w:color="auto"/>
              <w:bottom w:val="nil"/>
              <w:right w:val="nil"/>
            </w:tcBorders>
            <w:shd w:val="clear" w:color="000000" w:fill="FFF2CC"/>
            <w:noWrap/>
            <w:vAlign w:val="bottom"/>
            <w:hideMark/>
          </w:tcPr>
          <w:p w14:paraId="5AAA3941"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nil"/>
              <w:right w:val="nil"/>
            </w:tcBorders>
            <w:shd w:val="clear" w:color="000000" w:fill="FFF2CC"/>
            <w:noWrap/>
            <w:vAlign w:val="bottom"/>
            <w:hideMark/>
          </w:tcPr>
          <w:p w14:paraId="4F6362B5"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80" w:type="dxa"/>
            <w:tcBorders>
              <w:top w:val="nil"/>
              <w:left w:val="nil"/>
              <w:bottom w:val="nil"/>
              <w:right w:val="single" w:sz="8" w:space="0" w:color="auto"/>
            </w:tcBorders>
            <w:shd w:val="clear" w:color="000000" w:fill="FFF2CC"/>
            <w:noWrap/>
            <w:vAlign w:val="bottom"/>
            <w:hideMark/>
          </w:tcPr>
          <w:p w14:paraId="32CE8967"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031" w:type="dxa"/>
            <w:tcBorders>
              <w:top w:val="nil"/>
              <w:left w:val="nil"/>
              <w:bottom w:val="single" w:sz="8" w:space="0" w:color="auto"/>
              <w:right w:val="nil"/>
            </w:tcBorders>
            <w:shd w:val="clear" w:color="000000" w:fill="FFF2CC"/>
            <w:noWrap/>
            <w:vAlign w:val="bottom"/>
            <w:hideMark/>
          </w:tcPr>
          <w:p w14:paraId="387A117B"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single" w:sz="8" w:space="0" w:color="auto"/>
              <w:right w:val="nil"/>
            </w:tcBorders>
            <w:shd w:val="clear" w:color="000000" w:fill="FFF2CC"/>
            <w:noWrap/>
            <w:vAlign w:val="bottom"/>
            <w:hideMark/>
          </w:tcPr>
          <w:p w14:paraId="3DFD6616"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single" w:sz="8" w:space="0" w:color="auto"/>
              <w:right w:val="single" w:sz="8" w:space="0" w:color="auto"/>
            </w:tcBorders>
            <w:shd w:val="clear" w:color="000000" w:fill="FFF2CC"/>
            <w:noWrap/>
            <w:vAlign w:val="bottom"/>
            <w:hideMark/>
          </w:tcPr>
          <w:p w14:paraId="3D4241FE"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single" w:sz="8" w:space="0" w:color="auto"/>
              <w:right w:val="nil"/>
            </w:tcBorders>
            <w:shd w:val="clear" w:color="000000" w:fill="FFF2CC"/>
            <w:noWrap/>
            <w:vAlign w:val="bottom"/>
            <w:hideMark/>
          </w:tcPr>
          <w:p w14:paraId="31EA8B9C"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840" w:type="dxa"/>
            <w:tcBorders>
              <w:top w:val="nil"/>
              <w:left w:val="nil"/>
              <w:bottom w:val="single" w:sz="8" w:space="0" w:color="auto"/>
              <w:right w:val="single" w:sz="8" w:space="0" w:color="auto"/>
            </w:tcBorders>
            <w:shd w:val="clear" w:color="000000" w:fill="FFF2CC"/>
            <w:noWrap/>
            <w:vAlign w:val="bottom"/>
            <w:hideMark/>
          </w:tcPr>
          <w:p w14:paraId="0DFAAD73"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single" w:sz="8" w:space="0" w:color="auto"/>
              <w:right w:val="nil"/>
            </w:tcBorders>
            <w:shd w:val="clear" w:color="000000" w:fill="FFF2CC"/>
            <w:noWrap/>
            <w:vAlign w:val="bottom"/>
            <w:hideMark/>
          </w:tcPr>
          <w:p w14:paraId="64DCDD15"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43" w:type="dxa"/>
            <w:tcBorders>
              <w:top w:val="nil"/>
              <w:left w:val="nil"/>
              <w:bottom w:val="single" w:sz="8" w:space="0" w:color="auto"/>
              <w:right w:val="single" w:sz="8" w:space="0" w:color="auto"/>
            </w:tcBorders>
            <w:shd w:val="clear" w:color="000000" w:fill="FFF2CC"/>
            <w:noWrap/>
            <w:vAlign w:val="bottom"/>
            <w:hideMark/>
          </w:tcPr>
          <w:p w14:paraId="081A5356"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r>
      <w:tr w:rsidR="002057ED" w:rsidRPr="00496151" w14:paraId="28E4180B" w14:textId="77777777" w:rsidTr="00C670C8">
        <w:trPr>
          <w:trHeight w:val="288"/>
        </w:trPr>
        <w:tc>
          <w:tcPr>
            <w:tcW w:w="1432" w:type="dxa"/>
            <w:gridSpan w:val="2"/>
            <w:tcBorders>
              <w:top w:val="nil"/>
              <w:left w:val="single" w:sz="8" w:space="0" w:color="auto"/>
              <w:bottom w:val="nil"/>
              <w:right w:val="nil"/>
            </w:tcBorders>
            <w:shd w:val="clear" w:color="000000" w:fill="FFF2CC"/>
            <w:noWrap/>
            <w:vAlign w:val="bottom"/>
            <w:hideMark/>
          </w:tcPr>
          <w:p w14:paraId="7962053C"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xml:space="preserve">VYHODNOCENÍ A </w:t>
            </w:r>
          </w:p>
        </w:tc>
        <w:tc>
          <w:tcPr>
            <w:tcW w:w="980" w:type="dxa"/>
            <w:tcBorders>
              <w:top w:val="nil"/>
              <w:left w:val="nil"/>
              <w:bottom w:val="nil"/>
              <w:right w:val="single" w:sz="8" w:space="0" w:color="auto"/>
            </w:tcBorders>
            <w:shd w:val="clear" w:color="000000" w:fill="FFF2CC"/>
            <w:noWrap/>
            <w:vAlign w:val="bottom"/>
            <w:hideMark/>
          </w:tcPr>
          <w:p w14:paraId="406FD37F"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951" w:type="dxa"/>
            <w:gridSpan w:val="3"/>
            <w:tcBorders>
              <w:top w:val="nil"/>
              <w:left w:val="single" w:sz="8" w:space="0" w:color="auto"/>
              <w:bottom w:val="nil"/>
              <w:right w:val="single" w:sz="8" w:space="0" w:color="000000"/>
            </w:tcBorders>
            <w:shd w:val="clear" w:color="auto" w:fill="auto"/>
            <w:noWrap/>
            <w:vAlign w:val="bottom"/>
            <w:hideMark/>
          </w:tcPr>
          <w:p w14:paraId="1D117CFD"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ZHODNOCENÍ PROJEKTU</w:t>
            </w:r>
          </w:p>
        </w:tc>
        <w:tc>
          <w:tcPr>
            <w:tcW w:w="2800" w:type="dxa"/>
            <w:gridSpan w:val="2"/>
            <w:tcBorders>
              <w:top w:val="nil"/>
              <w:left w:val="single" w:sz="8" w:space="0" w:color="auto"/>
              <w:bottom w:val="nil"/>
              <w:right w:val="single" w:sz="8" w:space="0" w:color="000000"/>
            </w:tcBorders>
            <w:shd w:val="clear" w:color="auto" w:fill="auto"/>
            <w:noWrap/>
            <w:vAlign w:val="bottom"/>
            <w:hideMark/>
          </w:tcPr>
          <w:p w14:paraId="42F4C52F"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EVALUACE PROJEKTU</w:t>
            </w:r>
          </w:p>
        </w:tc>
        <w:tc>
          <w:tcPr>
            <w:tcW w:w="1903" w:type="dxa"/>
            <w:gridSpan w:val="2"/>
            <w:tcBorders>
              <w:top w:val="nil"/>
              <w:left w:val="nil"/>
              <w:bottom w:val="nil"/>
              <w:right w:val="single" w:sz="8" w:space="0" w:color="000000"/>
            </w:tcBorders>
            <w:shd w:val="clear" w:color="auto" w:fill="auto"/>
            <w:noWrap/>
            <w:vAlign w:val="bottom"/>
            <w:hideMark/>
          </w:tcPr>
          <w:p w14:paraId="433D7CA8"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1 EVALUAČNÍ AUDIT</w:t>
            </w:r>
          </w:p>
        </w:tc>
      </w:tr>
      <w:tr w:rsidR="002057ED" w:rsidRPr="00496151" w14:paraId="16274493" w14:textId="77777777" w:rsidTr="00C670C8">
        <w:trPr>
          <w:trHeight w:val="288"/>
        </w:trPr>
        <w:tc>
          <w:tcPr>
            <w:tcW w:w="2412" w:type="dxa"/>
            <w:gridSpan w:val="3"/>
            <w:tcBorders>
              <w:top w:val="nil"/>
              <w:left w:val="single" w:sz="8" w:space="0" w:color="auto"/>
              <w:bottom w:val="nil"/>
              <w:right w:val="single" w:sz="8" w:space="0" w:color="000000"/>
            </w:tcBorders>
            <w:shd w:val="clear" w:color="000000" w:fill="FFF2CC"/>
            <w:noWrap/>
            <w:vAlign w:val="bottom"/>
            <w:hideMark/>
          </w:tcPr>
          <w:p w14:paraId="517B1DC2"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EVALUACE PROJEKTU</w:t>
            </w:r>
          </w:p>
        </w:tc>
        <w:tc>
          <w:tcPr>
            <w:tcW w:w="1991" w:type="dxa"/>
            <w:gridSpan w:val="2"/>
            <w:tcBorders>
              <w:top w:val="nil"/>
              <w:left w:val="single" w:sz="8" w:space="0" w:color="auto"/>
              <w:bottom w:val="nil"/>
              <w:right w:val="nil"/>
            </w:tcBorders>
            <w:shd w:val="clear" w:color="auto" w:fill="auto"/>
            <w:noWrap/>
            <w:vAlign w:val="bottom"/>
            <w:hideMark/>
          </w:tcPr>
          <w:p w14:paraId="7B318B6B"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A JEHO EVALUACE</w:t>
            </w:r>
          </w:p>
        </w:tc>
        <w:tc>
          <w:tcPr>
            <w:tcW w:w="960" w:type="dxa"/>
            <w:tcBorders>
              <w:top w:val="nil"/>
              <w:left w:val="nil"/>
              <w:bottom w:val="nil"/>
              <w:right w:val="single" w:sz="8" w:space="0" w:color="auto"/>
            </w:tcBorders>
            <w:shd w:val="clear" w:color="auto" w:fill="auto"/>
            <w:noWrap/>
            <w:vAlign w:val="bottom"/>
            <w:hideMark/>
          </w:tcPr>
          <w:p w14:paraId="36BE6FF3"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800" w:type="dxa"/>
            <w:gridSpan w:val="2"/>
            <w:tcBorders>
              <w:top w:val="nil"/>
              <w:left w:val="single" w:sz="8" w:space="0" w:color="auto"/>
              <w:bottom w:val="nil"/>
              <w:right w:val="single" w:sz="8" w:space="0" w:color="000000"/>
            </w:tcBorders>
            <w:shd w:val="clear" w:color="auto" w:fill="auto"/>
            <w:noWrap/>
            <w:vAlign w:val="bottom"/>
            <w:hideMark/>
          </w:tcPr>
          <w:p w14:paraId="42D97C4B"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FINANNÍČÍ ZHODNOCENÍ</w:t>
            </w:r>
          </w:p>
        </w:tc>
        <w:tc>
          <w:tcPr>
            <w:tcW w:w="1903" w:type="dxa"/>
            <w:gridSpan w:val="2"/>
            <w:tcBorders>
              <w:top w:val="nil"/>
              <w:left w:val="nil"/>
              <w:bottom w:val="nil"/>
              <w:right w:val="single" w:sz="8" w:space="0" w:color="000000"/>
            </w:tcBorders>
            <w:shd w:val="clear" w:color="auto" w:fill="auto"/>
            <w:noWrap/>
            <w:vAlign w:val="bottom"/>
            <w:hideMark/>
          </w:tcPr>
          <w:p w14:paraId="2C8219DF"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VYÚČTOVÁNÍ PROJEKTU</w:t>
            </w:r>
          </w:p>
        </w:tc>
      </w:tr>
      <w:tr w:rsidR="002057ED" w:rsidRPr="00496151" w14:paraId="59CA8D42" w14:textId="77777777" w:rsidTr="00C670C8">
        <w:trPr>
          <w:trHeight w:val="288"/>
        </w:trPr>
        <w:tc>
          <w:tcPr>
            <w:tcW w:w="472" w:type="dxa"/>
            <w:tcBorders>
              <w:top w:val="nil"/>
              <w:left w:val="single" w:sz="8" w:space="0" w:color="auto"/>
              <w:bottom w:val="nil"/>
              <w:right w:val="nil"/>
            </w:tcBorders>
            <w:shd w:val="clear" w:color="000000" w:fill="FFF2CC"/>
            <w:noWrap/>
            <w:vAlign w:val="bottom"/>
            <w:hideMark/>
          </w:tcPr>
          <w:p w14:paraId="7B7E7698"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nil"/>
              <w:right w:val="nil"/>
            </w:tcBorders>
            <w:shd w:val="clear" w:color="000000" w:fill="FFF2CC"/>
            <w:noWrap/>
            <w:vAlign w:val="bottom"/>
            <w:hideMark/>
          </w:tcPr>
          <w:p w14:paraId="3D989217"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80" w:type="dxa"/>
            <w:tcBorders>
              <w:top w:val="nil"/>
              <w:left w:val="nil"/>
              <w:bottom w:val="nil"/>
              <w:right w:val="single" w:sz="8" w:space="0" w:color="auto"/>
            </w:tcBorders>
            <w:shd w:val="clear" w:color="000000" w:fill="FFF2CC"/>
            <w:noWrap/>
            <w:vAlign w:val="bottom"/>
            <w:hideMark/>
          </w:tcPr>
          <w:p w14:paraId="21295359"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031" w:type="dxa"/>
            <w:tcBorders>
              <w:top w:val="nil"/>
              <w:left w:val="nil"/>
              <w:bottom w:val="nil"/>
              <w:right w:val="nil"/>
            </w:tcBorders>
            <w:shd w:val="clear" w:color="auto" w:fill="auto"/>
            <w:noWrap/>
            <w:vAlign w:val="bottom"/>
            <w:hideMark/>
          </w:tcPr>
          <w:p w14:paraId="496F52C0"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nil"/>
              <w:right w:val="nil"/>
            </w:tcBorders>
            <w:shd w:val="clear" w:color="auto" w:fill="auto"/>
            <w:noWrap/>
            <w:vAlign w:val="bottom"/>
            <w:hideMark/>
          </w:tcPr>
          <w:p w14:paraId="4EC66C49" w14:textId="77777777" w:rsidR="002057ED" w:rsidRPr="00496151" w:rsidRDefault="002057ED" w:rsidP="006E72CA">
            <w:pPr>
              <w:spacing w:line="360" w:lineRule="auto"/>
              <w:rPr>
                <w:rFonts w:ascii="Calibri" w:hAnsi="Calibri"/>
                <w:color w:val="000000"/>
                <w:sz w:val="20"/>
                <w:szCs w:val="20"/>
              </w:rPr>
            </w:pPr>
          </w:p>
        </w:tc>
        <w:tc>
          <w:tcPr>
            <w:tcW w:w="960" w:type="dxa"/>
            <w:tcBorders>
              <w:top w:val="nil"/>
              <w:left w:val="nil"/>
              <w:bottom w:val="nil"/>
              <w:right w:val="single" w:sz="8" w:space="0" w:color="auto"/>
            </w:tcBorders>
            <w:shd w:val="clear" w:color="auto" w:fill="auto"/>
            <w:noWrap/>
            <w:vAlign w:val="bottom"/>
            <w:hideMark/>
          </w:tcPr>
          <w:p w14:paraId="2D3512E0"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800" w:type="dxa"/>
            <w:gridSpan w:val="2"/>
            <w:tcBorders>
              <w:top w:val="nil"/>
              <w:left w:val="single" w:sz="8" w:space="0" w:color="auto"/>
              <w:bottom w:val="nil"/>
              <w:right w:val="single" w:sz="8" w:space="0" w:color="000000"/>
            </w:tcBorders>
            <w:shd w:val="clear" w:color="auto" w:fill="auto"/>
            <w:noWrap/>
            <w:vAlign w:val="bottom"/>
            <w:hideMark/>
          </w:tcPr>
          <w:p w14:paraId="6821D37F"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VYHODNOCENÍ FUNKČNOSTI</w:t>
            </w:r>
          </w:p>
        </w:tc>
        <w:tc>
          <w:tcPr>
            <w:tcW w:w="1903" w:type="dxa"/>
            <w:gridSpan w:val="2"/>
            <w:tcBorders>
              <w:top w:val="nil"/>
              <w:left w:val="nil"/>
              <w:bottom w:val="nil"/>
              <w:right w:val="single" w:sz="8" w:space="0" w:color="000000"/>
            </w:tcBorders>
            <w:shd w:val="clear" w:color="auto" w:fill="auto"/>
            <w:noWrap/>
            <w:vAlign w:val="bottom"/>
            <w:hideMark/>
          </w:tcPr>
          <w:p w14:paraId="74BB8AD9"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1 PERSONÁLNÍ AUDIT</w:t>
            </w:r>
          </w:p>
        </w:tc>
      </w:tr>
      <w:tr w:rsidR="002057ED" w:rsidRPr="00496151" w14:paraId="1365D12D" w14:textId="77777777" w:rsidTr="00C670C8">
        <w:trPr>
          <w:trHeight w:val="300"/>
        </w:trPr>
        <w:tc>
          <w:tcPr>
            <w:tcW w:w="472" w:type="dxa"/>
            <w:tcBorders>
              <w:top w:val="nil"/>
              <w:left w:val="single" w:sz="8" w:space="0" w:color="auto"/>
              <w:bottom w:val="single" w:sz="8" w:space="0" w:color="auto"/>
              <w:right w:val="nil"/>
            </w:tcBorders>
            <w:shd w:val="clear" w:color="000000" w:fill="FFF2CC"/>
            <w:noWrap/>
            <w:vAlign w:val="bottom"/>
            <w:hideMark/>
          </w:tcPr>
          <w:p w14:paraId="4A9A0281"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single" w:sz="8" w:space="0" w:color="auto"/>
              <w:right w:val="nil"/>
            </w:tcBorders>
            <w:shd w:val="clear" w:color="000000" w:fill="FFF2CC"/>
            <w:noWrap/>
            <w:vAlign w:val="bottom"/>
            <w:hideMark/>
          </w:tcPr>
          <w:p w14:paraId="115EED6D"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80" w:type="dxa"/>
            <w:tcBorders>
              <w:top w:val="nil"/>
              <w:left w:val="nil"/>
              <w:bottom w:val="single" w:sz="8" w:space="0" w:color="auto"/>
              <w:right w:val="single" w:sz="8" w:space="0" w:color="auto"/>
            </w:tcBorders>
            <w:shd w:val="clear" w:color="000000" w:fill="FFF2CC"/>
            <w:noWrap/>
            <w:vAlign w:val="bottom"/>
            <w:hideMark/>
          </w:tcPr>
          <w:p w14:paraId="01C72AEB"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1031" w:type="dxa"/>
            <w:tcBorders>
              <w:top w:val="nil"/>
              <w:left w:val="nil"/>
              <w:bottom w:val="single" w:sz="8" w:space="0" w:color="auto"/>
              <w:right w:val="nil"/>
            </w:tcBorders>
            <w:shd w:val="clear" w:color="auto" w:fill="auto"/>
            <w:noWrap/>
            <w:vAlign w:val="bottom"/>
            <w:hideMark/>
          </w:tcPr>
          <w:p w14:paraId="50C63550"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5EF823E4"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085CCE6"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280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812830C"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V TÝMU A SPOLUPRÁCE</w:t>
            </w:r>
          </w:p>
        </w:tc>
        <w:tc>
          <w:tcPr>
            <w:tcW w:w="960" w:type="dxa"/>
            <w:tcBorders>
              <w:top w:val="nil"/>
              <w:left w:val="nil"/>
              <w:bottom w:val="single" w:sz="8" w:space="0" w:color="auto"/>
              <w:right w:val="nil"/>
            </w:tcBorders>
            <w:shd w:val="clear" w:color="auto" w:fill="auto"/>
            <w:noWrap/>
            <w:vAlign w:val="bottom"/>
            <w:hideMark/>
          </w:tcPr>
          <w:p w14:paraId="593A47FD"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c>
          <w:tcPr>
            <w:tcW w:w="943" w:type="dxa"/>
            <w:tcBorders>
              <w:top w:val="nil"/>
              <w:left w:val="nil"/>
              <w:bottom w:val="single" w:sz="8" w:space="0" w:color="auto"/>
              <w:right w:val="single" w:sz="8" w:space="0" w:color="auto"/>
            </w:tcBorders>
            <w:shd w:val="clear" w:color="auto" w:fill="auto"/>
            <w:noWrap/>
            <w:vAlign w:val="bottom"/>
            <w:hideMark/>
          </w:tcPr>
          <w:p w14:paraId="2BE88C94" w14:textId="77777777" w:rsidR="002057ED" w:rsidRPr="00496151" w:rsidRDefault="002057ED" w:rsidP="006E72CA">
            <w:pPr>
              <w:spacing w:line="360" w:lineRule="auto"/>
              <w:rPr>
                <w:rFonts w:ascii="Calibri" w:hAnsi="Calibri"/>
                <w:color w:val="000000"/>
                <w:sz w:val="20"/>
                <w:szCs w:val="20"/>
              </w:rPr>
            </w:pPr>
            <w:r w:rsidRPr="00496151">
              <w:rPr>
                <w:rFonts w:ascii="Calibri" w:hAnsi="Calibri"/>
                <w:color w:val="000000"/>
                <w:sz w:val="20"/>
                <w:szCs w:val="20"/>
              </w:rPr>
              <w:t> </w:t>
            </w:r>
          </w:p>
        </w:tc>
      </w:tr>
    </w:tbl>
    <w:p w14:paraId="0DF4B3D6" w14:textId="38D71646" w:rsidR="002C5809" w:rsidRPr="00631A4A" w:rsidRDefault="002C5809" w:rsidP="002E7048">
      <w:pPr>
        <w:pStyle w:val="Nadpis2"/>
      </w:pPr>
      <w:r w:rsidRPr="00631A4A">
        <w:t xml:space="preserve"> </w:t>
      </w:r>
      <w:bookmarkStart w:id="131" w:name="_Toc164973378"/>
      <w:r w:rsidRPr="00631A4A">
        <w:t>Harmonogram projektu</w:t>
      </w:r>
      <w:bookmarkEnd w:id="131"/>
    </w:p>
    <w:p w14:paraId="3C6ADEEA" w14:textId="013829B2" w:rsidR="00C670C8" w:rsidRDefault="00C670C8" w:rsidP="00CE4684">
      <w:pPr>
        <w:pStyle w:val="Titulek"/>
      </w:pPr>
      <w:bookmarkStart w:id="132" w:name="_Toc164969402"/>
      <w:bookmarkStart w:id="133" w:name="_Toc164969924"/>
      <w:r>
        <w:t xml:space="preserve">Obrázek </w:t>
      </w:r>
      <w:r w:rsidR="00E932BA">
        <w:fldChar w:fldCharType="begin"/>
      </w:r>
      <w:r w:rsidR="00E932BA">
        <w:instrText xml:space="preserve"> SEQ Obrázek \* ARABIC </w:instrText>
      </w:r>
      <w:r w:rsidR="00E932BA">
        <w:fldChar w:fldCharType="separate"/>
      </w:r>
      <w:r w:rsidR="001D7465">
        <w:rPr>
          <w:noProof/>
        </w:rPr>
        <w:t>15</w:t>
      </w:r>
      <w:r w:rsidR="00E932BA">
        <w:rPr>
          <w:noProof/>
        </w:rPr>
        <w:fldChar w:fldCharType="end"/>
      </w:r>
      <w:r>
        <w:t xml:space="preserve">: </w:t>
      </w:r>
      <w:r w:rsidRPr="00266816">
        <w:t>Vyhodnocení a evaluace projektu, Zdroj: Vlastní zpracování</w:t>
      </w:r>
      <w:bookmarkEnd w:id="132"/>
      <w:bookmarkEnd w:id="133"/>
    </w:p>
    <w:p w14:paraId="14A8DD54" w14:textId="64BC5D27" w:rsidR="00C670C8" w:rsidRDefault="002C5809" w:rsidP="009962FB">
      <w:pPr>
        <w:pStyle w:val="AP-Odstaveczapedlem"/>
      </w:pPr>
      <w:r w:rsidRPr="00631A4A">
        <w:t xml:space="preserve">Projekt </w:t>
      </w:r>
      <w:r w:rsidR="008128C4" w:rsidRPr="00631A4A">
        <w:t>na víkendová</w:t>
      </w:r>
      <w:r w:rsidRPr="00631A4A">
        <w:t xml:space="preserve"> skupinová setkání pro pozůstalé děti a </w:t>
      </w:r>
      <w:r w:rsidR="008128C4" w:rsidRPr="00631A4A">
        <w:t>do</w:t>
      </w:r>
      <w:r w:rsidR="008128C4">
        <w:t>spělé bude</w:t>
      </w:r>
      <w:r>
        <w:t xml:space="preserve"> realizován od října </w:t>
      </w:r>
    </w:p>
    <w:p w14:paraId="4D50CA50" w14:textId="4369236B" w:rsidR="002C5809" w:rsidRPr="00631A4A" w:rsidRDefault="002C5809" w:rsidP="009962FB">
      <w:pPr>
        <w:pStyle w:val="AP-Odstaveczapedlem"/>
      </w:pPr>
      <w:r w:rsidRPr="00631A4A">
        <w:t xml:space="preserve">2024 do května </w:t>
      </w:r>
      <w:r w:rsidR="008128C4" w:rsidRPr="00631A4A">
        <w:t>2025</w:t>
      </w:r>
      <w:r w:rsidR="008128C4">
        <w:t>. Poté</w:t>
      </w:r>
      <w:r w:rsidRPr="00631A4A">
        <w:t xml:space="preserve"> proběhne zhodnocení a evaluace. Podpora vedení k </w:t>
      </w:r>
      <w:r w:rsidR="0066518E" w:rsidRPr="00631A4A">
        <w:t>realizaci této</w:t>
      </w:r>
      <w:r w:rsidRPr="00631A4A">
        <w:t xml:space="preserve"> aktivity je velká. K úspěšnosti projektu ej potřeba dostatečně naplánovat jednotlivé kroky, aby nedošlo ke kolizi a aby byl projekt úspěšně realizován. Nyní budou popsány jednotlivé kroky a jejich časový rámec k realizaci projektu.</w:t>
      </w:r>
    </w:p>
    <w:p w14:paraId="2F6E395A" w14:textId="421123F2" w:rsidR="002C5809" w:rsidRPr="00631A4A" w:rsidRDefault="002C5809" w:rsidP="002E7048">
      <w:pPr>
        <w:pStyle w:val="Nadpis3"/>
      </w:pPr>
      <w:r w:rsidRPr="00631A4A">
        <w:t xml:space="preserve"> </w:t>
      </w:r>
      <w:bookmarkStart w:id="134" w:name="_Toc164973379"/>
      <w:r w:rsidRPr="00631A4A">
        <w:t>Zajištění finančních zdrojů</w:t>
      </w:r>
      <w:bookmarkEnd w:id="134"/>
      <w:r w:rsidRPr="00631A4A">
        <w:t xml:space="preserve">  </w:t>
      </w:r>
    </w:p>
    <w:p w14:paraId="329B06D1" w14:textId="77777777" w:rsidR="002C5809" w:rsidRPr="00631A4A" w:rsidRDefault="002C5809" w:rsidP="002C5809">
      <w:pPr>
        <w:spacing w:line="360" w:lineRule="auto"/>
        <w:jc w:val="both"/>
      </w:pPr>
      <w:r w:rsidRPr="00631A4A">
        <w:t>V rámci této aktivity už bylo realizováno:</w:t>
      </w:r>
    </w:p>
    <w:p w14:paraId="00614098" w14:textId="77777777" w:rsidR="002C5809" w:rsidRPr="00631A4A" w:rsidRDefault="002C5809" w:rsidP="002C5809">
      <w:pPr>
        <w:pStyle w:val="Odstavecseseznamem"/>
        <w:numPr>
          <w:ilvl w:val="0"/>
          <w:numId w:val="31"/>
        </w:numPr>
        <w:spacing w:after="160" w:line="360" w:lineRule="auto"/>
        <w:jc w:val="both"/>
      </w:pPr>
      <w:r w:rsidRPr="00631A4A">
        <w:t>Byl vytvořen plán veřejných sbírek, které budou realizovány na území Moravskoslezského kraje a které musí schválit příslušný krajský úřad.</w:t>
      </w:r>
    </w:p>
    <w:p w14:paraId="2DF7B154" w14:textId="77777777" w:rsidR="002C5809" w:rsidRPr="00631A4A" w:rsidRDefault="002C5809" w:rsidP="002C5809">
      <w:pPr>
        <w:pStyle w:val="Odstavecseseznamem"/>
        <w:numPr>
          <w:ilvl w:val="0"/>
          <w:numId w:val="31"/>
        </w:numPr>
        <w:spacing w:after="160" w:line="360" w:lineRule="auto"/>
        <w:ind w:left="360"/>
        <w:jc w:val="both"/>
      </w:pPr>
      <w:r w:rsidRPr="00631A4A">
        <w:t xml:space="preserve">   Vytvořen koncept na sbírku na internetovém portále Donio, </w:t>
      </w:r>
    </w:p>
    <w:p w14:paraId="125AC082" w14:textId="77777777" w:rsidR="002C5809" w:rsidRPr="00631A4A" w:rsidRDefault="002C5809" w:rsidP="002C5809">
      <w:pPr>
        <w:spacing w:line="360" w:lineRule="auto"/>
        <w:jc w:val="both"/>
      </w:pPr>
      <w:r w:rsidRPr="00631A4A">
        <w:t>V rámci této klíčové aktivity právě probíhá:</w:t>
      </w:r>
    </w:p>
    <w:p w14:paraId="3E97E6AF" w14:textId="2D4471AE" w:rsidR="002C5809" w:rsidRPr="00631A4A" w:rsidRDefault="002C5809" w:rsidP="002C5809">
      <w:pPr>
        <w:pStyle w:val="Odstavecseseznamem"/>
        <w:numPr>
          <w:ilvl w:val="0"/>
          <w:numId w:val="32"/>
        </w:numPr>
        <w:spacing w:after="160" w:line="360" w:lineRule="auto"/>
        <w:jc w:val="both"/>
      </w:pPr>
      <w:r w:rsidRPr="00631A4A">
        <w:t>Koordinátor vyjedná s krajem založení veřejné sbírky a její časový harmonogram.</w:t>
      </w:r>
    </w:p>
    <w:p w14:paraId="6479AEE6" w14:textId="45CE6AFF" w:rsidR="002C5809" w:rsidRPr="00631A4A" w:rsidRDefault="002C5809" w:rsidP="002C5809">
      <w:pPr>
        <w:pStyle w:val="Odstavecseseznamem"/>
        <w:numPr>
          <w:ilvl w:val="0"/>
          <w:numId w:val="31"/>
        </w:numPr>
        <w:spacing w:after="160" w:line="360" w:lineRule="auto"/>
        <w:jc w:val="both"/>
      </w:pPr>
      <w:r w:rsidRPr="00631A4A">
        <w:t xml:space="preserve"> Právě se jedná a bankou o vytvoření nového </w:t>
      </w:r>
      <w:r w:rsidR="00C44E82" w:rsidRPr="00631A4A">
        <w:t>účtu, kam</w:t>
      </w:r>
      <w:r w:rsidRPr="00631A4A">
        <w:t xml:space="preserve"> budou zasílány peníze, aby pak byly prokazatelné </w:t>
      </w:r>
      <w:r w:rsidR="008128C4" w:rsidRPr="00631A4A">
        <w:t>příjmy a</w:t>
      </w:r>
      <w:r w:rsidRPr="00631A4A">
        <w:t xml:space="preserve"> hospodaření s nimi. Sbírka bude stanovena na 300 000 pro oba víkendové pobyty.</w:t>
      </w:r>
    </w:p>
    <w:p w14:paraId="2B3799E7" w14:textId="77777777" w:rsidR="002C5809" w:rsidRPr="00631A4A" w:rsidRDefault="002C5809" w:rsidP="002C5809">
      <w:pPr>
        <w:spacing w:line="360" w:lineRule="auto"/>
        <w:jc w:val="both"/>
      </w:pPr>
      <w:r w:rsidRPr="00631A4A">
        <w:t>V rámci této aktivity bude realizováno</w:t>
      </w:r>
    </w:p>
    <w:p w14:paraId="0F17FF6C" w14:textId="77777777" w:rsidR="002C5809" w:rsidRPr="00631A4A" w:rsidRDefault="002C5809" w:rsidP="002C5809">
      <w:pPr>
        <w:pStyle w:val="Odstavecseseznamem"/>
        <w:numPr>
          <w:ilvl w:val="0"/>
          <w:numId w:val="33"/>
        </w:numPr>
        <w:spacing w:after="160" w:line="360" w:lineRule="auto"/>
        <w:jc w:val="both"/>
      </w:pPr>
      <w:r w:rsidRPr="00631A4A">
        <w:t>Sbírka na internetovém portále Donio od 1.5.2024-30.6.2024</w:t>
      </w:r>
    </w:p>
    <w:p w14:paraId="26AE972C" w14:textId="77777777" w:rsidR="002C5809" w:rsidRPr="00631A4A" w:rsidRDefault="002C5809" w:rsidP="002C5809">
      <w:pPr>
        <w:pStyle w:val="Odstavecseseznamem"/>
        <w:numPr>
          <w:ilvl w:val="0"/>
          <w:numId w:val="33"/>
        </w:numPr>
        <w:spacing w:after="160" w:line="360" w:lineRule="auto"/>
        <w:jc w:val="both"/>
      </w:pPr>
      <w:r w:rsidRPr="00631A4A">
        <w:t>Veřejná sbírka na prázdninových festivalech v termínu 1.7.2024. – 31.8.2024</w:t>
      </w:r>
    </w:p>
    <w:p w14:paraId="12EA2AA9" w14:textId="743AB43A" w:rsidR="002C5809" w:rsidRPr="00631A4A" w:rsidRDefault="002C5809" w:rsidP="002E7048">
      <w:pPr>
        <w:pStyle w:val="Nadpis3"/>
      </w:pPr>
      <w:r w:rsidRPr="00631A4A">
        <w:t xml:space="preserve"> </w:t>
      </w:r>
      <w:bookmarkStart w:id="135" w:name="_Toc164973380"/>
      <w:r w:rsidRPr="00631A4A">
        <w:t>Materiálně technické vybavení a zázemí pobytových setkání</w:t>
      </w:r>
      <w:bookmarkEnd w:id="135"/>
    </w:p>
    <w:p w14:paraId="3C73474C" w14:textId="77777777" w:rsidR="002C5809" w:rsidRPr="00631A4A" w:rsidRDefault="002C5809" w:rsidP="002C5809">
      <w:pPr>
        <w:spacing w:line="360" w:lineRule="auto"/>
        <w:jc w:val="both"/>
      </w:pPr>
      <w:r w:rsidRPr="00631A4A">
        <w:t>V rámci této aktivity bude realizováno</w:t>
      </w:r>
    </w:p>
    <w:p w14:paraId="2D830767" w14:textId="77777777" w:rsidR="002C5809" w:rsidRPr="00631A4A" w:rsidRDefault="002C5809" w:rsidP="002C5809">
      <w:pPr>
        <w:pStyle w:val="Odstavecseseznamem"/>
        <w:numPr>
          <w:ilvl w:val="0"/>
          <w:numId w:val="34"/>
        </w:numPr>
        <w:spacing w:after="160" w:line="360" w:lineRule="auto"/>
        <w:jc w:val="both"/>
      </w:pPr>
      <w:r w:rsidRPr="00631A4A">
        <w:t>nákup emočních karet a terapeutických pomůcek – srpen 2024</w:t>
      </w:r>
    </w:p>
    <w:p w14:paraId="16BFB743" w14:textId="03F18F83" w:rsidR="002C5809" w:rsidRPr="00631A4A" w:rsidRDefault="002C5809" w:rsidP="002C5809">
      <w:pPr>
        <w:pStyle w:val="Odstavecseseznamem"/>
        <w:numPr>
          <w:ilvl w:val="0"/>
          <w:numId w:val="34"/>
        </w:numPr>
        <w:spacing w:after="160" w:line="360" w:lineRule="auto"/>
        <w:jc w:val="both"/>
      </w:pPr>
      <w:r w:rsidRPr="00631A4A">
        <w:t xml:space="preserve">nákup kancelářských a papírenských potřeb – </w:t>
      </w:r>
      <w:r w:rsidR="00C44E82" w:rsidRPr="00631A4A">
        <w:t>září–říjen</w:t>
      </w:r>
      <w:r w:rsidRPr="00631A4A">
        <w:t xml:space="preserve"> 2024</w:t>
      </w:r>
    </w:p>
    <w:p w14:paraId="44F2DB02" w14:textId="57330267" w:rsidR="002C5809" w:rsidRPr="00631A4A" w:rsidRDefault="002C5809" w:rsidP="007E4DCE">
      <w:pPr>
        <w:pStyle w:val="Odstavecseseznamem"/>
        <w:numPr>
          <w:ilvl w:val="0"/>
          <w:numId w:val="34"/>
        </w:numPr>
        <w:spacing w:after="160" w:line="360" w:lineRule="auto"/>
        <w:jc w:val="both"/>
      </w:pPr>
      <w:r w:rsidRPr="00631A4A">
        <w:t xml:space="preserve">nákup ručníků a masážních olejů – </w:t>
      </w:r>
      <w:r w:rsidR="00C44E82" w:rsidRPr="00631A4A">
        <w:t>září–říjen</w:t>
      </w:r>
      <w:r w:rsidRPr="00631A4A">
        <w:t xml:space="preserve"> 2024</w:t>
      </w:r>
    </w:p>
    <w:p w14:paraId="33C8B26B" w14:textId="79A73E65" w:rsidR="002C5809" w:rsidRPr="00631A4A" w:rsidRDefault="002C5809" w:rsidP="002E7048">
      <w:pPr>
        <w:pStyle w:val="Nadpis3"/>
      </w:pPr>
      <w:r w:rsidRPr="00631A4A">
        <w:t xml:space="preserve"> </w:t>
      </w:r>
      <w:bookmarkStart w:id="136" w:name="_Toc164973381"/>
      <w:r w:rsidRPr="00631A4A">
        <w:t>Personální zajištění služby</w:t>
      </w:r>
      <w:bookmarkEnd w:id="136"/>
    </w:p>
    <w:p w14:paraId="357192C8" w14:textId="77777777" w:rsidR="002C5809" w:rsidRPr="00631A4A" w:rsidRDefault="002C5809" w:rsidP="002C5809">
      <w:pPr>
        <w:spacing w:line="360" w:lineRule="auto"/>
        <w:jc w:val="both"/>
      </w:pPr>
      <w:r w:rsidRPr="00631A4A">
        <w:t>V rámci této aktivity už bylo realizováno:</w:t>
      </w:r>
    </w:p>
    <w:p w14:paraId="6118C950" w14:textId="4F4A9E59" w:rsidR="002C5809" w:rsidRPr="00631A4A" w:rsidRDefault="00C44E82" w:rsidP="00C44E82">
      <w:pPr>
        <w:spacing w:line="360" w:lineRule="auto"/>
        <w:ind w:firstLine="709"/>
        <w:jc w:val="both"/>
      </w:pPr>
      <w:r w:rsidRPr="00631A4A">
        <w:t>a) dohoda</w:t>
      </w:r>
      <w:r w:rsidR="002C5809" w:rsidRPr="00631A4A">
        <w:t xml:space="preserve"> o provedení práce se 2 terapeuty</w:t>
      </w:r>
    </w:p>
    <w:p w14:paraId="0EEFE6EB" w14:textId="1E873044" w:rsidR="002C5809" w:rsidRPr="00631A4A" w:rsidRDefault="00C44E82" w:rsidP="00C44E82">
      <w:pPr>
        <w:spacing w:line="360" w:lineRule="auto"/>
        <w:ind w:firstLine="709"/>
        <w:jc w:val="both"/>
      </w:pPr>
      <w:r w:rsidRPr="00631A4A">
        <w:t>b) dohoda</w:t>
      </w:r>
      <w:r w:rsidR="002C5809" w:rsidRPr="00631A4A">
        <w:t xml:space="preserve"> o provedení práce s koordinátorkou projektu</w:t>
      </w:r>
    </w:p>
    <w:p w14:paraId="247A8B95" w14:textId="77777777" w:rsidR="002C5809" w:rsidRPr="00631A4A" w:rsidRDefault="002C5809" w:rsidP="002C5809">
      <w:pPr>
        <w:spacing w:line="360" w:lineRule="auto"/>
        <w:jc w:val="both"/>
      </w:pPr>
      <w:r w:rsidRPr="00631A4A">
        <w:t>V rámci této klíčové aktivity právě probíhá:</w:t>
      </w:r>
    </w:p>
    <w:p w14:paraId="0C498E2D" w14:textId="2F272718" w:rsidR="002C5809" w:rsidRPr="00631A4A" w:rsidRDefault="00C44E82" w:rsidP="00C44E82">
      <w:pPr>
        <w:spacing w:line="360" w:lineRule="auto"/>
        <w:ind w:firstLine="709"/>
        <w:jc w:val="both"/>
      </w:pPr>
      <w:r>
        <w:t>a) domlouvání</w:t>
      </w:r>
      <w:r w:rsidR="002C5809">
        <w:t xml:space="preserve"> </w:t>
      </w:r>
      <w:r>
        <w:t>masé</w:t>
      </w:r>
      <w:r w:rsidRPr="00631A4A">
        <w:t>rky – květen–červen</w:t>
      </w:r>
      <w:r w:rsidR="002C5809" w:rsidRPr="00631A4A">
        <w:t xml:space="preserve"> 2024</w:t>
      </w:r>
    </w:p>
    <w:p w14:paraId="7CE00CEA" w14:textId="2AC3F990" w:rsidR="002C5809" w:rsidRPr="00631A4A" w:rsidRDefault="00C44E82" w:rsidP="00C44E82">
      <w:pPr>
        <w:spacing w:line="360" w:lineRule="auto"/>
        <w:ind w:firstLine="709"/>
        <w:jc w:val="both"/>
      </w:pPr>
      <w:r w:rsidRPr="00631A4A">
        <w:t>b) domlouvání</w:t>
      </w:r>
      <w:r w:rsidR="002C5809" w:rsidRPr="00631A4A">
        <w:t xml:space="preserve"> fotografky </w:t>
      </w:r>
      <w:r w:rsidRPr="00631A4A">
        <w:t>květen–červen</w:t>
      </w:r>
      <w:r w:rsidR="002C5809" w:rsidRPr="00631A4A">
        <w:t xml:space="preserve"> 2024</w:t>
      </w:r>
    </w:p>
    <w:p w14:paraId="3A5C7288" w14:textId="77777777" w:rsidR="002C5809" w:rsidRPr="00631A4A" w:rsidRDefault="002C5809" w:rsidP="002C5809">
      <w:pPr>
        <w:spacing w:line="360" w:lineRule="auto"/>
        <w:jc w:val="both"/>
      </w:pPr>
      <w:r w:rsidRPr="00631A4A">
        <w:t>V rámci této aktivity bude realizováno</w:t>
      </w:r>
    </w:p>
    <w:p w14:paraId="07A29943" w14:textId="3FDB1C61" w:rsidR="002C5809" w:rsidRPr="00631A4A" w:rsidRDefault="00C44E82" w:rsidP="00C44E82">
      <w:pPr>
        <w:spacing w:line="360" w:lineRule="auto"/>
        <w:ind w:firstLine="709"/>
        <w:jc w:val="both"/>
      </w:pPr>
      <w:r w:rsidRPr="00631A4A">
        <w:t>a) dohody</w:t>
      </w:r>
      <w:r w:rsidR="002C5809" w:rsidRPr="00631A4A">
        <w:t xml:space="preserve"> o provedení práce se sociálními pracovníky – září </w:t>
      </w:r>
      <w:r w:rsidRPr="00631A4A">
        <w:t>2024, květen</w:t>
      </w:r>
      <w:r w:rsidR="002C5809" w:rsidRPr="00631A4A">
        <w:t xml:space="preserve"> 2025</w:t>
      </w:r>
    </w:p>
    <w:p w14:paraId="03DE4841" w14:textId="42256FA5" w:rsidR="002C5809" w:rsidRPr="00631A4A" w:rsidRDefault="00EF49A8" w:rsidP="002E7048">
      <w:pPr>
        <w:pStyle w:val="Nadpis3"/>
      </w:pPr>
      <w:r>
        <w:t xml:space="preserve"> </w:t>
      </w:r>
      <w:bookmarkStart w:id="137" w:name="_Toc164973382"/>
      <w:r w:rsidR="002C5809" w:rsidRPr="00631A4A">
        <w:t xml:space="preserve">PR </w:t>
      </w:r>
      <w:r>
        <w:t>S</w:t>
      </w:r>
      <w:r w:rsidR="002C5809" w:rsidRPr="00631A4A">
        <w:t>lužby</w:t>
      </w:r>
      <w:bookmarkEnd w:id="137"/>
    </w:p>
    <w:p w14:paraId="01869FD6" w14:textId="77777777" w:rsidR="002C5809" w:rsidRPr="00631A4A" w:rsidRDefault="002C5809" w:rsidP="002C5809">
      <w:pPr>
        <w:spacing w:line="360" w:lineRule="auto"/>
        <w:jc w:val="both"/>
      </w:pPr>
      <w:r w:rsidRPr="00631A4A">
        <w:t>V rámci této klíčové aktivity právě probíhá:</w:t>
      </w:r>
    </w:p>
    <w:p w14:paraId="24AE8D64" w14:textId="1FD0A57F" w:rsidR="002C5809" w:rsidRPr="00631A4A" w:rsidRDefault="00293384" w:rsidP="00293384">
      <w:pPr>
        <w:spacing w:line="360" w:lineRule="auto"/>
        <w:ind w:firstLine="709"/>
        <w:jc w:val="both"/>
      </w:pPr>
      <w:r w:rsidRPr="00631A4A">
        <w:t>a) tvorba</w:t>
      </w:r>
      <w:r w:rsidR="002C5809" w:rsidRPr="00631A4A">
        <w:t xml:space="preserve"> plakátu na víkendové skupinové setkání pro pozůstalé rodiny</w:t>
      </w:r>
    </w:p>
    <w:p w14:paraId="5772F518" w14:textId="77777777" w:rsidR="002C5809" w:rsidRPr="00631A4A" w:rsidRDefault="002C5809" w:rsidP="002C5809">
      <w:pPr>
        <w:spacing w:line="360" w:lineRule="auto"/>
        <w:jc w:val="both"/>
      </w:pPr>
      <w:r w:rsidRPr="00631A4A">
        <w:t>V rámci této aktivity bude realizováno</w:t>
      </w:r>
    </w:p>
    <w:p w14:paraId="70316ECC" w14:textId="1AAE2AC0" w:rsidR="002C5809" w:rsidRPr="00631A4A" w:rsidRDefault="00293384" w:rsidP="00293384">
      <w:pPr>
        <w:spacing w:line="360" w:lineRule="auto"/>
        <w:ind w:firstLine="709"/>
        <w:jc w:val="both"/>
      </w:pPr>
      <w:r w:rsidRPr="00631A4A">
        <w:t>a) propagace</w:t>
      </w:r>
      <w:r w:rsidR="002C5809" w:rsidRPr="00631A4A">
        <w:t xml:space="preserve"> akce – </w:t>
      </w:r>
      <w:r w:rsidRPr="00631A4A">
        <w:t>červenec–září</w:t>
      </w:r>
      <w:r w:rsidR="002C5809" w:rsidRPr="00631A4A">
        <w:t xml:space="preserve"> 2024 plakáty,</w:t>
      </w:r>
      <w:r>
        <w:t xml:space="preserve"> </w:t>
      </w:r>
      <w:r w:rsidR="002C5809" w:rsidRPr="00631A4A">
        <w:t>festivaly,</w:t>
      </w:r>
      <w:r>
        <w:t xml:space="preserve"> </w:t>
      </w:r>
      <w:r w:rsidR="002C5809" w:rsidRPr="00631A4A">
        <w:t>web</w:t>
      </w:r>
    </w:p>
    <w:p w14:paraId="33747ECC" w14:textId="6848D35D" w:rsidR="002C5809" w:rsidRPr="00631A4A" w:rsidRDefault="00293384" w:rsidP="00293384">
      <w:pPr>
        <w:spacing w:line="360" w:lineRule="auto"/>
        <w:ind w:firstLine="709"/>
        <w:jc w:val="both"/>
      </w:pPr>
      <w:r w:rsidRPr="00631A4A">
        <w:t>b) nová</w:t>
      </w:r>
      <w:r w:rsidR="002C5809" w:rsidRPr="00631A4A">
        <w:t xml:space="preserve"> propagace únor až duben 2025 na druhý pobyt</w:t>
      </w:r>
    </w:p>
    <w:p w14:paraId="17312729" w14:textId="076DD424" w:rsidR="002C5809" w:rsidRPr="00631A4A" w:rsidRDefault="002C5809" w:rsidP="002E7048">
      <w:pPr>
        <w:pStyle w:val="Nadpis3"/>
      </w:pPr>
      <w:r>
        <w:t xml:space="preserve"> </w:t>
      </w:r>
      <w:bookmarkStart w:id="138" w:name="_Toc164973383"/>
      <w:r>
        <w:t>Vyhodnoc</w:t>
      </w:r>
      <w:r w:rsidRPr="00631A4A">
        <w:t>ení a evaluace projektu</w:t>
      </w:r>
      <w:bookmarkEnd w:id="138"/>
    </w:p>
    <w:p w14:paraId="53B81B92" w14:textId="77777777" w:rsidR="002C5809" w:rsidRPr="00631A4A" w:rsidRDefault="002C5809" w:rsidP="002C5809">
      <w:pPr>
        <w:spacing w:line="360" w:lineRule="auto"/>
        <w:jc w:val="both"/>
      </w:pPr>
      <w:r w:rsidRPr="00631A4A">
        <w:t>V rámci této aktivity bude realizováno</w:t>
      </w:r>
    </w:p>
    <w:p w14:paraId="59069B69" w14:textId="6AE83205" w:rsidR="002C5809" w:rsidRPr="00631A4A" w:rsidRDefault="00293384" w:rsidP="002C5809">
      <w:pPr>
        <w:spacing w:line="360" w:lineRule="auto"/>
        <w:jc w:val="both"/>
      </w:pPr>
      <w:r w:rsidRPr="00631A4A">
        <w:t>a) sestavení</w:t>
      </w:r>
      <w:r w:rsidR="002C5809" w:rsidRPr="00631A4A">
        <w:t xml:space="preserve"> evaluačního dotazníku pro děti a pro dospělé – srpen 2024</w:t>
      </w:r>
    </w:p>
    <w:p w14:paraId="6D84F025" w14:textId="231EAAF9" w:rsidR="002C5809" w:rsidRPr="00631A4A" w:rsidRDefault="00293384" w:rsidP="002C5809">
      <w:pPr>
        <w:tabs>
          <w:tab w:val="left" w:pos="5880"/>
        </w:tabs>
        <w:spacing w:line="360" w:lineRule="auto"/>
        <w:jc w:val="both"/>
      </w:pPr>
      <w:r w:rsidRPr="00631A4A">
        <w:t>b) při</w:t>
      </w:r>
      <w:r w:rsidR="002C5809" w:rsidRPr="00631A4A">
        <w:t xml:space="preserve"> ukončení pobytu evaluační dotazník pro děti i </w:t>
      </w:r>
      <w:r w:rsidRPr="00631A4A">
        <w:t>dospělé – říjen</w:t>
      </w:r>
      <w:r w:rsidR="002C5809" w:rsidRPr="00631A4A">
        <w:t xml:space="preserve"> 2024</w:t>
      </w:r>
    </w:p>
    <w:p w14:paraId="1FFDB5F4" w14:textId="77777777" w:rsidR="002C5809" w:rsidRPr="00631A4A" w:rsidRDefault="002C5809" w:rsidP="002C5809">
      <w:pPr>
        <w:spacing w:line="360" w:lineRule="auto"/>
        <w:jc w:val="both"/>
      </w:pPr>
      <w:r w:rsidRPr="00631A4A">
        <w:t>c)po prvním víkendu evaluace spokojenosti pozůstalých dětí i dospělých – říjen 2024</w:t>
      </w:r>
    </w:p>
    <w:p w14:paraId="633A0484" w14:textId="36EAAFFC" w:rsidR="002C5809" w:rsidRPr="00631A4A" w:rsidRDefault="002C5809" w:rsidP="002C5809">
      <w:pPr>
        <w:spacing w:line="360" w:lineRule="auto"/>
        <w:jc w:val="both"/>
      </w:pPr>
      <w:r w:rsidRPr="00631A4A">
        <w:t xml:space="preserve">d)zhodnocení programu, co bylo přínosné a co </w:t>
      </w:r>
      <w:r w:rsidR="00293384" w:rsidRPr="00631A4A">
        <w:t>vypustit – říjen</w:t>
      </w:r>
      <w:r w:rsidRPr="00631A4A">
        <w:t xml:space="preserve"> 2024</w:t>
      </w:r>
    </w:p>
    <w:p w14:paraId="43CC229B" w14:textId="5B37852F" w:rsidR="002C5809" w:rsidRPr="00631A4A" w:rsidRDefault="00293384" w:rsidP="002C5809">
      <w:pPr>
        <w:spacing w:line="360" w:lineRule="auto"/>
        <w:jc w:val="both"/>
      </w:pPr>
      <w:r w:rsidRPr="00631A4A">
        <w:t>e) hodnocení</w:t>
      </w:r>
      <w:r w:rsidR="002C5809" w:rsidRPr="00631A4A">
        <w:t xml:space="preserve"> týmu – jak hodnotí personální obsazenost,</w:t>
      </w:r>
      <w:r>
        <w:t xml:space="preserve"> </w:t>
      </w:r>
      <w:r w:rsidR="002C5809" w:rsidRPr="00631A4A">
        <w:t xml:space="preserve">podněty pro příští </w:t>
      </w:r>
      <w:r w:rsidRPr="00631A4A">
        <w:t>setkání – říjen</w:t>
      </w:r>
      <w:r w:rsidR="002C5809" w:rsidRPr="00631A4A">
        <w:t xml:space="preserve"> 2024</w:t>
      </w:r>
    </w:p>
    <w:p w14:paraId="1FA64391" w14:textId="1ACB3C42" w:rsidR="002C5809" w:rsidRPr="00631A4A" w:rsidRDefault="00293384" w:rsidP="002C5809">
      <w:pPr>
        <w:spacing w:line="360" w:lineRule="auto"/>
        <w:jc w:val="both"/>
      </w:pPr>
      <w:r w:rsidRPr="00631A4A">
        <w:t>f) vyhodnocení</w:t>
      </w:r>
      <w:r w:rsidR="002C5809" w:rsidRPr="00631A4A">
        <w:t xml:space="preserve"> v květnu po pobytu – hodnocení týmu + evaluace pozůstalých rodin – květen 2025</w:t>
      </w:r>
    </w:p>
    <w:p w14:paraId="487AD33D" w14:textId="6CCFC931" w:rsidR="002C5809" w:rsidRPr="00631A4A" w:rsidRDefault="002C5809" w:rsidP="002E7048">
      <w:pPr>
        <w:pStyle w:val="Nadpis2"/>
      </w:pPr>
      <w:r w:rsidRPr="00631A4A">
        <w:t xml:space="preserve"> </w:t>
      </w:r>
      <w:bookmarkStart w:id="139" w:name="_Toc164973384"/>
      <w:r w:rsidRPr="00631A4A">
        <w:t>Ganntův diagram</w:t>
      </w:r>
      <w:bookmarkEnd w:id="139"/>
    </w:p>
    <w:p w14:paraId="2B06A287" w14:textId="77777777" w:rsidR="002C5809" w:rsidRDefault="002C5809" w:rsidP="00CC5BB4">
      <w:pPr>
        <w:pStyle w:val="AP-Odstaveczapedlem"/>
      </w:pPr>
      <w:r w:rsidRPr="00631A4A">
        <w:t>Na základě naplánovaných klíčových aktivit byl stanoven časový harmonogram, z kterého je patrný průběh realizace a naplňování jednotlivých aktivit při plánování a realizaci víkendových pobytů pro pozůstalé rodiny. Tento graf umožňuje přehledně znázornit posloupnost jednotlivých aktivit v čase, aby proběhla realizace každého kroku a na nic se nezapomnělo. Obrázek ukazuje jednotlivé aktivity a jejich časový rámec. Žlutou barvou jsou označeny aktivity, které už proběhly, modrou, které se realizují a zelenou, které se teprve realizovat budou.</w:t>
      </w:r>
    </w:p>
    <w:p w14:paraId="3895E6F1" w14:textId="77777777" w:rsidR="002C5809" w:rsidRDefault="002C5809" w:rsidP="00CC5BB4">
      <w:pPr>
        <w:pStyle w:val="AP-Odstaveczapedlem"/>
      </w:pPr>
    </w:p>
    <w:tbl>
      <w:tblPr>
        <w:tblW w:w="9288" w:type="dxa"/>
        <w:tblCellMar>
          <w:left w:w="70" w:type="dxa"/>
          <w:right w:w="70" w:type="dxa"/>
        </w:tblCellMar>
        <w:tblLook w:val="04A0" w:firstRow="1" w:lastRow="0" w:firstColumn="1" w:lastColumn="0" w:noHBand="0" w:noVBand="1"/>
      </w:tblPr>
      <w:tblGrid>
        <w:gridCol w:w="960"/>
        <w:gridCol w:w="1120"/>
        <w:gridCol w:w="960"/>
        <w:gridCol w:w="206"/>
        <w:gridCol w:w="382"/>
        <w:gridCol w:w="382"/>
        <w:gridCol w:w="381"/>
        <w:gridCol w:w="381"/>
        <w:gridCol w:w="364"/>
        <w:gridCol w:w="364"/>
        <w:gridCol w:w="652"/>
        <w:gridCol w:w="652"/>
        <w:gridCol w:w="652"/>
        <w:gridCol w:w="364"/>
        <w:gridCol w:w="364"/>
        <w:gridCol w:w="364"/>
        <w:gridCol w:w="400"/>
        <w:gridCol w:w="340"/>
      </w:tblGrid>
      <w:tr w:rsidR="002C5809" w:rsidRPr="00E64060" w14:paraId="580F8A80" w14:textId="77777777" w:rsidTr="0075075F">
        <w:trPr>
          <w:trHeight w:val="288"/>
        </w:trPr>
        <w:tc>
          <w:tcPr>
            <w:tcW w:w="960" w:type="dxa"/>
            <w:tcBorders>
              <w:top w:val="nil"/>
              <w:left w:val="nil"/>
              <w:bottom w:val="nil"/>
              <w:right w:val="nil"/>
            </w:tcBorders>
            <w:shd w:val="clear" w:color="auto" w:fill="auto"/>
            <w:noWrap/>
            <w:vAlign w:val="bottom"/>
            <w:hideMark/>
          </w:tcPr>
          <w:p w14:paraId="69C9737B" w14:textId="77777777" w:rsidR="002C5809" w:rsidRPr="00E64060" w:rsidRDefault="002C5809" w:rsidP="006E72CA">
            <w:pPr>
              <w:spacing w:line="240" w:lineRule="auto"/>
            </w:pPr>
          </w:p>
        </w:tc>
        <w:tc>
          <w:tcPr>
            <w:tcW w:w="1120" w:type="dxa"/>
            <w:tcBorders>
              <w:top w:val="nil"/>
              <w:left w:val="nil"/>
              <w:bottom w:val="nil"/>
              <w:right w:val="nil"/>
            </w:tcBorders>
            <w:shd w:val="clear" w:color="auto" w:fill="auto"/>
            <w:noWrap/>
            <w:vAlign w:val="bottom"/>
            <w:hideMark/>
          </w:tcPr>
          <w:p w14:paraId="5359439D" w14:textId="77777777" w:rsidR="002C5809" w:rsidRDefault="002C5809" w:rsidP="006E72CA">
            <w:pPr>
              <w:spacing w:line="240" w:lineRule="auto"/>
              <w:rPr>
                <w:sz w:val="20"/>
                <w:szCs w:val="20"/>
              </w:rPr>
            </w:pPr>
          </w:p>
          <w:p w14:paraId="31548802" w14:textId="77777777" w:rsidR="00CE4684" w:rsidRDefault="00CE4684" w:rsidP="006E72CA">
            <w:pPr>
              <w:spacing w:line="240" w:lineRule="auto"/>
              <w:rPr>
                <w:sz w:val="20"/>
                <w:szCs w:val="20"/>
              </w:rPr>
            </w:pPr>
          </w:p>
          <w:p w14:paraId="7A12B35C" w14:textId="77777777" w:rsidR="00CE4684" w:rsidRDefault="00CE4684" w:rsidP="006E72CA">
            <w:pPr>
              <w:spacing w:line="240" w:lineRule="auto"/>
              <w:rPr>
                <w:sz w:val="20"/>
                <w:szCs w:val="20"/>
              </w:rPr>
            </w:pPr>
          </w:p>
          <w:p w14:paraId="70601DE8" w14:textId="12F2722C" w:rsidR="00CE4684" w:rsidRPr="00E64060" w:rsidRDefault="00CE4684"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32684086" w14:textId="77777777" w:rsidR="002C5809" w:rsidRPr="00E64060" w:rsidRDefault="002C5809" w:rsidP="006E72CA">
            <w:pPr>
              <w:spacing w:line="240" w:lineRule="auto"/>
              <w:rPr>
                <w:sz w:val="20"/>
                <w:szCs w:val="20"/>
              </w:rPr>
            </w:pPr>
          </w:p>
        </w:tc>
        <w:tc>
          <w:tcPr>
            <w:tcW w:w="5508" w:type="dxa"/>
            <w:gridSpan w:val="13"/>
            <w:tcBorders>
              <w:top w:val="nil"/>
              <w:left w:val="nil"/>
              <w:bottom w:val="nil"/>
              <w:right w:val="nil"/>
            </w:tcBorders>
            <w:shd w:val="clear" w:color="auto" w:fill="auto"/>
            <w:noWrap/>
            <w:vAlign w:val="bottom"/>
          </w:tcPr>
          <w:p w14:paraId="6480163D" w14:textId="7833470F" w:rsidR="002C5809" w:rsidRPr="00E64060" w:rsidRDefault="002C5809" w:rsidP="006E72CA">
            <w:pPr>
              <w:spacing w:line="240" w:lineRule="auto"/>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14:paraId="20E21FE4" w14:textId="77777777" w:rsidR="002C5809" w:rsidRPr="00E64060" w:rsidRDefault="002C5809" w:rsidP="006E72CA">
            <w:pPr>
              <w:spacing w:line="240" w:lineRule="auto"/>
              <w:rPr>
                <w:rFonts w:ascii="Calibri" w:hAnsi="Calibri" w:cs="Calibri"/>
                <w:color w:val="000000"/>
              </w:rPr>
            </w:pPr>
          </w:p>
        </w:tc>
        <w:tc>
          <w:tcPr>
            <w:tcW w:w="340" w:type="dxa"/>
            <w:tcBorders>
              <w:top w:val="nil"/>
              <w:left w:val="nil"/>
              <w:bottom w:val="nil"/>
              <w:right w:val="nil"/>
            </w:tcBorders>
            <w:shd w:val="clear" w:color="auto" w:fill="auto"/>
            <w:noWrap/>
            <w:vAlign w:val="bottom"/>
            <w:hideMark/>
          </w:tcPr>
          <w:p w14:paraId="1DEE3FBA" w14:textId="77777777" w:rsidR="002C5809" w:rsidRPr="00E64060" w:rsidRDefault="002C5809" w:rsidP="006E72CA">
            <w:pPr>
              <w:spacing w:line="240" w:lineRule="auto"/>
              <w:rPr>
                <w:sz w:val="20"/>
                <w:szCs w:val="20"/>
              </w:rPr>
            </w:pPr>
          </w:p>
        </w:tc>
      </w:tr>
      <w:tr w:rsidR="002C5809" w:rsidRPr="00E64060" w14:paraId="35479365" w14:textId="77777777" w:rsidTr="0075075F">
        <w:trPr>
          <w:trHeight w:val="300"/>
        </w:trPr>
        <w:tc>
          <w:tcPr>
            <w:tcW w:w="960" w:type="dxa"/>
            <w:tcBorders>
              <w:top w:val="nil"/>
              <w:left w:val="nil"/>
              <w:bottom w:val="nil"/>
              <w:right w:val="nil"/>
            </w:tcBorders>
            <w:shd w:val="clear" w:color="auto" w:fill="auto"/>
            <w:noWrap/>
            <w:vAlign w:val="bottom"/>
            <w:hideMark/>
          </w:tcPr>
          <w:p w14:paraId="674138B9" w14:textId="77777777" w:rsidR="002C5809" w:rsidRPr="00E64060" w:rsidRDefault="002C5809" w:rsidP="006E72CA">
            <w:pPr>
              <w:spacing w:line="240" w:lineRule="auto"/>
              <w:rPr>
                <w:sz w:val="20"/>
                <w:szCs w:val="20"/>
              </w:rPr>
            </w:pPr>
          </w:p>
        </w:tc>
        <w:tc>
          <w:tcPr>
            <w:tcW w:w="1120" w:type="dxa"/>
            <w:tcBorders>
              <w:top w:val="nil"/>
              <w:left w:val="nil"/>
              <w:bottom w:val="nil"/>
              <w:right w:val="nil"/>
            </w:tcBorders>
            <w:shd w:val="clear" w:color="auto" w:fill="auto"/>
            <w:noWrap/>
            <w:vAlign w:val="bottom"/>
            <w:hideMark/>
          </w:tcPr>
          <w:p w14:paraId="4C2A0472" w14:textId="77777777" w:rsidR="002C5809" w:rsidRPr="00E64060"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02F97132" w14:textId="77777777" w:rsidR="002C5809" w:rsidRPr="00E64060" w:rsidRDefault="002C5809" w:rsidP="006E72CA">
            <w:pPr>
              <w:spacing w:line="240" w:lineRule="auto"/>
              <w:rPr>
                <w:sz w:val="20"/>
                <w:szCs w:val="20"/>
              </w:rPr>
            </w:pPr>
          </w:p>
        </w:tc>
        <w:tc>
          <w:tcPr>
            <w:tcW w:w="206" w:type="dxa"/>
            <w:tcBorders>
              <w:top w:val="nil"/>
              <w:left w:val="nil"/>
              <w:bottom w:val="nil"/>
              <w:right w:val="nil"/>
            </w:tcBorders>
            <w:shd w:val="clear" w:color="auto" w:fill="auto"/>
            <w:noWrap/>
            <w:vAlign w:val="bottom"/>
          </w:tcPr>
          <w:p w14:paraId="36782E3B" w14:textId="77777777" w:rsidR="002C5809" w:rsidRPr="00E64060" w:rsidRDefault="002C5809" w:rsidP="006E72CA">
            <w:pPr>
              <w:spacing w:line="240" w:lineRule="auto"/>
              <w:rPr>
                <w:sz w:val="20"/>
                <w:szCs w:val="20"/>
              </w:rPr>
            </w:pPr>
          </w:p>
        </w:tc>
        <w:tc>
          <w:tcPr>
            <w:tcW w:w="382" w:type="dxa"/>
            <w:tcBorders>
              <w:top w:val="nil"/>
              <w:left w:val="nil"/>
              <w:bottom w:val="nil"/>
              <w:right w:val="nil"/>
            </w:tcBorders>
            <w:shd w:val="clear" w:color="auto" w:fill="auto"/>
            <w:noWrap/>
            <w:vAlign w:val="bottom"/>
          </w:tcPr>
          <w:p w14:paraId="3B926793" w14:textId="77777777" w:rsidR="002C5809" w:rsidRPr="00E64060" w:rsidRDefault="002C5809" w:rsidP="006E72CA">
            <w:pPr>
              <w:spacing w:line="240" w:lineRule="auto"/>
              <w:rPr>
                <w:sz w:val="20"/>
                <w:szCs w:val="20"/>
              </w:rPr>
            </w:pPr>
          </w:p>
        </w:tc>
        <w:tc>
          <w:tcPr>
            <w:tcW w:w="382" w:type="dxa"/>
            <w:tcBorders>
              <w:top w:val="nil"/>
              <w:left w:val="nil"/>
              <w:bottom w:val="nil"/>
              <w:right w:val="nil"/>
            </w:tcBorders>
            <w:shd w:val="clear" w:color="auto" w:fill="auto"/>
            <w:noWrap/>
            <w:vAlign w:val="bottom"/>
          </w:tcPr>
          <w:p w14:paraId="7A9C5095"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59CC70B1"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130C2D37"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52F5492"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3CC4AB8"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F5B3AFB"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09F26343"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32D6BE0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734517B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CAAB286"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7B8F949E"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4E457EB6" w14:textId="77777777" w:rsidR="002C5809" w:rsidRPr="00E64060" w:rsidRDefault="002C5809" w:rsidP="006E72CA">
            <w:pPr>
              <w:spacing w:line="240" w:lineRule="auto"/>
              <w:rPr>
                <w:sz w:val="20"/>
                <w:szCs w:val="20"/>
              </w:rPr>
            </w:pPr>
          </w:p>
        </w:tc>
        <w:tc>
          <w:tcPr>
            <w:tcW w:w="340" w:type="dxa"/>
            <w:tcBorders>
              <w:top w:val="nil"/>
              <w:left w:val="nil"/>
              <w:bottom w:val="nil"/>
              <w:right w:val="nil"/>
            </w:tcBorders>
            <w:shd w:val="clear" w:color="auto" w:fill="auto"/>
            <w:noWrap/>
            <w:vAlign w:val="bottom"/>
            <w:hideMark/>
          </w:tcPr>
          <w:p w14:paraId="5B1AFC22" w14:textId="77777777" w:rsidR="002C5809" w:rsidRPr="00E64060" w:rsidRDefault="002C5809" w:rsidP="006E72CA">
            <w:pPr>
              <w:spacing w:line="240" w:lineRule="auto"/>
              <w:rPr>
                <w:sz w:val="20"/>
                <w:szCs w:val="20"/>
              </w:rPr>
            </w:pPr>
          </w:p>
        </w:tc>
      </w:tr>
      <w:tr w:rsidR="002C5809" w:rsidRPr="00E64060" w14:paraId="3B1D6081" w14:textId="77777777" w:rsidTr="006E72CA">
        <w:trPr>
          <w:trHeight w:val="300"/>
        </w:trPr>
        <w:tc>
          <w:tcPr>
            <w:tcW w:w="208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15EE6AE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NÁZEV KLÍČOVÉ</w:t>
            </w:r>
          </w:p>
        </w:tc>
        <w:tc>
          <w:tcPr>
            <w:tcW w:w="960" w:type="dxa"/>
            <w:tcBorders>
              <w:top w:val="single" w:sz="8" w:space="0" w:color="auto"/>
              <w:left w:val="nil"/>
              <w:bottom w:val="nil"/>
              <w:right w:val="nil"/>
            </w:tcBorders>
            <w:shd w:val="clear" w:color="auto" w:fill="auto"/>
            <w:noWrap/>
            <w:vAlign w:val="bottom"/>
            <w:hideMark/>
          </w:tcPr>
          <w:p w14:paraId="7686DD6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DÉLKA KA</w:t>
            </w:r>
          </w:p>
        </w:tc>
        <w:tc>
          <w:tcPr>
            <w:tcW w:w="206" w:type="dxa"/>
            <w:tcBorders>
              <w:top w:val="single" w:sz="4" w:space="0" w:color="auto"/>
              <w:left w:val="nil"/>
              <w:bottom w:val="nil"/>
              <w:right w:val="single" w:sz="8" w:space="0" w:color="auto"/>
            </w:tcBorders>
            <w:shd w:val="clear" w:color="auto" w:fill="auto"/>
            <w:noWrap/>
            <w:vAlign w:val="bottom"/>
            <w:hideMark/>
          </w:tcPr>
          <w:p w14:paraId="2EE8A3F1"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1526" w:type="dxa"/>
            <w:gridSpan w:val="4"/>
            <w:tcBorders>
              <w:top w:val="single" w:sz="8" w:space="0" w:color="auto"/>
              <w:left w:val="single" w:sz="8" w:space="0" w:color="auto"/>
              <w:bottom w:val="single" w:sz="8" w:space="0" w:color="auto"/>
              <w:right w:val="nil"/>
            </w:tcBorders>
            <w:shd w:val="clear" w:color="auto" w:fill="auto"/>
            <w:noWrap/>
            <w:vAlign w:val="bottom"/>
            <w:hideMark/>
          </w:tcPr>
          <w:p w14:paraId="2DE6213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ČASOVÉ OBDOBÍ</w:t>
            </w:r>
          </w:p>
        </w:tc>
        <w:tc>
          <w:tcPr>
            <w:tcW w:w="364" w:type="dxa"/>
            <w:tcBorders>
              <w:top w:val="single" w:sz="8" w:space="0" w:color="auto"/>
              <w:left w:val="nil"/>
              <w:bottom w:val="single" w:sz="8" w:space="0" w:color="auto"/>
              <w:right w:val="nil"/>
            </w:tcBorders>
            <w:shd w:val="clear" w:color="auto" w:fill="auto"/>
            <w:noWrap/>
            <w:vAlign w:val="bottom"/>
            <w:hideMark/>
          </w:tcPr>
          <w:p w14:paraId="70949AC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single" w:sz="8" w:space="0" w:color="auto"/>
              <w:left w:val="nil"/>
              <w:bottom w:val="single" w:sz="8" w:space="0" w:color="auto"/>
              <w:right w:val="nil"/>
            </w:tcBorders>
            <w:shd w:val="clear" w:color="auto" w:fill="auto"/>
            <w:noWrap/>
            <w:vAlign w:val="bottom"/>
            <w:hideMark/>
          </w:tcPr>
          <w:p w14:paraId="100200A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single" w:sz="8" w:space="0" w:color="auto"/>
              <w:left w:val="nil"/>
              <w:bottom w:val="single" w:sz="8" w:space="0" w:color="auto"/>
              <w:right w:val="nil"/>
            </w:tcBorders>
            <w:shd w:val="clear" w:color="auto" w:fill="auto"/>
            <w:noWrap/>
            <w:vAlign w:val="bottom"/>
            <w:hideMark/>
          </w:tcPr>
          <w:p w14:paraId="37DF1FF1"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single" w:sz="8" w:space="0" w:color="auto"/>
              <w:left w:val="nil"/>
              <w:bottom w:val="single" w:sz="8" w:space="0" w:color="auto"/>
              <w:right w:val="nil"/>
            </w:tcBorders>
            <w:shd w:val="clear" w:color="auto" w:fill="auto"/>
            <w:noWrap/>
            <w:vAlign w:val="bottom"/>
            <w:hideMark/>
          </w:tcPr>
          <w:p w14:paraId="05D9394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single" w:sz="8" w:space="0" w:color="auto"/>
              <w:left w:val="nil"/>
              <w:bottom w:val="single" w:sz="8" w:space="0" w:color="auto"/>
              <w:right w:val="nil"/>
            </w:tcBorders>
            <w:shd w:val="clear" w:color="auto" w:fill="auto"/>
            <w:noWrap/>
            <w:vAlign w:val="bottom"/>
            <w:hideMark/>
          </w:tcPr>
          <w:p w14:paraId="7976C1F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single" w:sz="8" w:space="0" w:color="auto"/>
              <w:left w:val="nil"/>
              <w:bottom w:val="single" w:sz="8" w:space="0" w:color="auto"/>
              <w:right w:val="nil"/>
            </w:tcBorders>
            <w:shd w:val="clear" w:color="auto" w:fill="auto"/>
            <w:noWrap/>
            <w:vAlign w:val="bottom"/>
            <w:hideMark/>
          </w:tcPr>
          <w:p w14:paraId="5BFB050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single" w:sz="8" w:space="0" w:color="auto"/>
              <w:left w:val="nil"/>
              <w:bottom w:val="single" w:sz="8" w:space="0" w:color="auto"/>
              <w:right w:val="nil"/>
            </w:tcBorders>
            <w:shd w:val="clear" w:color="auto" w:fill="auto"/>
            <w:noWrap/>
            <w:vAlign w:val="bottom"/>
            <w:hideMark/>
          </w:tcPr>
          <w:p w14:paraId="47FCCCA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single" w:sz="8" w:space="0" w:color="auto"/>
              <w:left w:val="nil"/>
              <w:bottom w:val="single" w:sz="8" w:space="0" w:color="auto"/>
              <w:right w:val="nil"/>
            </w:tcBorders>
            <w:shd w:val="clear" w:color="auto" w:fill="auto"/>
            <w:noWrap/>
            <w:vAlign w:val="bottom"/>
            <w:hideMark/>
          </w:tcPr>
          <w:p w14:paraId="4844578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400" w:type="dxa"/>
            <w:tcBorders>
              <w:top w:val="single" w:sz="8" w:space="0" w:color="auto"/>
              <w:left w:val="nil"/>
              <w:bottom w:val="single" w:sz="8" w:space="0" w:color="auto"/>
              <w:right w:val="nil"/>
            </w:tcBorders>
            <w:shd w:val="clear" w:color="auto" w:fill="auto"/>
            <w:noWrap/>
            <w:vAlign w:val="bottom"/>
            <w:hideMark/>
          </w:tcPr>
          <w:p w14:paraId="00DF5BC6"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40" w:type="dxa"/>
            <w:tcBorders>
              <w:top w:val="single" w:sz="8" w:space="0" w:color="auto"/>
              <w:left w:val="nil"/>
              <w:bottom w:val="single" w:sz="8" w:space="0" w:color="auto"/>
              <w:right w:val="single" w:sz="8" w:space="0" w:color="auto"/>
            </w:tcBorders>
            <w:shd w:val="clear" w:color="auto" w:fill="auto"/>
            <w:noWrap/>
            <w:vAlign w:val="bottom"/>
            <w:hideMark/>
          </w:tcPr>
          <w:p w14:paraId="13D05A1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0282B8B5" w14:textId="77777777" w:rsidTr="006E72CA">
        <w:trPr>
          <w:trHeight w:val="300"/>
        </w:trPr>
        <w:tc>
          <w:tcPr>
            <w:tcW w:w="208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10BF7A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AKTIVITY KA</w:t>
            </w:r>
          </w:p>
        </w:tc>
        <w:tc>
          <w:tcPr>
            <w:tcW w:w="1166"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28F8C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V MĚSÍCÍCH</w:t>
            </w:r>
          </w:p>
        </w:tc>
        <w:tc>
          <w:tcPr>
            <w:tcW w:w="382" w:type="dxa"/>
            <w:tcBorders>
              <w:top w:val="nil"/>
              <w:left w:val="nil"/>
              <w:bottom w:val="single" w:sz="8" w:space="0" w:color="auto"/>
              <w:right w:val="nil"/>
            </w:tcBorders>
            <w:shd w:val="clear" w:color="auto" w:fill="auto"/>
            <w:noWrap/>
            <w:vAlign w:val="bottom"/>
            <w:hideMark/>
          </w:tcPr>
          <w:p w14:paraId="05DD5AE4"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4</w:t>
            </w:r>
          </w:p>
        </w:tc>
        <w:tc>
          <w:tcPr>
            <w:tcW w:w="382" w:type="dxa"/>
            <w:tcBorders>
              <w:top w:val="nil"/>
              <w:left w:val="nil"/>
              <w:bottom w:val="single" w:sz="8" w:space="0" w:color="auto"/>
              <w:right w:val="nil"/>
            </w:tcBorders>
            <w:shd w:val="clear" w:color="auto" w:fill="auto"/>
            <w:noWrap/>
            <w:vAlign w:val="bottom"/>
            <w:hideMark/>
          </w:tcPr>
          <w:p w14:paraId="17F499E6"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5</w:t>
            </w:r>
          </w:p>
        </w:tc>
        <w:tc>
          <w:tcPr>
            <w:tcW w:w="381" w:type="dxa"/>
            <w:tcBorders>
              <w:top w:val="nil"/>
              <w:left w:val="nil"/>
              <w:bottom w:val="single" w:sz="8" w:space="0" w:color="auto"/>
              <w:right w:val="nil"/>
            </w:tcBorders>
            <w:shd w:val="clear" w:color="auto" w:fill="auto"/>
            <w:noWrap/>
            <w:vAlign w:val="bottom"/>
            <w:hideMark/>
          </w:tcPr>
          <w:p w14:paraId="1DC0C175"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6</w:t>
            </w:r>
          </w:p>
        </w:tc>
        <w:tc>
          <w:tcPr>
            <w:tcW w:w="381" w:type="dxa"/>
            <w:tcBorders>
              <w:top w:val="nil"/>
              <w:left w:val="nil"/>
              <w:bottom w:val="single" w:sz="8" w:space="0" w:color="auto"/>
              <w:right w:val="nil"/>
            </w:tcBorders>
            <w:shd w:val="clear" w:color="auto" w:fill="auto"/>
            <w:noWrap/>
            <w:vAlign w:val="bottom"/>
            <w:hideMark/>
          </w:tcPr>
          <w:p w14:paraId="06CA6220"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7</w:t>
            </w:r>
          </w:p>
        </w:tc>
        <w:tc>
          <w:tcPr>
            <w:tcW w:w="364" w:type="dxa"/>
            <w:tcBorders>
              <w:top w:val="nil"/>
              <w:left w:val="nil"/>
              <w:bottom w:val="single" w:sz="8" w:space="0" w:color="auto"/>
              <w:right w:val="nil"/>
            </w:tcBorders>
            <w:shd w:val="clear" w:color="auto" w:fill="auto"/>
            <w:noWrap/>
            <w:vAlign w:val="bottom"/>
            <w:hideMark/>
          </w:tcPr>
          <w:p w14:paraId="1D231715"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8</w:t>
            </w:r>
          </w:p>
        </w:tc>
        <w:tc>
          <w:tcPr>
            <w:tcW w:w="364" w:type="dxa"/>
            <w:tcBorders>
              <w:top w:val="nil"/>
              <w:left w:val="nil"/>
              <w:bottom w:val="single" w:sz="8" w:space="0" w:color="auto"/>
              <w:right w:val="nil"/>
            </w:tcBorders>
            <w:shd w:val="clear" w:color="auto" w:fill="auto"/>
            <w:noWrap/>
            <w:vAlign w:val="bottom"/>
            <w:hideMark/>
          </w:tcPr>
          <w:p w14:paraId="66392F9B"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9</w:t>
            </w:r>
          </w:p>
        </w:tc>
        <w:tc>
          <w:tcPr>
            <w:tcW w:w="652" w:type="dxa"/>
            <w:tcBorders>
              <w:top w:val="nil"/>
              <w:left w:val="nil"/>
              <w:bottom w:val="single" w:sz="8" w:space="0" w:color="auto"/>
              <w:right w:val="nil"/>
            </w:tcBorders>
            <w:shd w:val="clear" w:color="auto" w:fill="auto"/>
            <w:noWrap/>
            <w:vAlign w:val="bottom"/>
            <w:hideMark/>
          </w:tcPr>
          <w:p w14:paraId="3AE4493E"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10</w:t>
            </w:r>
          </w:p>
        </w:tc>
        <w:tc>
          <w:tcPr>
            <w:tcW w:w="652" w:type="dxa"/>
            <w:tcBorders>
              <w:top w:val="nil"/>
              <w:left w:val="nil"/>
              <w:bottom w:val="single" w:sz="8" w:space="0" w:color="auto"/>
              <w:right w:val="nil"/>
            </w:tcBorders>
            <w:shd w:val="clear" w:color="auto" w:fill="auto"/>
            <w:noWrap/>
            <w:vAlign w:val="bottom"/>
            <w:hideMark/>
          </w:tcPr>
          <w:p w14:paraId="62DA93A2"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11</w:t>
            </w:r>
          </w:p>
        </w:tc>
        <w:tc>
          <w:tcPr>
            <w:tcW w:w="652" w:type="dxa"/>
            <w:tcBorders>
              <w:top w:val="nil"/>
              <w:left w:val="nil"/>
              <w:bottom w:val="single" w:sz="8" w:space="0" w:color="auto"/>
              <w:right w:val="nil"/>
            </w:tcBorders>
            <w:shd w:val="clear" w:color="auto" w:fill="auto"/>
            <w:noWrap/>
            <w:vAlign w:val="bottom"/>
            <w:hideMark/>
          </w:tcPr>
          <w:p w14:paraId="765E8BF5"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12</w:t>
            </w:r>
          </w:p>
        </w:tc>
        <w:tc>
          <w:tcPr>
            <w:tcW w:w="364" w:type="dxa"/>
            <w:tcBorders>
              <w:top w:val="nil"/>
              <w:left w:val="nil"/>
              <w:bottom w:val="single" w:sz="8" w:space="0" w:color="auto"/>
              <w:right w:val="nil"/>
            </w:tcBorders>
            <w:shd w:val="clear" w:color="auto" w:fill="auto"/>
            <w:noWrap/>
            <w:vAlign w:val="bottom"/>
            <w:hideMark/>
          </w:tcPr>
          <w:p w14:paraId="242C3B9A"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1</w:t>
            </w:r>
          </w:p>
        </w:tc>
        <w:tc>
          <w:tcPr>
            <w:tcW w:w="364" w:type="dxa"/>
            <w:tcBorders>
              <w:top w:val="nil"/>
              <w:left w:val="nil"/>
              <w:bottom w:val="single" w:sz="8" w:space="0" w:color="auto"/>
              <w:right w:val="nil"/>
            </w:tcBorders>
            <w:shd w:val="clear" w:color="auto" w:fill="auto"/>
            <w:noWrap/>
            <w:vAlign w:val="bottom"/>
            <w:hideMark/>
          </w:tcPr>
          <w:p w14:paraId="4FF757B0"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2</w:t>
            </w:r>
          </w:p>
        </w:tc>
        <w:tc>
          <w:tcPr>
            <w:tcW w:w="364" w:type="dxa"/>
            <w:tcBorders>
              <w:top w:val="nil"/>
              <w:left w:val="nil"/>
              <w:bottom w:val="single" w:sz="8" w:space="0" w:color="auto"/>
              <w:right w:val="nil"/>
            </w:tcBorders>
            <w:shd w:val="clear" w:color="auto" w:fill="auto"/>
            <w:noWrap/>
            <w:vAlign w:val="bottom"/>
            <w:hideMark/>
          </w:tcPr>
          <w:p w14:paraId="5EEBE57C"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3</w:t>
            </w:r>
          </w:p>
        </w:tc>
        <w:tc>
          <w:tcPr>
            <w:tcW w:w="400" w:type="dxa"/>
            <w:tcBorders>
              <w:top w:val="nil"/>
              <w:left w:val="nil"/>
              <w:bottom w:val="single" w:sz="8" w:space="0" w:color="auto"/>
              <w:right w:val="nil"/>
            </w:tcBorders>
            <w:shd w:val="clear" w:color="auto" w:fill="auto"/>
            <w:noWrap/>
            <w:vAlign w:val="bottom"/>
            <w:hideMark/>
          </w:tcPr>
          <w:p w14:paraId="1ACFAB21"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4</w:t>
            </w:r>
          </w:p>
        </w:tc>
        <w:tc>
          <w:tcPr>
            <w:tcW w:w="340" w:type="dxa"/>
            <w:tcBorders>
              <w:top w:val="nil"/>
              <w:left w:val="nil"/>
              <w:bottom w:val="single" w:sz="8" w:space="0" w:color="auto"/>
              <w:right w:val="single" w:sz="8" w:space="0" w:color="auto"/>
            </w:tcBorders>
            <w:shd w:val="clear" w:color="auto" w:fill="auto"/>
            <w:noWrap/>
            <w:vAlign w:val="bottom"/>
            <w:hideMark/>
          </w:tcPr>
          <w:p w14:paraId="2BE4C5BD"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5</w:t>
            </w:r>
          </w:p>
        </w:tc>
      </w:tr>
      <w:tr w:rsidR="002C5809" w:rsidRPr="00E64060" w14:paraId="1B336996"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6BF4B17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1120" w:type="dxa"/>
            <w:tcBorders>
              <w:top w:val="nil"/>
              <w:left w:val="nil"/>
              <w:bottom w:val="nil"/>
              <w:right w:val="single" w:sz="8" w:space="0" w:color="auto"/>
            </w:tcBorders>
            <w:shd w:val="clear" w:color="auto" w:fill="auto"/>
            <w:noWrap/>
            <w:vAlign w:val="bottom"/>
            <w:hideMark/>
          </w:tcPr>
          <w:p w14:paraId="25485D6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6432F92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128C24E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256FA6E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4763AE1C"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561B441C"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6F10BB23"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FE82D2A"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919A369"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279ED66D"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394E0ED"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5185A8F5"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0FAF9613"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E1D0CED"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B85B884"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74046050"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66EFDE6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6D9BDC01"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1E666F5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xml:space="preserve">KA1 </w:t>
            </w:r>
          </w:p>
        </w:tc>
        <w:tc>
          <w:tcPr>
            <w:tcW w:w="1120" w:type="dxa"/>
            <w:tcBorders>
              <w:top w:val="nil"/>
              <w:left w:val="nil"/>
              <w:bottom w:val="nil"/>
              <w:right w:val="single" w:sz="8" w:space="0" w:color="auto"/>
            </w:tcBorders>
            <w:shd w:val="clear" w:color="auto" w:fill="auto"/>
            <w:noWrap/>
            <w:vAlign w:val="bottom"/>
            <w:hideMark/>
          </w:tcPr>
          <w:p w14:paraId="5ACB34C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40B38E2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4361574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085EAC0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32F9F224"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39CB1D01"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4024859B"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42667C5"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067CFF3"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09A17FE3"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3B3DC71"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61C9EA2"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2FEA6E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E560E7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0674B7B5"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46B84623"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26678D1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656135F6"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0F5404D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xml:space="preserve">ZAJIŠTĚNÍ  </w:t>
            </w:r>
          </w:p>
        </w:tc>
        <w:tc>
          <w:tcPr>
            <w:tcW w:w="960" w:type="dxa"/>
            <w:tcBorders>
              <w:top w:val="nil"/>
              <w:left w:val="nil"/>
              <w:bottom w:val="nil"/>
              <w:right w:val="nil"/>
            </w:tcBorders>
            <w:shd w:val="clear" w:color="auto" w:fill="auto"/>
            <w:noWrap/>
            <w:vAlign w:val="bottom"/>
            <w:hideMark/>
          </w:tcPr>
          <w:p w14:paraId="254B0E04"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7</w:t>
            </w:r>
          </w:p>
        </w:tc>
        <w:tc>
          <w:tcPr>
            <w:tcW w:w="206" w:type="dxa"/>
            <w:tcBorders>
              <w:top w:val="nil"/>
              <w:left w:val="nil"/>
              <w:bottom w:val="nil"/>
              <w:right w:val="single" w:sz="8" w:space="0" w:color="auto"/>
            </w:tcBorders>
            <w:shd w:val="clear" w:color="auto" w:fill="auto"/>
            <w:noWrap/>
            <w:vAlign w:val="bottom"/>
            <w:hideMark/>
          </w:tcPr>
          <w:p w14:paraId="4B657BB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000000" w:fill="FFFF00"/>
            <w:noWrap/>
            <w:vAlign w:val="bottom"/>
            <w:hideMark/>
          </w:tcPr>
          <w:p w14:paraId="0F488B5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000000" w:fill="A9D08E"/>
            <w:noWrap/>
            <w:vAlign w:val="bottom"/>
            <w:hideMark/>
          </w:tcPr>
          <w:p w14:paraId="6D15D98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1" w:type="dxa"/>
            <w:tcBorders>
              <w:top w:val="nil"/>
              <w:left w:val="nil"/>
              <w:bottom w:val="nil"/>
              <w:right w:val="nil"/>
            </w:tcBorders>
            <w:shd w:val="clear" w:color="000000" w:fill="A9D08E"/>
            <w:noWrap/>
            <w:vAlign w:val="bottom"/>
            <w:hideMark/>
          </w:tcPr>
          <w:p w14:paraId="7A47CD5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1" w:type="dxa"/>
            <w:tcBorders>
              <w:top w:val="nil"/>
              <w:left w:val="nil"/>
              <w:bottom w:val="nil"/>
              <w:right w:val="nil"/>
            </w:tcBorders>
            <w:shd w:val="clear" w:color="000000" w:fill="A9D08E"/>
            <w:noWrap/>
            <w:vAlign w:val="bottom"/>
            <w:hideMark/>
          </w:tcPr>
          <w:p w14:paraId="2F9E4C3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nil"/>
              <w:right w:val="nil"/>
            </w:tcBorders>
            <w:shd w:val="clear" w:color="000000" w:fill="A9D08E"/>
            <w:noWrap/>
            <w:vAlign w:val="bottom"/>
            <w:hideMark/>
          </w:tcPr>
          <w:p w14:paraId="66DEB551"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nil"/>
              <w:right w:val="nil"/>
            </w:tcBorders>
            <w:shd w:val="clear" w:color="auto" w:fill="auto"/>
            <w:noWrap/>
            <w:vAlign w:val="bottom"/>
            <w:hideMark/>
          </w:tcPr>
          <w:p w14:paraId="08DECE61" w14:textId="77777777" w:rsidR="002C5809" w:rsidRPr="00E64060" w:rsidRDefault="002C5809" w:rsidP="006E72CA">
            <w:pPr>
              <w:spacing w:line="240" w:lineRule="auto"/>
              <w:rPr>
                <w:rFonts w:ascii="Calibri" w:hAnsi="Calibri" w:cs="Calibri"/>
                <w:color w:val="000000"/>
              </w:rPr>
            </w:pPr>
          </w:p>
        </w:tc>
        <w:tc>
          <w:tcPr>
            <w:tcW w:w="652" w:type="dxa"/>
            <w:tcBorders>
              <w:top w:val="nil"/>
              <w:left w:val="nil"/>
              <w:bottom w:val="nil"/>
              <w:right w:val="nil"/>
            </w:tcBorders>
            <w:shd w:val="clear" w:color="auto" w:fill="auto"/>
            <w:noWrap/>
            <w:vAlign w:val="bottom"/>
            <w:hideMark/>
          </w:tcPr>
          <w:p w14:paraId="66A00C91"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250F12C2"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4E4F6E86"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84FE08C"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0B663AD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000000" w:fill="A9D08E"/>
            <w:noWrap/>
            <w:vAlign w:val="bottom"/>
            <w:hideMark/>
          </w:tcPr>
          <w:p w14:paraId="6BEC3E1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400" w:type="dxa"/>
            <w:tcBorders>
              <w:top w:val="nil"/>
              <w:left w:val="nil"/>
              <w:bottom w:val="nil"/>
              <w:right w:val="nil"/>
            </w:tcBorders>
            <w:shd w:val="clear" w:color="000000" w:fill="A9D08E"/>
            <w:noWrap/>
            <w:vAlign w:val="bottom"/>
            <w:hideMark/>
          </w:tcPr>
          <w:p w14:paraId="6116FF7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40" w:type="dxa"/>
            <w:tcBorders>
              <w:top w:val="nil"/>
              <w:left w:val="nil"/>
              <w:bottom w:val="nil"/>
              <w:right w:val="single" w:sz="8" w:space="0" w:color="auto"/>
            </w:tcBorders>
            <w:shd w:val="clear" w:color="auto" w:fill="auto"/>
            <w:noWrap/>
            <w:vAlign w:val="bottom"/>
            <w:hideMark/>
          </w:tcPr>
          <w:p w14:paraId="4A52CBC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43E7E97B"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5D600AF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FINANČNÍCH ZDROJŮ</w:t>
            </w:r>
          </w:p>
        </w:tc>
        <w:tc>
          <w:tcPr>
            <w:tcW w:w="960" w:type="dxa"/>
            <w:tcBorders>
              <w:top w:val="nil"/>
              <w:left w:val="nil"/>
              <w:bottom w:val="nil"/>
              <w:right w:val="nil"/>
            </w:tcBorders>
            <w:shd w:val="clear" w:color="auto" w:fill="auto"/>
            <w:noWrap/>
            <w:vAlign w:val="bottom"/>
            <w:hideMark/>
          </w:tcPr>
          <w:p w14:paraId="48907A9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69BBF82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6B2BCF5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0ABD9738"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265F00C2"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25ACDBE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737D2D6B"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4444F6B"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6BA784ED"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4A355C3"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591DCF6A"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7AAEA7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2F2236A"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E454BDC"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037C132A"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49F7D65F"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20D520DE"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32F4EDE6"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1120" w:type="dxa"/>
            <w:tcBorders>
              <w:top w:val="nil"/>
              <w:left w:val="nil"/>
              <w:bottom w:val="nil"/>
              <w:right w:val="single" w:sz="8" w:space="0" w:color="auto"/>
            </w:tcBorders>
            <w:shd w:val="clear" w:color="auto" w:fill="auto"/>
            <w:noWrap/>
            <w:vAlign w:val="bottom"/>
            <w:hideMark/>
          </w:tcPr>
          <w:p w14:paraId="79575EB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27D90A8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4C762061"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6AC517A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262A6460"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43597B96"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5AE6F29F"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8F6A263"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8C0ADFE"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2DFD70A"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0499ECF"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35E2E8F"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7F2D091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7DC30CAC"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ECA27C8"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6C6502E3"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7A2CB97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06CBD4CD"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2B5AB57F"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KA2</w:t>
            </w:r>
          </w:p>
        </w:tc>
        <w:tc>
          <w:tcPr>
            <w:tcW w:w="1120" w:type="dxa"/>
            <w:tcBorders>
              <w:top w:val="nil"/>
              <w:left w:val="nil"/>
              <w:bottom w:val="nil"/>
              <w:right w:val="single" w:sz="8" w:space="0" w:color="auto"/>
            </w:tcBorders>
            <w:shd w:val="clear" w:color="auto" w:fill="auto"/>
            <w:noWrap/>
            <w:vAlign w:val="bottom"/>
            <w:hideMark/>
          </w:tcPr>
          <w:p w14:paraId="51F1A29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3DF7C32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650603B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32C9297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6A48BDF4"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03AC1FEC"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7D5151E2"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3BF514D"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D9EB6BC"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5CD53A3D"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B281E3B"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4D1CC91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45BB41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D191221"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5D936CF"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69186D3A"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6923359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33707ED3"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54AF620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MTERIÁLNĚ</w:t>
            </w:r>
          </w:p>
        </w:tc>
        <w:tc>
          <w:tcPr>
            <w:tcW w:w="960" w:type="dxa"/>
            <w:tcBorders>
              <w:top w:val="nil"/>
              <w:left w:val="nil"/>
              <w:bottom w:val="nil"/>
              <w:right w:val="nil"/>
            </w:tcBorders>
            <w:shd w:val="clear" w:color="auto" w:fill="auto"/>
            <w:noWrap/>
            <w:vAlign w:val="bottom"/>
            <w:hideMark/>
          </w:tcPr>
          <w:p w14:paraId="674FE70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7F5DEA0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50E6FDA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489CFE9A"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49E0301D"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38A29E07"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195560C"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912EC97"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60B3BB8"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47FEB3AC"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13F9F4F"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0CF5AA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DD5F1BE"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3A7D286"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684449FA"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1ED6D9D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311F5443"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7DBE3D7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TECHNICKÉ VYBAVENÍ</w:t>
            </w:r>
          </w:p>
        </w:tc>
        <w:tc>
          <w:tcPr>
            <w:tcW w:w="960" w:type="dxa"/>
            <w:tcBorders>
              <w:top w:val="nil"/>
              <w:left w:val="nil"/>
              <w:bottom w:val="nil"/>
              <w:right w:val="nil"/>
            </w:tcBorders>
            <w:shd w:val="clear" w:color="auto" w:fill="auto"/>
            <w:noWrap/>
            <w:vAlign w:val="bottom"/>
            <w:hideMark/>
          </w:tcPr>
          <w:p w14:paraId="0647FB42"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5</w:t>
            </w:r>
          </w:p>
        </w:tc>
        <w:tc>
          <w:tcPr>
            <w:tcW w:w="206" w:type="dxa"/>
            <w:tcBorders>
              <w:top w:val="nil"/>
              <w:left w:val="nil"/>
              <w:bottom w:val="nil"/>
              <w:right w:val="single" w:sz="8" w:space="0" w:color="auto"/>
            </w:tcBorders>
            <w:shd w:val="clear" w:color="auto" w:fill="auto"/>
            <w:noWrap/>
            <w:vAlign w:val="bottom"/>
            <w:hideMark/>
          </w:tcPr>
          <w:p w14:paraId="127ED956"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2764813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55BE3E66"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7E6CAEF6"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2A810064"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000000" w:fill="A9D08E"/>
            <w:noWrap/>
            <w:vAlign w:val="bottom"/>
            <w:hideMark/>
          </w:tcPr>
          <w:p w14:paraId="31F8BAE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nil"/>
              <w:right w:val="nil"/>
            </w:tcBorders>
            <w:shd w:val="clear" w:color="000000" w:fill="A9D08E"/>
            <w:noWrap/>
            <w:vAlign w:val="bottom"/>
            <w:hideMark/>
          </w:tcPr>
          <w:p w14:paraId="2E26B05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nil"/>
              <w:right w:val="nil"/>
            </w:tcBorders>
            <w:shd w:val="clear" w:color="000000" w:fill="A9D08E"/>
            <w:noWrap/>
            <w:vAlign w:val="bottom"/>
            <w:hideMark/>
          </w:tcPr>
          <w:p w14:paraId="1D48E37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nil"/>
              <w:right w:val="nil"/>
            </w:tcBorders>
            <w:shd w:val="clear" w:color="auto" w:fill="auto"/>
            <w:noWrap/>
            <w:vAlign w:val="bottom"/>
            <w:hideMark/>
          </w:tcPr>
          <w:p w14:paraId="1049F8A3" w14:textId="77777777" w:rsidR="002C5809" w:rsidRPr="00E64060" w:rsidRDefault="002C5809" w:rsidP="006E72CA">
            <w:pPr>
              <w:spacing w:line="240" w:lineRule="auto"/>
              <w:rPr>
                <w:rFonts w:ascii="Calibri" w:hAnsi="Calibri" w:cs="Calibri"/>
                <w:color w:val="000000"/>
              </w:rPr>
            </w:pPr>
          </w:p>
        </w:tc>
        <w:tc>
          <w:tcPr>
            <w:tcW w:w="652" w:type="dxa"/>
            <w:tcBorders>
              <w:top w:val="nil"/>
              <w:left w:val="nil"/>
              <w:bottom w:val="nil"/>
              <w:right w:val="nil"/>
            </w:tcBorders>
            <w:shd w:val="clear" w:color="auto" w:fill="auto"/>
            <w:noWrap/>
            <w:vAlign w:val="bottom"/>
            <w:hideMark/>
          </w:tcPr>
          <w:p w14:paraId="00D43A7E"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8D4ACDE"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1F8AA3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7BA72F62"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000000" w:fill="A9D08E"/>
            <w:noWrap/>
            <w:vAlign w:val="bottom"/>
            <w:hideMark/>
          </w:tcPr>
          <w:p w14:paraId="57D1CB4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40" w:type="dxa"/>
            <w:tcBorders>
              <w:top w:val="nil"/>
              <w:left w:val="nil"/>
              <w:bottom w:val="nil"/>
              <w:right w:val="single" w:sz="8" w:space="0" w:color="auto"/>
            </w:tcBorders>
            <w:shd w:val="clear" w:color="000000" w:fill="A9D08E"/>
            <w:noWrap/>
            <w:vAlign w:val="bottom"/>
            <w:hideMark/>
          </w:tcPr>
          <w:p w14:paraId="266FFBE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6588D64F"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19F0608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1120" w:type="dxa"/>
            <w:tcBorders>
              <w:top w:val="nil"/>
              <w:left w:val="nil"/>
              <w:bottom w:val="nil"/>
              <w:right w:val="single" w:sz="8" w:space="0" w:color="auto"/>
            </w:tcBorders>
            <w:shd w:val="clear" w:color="auto" w:fill="auto"/>
            <w:noWrap/>
            <w:vAlign w:val="bottom"/>
            <w:hideMark/>
          </w:tcPr>
          <w:p w14:paraId="35B44B9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60C41E2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5EC53FD1"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502E0E9D"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11F38723"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469404FC"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37900506"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B1D89FA"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7430AA6"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51FC3914"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542685A3"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64E1A21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F14516E"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0984B33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2DC1F0B"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119FCF93"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3AEB076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6635FCA1"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4D927C4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KA3</w:t>
            </w:r>
          </w:p>
        </w:tc>
        <w:tc>
          <w:tcPr>
            <w:tcW w:w="1120" w:type="dxa"/>
            <w:tcBorders>
              <w:top w:val="nil"/>
              <w:left w:val="nil"/>
              <w:bottom w:val="nil"/>
              <w:right w:val="single" w:sz="8" w:space="0" w:color="auto"/>
            </w:tcBorders>
            <w:shd w:val="clear" w:color="auto" w:fill="auto"/>
            <w:noWrap/>
            <w:vAlign w:val="bottom"/>
            <w:hideMark/>
          </w:tcPr>
          <w:p w14:paraId="07B57E2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8B4EB3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2FB0896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229407E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23FF76A5"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1A774FFE"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6E4471A7"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2C8FE37"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03CD6936"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A49FF4D"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03D42024"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BE1BF9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E80251A"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51C2C17"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4D43970"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2CAC3151"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64ECA9A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7F49F41A"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4029A1D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xml:space="preserve">PERSONÁLNÍ </w:t>
            </w:r>
          </w:p>
        </w:tc>
        <w:tc>
          <w:tcPr>
            <w:tcW w:w="960" w:type="dxa"/>
            <w:tcBorders>
              <w:top w:val="nil"/>
              <w:left w:val="nil"/>
              <w:bottom w:val="nil"/>
              <w:right w:val="nil"/>
            </w:tcBorders>
            <w:shd w:val="clear" w:color="auto" w:fill="auto"/>
            <w:noWrap/>
            <w:vAlign w:val="bottom"/>
            <w:hideMark/>
          </w:tcPr>
          <w:p w14:paraId="183206B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5238D6B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699175A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0C5B85B3"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2E24EB6F"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5968DF22"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7450514"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DE08F0F"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4ADCEE2B"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8A9B88C"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42198CEE"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940578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46AEAC6"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74BD9D1F"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29419D62"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553F7A76"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2FCF1E5D"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5326979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ZAJIŠTĚNÍ PROJEKTU</w:t>
            </w:r>
          </w:p>
        </w:tc>
        <w:tc>
          <w:tcPr>
            <w:tcW w:w="960" w:type="dxa"/>
            <w:tcBorders>
              <w:top w:val="nil"/>
              <w:left w:val="nil"/>
              <w:bottom w:val="nil"/>
              <w:right w:val="nil"/>
            </w:tcBorders>
            <w:shd w:val="clear" w:color="auto" w:fill="auto"/>
            <w:noWrap/>
            <w:vAlign w:val="bottom"/>
            <w:hideMark/>
          </w:tcPr>
          <w:p w14:paraId="0A921F00"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5</w:t>
            </w:r>
          </w:p>
        </w:tc>
        <w:tc>
          <w:tcPr>
            <w:tcW w:w="206" w:type="dxa"/>
            <w:tcBorders>
              <w:top w:val="nil"/>
              <w:left w:val="nil"/>
              <w:bottom w:val="nil"/>
              <w:right w:val="single" w:sz="8" w:space="0" w:color="auto"/>
            </w:tcBorders>
            <w:shd w:val="clear" w:color="auto" w:fill="auto"/>
            <w:noWrap/>
            <w:vAlign w:val="bottom"/>
            <w:hideMark/>
          </w:tcPr>
          <w:p w14:paraId="22BBFDBF"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000000" w:fill="FFFF00"/>
            <w:noWrap/>
            <w:vAlign w:val="bottom"/>
            <w:hideMark/>
          </w:tcPr>
          <w:p w14:paraId="21024B7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000000" w:fill="A9D08E"/>
            <w:noWrap/>
            <w:vAlign w:val="bottom"/>
            <w:hideMark/>
          </w:tcPr>
          <w:p w14:paraId="7015440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1" w:type="dxa"/>
            <w:tcBorders>
              <w:top w:val="nil"/>
              <w:left w:val="nil"/>
              <w:bottom w:val="nil"/>
              <w:right w:val="nil"/>
            </w:tcBorders>
            <w:shd w:val="clear" w:color="000000" w:fill="A9D08E"/>
            <w:noWrap/>
            <w:vAlign w:val="bottom"/>
            <w:hideMark/>
          </w:tcPr>
          <w:p w14:paraId="7AE0BFA6"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1" w:type="dxa"/>
            <w:tcBorders>
              <w:top w:val="nil"/>
              <w:left w:val="nil"/>
              <w:bottom w:val="nil"/>
              <w:right w:val="nil"/>
            </w:tcBorders>
            <w:shd w:val="clear" w:color="auto" w:fill="auto"/>
            <w:noWrap/>
            <w:vAlign w:val="bottom"/>
            <w:hideMark/>
          </w:tcPr>
          <w:p w14:paraId="1B25392B" w14:textId="77777777" w:rsidR="002C5809" w:rsidRPr="00E64060" w:rsidRDefault="002C5809" w:rsidP="006E72CA">
            <w:pPr>
              <w:spacing w:line="240" w:lineRule="auto"/>
              <w:rPr>
                <w:rFonts w:ascii="Calibri" w:hAnsi="Calibri" w:cs="Calibri"/>
                <w:color w:val="000000"/>
              </w:rPr>
            </w:pPr>
          </w:p>
        </w:tc>
        <w:tc>
          <w:tcPr>
            <w:tcW w:w="364" w:type="dxa"/>
            <w:tcBorders>
              <w:top w:val="nil"/>
              <w:left w:val="nil"/>
              <w:bottom w:val="nil"/>
              <w:right w:val="nil"/>
            </w:tcBorders>
            <w:shd w:val="clear" w:color="auto" w:fill="auto"/>
            <w:noWrap/>
            <w:vAlign w:val="bottom"/>
            <w:hideMark/>
          </w:tcPr>
          <w:p w14:paraId="7E0EF5D1"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000000" w:fill="A9D08E"/>
            <w:noWrap/>
            <w:vAlign w:val="bottom"/>
            <w:hideMark/>
          </w:tcPr>
          <w:p w14:paraId="1EF952E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nil"/>
              <w:right w:val="nil"/>
            </w:tcBorders>
            <w:shd w:val="clear" w:color="auto" w:fill="auto"/>
            <w:noWrap/>
            <w:vAlign w:val="bottom"/>
            <w:hideMark/>
          </w:tcPr>
          <w:p w14:paraId="5DEE4B0C" w14:textId="77777777" w:rsidR="002C5809" w:rsidRPr="00E64060" w:rsidRDefault="002C5809" w:rsidP="006E72CA">
            <w:pPr>
              <w:spacing w:line="240" w:lineRule="auto"/>
              <w:rPr>
                <w:rFonts w:ascii="Calibri" w:hAnsi="Calibri" w:cs="Calibri"/>
                <w:color w:val="000000"/>
              </w:rPr>
            </w:pPr>
          </w:p>
        </w:tc>
        <w:tc>
          <w:tcPr>
            <w:tcW w:w="652" w:type="dxa"/>
            <w:tcBorders>
              <w:top w:val="nil"/>
              <w:left w:val="nil"/>
              <w:bottom w:val="nil"/>
              <w:right w:val="nil"/>
            </w:tcBorders>
            <w:shd w:val="clear" w:color="auto" w:fill="auto"/>
            <w:noWrap/>
            <w:vAlign w:val="bottom"/>
            <w:hideMark/>
          </w:tcPr>
          <w:p w14:paraId="19C1F11D"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404BB2A3"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310ED8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B755DD6"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09DB601"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4D5C2758"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000000" w:fill="A9D08E"/>
            <w:noWrap/>
            <w:vAlign w:val="bottom"/>
            <w:hideMark/>
          </w:tcPr>
          <w:p w14:paraId="635E32C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2B3233E4"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37CCAB5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1120" w:type="dxa"/>
            <w:tcBorders>
              <w:top w:val="nil"/>
              <w:left w:val="nil"/>
              <w:bottom w:val="nil"/>
              <w:right w:val="single" w:sz="8" w:space="0" w:color="auto"/>
            </w:tcBorders>
            <w:shd w:val="clear" w:color="auto" w:fill="auto"/>
            <w:noWrap/>
            <w:vAlign w:val="bottom"/>
            <w:hideMark/>
          </w:tcPr>
          <w:p w14:paraId="41D6862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DE5FDB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5B43CE2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53491C4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36CF2677"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44036611"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516F74EA"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BE50D93"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D468EB3"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6DD621C"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2609BA65"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5E406FA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9087E5C"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05E472B5"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81130B8"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3686C7B4"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6BA81B7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6DD0ADA9"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3FFD8A5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KA4</w:t>
            </w:r>
          </w:p>
        </w:tc>
        <w:tc>
          <w:tcPr>
            <w:tcW w:w="1120" w:type="dxa"/>
            <w:tcBorders>
              <w:top w:val="nil"/>
              <w:left w:val="nil"/>
              <w:bottom w:val="nil"/>
              <w:right w:val="single" w:sz="8" w:space="0" w:color="auto"/>
            </w:tcBorders>
            <w:shd w:val="clear" w:color="auto" w:fill="auto"/>
            <w:noWrap/>
            <w:vAlign w:val="bottom"/>
            <w:hideMark/>
          </w:tcPr>
          <w:p w14:paraId="7CB0331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0EA6031B"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11D1EA5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3D18DD8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7DF78BE2"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1CBE695F"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4FDD163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FA8FD83"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1126EC5"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B304FDC"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07749207"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1E12C7A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180F7A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BA89F4C"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EF40F35"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23F853F9"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08BA4AB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12A2F2A8"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79A3172A" w14:textId="0296125D" w:rsidR="002C5809" w:rsidRPr="00E64060" w:rsidRDefault="00EE7248" w:rsidP="006E72CA">
            <w:pPr>
              <w:spacing w:line="240" w:lineRule="auto"/>
              <w:rPr>
                <w:rFonts w:ascii="Calibri" w:hAnsi="Calibri" w:cs="Calibri"/>
                <w:color w:val="000000"/>
              </w:rPr>
            </w:pPr>
            <w:r w:rsidRPr="00E64060">
              <w:rPr>
                <w:rFonts w:ascii="Calibri" w:hAnsi="Calibri" w:cs="Calibri"/>
                <w:color w:val="000000"/>
              </w:rPr>
              <w:t>PR SLUŽBY</w:t>
            </w:r>
          </w:p>
        </w:tc>
        <w:tc>
          <w:tcPr>
            <w:tcW w:w="960" w:type="dxa"/>
            <w:tcBorders>
              <w:top w:val="nil"/>
              <w:left w:val="nil"/>
              <w:bottom w:val="nil"/>
              <w:right w:val="nil"/>
            </w:tcBorders>
            <w:shd w:val="clear" w:color="auto" w:fill="auto"/>
            <w:noWrap/>
            <w:vAlign w:val="bottom"/>
            <w:hideMark/>
          </w:tcPr>
          <w:p w14:paraId="00BCA052"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8</w:t>
            </w:r>
          </w:p>
        </w:tc>
        <w:tc>
          <w:tcPr>
            <w:tcW w:w="206" w:type="dxa"/>
            <w:tcBorders>
              <w:top w:val="nil"/>
              <w:left w:val="nil"/>
              <w:bottom w:val="nil"/>
              <w:right w:val="single" w:sz="8" w:space="0" w:color="auto"/>
            </w:tcBorders>
            <w:shd w:val="clear" w:color="auto" w:fill="auto"/>
            <w:noWrap/>
            <w:vAlign w:val="bottom"/>
            <w:hideMark/>
          </w:tcPr>
          <w:p w14:paraId="5F5F193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000000" w:fill="FFFF00"/>
            <w:noWrap/>
            <w:vAlign w:val="bottom"/>
            <w:hideMark/>
          </w:tcPr>
          <w:p w14:paraId="5E57525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56FF70A2"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000000" w:fill="A9D08E"/>
            <w:noWrap/>
            <w:vAlign w:val="bottom"/>
            <w:hideMark/>
          </w:tcPr>
          <w:p w14:paraId="2090CF3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1" w:type="dxa"/>
            <w:tcBorders>
              <w:top w:val="nil"/>
              <w:left w:val="nil"/>
              <w:bottom w:val="nil"/>
              <w:right w:val="nil"/>
            </w:tcBorders>
            <w:shd w:val="clear" w:color="000000" w:fill="A9D08E"/>
            <w:noWrap/>
            <w:vAlign w:val="bottom"/>
            <w:hideMark/>
          </w:tcPr>
          <w:p w14:paraId="6E696A8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nil"/>
              <w:right w:val="nil"/>
            </w:tcBorders>
            <w:shd w:val="clear" w:color="000000" w:fill="A9D08E"/>
            <w:noWrap/>
            <w:vAlign w:val="bottom"/>
            <w:hideMark/>
          </w:tcPr>
          <w:p w14:paraId="5D29CF0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nil"/>
              <w:right w:val="nil"/>
            </w:tcBorders>
            <w:shd w:val="clear" w:color="000000" w:fill="A9D08E"/>
            <w:noWrap/>
            <w:vAlign w:val="bottom"/>
            <w:hideMark/>
          </w:tcPr>
          <w:p w14:paraId="27F8531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nil"/>
              <w:right w:val="nil"/>
            </w:tcBorders>
            <w:shd w:val="clear" w:color="auto" w:fill="auto"/>
            <w:noWrap/>
            <w:vAlign w:val="bottom"/>
            <w:hideMark/>
          </w:tcPr>
          <w:p w14:paraId="7C97F2B0" w14:textId="77777777" w:rsidR="002C5809" w:rsidRPr="00E64060" w:rsidRDefault="002C5809" w:rsidP="006E72CA">
            <w:pPr>
              <w:spacing w:line="240" w:lineRule="auto"/>
              <w:rPr>
                <w:rFonts w:ascii="Calibri" w:hAnsi="Calibri" w:cs="Calibri"/>
                <w:color w:val="000000"/>
              </w:rPr>
            </w:pPr>
          </w:p>
        </w:tc>
        <w:tc>
          <w:tcPr>
            <w:tcW w:w="652" w:type="dxa"/>
            <w:tcBorders>
              <w:top w:val="nil"/>
              <w:left w:val="nil"/>
              <w:bottom w:val="nil"/>
              <w:right w:val="nil"/>
            </w:tcBorders>
            <w:shd w:val="clear" w:color="auto" w:fill="auto"/>
            <w:noWrap/>
            <w:vAlign w:val="bottom"/>
            <w:hideMark/>
          </w:tcPr>
          <w:p w14:paraId="6C4654A1"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612986B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1221FC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000000" w:fill="A9D08E"/>
            <w:noWrap/>
            <w:vAlign w:val="bottom"/>
            <w:hideMark/>
          </w:tcPr>
          <w:p w14:paraId="6529F47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nil"/>
              <w:right w:val="nil"/>
            </w:tcBorders>
            <w:shd w:val="clear" w:color="000000" w:fill="A9D08E"/>
            <w:noWrap/>
            <w:vAlign w:val="bottom"/>
            <w:hideMark/>
          </w:tcPr>
          <w:p w14:paraId="1593D3D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400" w:type="dxa"/>
            <w:tcBorders>
              <w:top w:val="nil"/>
              <w:left w:val="nil"/>
              <w:bottom w:val="nil"/>
              <w:right w:val="nil"/>
            </w:tcBorders>
            <w:shd w:val="clear" w:color="000000" w:fill="A9D08E"/>
            <w:noWrap/>
            <w:vAlign w:val="bottom"/>
            <w:hideMark/>
          </w:tcPr>
          <w:p w14:paraId="6332C6C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40" w:type="dxa"/>
            <w:tcBorders>
              <w:top w:val="nil"/>
              <w:left w:val="nil"/>
              <w:bottom w:val="nil"/>
              <w:right w:val="single" w:sz="8" w:space="0" w:color="auto"/>
            </w:tcBorders>
            <w:shd w:val="clear" w:color="auto" w:fill="auto"/>
            <w:noWrap/>
            <w:vAlign w:val="bottom"/>
            <w:hideMark/>
          </w:tcPr>
          <w:p w14:paraId="2E01B5A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2B7C020C"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1043DDD7"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1120" w:type="dxa"/>
            <w:tcBorders>
              <w:top w:val="nil"/>
              <w:left w:val="nil"/>
              <w:bottom w:val="nil"/>
              <w:right w:val="single" w:sz="8" w:space="0" w:color="auto"/>
            </w:tcBorders>
            <w:shd w:val="clear" w:color="auto" w:fill="auto"/>
            <w:noWrap/>
            <w:vAlign w:val="bottom"/>
            <w:hideMark/>
          </w:tcPr>
          <w:p w14:paraId="16A24D8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6B853EB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71C4947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1D7FFE2F"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52471509"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0BFECA72"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48A93887"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EEA66F7"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17CD5FE"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4D2A36F5"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678B2BFE"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6123AB0E"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06614A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731FE1D"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3EE7D05"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5F3F0487"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0F9D957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7D4A1359"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4F675DF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KA5</w:t>
            </w:r>
          </w:p>
        </w:tc>
        <w:tc>
          <w:tcPr>
            <w:tcW w:w="1120" w:type="dxa"/>
            <w:tcBorders>
              <w:top w:val="nil"/>
              <w:left w:val="nil"/>
              <w:bottom w:val="nil"/>
              <w:right w:val="single" w:sz="8" w:space="0" w:color="auto"/>
            </w:tcBorders>
            <w:shd w:val="clear" w:color="auto" w:fill="auto"/>
            <w:noWrap/>
            <w:vAlign w:val="bottom"/>
            <w:hideMark/>
          </w:tcPr>
          <w:p w14:paraId="4B8C1A1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8D1533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71718E8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2C75204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2463A11A"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1D283877"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2B0AF4CA"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E5DAEC4"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B0676AF"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5203FD7A"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E200C5B"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2E86F38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0A38337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291B3E63"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53533DC"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351334DF"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3CE02076"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603E2383"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1DD53E4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xml:space="preserve">VYHODNOCENÍ </w:t>
            </w:r>
          </w:p>
        </w:tc>
        <w:tc>
          <w:tcPr>
            <w:tcW w:w="960" w:type="dxa"/>
            <w:tcBorders>
              <w:top w:val="nil"/>
              <w:left w:val="nil"/>
              <w:bottom w:val="nil"/>
              <w:right w:val="nil"/>
            </w:tcBorders>
            <w:shd w:val="clear" w:color="auto" w:fill="auto"/>
            <w:noWrap/>
            <w:vAlign w:val="bottom"/>
            <w:hideMark/>
          </w:tcPr>
          <w:p w14:paraId="18C3413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nil"/>
              <w:right w:val="single" w:sz="8" w:space="0" w:color="auto"/>
            </w:tcBorders>
            <w:shd w:val="clear" w:color="auto" w:fill="auto"/>
            <w:noWrap/>
            <w:vAlign w:val="bottom"/>
            <w:hideMark/>
          </w:tcPr>
          <w:p w14:paraId="15AA053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3697033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5A626470"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0BB3FD46"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13081F14"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99D020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5763B67C"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275C9B20"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26B7D991" w14:textId="77777777" w:rsidR="002C5809" w:rsidRPr="00E64060" w:rsidRDefault="002C5809" w:rsidP="006E72CA">
            <w:pPr>
              <w:spacing w:line="240" w:lineRule="auto"/>
              <w:rPr>
                <w:sz w:val="20"/>
                <w:szCs w:val="20"/>
              </w:rPr>
            </w:pPr>
          </w:p>
        </w:tc>
        <w:tc>
          <w:tcPr>
            <w:tcW w:w="652" w:type="dxa"/>
            <w:tcBorders>
              <w:top w:val="nil"/>
              <w:left w:val="nil"/>
              <w:bottom w:val="nil"/>
              <w:right w:val="nil"/>
            </w:tcBorders>
            <w:shd w:val="clear" w:color="auto" w:fill="auto"/>
            <w:noWrap/>
            <w:vAlign w:val="bottom"/>
            <w:hideMark/>
          </w:tcPr>
          <w:p w14:paraId="76225954"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1EC9DA90"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0D28148"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6B67F1F"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0237AB8C"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auto" w:fill="auto"/>
            <w:noWrap/>
            <w:vAlign w:val="bottom"/>
            <w:hideMark/>
          </w:tcPr>
          <w:p w14:paraId="2CBCC0D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534267BC" w14:textId="77777777" w:rsidTr="006E72CA">
        <w:trPr>
          <w:trHeight w:val="288"/>
        </w:trPr>
        <w:tc>
          <w:tcPr>
            <w:tcW w:w="2080" w:type="dxa"/>
            <w:gridSpan w:val="2"/>
            <w:tcBorders>
              <w:top w:val="nil"/>
              <w:left w:val="single" w:sz="8" w:space="0" w:color="auto"/>
              <w:bottom w:val="nil"/>
              <w:right w:val="single" w:sz="8" w:space="0" w:color="000000"/>
            </w:tcBorders>
            <w:shd w:val="clear" w:color="auto" w:fill="auto"/>
            <w:noWrap/>
            <w:vAlign w:val="bottom"/>
            <w:hideMark/>
          </w:tcPr>
          <w:p w14:paraId="4AE546A9"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xml:space="preserve">A EVALUACE </w:t>
            </w:r>
          </w:p>
        </w:tc>
        <w:tc>
          <w:tcPr>
            <w:tcW w:w="960" w:type="dxa"/>
            <w:tcBorders>
              <w:top w:val="nil"/>
              <w:left w:val="nil"/>
              <w:bottom w:val="nil"/>
              <w:right w:val="nil"/>
            </w:tcBorders>
            <w:shd w:val="clear" w:color="auto" w:fill="auto"/>
            <w:noWrap/>
            <w:vAlign w:val="bottom"/>
            <w:hideMark/>
          </w:tcPr>
          <w:p w14:paraId="58D494B7" w14:textId="77777777" w:rsidR="002C5809" w:rsidRPr="00E64060" w:rsidRDefault="002C5809" w:rsidP="006E72CA">
            <w:pPr>
              <w:spacing w:line="240" w:lineRule="auto"/>
              <w:jc w:val="right"/>
              <w:rPr>
                <w:rFonts w:ascii="Calibri" w:hAnsi="Calibri" w:cs="Calibri"/>
                <w:color w:val="000000"/>
              </w:rPr>
            </w:pPr>
            <w:r w:rsidRPr="00E64060">
              <w:rPr>
                <w:rFonts w:ascii="Calibri" w:hAnsi="Calibri" w:cs="Calibri"/>
                <w:color w:val="000000"/>
              </w:rPr>
              <w:t>3</w:t>
            </w:r>
          </w:p>
        </w:tc>
        <w:tc>
          <w:tcPr>
            <w:tcW w:w="206" w:type="dxa"/>
            <w:tcBorders>
              <w:top w:val="nil"/>
              <w:left w:val="nil"/>
              <w:bottom w:val="nil"/>
              <w:right w:val="single" w:sz="8" w:space="0" w:color="auto"/>
            </w:tcBorders>
            <w:shd w:val="clear" w:color="auto" w:fill="auto"/>
            <w:noWrap/>
            <w:vAlign w:val="bottom"/>
            <w:hideMark/>
          </w:tcPr>
          <w:p w14:paraId="6E5A09B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0F33BE8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nil"/>
              <w:right w:val="nil"/>
            </w:tcBorders>
            <w:shd w:val="clear" w:color="auto" w:fill="auto"/>
            <w:noWrap/>
            <w:vAlign w:val="bottom"/>
            <w:hideMark/>
          </w:tcPr>
          <w:p w14:paraId="4F1FE248" w14:textId="77777777" w:rsidR="002C5809" w:rsidRPr="00E64060" w:rsidRDefault="002C5809" w:rsidP="006E72CA">
            <w:pPr>
              <w:spacing w:line="240" w:lineRule="auto"/>
              <w:rPr>
                <w:rFonts w:ascii="Calibri" w:hAnsi="Calibri" w:cs="Calibri"/>
                <w:color w:val="000000"/>
              </w:rPr>
            </w:pPr>
          </w:p>
        </w:tc>
        <w:tc>
          <w:tcPr>
            <w:tcW w:w="381" w:type="dxa"/>
            <w:tcBorders>
              <w:top w:val="nil"/>
              <w:left w:val="nil"/>
              <w:bottom w:val="nil"/>
              <w:right w:val="nil"/>
            </w:tcBorders>
            <w:shd w:val="clear" w:color="auto" w:fill="auto"/>
            <w:noWrap/>
            <w:vAlign w:val="bottom"/>
            <w:hideMark/>
          </w:tcPr>
          <w:p w14:paraId="1538BD53" w14:textId="77777777" w:rsidR="002C5809" w:rsidRPr="00E64060" w:rsidRDefault="002C5809" w:rsidP="006E72CA">
            <w:pPr>
              <w:spacing w:line="240" w:lineRule="auto"/>
              <w:rPr>
                <w:sz w:val="20"/>
                <w:szCs w:val="20"/>
              </w:rPr>
            </w:pPr>
          </w:p>
        </w:tc>
        <w:tc>
          <w:tcPr>
            <w:tcW w:w="381" w:type="dxa"/>
            <w:tcBorders>
              <w:top w:val="nil"/>
              <w:left w:val="nil"/>
              <w:bottom w:val="nil"/>
              <w:right w:val="nil"/>
            </w:tcBorders>
            <w:shd w:val="clear" w:color="auto" w:fill="auto"/>
            <w:noWrap/>
            <w:vAlign w:val="bottom"/>
            <w:hideMark/>
          </w:tcPr>
          <w:p w14:paraId="3CC3D279"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000000" w:fill="A9D08E"/>
            <w:noWrap/>
            <w:vAlign w:val="bottom"/>
            <w:hideMark/>
          </w:tcPr>
          <w:p w14:paraId="3F6E441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nil"/>
              <w:right w:val="nil"/>
            </w:tcBorders>
            <w:shd w:val="clear" w:color="auto" w:fill="auto"/>
            <w:noWrap/>
            <w:vAlign w:val="bottom"/>
            <w:hideMark/>
          </w:tcPr>
          <w:p w14:paraId="043657C2" w14:textId="77777777" w:rsidR="002C5809" w:rsidRPr="00E64060" w:rsidRDefault="002C5809" w:rsidP="006E72CA">
            <w:pPr>
              <w:spacing w:line="240" w:lineRule="auto"/>
              <w:rPr>
                <w:rFonts w:ascii="Calibri" w:hAnsi="Calibri" w:cs="Calibri"/>
                <w:color w:val="000000"/>
              </w:rPr>
            </w:pPr>
          </w:p>
        </w:tc>
        <w:tc>
          <w:tcPr>
            <w:tcW w:w="652" w:type="dxa"/>
            <w:tcBorders>
              <w:top w:val="nil"/>
              <w:left w:val="nil"/>
              <w:bottom w:val="nil"/>
              <w:right w:val="nil"/>
            </w:tcBorders>
            <w:shd w:val="clear" w:color="000000" w:fill="A9D08E"/>
            <w:noWrap/>
            <w:vAlign w:val="bottom"/>
            <w:hideMark/>
          </w:tcPr>
          <w:p w14:paraId="33D1729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nil"/>
              <w:right w:val="nil"/>
            </w:tcBorders>
            <w:shd w:val="clear" w:color="auto" w:fill="auto"/>
            <w:noWrap/>
            <w:vAlign w:val="bottom"/>
            <w:hideMark/>
          </w:tcPr>
          <w:p w14:paraId="0524C3ED" w14:textId="77777777" w:rsidR="002C5809" w:rsidRPr="00E64060" w:rsidRDefault="002C5809" w:rsidP="006E72CA">
            <w:pPr>
              <w:spacing w:line="240" w:lineRule="auto"/>
              <w:rPr>
                <w:rFonts w:ascii="Calibri" w:hAnsi="Calibri" w:cs="Calibri"/>
                <w:color w:val="000000"/>
              </w:rPr>
            </w:pPr>
          </w:p>
        </w:tc>
        <w:tc>
          <w:tcPr>
            <w:tcW w:w="652" w:type="dxa"/>
            <w:tcBorders>
              <w:top w:val="nil"/>
              <w:left w:val="nil"/>
              <w:bottom w:val="nil"/>
              <w:right w:val="nil"/>
            </w:tcBorders>
            <w:shd w:val="clear" w:color="auto" w:fill="auto"/>
            <w:noWrap/>
            <w:vAlign w:val="bottom"/>
            <w:hideMark/>
          </w:tcPr>
          <w:p w14:paraId="6E7D04C1"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4D2C6004"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3A6C55B1" w14:textId="77777777" w:rsidR="002C5809" w:rsidRPr="00E64060" w:rsidRDefault="002C5809" w:rsidP="006E72CA">
            <w:pPr>
              <w:spacing w:line="240" w:lineRule="auto"/>
              <w:rPr>
                <w:sz w:val="20"/>
                <w:szCs w:val="20"/>
              </w:rPr>
            </w:pPr>
          </w:p>
        </w:tc>
        <w:tc>
          <w:tcPr>
            <w:tcW w:w="364" w:type="dxa"/>
            <w:tcBorders>
              <w:top w:val="nil"/>
              <w:left w:val="nil"/>
              <w:bottom w:val="nil"/>
              <w:right w:val="nil"/>
            </w:tcBorders>
            <w:shd w:val="clear" w:color="auto" w:fill="auto"/>
            <w:noWrap/>
            <w:vAlign w:val="bottom"/>
            <w:hideMark/>
          </w:tcPr>
          <w:p w14:paraId="692031C7" w14:textId="77777777" w:rsidR="002C5809" w:rsidRPr="00E64060" w:rsidRDefault="002C5809" w:rsidP="006E72CA">
            <w:pPr>
              <w:spacing w:line="240" w:lineRule="auto"/>
              <w:rPr>
                <w:sz w:val="20"/>
                <w:szCs w:val="20"/>
              </w:rPr>
            </w:pPr>
          </w:p>
        </w:tc>
        <w:tc>
          <w:tcPr>
            <w:tcW w:w="400" w:type="dxa"/>
            <w:tcBorders>
              <w:top w:val="nil"/>
              <w:left w:val="nil"/>
              <w:bottom w:val="nil"/>
              <w:right w:val="nil"/>
            </w:tcBorders>
            <w:shd w:val="clear" w:color="auto" w:fill="auto"/>
            <w:noWrap/>
            <w:vAlign w:val="bottom"/>
            <w:hideMark/>
          </w:tcPr>
          <w:p w14:paraId="13228E44" w14:textId="77777777" w:rsidR="002C5809" w:rsidRPr="00E64060" w:rsidRDefault="002C5809" w:rsidP="006E72CA">
            <w:pPr>
              <w:spacing w:line="240" w:lineRule="auto"/>
              <w:rPr>
                <w:sz w:val="20"/>
                <w:szCs w:val="20"/>
              </w:rPr>
            </w:pPr>
          </w:p>
        </w:tc>
        <w:tc>
          <w:tcPr>
            <w:tcW w:w="340" w:type="dxa"/>
            <w:tcBorders>
              <w:top w:val="nil"/>
              <w:left w:val="nil"/>
              <w:bottom w:val="nil"/>
              <w:right w:val="single" w:sz="8" w:space="0" w:color="auto"/>
            </w:tcBorders>
            <w:shd w:val="clear" w:color="000000" w:fill="A9D08E"/>
            <w:noWrap/>
            <w:vAlign w:val="bottom"/>
            <w:hideMark/>
          </w:tcPr>
          <w:p w14:paraId="2FB87A8E"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r w:rsidR="002C5809" w:rsidRPr="00E64060" w14:paraId="27197181" w14:textId="77777777" w:rsidTr="006E72CA">
        <w:trPr>
          <w:trHeight w:val="300"/>
        </w:trPr>
        <w:tc>
          <w:tcPr>
            <w:tcW w:w="208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592827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PROJEKTU</w:t>
            </w:r>
          </w:p>
        </w:tc>
        <w:tc>
          <w:tcPr>
            <w:tcW w:w="960" w:type="dxa"/>
            <w:tcBorders>
              <w:top w:val="nil"/>
              <w:left w:val="nil"/>
              <w:bottom w:val="single" w:sz="8" w:space="0" w:color="auto"/>
              <w:right w:val="nil"/>
            </w:tcBorders>
            <w:shd w:val="clear" w:color="auto" w:fill="auto"/>
            <w:noWrap/>
            <w:vAlign w:val="bottom"/>
            <w:hideMark/>
          </w:tcPr>
          <w:p w14:paraId="50A31F8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206" w:type="dxa"/>
            <w:tcBorders>
              <w:top w:val="nil"/>
              <w:left w:val="nil"/>
              <w:bottom w:val="single" w:sz="8" w:space="0" w:color="auto"/>
              <w:right w:val="single" w:sz="8" w:space="0" w:color="auto"/>
            </w:tcBorders>
            <w:shd w:val="clear" w:color="auto" w:fill="auto"/>
            <w:noWrap/>
            <w:vAlign w:val="bottom"/>
            <w:hideMark/>
          </w:tcPr>
          <w:p w14:paraId="1CFCC51A"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single" w:sz="8" w:space="0" w:color="auto"/>
              <w:right w:val="nil"/>
            </w:tcBorders>
            <w:shd w:val="clear" w:color="auto" w:fill="auto"/>
            <w:noWrap/>
            <w:vAlign w:val="bottom"/>
            <w:hideMark/>
          </w:tcPr>
          <w:p w14:paraId="28222820"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2" w:type="dxa"/>
            <w:tcBorders>
              <w:top w:val="nil"/>
              <w:left w:val="nil"/>
              <w:bottom w:val="single" w:sz="8" w:space="0" w:color="auto"/>
              <w:right w:val="nil"/>
            </w:tcBorders>
            <w:shd w:val="clear" w:color="auto" w:fill="auto"/>
            <w:noWrap/>
            <w:vAlign w:val="bottom"/>
            <w:hideMark/>
          </w:tcPr>
          <w:p w14:paraId="416A178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1" w:type="dxa"/>
            <w:tcBorders>
              <w:top w:val="nil"/>
              <w:left w:val="nil"/>
              <w:bottom w:val="single" w:sz="8" w:space="0" w:color="auto"/>
              <w:right w:val="nil"/>
            </w:tcBorders>
            <w:shd w:val="clear" w:color="auto" w:fill="auto"/>
            <w:noWrap/>
            <w:vAlign w:val="bottom"/>
            <w:hideMark/>
          </w:tcPr>
          <w:p w14:paraId="1E14C5C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81" w:type="dxa"/>
            <w:tcBorders>
              <w:top w:val="nil"/>
              <w:left w:val="nil"/>
              <w:bottom w:val="single" w:sz="8" w:space="0" w:color="auto"/>
              <w:right w:val="nil"/>
            </w:tcBorders>
            <w:shd w:val="clear" w:color="auto" w:fill="auto"/>
            <w:noWrap/>
            <w:vAlign w:val="bottom"/>
            <w:hideMark/>
          </w:tcPr>
          <w:p w14:paraId="1DF4E858"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single" w:sz="8" w:space="0" w:color="auto"/>
              <w:right w:val="nil"/>
            </w:tcBorders>
            <w:shd w:val="clear" w:color="auto" w:fill="auto"/>
            <w:noWrap/>
            <w:vAlign w:val="bottom"/>
            <w:hideMark/>
          </w:tcPr>
          <w:p w14:paraId="57824B83"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single" w:sz="8" w:space="0" w:color="auto"/>
              <w:right w:val="nil"/>
            </w:tcBorders>
            <w:shd w:val="clear" w:color="auto" w:fill="auto"/>
            <w:noWrap/>
            <w:vAlign w:val="bottom"/>
            <w:hideMark/>
          </w:tcPr>
          <w:p w14:paraId="3C97CEB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single" w:sz="8" w:space="0" w:color="auto"/>
              <w:right w:val="nil"/>
            </w:tcBorders>
            <w:shd w:val="clear" w:color="auto" w:fill="auto"/>
            <w:noWrap/>
            <w:vAlign w:val="bottom"/>
            <w:hideMark/>
          </w:tcPr>
          <w:p w14:paraId="26E2DC96"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single" w:sz="8" w:space="0" w:color="auto"/>
              <w:right w:val="nil"/>
            </w:tcBorders>
            <w:shd w:val="clear" w:color="auto" w:fill="auto"/>
            <w:noWrap/>
            <w:vAlign w:val="bottom"/>
            <w:hideMark/>
          </w:tcPr>
          <w:p w14:paraId="68353B9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652" w:type="dxa"/>
            <w:tcBorders>
              <w:top w:val="nil"/>
              <w:left w:val="nil"/>
              <w:bottom w:val="single" w:sz="8" w:space="0" w:color="auto"/>
              <w:right w:val="nil"/>
            </w:tcBorders>
            <w:shd w:val="clear" w:color="auto" w:fill="auto"/>
            <w:noWrap/>
            <w:vAlign w:val="bottom"/>
            <w:hideMark/>
          </w:tcPr>
          <w:p w14:paraId="5D3CB6B2"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single" w:sz="8" w:space="0" w:color="auto"/>
              <w:right w:val="nil"/>
            </w:tcBorders>
            <w:shd w:val="clear" w:color="auto" w:fill="auto"/>
            <w:noWrap/>
            <w:vAlign w:val="bottom"/>
            <w:hideMark/>
          </w:tcPr>
          <w:p w14:paraId="7D39C17F"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single" w:sz="8" w:space="0" w:color="auto"/>
              <w:right w:val="nil"/>
            </w:tcBorders>
            <w:shd w:val="clear" w:color="auto" w:fill="auto"/>
            <w:noWrap/>
            <w:vAlign w:val="bottom"/>
            <w:hideMark/>
          </w:tcPr>
          <w:p w14:paraId="2BC1287D"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64" w:type="dxa"/>
            <w:tcBorders>
              <w:top w:val="nil"/>
              <w:left w:val="nil"/>
              <w:bottom w:val="single" w:sz="8" w:space="0" w:color="auto"/>
              <w:right w:val="nil"/>
            </w:tcBorders>
            <w:shd w:val="clear" w:color="auto" w:fill="auto"/>
            <w:noWrap/>
            <w:vAlign w:val="bottom"/>
            <w:hideMark/>
          </w:tcPr>
          <w:p w14:paraId="2C3B06EC"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400" w:type="dxa"/>
            <w:tcBorders>
              <w:top w:val="nil"/>
              <w:left w:val="nil"/>
              <w:bottom w:val="single" w:sz="8" w:space="0" w:color="auto"/>
              <w:right w:val="nil"/>
            </w:tcBorders>
            <w:shd w:val="clear" w:color="auto" w:fill="auto"/>
            <w:noWrap/>
            <w:vAlign w:val="bottom"/>
            <w:hideMark/>
          </w:tcPr>
          <w:p w14:paraId="6F855875"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c>
          <w:tcPr>
            <w:tcW w:w="340" w:type="dxa"/>
            <w:tcBorders>
              <w:top w:val="nil"/>
              <w:left w:val="nil"/>
              <w:bottom w:val="single" w:sz="8" w:space="0" w:color="auto"/>
              <w:right w:val="single" w:sz="8" w:space="0" w:color="auto"/>
            </w:tcBorders>
            <w:shd w:val="clear" w:color="auto" w:fill="auto"/>
            <w:noWrap/>
            <w:vAlign w:val="bottom"/>
            <w:hideMark/>
          </w:tcPr>
          <w:p w14:paraId="699F80B4" w14:textId="77777777" w:rsidR="002C5809" w:rsidRPr="00E64060" w:rsidRDefault="002C5809" w:rsidP="006E72CA">
            <w:pPr>
              <w:spacing w:line="240" w:lineRule="auto"/>
              <w:rPr>
                <w:rFonts w:ascii="Calibri" w:hAnsi="Calibri" w:cs="Calibri"/>
                <w:color w:val="000000"/>
              </w:rPr>
            </w:pPr>
            <w:r w:rsidRPr="00E64060">
              <w:rPr>
                <w:rFonts w:ascii="Calibri" w:hAnsi="Calibri" w:cs="Calibri"/>
                <w:color w:val="000000"/>
              </w:rPr>
              <w:t> </w:t>
            </w:r>
          </w:p>
        </w:tc>
      </w:tr>
    </w:tbl>
    <w:p w14:paraId="024D9108" w14:textId="6774870C" w:rsidR="002C5809" w:rsidRPr="00631A4A" w:rsidRDefault="00711A71" w:rsidP="00711A71">
      <w:pPr>
        <w:pStyle w:val="Titulek"/>
      </w:pPr>
      <w:bookmarkStart w:id="140" w:name="_Toc164969403"/>
      <w:bookmarkStart w:id="141" w:name="_Toc164969925"/>
      <w:r>
        <w:t xml:space="preserve">Obrázek </w:t>
      </w:r>
      <w:r w:rsidR="00E932BA">
        <w:fldChar w:fldCharType="begin"/>
      </w:r>
      <w:r w:rsidR="00E932BA">
        <w:instrText xml:space="preserve"> SEQ Obrázek \* ARABIC </w:instrText>
      </w:r>
      <w:r w:rsidR="00E932BA">
        <w:fldChar w:fldCharType="separate"/>
      </w:r>
      <w:r w:rsidR="001D7465">
        <w:rPr>
          <w:noProof/>
        </w:rPr>
        <w:t>16</w:t>
      </w:r>
      <w:r w:rsidR="00E932BA">
        <w:rPr>
          <w:noProof/>
        </w:rPr>
        <w:fldChar w:fldCharType="end"/>
      </w:r>
      <w:r>
        <w:t xml:space="preserve">: </w:t>
      </w:r>
      <w:r w:rsidRPr="002A3B53">
        <w:t>GANNTŮV DIAGRAM PROJEKTU PRO POZŮSTALÉ RODINY</w:t>
      </w:r>
      <w:r>
        <w:t>, Zdroj: Vlastní zpracování</w:t>
      </w:r>
      <w:bookmarkEnd w:id="140"/>
      <w:bookmarkEnd w:id="141"/>
    </w:p>
    <w:p w14:paraId="74C185AB" w14:textId="2B334DC7" w:rsidR="002C5809" w:rsidRPr="00631A4A" w:rsidRDefault="002C5809" w:rsidP="0062740E">
      <w:pPr>
        <w:pStyle w:val="Nadpis2"/>
      </w:pPr>
      <w:bookmarkStart w:id="142" w:name="_Toc164973385"/>
      <w:r w:rsidRPr="00631A4A">
        <w:t>Rozpočet</w:t>
      </w:r>
      <w:bookmarkEnd w:id="142"/>
    </w:p>
    <w:p w14:paraId="3F31DFF1" w14:textId="62C1F737" w:rsidR="002C5809" w:rsidRDefault="002C5809" w:rsidP="00CC5BB4">
      <w:pPr>
        <w:pStyle w:val="AP-Odstaveczapedlem"/>
      </w:pPr>
      <w:r w:rsidRPr="00631A4A">
        <w:t xml:space="preserve">Pro realizaci projektu jsem zvolila zdrojový rozpočet, protože bude použito více zdrojů k zajištění víkendového </w:t>
      </w:r>
      <w:r w:rsidR="00AD103E" w:rsidRPr="00631A4A">
        <w:t>skupinového setkání</w:t>
      </w:r>
      <w:r w:rsidRPr="00631A4A">
        <w:t>. Zdrojový rozpočet je stabilnější pro zajištění projektu. Kdyby se získáním peněz z jednoho zdroje byly problémy, je možné využít na náklady spojené s projektem druhý zdroj.</w:t>
      </w:r>
    </w:p>
    <w:p w14:paraId="182488F4" w14:textId="77777777" w:rsidR="001D7465" w:rsidRDefault="001D7465" w:rsidP="00CC5BB4">
      <w:pPr>
        <w:pStyle w:val="AP-Odstaveczapedlem"/>
      </w:pPr>
    </w:p>
    <w:p w14:paraId="3128AC71" w14:textId="77777777" w:rsidR="001D7465" w:rsidRDefault="001D7465" w:rsidP="002C5809">
      <w:pPr>
        <w:spacing w:line="360" w:lineRule="auto"/>
        <w:jc w:val="both"/>
      </w:pPr>
    </w:p>
    <w:p w14:paraId="53EC5863" w14:textId="77777777" w:rsidR="001D7465" w:rsidRDefault="001D7465" w:rsidP="002C5809">
      <w:pPr>
        <w:spacing w:line="360" w:lineRule="auto"/>
        <w:jc w:val="both"/>
      </w:pPr>
    </w:p>
    <w:p w14:paraId="66B915E5" w14:textId="77777777" w:rsidR="0075075F" w:rsidRDefault="0075075F" w:rsidP="002C5809">
      <w:pPr>
        <w:spacing w:line="360" w:lineRule="auto"/>
        <w:jc w:val="both"/>
      </w:pPr>
    </w:p>
    <w:p w14:paraId="1FD38FBC" w14:textId="77777777" w:rsidR="00CE4684" w:rsidRDefault="00CE4684" w:rsidP="002C5809">
      <w:pPr>
        <w:spacing w:line="360" w:lineRule="auto"/>
        <w:jc w:val="both"/>
      </w:pPr>
    </w:p>
    <w:p w14:paraId="1CD9A327" w14:textId="77777777" w:rsidR="001D7465" w:rsidRPr="00631A4A" w:rsidRDefault="001D7465" w:rsidP="002C5809">
      <w:pPr>
        <w:spacing w:line="360" w:lineRule="auto"/>
        <w:jc w:val="both"/>
      </w:pPr>
    </w:p>
    <w:tbl>
      <w:tblPr>
        <w:tblW w:w="8780" w:type="dxa"/>
        <w:tblCellMar>
          <w:left w:w="70" w:type="dxa"/>
          <w:right w:w="70" w:type="dxa"/>
        </w:tblCellMar>
        <w:tblLook w:val="04A0" w:firstRow="1" w:lastRow="0" w:firstColumn="1" w:lastColumn="0" w:noHBand="0" w:noVBand="1"/>
      </w:tblPr>
      <w:tblGrid>
        <w:gridCol w:w="994"/>
        <w:gridCol w:w="960"/>
        <w:gridCol w:w="960"/>
        <w:gridCol w:w="960"/>
        <w:gridCol w:w="960"/>
        <w:gridCol w:w="960"/>
        <w:gridCol w:w="960"/>
        <w:gridCol w:w="1100"/>
        <w:gridCol w:w="960"/>
      </w:tblGrid>
      <w:tr w:rsidR="002C5809" w:rsidRPr="002B00D6" w14:paraId="488C5B26" w14:textId="77777777" w:rsidTr="006E72CA">
        <w:trPr>
          <w:trHeight w:val="300"/>
        </w:trPr>
        <w:tc>
          <w:tcPr>
            <w:tcW w:w="960" w:type="dxa"/>
            <w:tcBorders>
              <w:top w:val="nil"/>
              <w:left w:val="nil"/>
              <w:bottom w:val="nil"/>
              <w:right w:val="nil"/>
            </w:tcBorders>
            <w:shd w:val="clear" w:color="auto" w:fill="auto"/>
            <w:noWrap/>
            <w:vAlign w:val="bottom"/>
            <w:hideMark/>
          </w:tcPr>
          <w:p w14:paraId="776903D4" w14:textId="77777777" w:rsidR="002C5809" w:rsidRPr="002B00D6" w:rsidRDefault="002C5809" w:rsidP="006E72CA">
            <w:pPr>
              <w:spacing w:line="240" w:lineRule="auto"/>
            </w:pPr>
          </w:p>
        </w:tc>
        <w:tc>
          <w:tcPr>
            <w:tcW w:w="960" w:type="dxa"/>
            <w:tcBorders>
              <w:top w:val="nil"/>
              <w:left w:val="nil"/>
              <w:bottom w:val="nil"/>
              <w:right w:val="nil"/>
            </w:tcBorders>
            <w:shd w:val="clear" w:color="auto" w:fill="auto"/>
            <w:noWrap/>
            <w:vAlign w:val="bottom"/>
            <w:hideMark/>
          </w:tcPr>
          <w:p w14:paraId="12C4CFB5"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2361179D"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5ED3B91A"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7B70F6D4"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37BA21CC"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7AAF4F78" w14:textId="77777777" w:rsidR="002C5809" w:rsidRPr="002B00D6" w:rsidRDefault="002C5809" w:rsidP="006E72CA">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3288AFEC"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40D1B7FE" w14:textId="77777777" w:rsidR="002C5809" w:rsidRPr="002B00D6" w:rsidRDefault="002C5809" w:rsidP="006E72CA">
            <w:pPr>
              <w:spacing w:line="240" w:lineRule="auto"/>
              <w:rPr>
                <w:sz w:val="20"/>
                <w:szCs w:val="20"/>
              </w:rPr>
            </w:pPr>
          </w:p>
        </w:tc>
      </w:tr>
      <w:tr w:rsidR="002C5809" w:rsidRPr="002B00D6" w14:paraId="0C1110F6" w14:textId="77777777" w:rsidTr="006E72CA">
        <w:trPr>
          <w:trHeight w:val="288"/>
        </w:trPr>
        <w:tc>
          <w:tcPr>
            <w:tcW w:w="960" w:type="dxa"/>
            <w:tcBorders>
              <w:top w:val="single" w:sz="8" w:space="0" w:color="auto"/>
              <w:left w:val="single" w:sz="8" w:space="0" w:color="auto"/>
              <w:bottom w:val="nil"/>
              <w:right w:val="nil"/>
            </w:tcBorders>
            <w:shd w:val="clear" w:color="auto" w:fill="auto"/>
            <w:noWrap/>
            <w:vAlign w:val="bottom"/>
            <w:hideMark/>
          </w:tcPr>
          <w:p w14:paraId="4B918C6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single" w:sz="8" w:space="0" w:color="auto"/>
              <w:left w:val="nil"/>
              <w:bottom w:val="nil"/>
              <w:right w:val="nil"/>
            </w:tcBorders>
            <w:shd w:val="clear" w:color="auto" w:fill="auto"/>
            <w:noWrap/>
            <w:vAlign w:val="bottom"/>
            <w:hideMark/>
          </w:tcPr>
          <w:p w14:paraId="29C4563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single" w:sz="8" w:space="0" w:color="auto"/>
              <w:left w:val="nil"/>
              <w:bottom w:val="nil"/>
              <w:right w:val="nil"/>
            </w:tcBorders>
            <w:shd w:val="clear" w:color="auto" w:fill="auto"/>
            <w:noWrap/>
            <w:vAlign w:val="bottom"/>
            <w:hideMark/>
          </w:tcPr>
          <w:p w14:paraId="6C2B323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single" w:sz="8" w:space="0" w:color="auto"/>
              <w:left w:val="nil"/>
              <w:bottom w:val="nil"/>
              <w:right w:val="nil"/>
            </w:tcBorders>
            <w:shd w:val="clear" w:color="auto" w:fill="auto"/>
            <w:noWrap/>
            <w:vAlign w:val="bottom"/>
            <w:hideMark/>
          </w:tcPr>
          <w:p w14:paraId="5031A24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2880" w:type="dxa"/>
            <w:gridSpan w:val="3"/>
            <w:tcBorders>
              <w:top w:val="single" w:sz="8" w:space="0" w:color="auto"/>
              <w:left w:val="nil"/>
              <w:bottom w:val="nil"/>
              <w:right w:val="nil"/>
            </w:tcBorders>
            <w:shd w:val="clear" w:color="auto" w:fill="auto"/>
            <w:noWrap/>
            <w:vAlign w:val="bottom"/>
            <w:hideMark/>
          </w:tcPr>
          <w:p w14:paraId="1B2C1A7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ZDROJOVÝ ROZPOČET</w:t>
            </w:r>
          </w:p>
        </w:tc>
        <w:tc>
          <w:tcPr>
            <w:tcW w:w="1100" w:type="dxa"/>
            <w:tcBorders>
              <w:top w:val="single" w:sz="8" w:space="0" w:color="auto"/>
              <w:left w:val="nil"/>
              <w:bottom w:val="nil"/>
              <w:right w:val="nil"/>
            </w:tcBorders>
            <w:shd w:val="clear" w:color="auto" w:fill="auto"/>
            <w:noWrap/>
            <w:vAlign w:val="bottom"/>
            <w:hideMark/>
          </w:tcPr>
          <w:p w14:paraId="05FF634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14:paraId="319068CB"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1CE44E88" w14:textId="77777777" w:rsidTr="006E72CA">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05C45F5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598A92B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342BC8A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0EBD9BC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1B0D73A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6E1B02D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1D48FA4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single" w:sz="8" w:space="0" w:color="auto"/>
              <w:right w:val="nil"/>
            </w:tcBorders>
            <w:shd w:val="clear" w:color="auto" w:fill="auto"/>
            <w:noWrap/>
            <w:vAlign w:val="bottom"/>
            <w:hideMark/>
          </w:tcPr>
          <w:p w14:paraId="13B544B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2C1AD82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5B3728BC" w14:textId="77777777" w:rsidTr="006E72CA">
        <w:trPr>
          <w:trHeight w:val="288"/>
        </w:trPr>
        <w:tc>
          <w:tcPr>
            <w:tcW w:w="288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7DA5678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DRUH NÁKLADU/POLOŽKA</w:t>
            </w:r>
          </w:p>
        </w:tc>
        <w:tc>
          <w:tcPr>
            <w:tcW w:w="960" w:type="dxa"/>
            <w:tcBorders>
              <w:top w:val="nil"/>
              <w:left w:val="nil"/>
              <w:bottom w:val="nil"/>
              <w:right w:val="single" w:sz="8" w:space="0" w:color="auto"/>
            </w:tcBorders>
            <w:shd w:val="clear" w:color="auto" w:fill="auto"/>
            <w:noWrap/>
            <w:vAlign w:val="bottom"/>
            <w:hideMark/>
          </w:tcPr>
          <w:p w14:paraId="4D80D798" w14:textId="76CECDC0" w:rsidR="002C5809" w:rsidRPr="002B00D6" w:rsidRDefault="002C5809" w:rsidP="006E72CA">
            <w:pPr>
              <w:spacing w:line="240" w:lineRule="auto"/>
              <w:rPr>
                <w:rFonts w:ascii="Calibri" w:hAnsi="Calibri"/>
                <w:color w:val="000000"/>
              </w:rPr>
            </w:pPr>
            <w:r w:rsidRPr="002B00D6">
              <w:rPr>
                <w:rFonts w:ascii="Calibri" w:hAnsi="Calibri"/>
                <w:color w:val="000000"/>
              </w:rPr>
              <w:t>K</w:t>
            </w:r>
            <w:r w:rsidR="0075075F">
              <w:rPr>
                <w:rFonts w:ascii="Calibri" w:hAnsi="Calibri"/>
                <w:color w:val="000000"/>
              </w:rPr>
              <w:t>č</w:t>
            </w:r>
          </w:p>
        </w:tc>
        <w:tc>
          <w:tcPr>
            <w:tcW w:w="1920" w:type="dxa"/>
            <w:gridSpan w:val="2"/>
            <w:tcBorders>
              <w:top w:val="single" w:sz="8" w:space="0" w:color="auto"/>
              <w:left w:val="nil"/>
              <w:bottom w:val="nil"/>
              <w:right w:val="nil"/>
            </w:tcBorders>
            <w:shd w:val="clear" w:color="auto" w:fill="auto"/>
            <w:noWrap/>
            <w:vAlign w:val="bottom"/>
            <w:hideMark/>
          </w:tcPr>
          <w:p w14:paraId="62DBB55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ZDROJE FINANCÍ</w:t>
            </w:r>
          </w:p>
        </w:tc>
        <w:tc>
          <w:tcPr>
            <w:tcW w:w="960" w:type="dxa"/>
            <w:tcBorders>
              <w:top w:val="nil"/>
              <w:left w:val="nil"/>
              <w:bottom w:val="nil"/>
              <w:right w:val="nil"/>
            </w:tcBorders>
            <w:shd w:val="clear" w:color="auto" w:fill="auto"/>
            <w:noWrap/>
            <w:vAlign w:val="bottom"/>
            <w:hideMark/>
          </w:tcPr>
          <w:p w14:paraId="21C7A8C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nil"/>
            </w:tcBorders>
            <w:shd w:val="clear" w:color="auto" w:fill="auto"/>
            <w:noWrap/>
            <w:vAlign w:val="bottom"/>
            <w:hideMark/>
          </w:tcPr>
          <w:p w14:paraId="03A20D7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7AEC6DA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139346C2" w14:textId="77777777" w:rsidTr="006E72CA">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6E228D6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3E96E7A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3E42DA7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25C3384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4D52049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5E86A257"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6E0ED81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single" w:sz="8" w:space="0" w:color="auto"/>
              <w:right w:val="nil"/>
            </w:tcBorders>
            <w:shd w:val="clear" w:color="auto" w:fill="auto"/>
            <w:noWrap/>
            <w:vAlign w:val="bottom"/>
            <w:hideMark/>
          </w:tcPr>
          <w:p w14:paraId="4A85E20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D3DB69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2B8F1019" w14:textId="77777777" w:rsidTr="006E72CA">
        <w:trPr>
          <w:trHeight w:val="300"/>
        </w:trPr>
        <w:tc>
          <w:tcPr>
            <w:tcW w:w="960" w:type="dxa"/>
            <w:tcBorders>
              <w:top w:val="nil"/>
              <w:left w:val="single" w:sz="8" w:space="0" w:color="auto"/>
              <w:bottom w:val="nil"/>
              <w:right w:val="nil"/>
            </w:tcBorders>
            <w:shd w:val="clear" w:color="auto" w:fill="auto"/>
            <w:noWrap/>
            <w:vAlign w:val="bottom"/>
            <w:hideMark/>
          </w:tcPr>
          <w:p w14:paraId="140E29E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7E6ABAA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5F870E1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5B34E44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92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1726095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VEŘEJNÁ SBÍRKA</w:t>
            </w:r>
          </w:p>
        </w:tc>
        <w:tc>
          <w:tcPr>
            <w:tcW w:w="206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940A25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INTERNETOVÁ SBÍRKA</w:t>
            </w:r>
          </w:p>
        </w:tc>
        <w:tc>
          <w:tcPr>
            <w:tcW w:w="960" w:type="dxa"/>
            <w:tcBorders>
              <w:top w:val="nil"/>
              <w:left w:val="nil"/>
              <w:bottom w:val="nil"/>
              <w:right w:val="single" w:sz="8" w:space="0" w:color="auto"/>
            </w:tcBorders>
            <w:shd w:val="clear" w:color="auto" w:fill="auto"/>
            <w:noWrap/>
            <w:vAlign w:val="bottom"/>
            <w:hideMark/>
          </w:tcPr>
          <w:p w14:paraId="2FA0169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DARY</w:t>
            </w:r>
          </w:p>
        </w:tc>
      </w:tr>
      <w:tr w:rsidR="002C5809" w:rsidRPr="002B00D6" w14:paraId="1107B57A"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2A694AE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246A4B45" w14:textId="77777777" w:rsidR="002C5809" w:rsidRPr="002B00D6" w:rsidRDefault="002C5809" w:rsidP="006E72CA">
            <w:pPr>
              <w:spacing w:line="240" w:lineRule="auto"/>
              <w:rPr>
                <w:rFonts w:ascii="Calibri" w:hAnsi="Calibri"/>
                <w:color w:val="000000"/>
              </w:rPr>
            </w:pPr>
          </w:p>
        </w:tc>
        <w:tc>
          <w:tcPr>
            <w:tcW w:w="960" w:type="dxa"/>
            <w:tcBorders>
              <w:top w:val="nil"/>
              <w:left w:val="nil"/>
              <w:bottom w:val="nil"/>
              <w:right w:val="single" w:sz="8" w:space="0" w:color="auto"/>
            </w:tcBorders>
            <w:shd w:val="clear" w:color="auto" w:fill="auto"/>
            <w:noWrap/>
            <w:vAlign w:val="bottom"/>
            <w:hideMark/>
          </w:tcPr>
          <w:p w14:paraId="1CD64C0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642F06E6"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7B289066"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5E389A0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3C79096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0A6B9E7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14:paraId="5DAB55C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618A332C" w14:textId="77777777" w:rsidTr="006E72CA">
        <w:trPr>
          <w:trHeight w:val="288"/>
        </w:trPr>
        <w:tc>
          <w:tcPr>
            <w:tcW w:w="1920" w:type="dxa"/>
            <w:gridSpan w:val="2"/>
            <w:tcBorders>
              <w:top w:val="nil"/>
              <w:left w:val="single" w:sz="8" w:space="0" w:color="auto"/>
              <w:bottom w:val="nil"/>
              <w:right w:val="nil"/>
            </w:tcBorders>
            <w:shd w:val="clear" w:color="000000" w:fill="DDEBF7"/>
            <w:noWrap/>
            <w:vAlign w:val="bottom"/>
            <w:hideMark/>
          </w:tcPr>
          <w:p w14:paraId="6FC9C38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OSOBNÍ NÁKLADY</w:t>
            </w:r>
          </w:p>
        </w:tc>
        <w:tc>
          <w:tcPr>
            <w:tcW w:w="960" w:type="dxa"/>
            <w:tcBorders>
              <w:top w:val="nil"/>
              <w:left w:val="nil"/>
              <w:bottom w:val="nil"/>
              <w:right w:val="single" w:sz="8" w:space="0" w:color="auto"/>
            </w:tcBorders>
            <w:shd w:val="clear" w:color="000000" w:fill="DDEBF7"/>
            <w:noWrap/>
            <w:vAlign w:val="bottom"/>
            <w:hideMark/>
          </w:tcPr>
          <w:p w14:paraId="2A5F642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000000" w:fill="DDEBF7"/>
            <w:noWrap/>
            <w:vAlign w:val="bottom"/>
            <w:hideMark/>
          </w:tcPr>
          <w:p w14:paraId="28919F35" w14:textId="77777777" w:rsidR="002C5809" w:rsidRPr="002B00D6" w:rsidRDefault="002C5809" w:rsidP="006E72CA">
            <w:pPr>
              <w:spacing w:line="240" w:lineRule="auto"/>
              <w:jc w:val="right"/>
              <w:rPr>
                <w:rFonts w:ascii="Calibri" w:hAnsi="Calibri"/>
                <w:color w:val="000000"/>
              </w:rPr>
            </w:pPr>
            <w:r>
              <w:rPr>
                <w:rFonts w:ascii="Calibri" w:hAnsi="Calibri"/>
                <w:color w:val="000000"/>
              </w:rPr>
              <w:t>1</w:t>
            </w:r>
            <w:r w:rsidRPr="002B00D6">
              <w:rPr>
                <w:rFonts w:ascii="Calibri" w:hAnsi="Calibri"/>
                <w:color w:val="000000"/>
              </w:rPr>
              <w:t>0</w:t>
            </w:r>
            <w:r>
              <w:rPr>
                <w:rFonts w:ascii="Calibri" w:hAnsi="Calibri"/>
                <w:color w:val="000000"/>
              </w:rPr>
              <w:t>4</w:t>
            </w:r>
            <w:r w:rsidRPr="002B00D6">
              <w:rPr>
                <w:rFonts w:ascii="Calibri" w:hAnsi="Calibri"/>
                <w:color w:val="000000"/>
              </w:rPr>
              <w:t xml:space="preserve"> 000</w:t>
            </w:r>
          </w:p>
        </w:tc>
        <w:tc>
          <w:tcPr>
            <w:tcW w:w="960" w:type="dxa"/>
            <w:tcBorders>
              <w:top w:val="nil"/>
              <w:left w:val="nil"/>
              <w:bottom w:val="nil"/>
              <w:right w:val="nil"/>
            </w:tcBorders>
            <w:shd w:val="clear" w:color="000000" w:fill="DDEBF7"/>
            <w:noWrap/>
            <w:vAlign w:val="bottom"/>
            <w:hideMark/>
          </w:tcPr>
          <w:p w14:paraId="75957DD5" w14:textId="77777777" w:rsidR="002C5809" w:rsidRPr="002B00D6" w:rsidRDefault="002C5809" w:rsidP="006E72CA">
            <w:pPr>
              <w:spacing w:line="240" w:lineRule="auto"/>
              <w:jc w:val="right"/>
              <w:rPr>
                <w:rFonts w:ascii="Calibri" w:hAnsi="Calibri"/>
                <w:color w:val="000000"/>
              </w:rPr>
            </w:pPr>
            <w:r>
              <w:rPr>
                <w:rFonts w:ascii="Calibri" w:hAnsi="Calibri"/>
                <w:color w:val="000000"/>
              </w:rPr>
              <w:t>4</w:t>
            </w:r>
            <w:r w:rsidRPr="002B00D6">
              <w:rPr>
                <w:rFonts w:ascii="Calibri" w:hAnsi="Calibri"/>
                <w:color w:val="000000"/>
              </w:rPr>
              <w:t xml:space="preserve"> 000</w:t>
            </w:r>
          </w:p>
        </w:tc>
        <w:tc>
          <w:tcPr>
            <w:tcW w:w="960" w:type="dxa"/>
            <w:tcBorders>
              <w:top w:val="nil"/>
              <w:left w:val="nil"/>
              <w:bottom w:val="nil"/>
              <w:right w:val="single" w:sz="8" w:space="0" w:color="auto"/>
            </w:tcBorders>
            <w:shd w:val="clear" w:color="000000" w:fill="DDEBF7"/>
            <w:noWrap/>
            <w:vAlign w:val="bottom"/>
            <w:hideMark/>
          </w:tcPr>
          <w:p w14:paraId="03093C7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000000" w:fill="DDEBF7"/>
            <w:noWrap/>
            <w:vAlign w:val="bottom"/>
            <w:hideMark/>
          </w:tcPr>
          <w:p w14:paraId="14611386" w14:textId="77777777" w:rsidR="002C5809" w:rsidRPr="002B00D6" w:rsidRDefault="002C5809" w:rsidP="006E72CA">
            <w:pPr>
              <w:spacing w:line="240" w:lineRule="auto"/>
              <w:jc w:val="right"/>
              <w:rPr>
                <w:rFonts w:ascii="Calibri" w:hAnsi="Calibri"/>
                <w:color w:val="000000"/>
              </w:rPr>
            </w:pPr>
            <w:r>
              <w:rPr>
                <w:rFonts w:ascii="Calibri" w:hAnsi="Calibri"/>
                <w:color w:val="000000"/>
              </w:rPr>
              <w:t>100</w:t>
            </w:r>
            <w:r w:rsidRPr="002B00D6">
              <w:rPr>
                <w:rFonts w:ascii="Calibri" w:hAnsi="Calibri"/>
                <w:color w:val="000000"/>
              </w:rPr>
              <w:t xml:space="preserve"> 000</w:t>
            </w:r>
          </w:p>
        </w:tc>
        <w:tc>
          <w:tcPr>
            <w:tcW w:w="1100" w:type="dxa"/>
            <w:tcBorders>
              <w:top w:val="nil"/>
              <w:left w:val="nil"/>
              <w:bottom w:val="nil"/>
              <w:right w:val="single" w:sz="8" w:space="0" w:color="auto"/>
            </w:tcBorders>
            <w:shd w:val="clear" w:color="000000" w:fill="DDEBF7"/>
            <w:noWrap/>
            <w:vAlign w:val="bottom"/>
            <w:hideMark/>
          </w:tcPr>
          <w:p w14:paraId="6B36A5F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000000" w:fill="DDEBF7"/>
            <w:noWrap/>
            <w:vAlign w:val="bottom"/>
            <w:hideMark/>
          </w:tcPr>
          <w:p w14:paraId="2A88EA1D"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26769264" w14:textId="77777777" w:rsidTr="006E72CA">
        <w:trPr>
          <w:trHeight w:val="288"/>
        </w:trPr>
        <w:tc>
          <w:tcPr>
            <w:tcW w:w="2880" w:type="dxa"/>
            <w:gridSpan w:val="3"/>
            <w:tcBorders>
              <w:top w:val="nil"/>
              <w:left w:val="single" w:sz="8" w:space="0" w:color="auto"/>
              <w:bottom w:val="nil"/>
              <w:right w:val="single" w:sz="8" w:space="0" w:color="000000"/>
            </w:tcBorders>
            <w:shd w:val="clear" w:color="auto" w:fill="auto"/>
            <w:noWrap/>
            <w:vAlign w:val="bottom"/>
            <w:hideMark/>
          </w:tcPr>
          <w:p w14:paraId="0DDA1A9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xml:space="preserve">DOHODA O PROVEDENÍ PRÁCE </w:t>
            </w:r>
            <w:r>
              <w:rPr>
                <w:rFonts w:ascii="Calibri" w:hAnsi="Calibri"/>
                <w:color w:val="000000"/>
              </w:rPr>
              <w:t>SOC.PRAC+</w:t>
            </w:r>
          </w:p>
        </w:tc>
        <w:tc>
          <w:tcPr>
            <w:tcW w:w="960" w:type="dxa"/>
            <w:tcBorders>
              <w:top w:val="nil"/>
              <w:left w:val="nil"/>
              <w:bottom w:val="nil"/>
              <w:right w:val="single" w:sz="8" w:space="0" w:color="auto"/>
            </w:tcBorders>
            <w:shd w:val="clear" w:color="auto" w:fill="auto"/>
            <w:noWrap/>
            <w:vAlign w:val="bottom"/>
            <w:hideMark/>
          </w:tcPr>
          <w:p w14:paraId="033BEE01" w14:textId="77777777" w:rsidR="002C5809" w:rsidRDefault="002C5809" w:rsidP="006E72CA">
            <w:pPr>
              <w:spacing w:line="240" w:lineRule="auto"/>
              <w:jc w:val="right"/>
              <w:rPr>
                <w:rFonts w:ascii="Calibri" w:hAnsi="Calibri"/>
                <w:color w:val="000000"/>
              </w:rPr>
            </w:pPr>
            <w:r>
              <w:rPr>
                <w:rFonts w:ascii="Calibri" w:hAnsi="Calibri"/>
                <w:color w:val="000000"/>
              </w:rPr>
              <w:t xml:space="preserve"> </w:t>
            </w:r>
          </w:p>
          <w:p w14:paraId="2D263E3B" w14:textId="77777777" w:rsidR="002C5809" w:rsidRDefault="002C5809" w:rsidP="006E72CA">
            <w:pPr>
              <w:spacing w:line="240" w:lineRule="auto"/>
              <w:jc w:val="right"/>
              <w:rPr>
                <w:rFonts w:ascii="Calibri" w:hAnsi="Calibri"/>
                <w:color w:val="000000"/>
              </w:rPr>
            </w:pPr>
          </w:p>
          <w:p w14:paraId="2F2E3B2C" w14:textId="77777777" w:rsidR="002C5809" w:rsidRPr="002B00D6" w:rsidRDefault="002C5809" w:rsidP="006E72CA">
            <w:pPr>
              <w:spacing w:line="240" w:lineRule="auto"/>
              <w:rPr>
                <w:rFonts w:ascii="Calibri" w:hAnsi="Calibri"/>
                <w:color w:val="000000"/>
              </w:rPr>
            </w:pPr>
            <w:r>
              <w:rPr>
                <w:rFonts w:ascii="Calibri" w:hAnsi="Calibri"/>
                <w:color w:val="000000"/>
              </w:rPr>
              <w:t>84 000</w:t>
            </w:r>
          </w:p>
        </w:tc>
        <w:tc>
          <w:tcPr>
            <w:tcW w:w="960" w:type="dxa"/>
            <w:tcBorders>
              <w:top w:val="nil"/>
              <w:left w:val="nil"/>
              <w:bottom w:val="nil"/>
              <w:right w:val="nil"/>
            </w:tcBorders>
            <w:shd w:val="clear" w:color="auto" w:fill="auto"/>
            <w:noWrap/>
            <w:vAlign w:val="bottom"/>
            <w:hideMark/>
          </w:tcPr>
          <w:p w14:paraId="1BA0DA6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04E69B7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1DE646F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263C864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7AF8663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52E1D915" w14:textId="77777777" w:rsidTr="006E72CA">
        <w:trPr>
          <w:trHeight w:val="288"/>
        </w:trPr>
        <w:tc>
          <w:tcPr>
            <w:tcW w:w="2880" w:type="dxa"/>
            <w:gridSpan w:val="3"/>
            <w:tcBorders>
              <w:top w:val="nil"/>
              <w:left w:val="single" w:sz="8" w:space="0" w:color="auto"/>
              <w:bottom w:val="nil"/>
              <w:right w:val="single" w:sz="8" w:space="0" w:color="000000"/>
            </w:tcBorders>
            <w:shd w:val="clear" w:color="auto" w:fill="auto"/>
            <w:noWrap/>
            <w:vAlign w:val="bottom"/>
            <w:hideMark/>
          </w:tcPr>
          <w:p w14:paraId="2DDADF92" w14:textId="77777777" w:rsidR="002C5809" w:rsidRDefault="002C5809" w:rsidP="006E72CA">
            <w:pPr>
              <w:spacing w:line="240" w:lineRule="auto"/>
              <w:rPr>
                <w:rFonts w:ascii="Calibri" w:hAnsi="Calibri"/>
                <w:color w:val="000000"/>
              </w:rPr>
            </w:pPr>
            <w:r w:rsidRPr="002B00D6">
              <w:rPr>
                <w:rFonts w:ascii="Calibri" w:hAnsi="Calibri"/>
                <w:color w:val="000000"/>
              </w:rPr>
              <w:t xml:space="preserve"> </w:t>
            </w:r>
            <w:r>
              <w:rPr>
                <w:rFonts w:ascii="Calibri" w:hAnsi="Calibri"/>
                <w:color w:val="000000"/>
              </w:rPr>
              <w:t>TEREPEUTI</w:t>
            </w:r>
          </w:p>
          <w:p w14:paraId="40BFA454" w14:textId="77777777" w:rsidR="002C5809" w:rsidRPr="002B00D6" w:rsidRDefault="002C5809" w:rsidP="006E72CA">
            <w:pPr>
              <w:spacing w:line="240" w:lineRule="auto"/>
              <w:rPr>
                <w:rFonts w:ascii="Calibri" w:hAnsi="Calibri"/>
                <w:color w:val="000000"/>
              </w:rPr>
            </w:pPr>
            <w:r>
              <w:rPr>
                <w:rFonts w:ascii="Calibri" w:hAnsi="Calibri"/>
                <w:color w:val="000000"/>
              </w:rPr>
              <w:t>KOORDINÁTOR</w:t>
            </w:r>
          </w:p>
        </w:tc>
        <w:tc>
          <w:tcPr>
            <w:tcW w:w="960" w:type="dxa"/>
            <w:tcBorders>
              <w:top w:val="nil"/>
              <w:left w:val="nil"/>
              <w:bottom w:val="nil"/>
              <w:right w:val="single" w:sz="8" w:space="0" w:color="auto"/>
            </w:tcBorders>
            <w:shd w:val="clear" w:color="auto" w:fill="auto"/>
            <w:noWrap/>
            <w:vAlign w:val="bottom"/>
            <w:hideMark/>
          </w:tcPr>
          <w:p w14:paraId="130FFE83" w14:textId="77777777" w:rsidR="002C5809" w:rsidRPr="002B00D6" w:rsidRDefault="002C5809" w:rsidP="006E72CA">
            <w:pPr>
              <w:spacing w:line="240" w:lineRule="auto"/>
              <w:rPr>
                <w:rFonts w:ascii="Calibri" w:hAnsi="Calibri"/>
                <w:color w:val="000000"/>
              </w:rPr>
            </w:pPr>
            <w:r>
              <w:rPr>
                <w:rFonts w:ascii="Calibri" w:hAnsi="Calibri"/>
                <w:color w:val="000000"/>
              </w:rPr>
              <w:t>2</w:t>
            </w:r>
            <w:r w:rsidRPr="002B00D6">
              <w:rPr>
                <w:rFonts w:ascii="Calibri" w:hAnsi="Calibri"/>
                <w:color w:val="000000"/>
              </w:rPr>
              <w:t>0 000</w:t>
            </w:r>
          </w:p>
        </w:tc>
        <w:tc>
          <w:tcPr>
            <w:tcW w:w="960" w:type="dxa"/>
            <w:tcBorders>
              <w:top w:val="nil"/>
              <w:left w:val="nil"/>
              <w:bottom w:val="nil"/>
              <w:right w:val="nil"/>
            </w:tcBorders>
            <w:shd w:val="clear" w:color="auto" w:fill="auto"/>
            <w:noWrap/>
            <w:vAlign w:val="bottom"/>
            <w:hideMark/>
          </w:tcPr>
          <w:p w14:paraId="67A3B2D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0E0FE3DB"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12A4F99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5E06DB3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48146E8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5604D287"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3D51EDD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0B1F456D" w14:textId="77777777" w:rsidR="002C5809" w:rsidRPr="002B00D6" w:rsidRDefault="002C5809" w:rsidP="006E72CA">
            <w:pPr>
              <w:spacing w:line="240" w:lineRule="auto"/>
              <w:rPr>
                <w:rFonts w:ascii="Calibri" w:hAnsi="Calibri"/>
                <w:color w:val="000000"/>
              </w:rPr>
            </w:pPr>
          </w:p>
        </w:tc>
        <w:tc>
          <w:tcPr>
            <w:tcW w:w="960" w:type="dxa"/>
            <w:tcBorders>
              <w:top w:val="nil"/>
              <w:left w:val="nil"/>
              <w:bottom w:val="nil"/>
              <w:right w:val="single" w:sz="8" w:space="0" w:color="auto"/>
            </w:tcBorders>
            <w:shd w:val="clear" w:color="auto" w:fill="auto"/>
            <w:noWrap/>
            <w:vAlign w:val="bottom"/>
            <w:hideMark/>
          </w:tcPr>
          <w:p w14:paraId="49B73007"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13BA56A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6E9C3EC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7B20616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2444BC67"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7BFC802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20CC3B1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178CFD0C" w14:textId="77777777" w:rsidTr="006E72CA">
        <w:trPr>
          <w:trHeight w:val="288"/>
        </w:trPr>
        <w:tc>
          <w:tcPr>
            <w:tcW w:w="2880" w:type="dxa"/>
            <w:gridSpan w:val="3"/>
            <w:tcBorders>
              <w:top w:val="nil"/>
              <w:left w:val="single" w:sz="8" w:space="0" w:color="auto"/>
              <w:bottom w:val="nil"/>
              <w:right w:val="single" w:sz="8" w:space="0" w:color="000000"/>
            </w:tcBorders>
            <w:shd w:val="clear" w:color="000000" w:fill="FFF2CC"/>
            <w:noWrap/>
            <w:vAlign w:val="bottom"/>
            <w:hideMark/>
          </w:tcPr>
          <w:p w14:paraId="120D5CB6"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MATERIÁLOVÉ NÁKLADY</w:t>
            </w:r>
          </w:p>
        </w:tc>
        <w:tc>
          <w:tcPr>
            <w:tcW w:w="960" w:type="dxa"/>
            <w:tcBorders>
              <w:top w:val="nil"/>
              <w:left w:val="nil"/>
              <w:bottom w:val="nil"/>
              <w:right w:val="single" w:sz="8" w:space="0" w:color="auto"/>
            </w:tcBorders>
            <w:shd w:val="clear" w:color="000000" w:fill="FFF2CC"/>
            <w:noWrap/>
            <w:vAlign w:val="bottom"/>
            <w:hideMark/>
          </w:tcPr>
          <w:p w14:paraId="25AA7987"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65 000</w:t>
            </w:r>
          </w:p>
        </w:tc>
        <w:tc>
          <w:tcPr>
            <w:tcW w:w="960" w:type="dxa"/>
            <w:tcBorders>
              <w:top w:val="nil"/>
              <w:left w:val="nil"/>
              <w:bottom w:val="nil"/>
              <w:right w:val="nil"/>
            </w:tcBorders>
            <w:shd w:val="clear" w:color="000000" w:fill="FFF2CC"/>
            <w:noWrap/>
            <w:vAlign w:val="bottom"/>
            <w:hideMark/>
          </w:tcPr>
          <w:p w14:paraId="1804E77E"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5 000</w:t>
            </w:r>
          </w:p>
        </w:tc>
        <w:tc>
          <w:tcPr>
            <w:tcW w:w="960" w:type="dxa"/>
            <w:tcBorders>
              <w:top w:val="nil"/>
              <w:left w:val="nil"/>
              <w:bottom w:val="nil"/>
              <w:right w:val="single" w:sz="8" w:space="0" w:color="auto"/>
            </w:tcBorders>
            <w:shd w:val="clear" w:color="000000" w:fill="FFF2CC"/>
            <w:noWrap/>
            <w:vAlign w:val="bottom"/>
            <w:hideMark/>
          </w:tcPr>
          <w:p w14:paraId="0F31902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000000" w:fill="FFF2CC"/>
            <w:noWrap/>
            <w:vAlign w:val="bottom"/>
            <w:hideMark/>
          </w:tcPr>
          <w:p w14:paraId="7B734D80"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60 000</w:t>
            </w:r>
          </w:p>
        </w:tc>
        <w:tc>
          <w:tcPr>
            <w:tcW w:w="1100" w:type="dxa"/>
            <w:tcBorders>
              <w:top w:val="nil"/>
              <w:left w:val="nil"/>
              <w:bottom w:val="nil"/>
              <w:right w:val="single" w:sz="8" w:space="0" w:color="auto"/>
            </w:tcBorders>
            <w:shd w:val="clear" w:color="000000" w:fill="FFF2CC"/>
            <w:noWrap/>
            <w:vAlign w:val="bottom"/>
            <w:hideMark/>
          </w:tcPr>
          <w:p w14:paraId="11712FF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000000" w:fill="FFF2CC"/>
            <w:noWrap/>
            <w:vAlign w:val="bottom"/>
            <w:hideMark/>
          </w:tcPr>
          <w:p w14:paraId="3E4927E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3175A263" w14:textId="77777777" w:rsidTr="006E72CA">
        <w:trPr>
          <w:trHeight w:val="288"/>
        </w:trPr>
        <w:tc>
          <w:tcPr>
            <w:tcW w:w="2880" w:type="dxa"/>
            <w:gridSpan w:val="3"/>
            <w:tcBorders>
              <w:top w:val="nil"/>
              <w:left w:val="single" w:sz="8" w:space="0" w:color="auto"/>
              <w:bottom w:val="nil"/>
              <w:right w:val="single" w:sz="8" w:space="0" w:color="000000"/>
            </w:tcBorders>
            <w:shd w:val="clear" w:color="auto" w:fill="auto"/>
            <w:noWrap/>
            <w:vAlign w:val="bottom"/>
            <w:hideMark/>
          </w:tcPr>
          <w:p w14:paraId="16D4825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xml:space="preserve">KANCELÁŘSKÉ POTŘEBY </w:t>
            </w:r>
          </w:p>
        </w:tc>
        <w:tc>
          <w:tcPr>
            <w:tcW w:w="960" w:type="dxa"/>
            <w:tcBorders>
              <w:top w:val="nil"/>
              <w:left w:val="nil"/>
              <w:bottom w:val="nil"/>
              <w:right w:val="single" w:sz="8" w:space="0" w:color="auto"/>
            </w:tcBorders>
            <w:shd w:val="clear" w:color="auto" w:fill="auto"/>
            <w:noWrap/>
            <w:vAlign w:val="bottom"/>
            <w:hideMark/>
          </w:tcPr>
          <w:p w14:paraId="7197FF71"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5</w:t>
            </w:r>
            <w:r>
              <w:rPr>
                <w:rFonts w:ascii="Calibri" w:hAnsi="Calibri"/>
                <w:color w:val="000000"/>
              </w:rPr>
              <w:t xml:space="preserve"> </w:t>
            </w:r>
            <w:r w:rsidRPr="002B00D6">
              <w:rPr>
                <w:rFonts w:ascii="Calibri" w:hAnsi="Calibri"/>
                <w:color w:val="000000"/>
              </w:rPr>
              <w:t>000</w:t>
            </w:r>
          </w:p>
        </w:tc>
        <w:tc>
          <w:tcPr>
            <w:tcW w:w="960" w:type="dxa"/>
            <w:tcBorders>
              <w:top w:val="nil"/>
              <w:left w:val="nil"/>
              <w:bottom w:val="nil"/>
              <w:right w:val="nil"/>
            </w:tcBorders>
            <w:shd w:val="clear" w:color="auto" w:fill="auto"/>
            <w:noWrap/>
            <w:vAlign w:val="bottom"/>
            <w:hideMark/>
          </w:tcPr>
          <w:p w14:paraId="6F2F7DB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0BF6FCCD"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1D4CE8D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2A8C511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640F13C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14A3D863" w14:textId="77777777" w:rsidTr="006E72CA">
        <w:trPr>
          <w:trHeight w:val="288"/>
        </w:trPr>
        <w:tc>
          <w:tcPr>
            <w:tcW w:w="2880" w:type="dxa"/>
            <w:gridSpan w:val="3"/>
            <w:tcBorders>
              <w:top w:val="nil"/>
              <w:left w:val="single" w:sz="8" w:space="0" w:color="auto"/>
              <w:bottom w:val="nil"/>
              <w:right w:val="single" w:sz="8" w:space="0" w:color="000000"/>
            </w:tcBorders>
            <w:shd w:val="clear" w:color="auto" w:fill="auto"/>
            <w:noWrap/>
            <w:vAlign w:val="bottom"/>
            <w:hideMark/>
          </w:tcPr>
          <w:p w14:paraId="08E3908D"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TERAPEUTICK É POMŮCKY</w:t>
            </w:r>
          </w:p>
        </w:tc>
        <w:tc>
          <w:tcPr>
            <w:tcW w:w="960" w:type="dxa"/>
            <w:tcBorders>
              <w:top w:val="nil"/>
              <w:left w:val="nil"/>
              <w:bottom w:val="nil"/>
              <w:right w:val="single" w:sz="8" w:space="0" w:color="auto"/>
            </w:tcBorders>
            <w:shd w:val="clear" w:color="auto" w:fill="auto"/>
            <w:noWrap/>
            <w:vAlign w:val="bottom"/>
            <w:hideMark/>
          </w:tcPr>
          <w:p w14:paraId="1D2D29DF"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50 000</w:t>
            </w:r>
          </w:p>
        </w:tc>
        <w:tc>
          <w:tcPr>
            <w:tcW w:w="960" w:type="dxa"/>
            <w:tcBorders>
              <w:top w:val="nil"/>
              <w:left w:val="nil"/>
              <w:bottom w:val="nil"/>
              <w:right w:val="nil"/>
            </w:tcBorders>
            <w:shd w:val="clear" w:color="auto" w:fill="auto"/>
            <w:noWrap/>
            <w:vAlign w:val="bottom"/>
            <w:hideMark/>
          </w:tcPr>
          <w:p w14:paraId="68AC0FC6"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2BE60EE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33D56917"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1D2D564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6F546B4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4C532874" w14:textId="77777777" w:rsidTr="006E72CA">
        <w:trPr>
          <w:trHeight w:val="288"/>
        </w:trPr>
        <w:tc>
          <w:tcPr>
            <w:tcW w:w="1920" w:type="dxa"/>
            <w:gridSpan w:val="2"/>
            <w:tcBorders>
              <w:top w:val="nil"/>
              <w:left w:val="single" w:sz="8" w:space="0" w:color="auto"/>
              <w:bottom w:val="nil"/>
              <w:right w:val="nil"/>
            </w:tcBorders>
            <w:shd w:val="clear" w:color="auto" w:fill="auto"/>
            <w:noWrap/>
            <w:vAlign w:val="bottom"/>
            <w:hideMark/>
          </w:tcPr>
          <w:p w14:paraId="6CB108E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TVOŘIVÝ MATERIÁL</w:t>
            </w:r>
          </w:p>
        </w:tc>
        <w:tc>
          <w:tcPr>
            <w:tcW w:w="960" w:type="dxa"/>
            <w:tcBorders>
              <w:top w:val="nil"/>
              <w:left w:val="nil"/>
              <w:bottom w:val="nil"/>
              <w:right w:val="single" w:sz="8" w:space="0" w:color="auto"/>
            </w:tcBorders>
            <w:shd w:val="clear" w:color="auto" w:fill="auto"/>
            <w:noWrap/>
            <w:vAlign w:val="bottom"/>
            <w:hideMark/>
          </w:tcPr>
          <w:p w14:paraId="5EB090C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36AF78D0"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10 000</w:t>
            </w:r>
          </w:p>
        </w:tc>
        <w:tc>
          <w:tcPr>
            <w:tcW w:w="960" w:type="dxa"/>
            <w:tcBorders>
              <w:top w:val="nil"/>
              <w:left w:val="nil"/>
              <w:bottom w:val="nil"/>
              <w:right w:val="nil"/>
            </w:tcBorders>
            <w:shd w:val="clear" w:color="auto" w:fill="auto"/>
            <w:noWrap/>
            <w:vAlign w:val="bottom"/>
            <w:hideMark/>
          </w:tcPr>
          <w:p w14:paraId="04BA9ED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066BE7A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74A209A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0759BA7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18533CE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1DF65E6D"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2D43C42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1BC80599" w14:textId="77777777" w:rsidR="002C5809" w:rsidRPr="002B00D6" w:rsidRDefault="002C5809" w:rsidP="006E72CA">
            <w:pPr>
              <w:spacing w:line="240" w:lineRule="auto"/>
              <w:rPr>
                <w:rFonts w:ascii="Calibri" w:hAnsi="Calibri"/>
                <w:color w:val="000000"/>
              </w:rPr>
            </w:pPr>
          </w:p>
        </w:tc>
        <w:tc>
          <w:tcPr>
            <w:tcW w:w="960" w:type="dxa"/>
            <w:tcBorders>
              <w:top w:val="nil"/>
              <w:left w:val="nil"/>
              <w:bottom w:val="nil"/>
              <w:right w:val="single" w:sz="8" w:space="0" w:color="auto"/>
            </w:tcBorders>
            <w:shd w:val="clear" w:color="auto" w:fill="auto"/>
            <w:noWrap/>
            <w:vAlign w:val="bottom"/>
            <w:hideMark/>
          </w:tcPr>
          <w:p w14:paraId="638B8FB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7C15C7E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6AA2FA5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096B3E4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72407BE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2EDF79B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4E4DE927"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0F98AB13" w14:textId="77777777" w:rsidTr="006E72CA">
        <w:trPr>
          <w:trHeight w:val="288"/>
        </w:trPr>
        <w:tc>
          <w:tcPr>
            <w:tcW w:w="2880" w:type="dxa"/>
            <w:gridSpan w:val="3"/>
            <w:tcBorders>
              <w:top w:val="nil"/>
              <w:left w:val="single" w:sz="8" w:space="0" w:color="auto"/>
              <w:bottom w:val="nil"/>
              <w:right w:val="single" w:sz="8" w:space="0" w:color="000000"/>
            </w:tcBorders>
            <w:shd w:val="clear" w:color="000000" w:fill="E2EFDA"/>
            <w:noWrap/>
            <w:vAlign w:val="bottom"/>
            <w:hideMark/>
          </w:tcPr>
          <w:p w14:paraId="0F914C9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NEMATEIRÁLOVÉ NÁKLADY</w:t>
            </w:r>
          </w:p>
        </w:tc>
        <w:tc>
          <w:tcPr>
            <w:tcW w:w="960" w:type="dxa"/>
            <w:tcBorders>
              <w:top w:val="nil"/>
              <w:left w:val="nil"/>
              <w:bottom w:val="nil"/>
              <w:right w:val="single" w:sz="8" w:space="0" w:color="auto"/>
            </w:tcBorders>
            <w:shd w:val="clear" w:color="000000" w:fill="E2EFDA"/>
            <w:noWrap/>
            <w:vAlign w:val="bottom"/>
            <w:hideMark/>
          </w:tcPr>
          <w:p w14:paraId="54344A9E" w14:textId="77777777" w:rsidR="002C5809" w:rsidRPr="002B00D6" w:rsidRDefault="002C5809" w:rsidP="006E72CA">
            <w:pPr>
              <w:spacing w:line="240" w:lineRule="auto"/>
              <w:jc w:val="right"/>
              <w:rPr>
                <w:rFonts w:ascii="Calibri" w:hAnsi="Calibri"/>
                <w:color w:val="000000"/>
              </w:rPr>
            </w:pPr>
            <w:r>
              <w:rPr>
                <w:rFonts w:ascii="Calibri" w:hAnsi="Calibri"/>
                <w:color w:val="000000"/>
              </w:rPr>
              <w:t>203</w:t>
            </w:r>
            <w:r w:rsidRPr="002B00D6">
              <w:rPr>
                <w:rFonts w:ascii="Calibri" w:hAnsi="Calibri"/>
                <w:color w:val="000000"/>
              </w:rPr>
              <w:t xml:space="preserve"> 000</w:t>
            </w:r>
          </w:p>
        </w:tc>
        <w:tc>
          <w:tcPr>
            <w:tcW w:w="960" w:type="dxa"/>
            <w:tcBorders>
              <w:top w:val="nil"/>
              <w:left w:val="nil"/>
              <w:bottom w:val="nil"/>
              <w:right w:val="nil"/>
            </w:tcBorders>
            <w:shd w:val="clear" w:color="000000" w:fill="E2EFDA"/>
            <w:noWrap/>
            <w:vAlign w:val="bottom"/>
            <w:hideMark/>
          </w:tcPr>
          <w:p w14:paraId="751F82B6" w14:textId="77777777" w:rsidR="002C5809" w:rsidRPr="002B00D6" w:rsidRDefault="002C5809" w:rsidP="006E72CA">
            <w:pPr>
              <w:spacing w:line="240" w:lineRule="auto"/>
              <w:jc w:val="right"/>
              <w:rPr>
                <w:rFonts w:ascii="Calibri" w:hAnsi="Calibri"/>
                <w:color w:val="000000"/>
              </w:rPr>
            </w:pPr>
            <w:r>
              <w:rPr>
                <w:rFonts w:ascii="Calibri" w:hAnsi="Calibri"/>
                <w:color w:val="000000"/>
              </w:rPr>
              <w:t>23</w:t>
            </w:r>
            <w:r w:rsidRPr="002B00D6">
              <w:rPr>
                <w:rFonts w:ascii="Calibri" w:hAnsi="Calibri"/>
                <w:color w:val="000000"/>
              </w:rPr>
              <w:t xml:space="preserve"> 000</w:t>
            </w:r>
          </w:p>
        </w:tc>
        <w:tc>
          <w:tcPr>
            <w:tcW w:w="960" w:type="dxa"/>
            <w:tcBorders>
              <w:top w:val="nil"/>
              <w:left w:val="nil"/>
              <w:bottom w:val="nil"/>
              <w:right w:val="single" w:sz="8" w:space="0" w:color="auto"/>
            </w:tcBorders>
            <w:shd w:val="clear" w:color="000000" w:fill="E2EFDA"/>
            <w:noWrap/>
            <w:vAlign w:val="bottom"/>
            <w:hideMark/>
          </w:tcPr>
          <w:p w14:paraId="54E66ED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000000" w:fill="E2EFDA"/>
            <w:noWrap/>
            <w:vAlign w:val="bottom"/>
            <w:hideMark/>
          </w:tcPr>
          <w:p w14:paraId="2737D9BF" w14:textId="77777777" w:rsidR="002C5809" w:rsidRPr="002B00D6" w:rsidRDefault="002C5809" w:rsidP="006E72CA">
            <w:pPr>
              <w:spacing w:line="240" w:lineRule="auto"/>
              <w:jc w:val="right"/>
              <w:rPr>
                <w:rFonts w:ascii="Calibri" w:hAnsi="Calibri"/>
                <w:color w:val="000000"/>
              </w:rPr>
            </w:pPr>
            <w:r>
              <w:rPr>
                <w:rFonts w:ascii="Calibri" w:hAnsi="Calibri"/>
                <w:color w:val="000000"/>
              </w:rPr>
              <w:t>180</w:t>
            </w:r>
            <w:r w:rsidRPr="002B00D6">
              <w:rPr>
                <w:rFonts w:ascii="Calibri" w:hAnsi="Calibri"/>
                <w:color w:val="000000"/>
              </w:rPr>
              <w:t xml:space="preserve"> 000</w:t>
            </w:r>
          </w:p>
        </w:tc>
        <w:tc>
          <w:tcPr>
            <w:tcW w:w="1100" w:type="dxa"/>
            <w:tcBorders>
              <w:top w:val="nil"/>
              <w:left w:val="nil"/>
              <w:bottom w:val="nil"/>
              <w:right w:val="single" w:sz="8" w:space="0" w:color="auto"/>
            </w:tcBorders>
            <w:shd w:val="clear" w:color="000000" w:fill="E2EFDA"/>
            <w:noWrap/>
            <w:vAlign w:val="bottom"/>
            <w:hideMark/>
          </w:tcPr>
          <w:p w14:paraId="24A9367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000000" w:fill="E2EFDA"/>
            <w:noWrap/>
            <w:vAlign w:val="bottom"/>
            <w:hideMark/>
          </w:tcPr>
          <w:p w14:paraId="0A9BA1B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09FCBD7F" w14:textId="77777777" w:rsidTr="006E72CA">
        <w:trPr>
          <w:trHeight w:val="288"/>
        </w:trPr>
        <w:tc>
          <w:tcPr>
            <w:tcW w:w="2880" w:type="dxa"/>
            <w:gridSpan w:val="3"/>
            <w:tcBorders>
              <w:top w:val="nil"/>
              <w:left w:val="single" w:sz="8" w:space="0" w:color="auto"/>
              <w:bottom w:val="nil"/>
              <w:right w:val="single" w:sz="8" w:space="0" w:color="000000"/>
            </w:tcBorders>
            <w:shd w:val="clear" w:color="auto" w:fill="auto"/>
            <w:noWrap/>
            <w:vAlign w:val="bottom"/>
            <w:hideMark/>
          </w:tcPr>
          <w:p w14:paraId="6EE7C27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POŠTOVNÉ A TELEFONÁTY</w:t>
            </w:r>
          </w:p>
        </w:tc>
        <w:tc>
          <w:tcPr>
            <w:tcW w:w="960" w:type="dxa"/>
            <w:tcBorders>
              <w:top w:val="nil"/>
              <w:left w:val="nil"/>
              <w:bottom w:val="nil"/>
              <w:right w:val="single" w:sz="8" w:space="0" w:color="auto"/>
            </w:tcBorders>
            <w:shd w:val="clear" w:color="auto" w:fill="auto"/>
            <w:noWrap/>
            <w:vAlign w:val="bottom"/>
            <w:hideMark/>
          </w:tcPr>
          <w:p w14:paraId="4C1BD214" w14:textId="77777777" w:rsidR="002C5809" w:rsidRPr="002B00D6" w:rsidRDefault="002C5809" w:rsidP="006E72CA">
            <w:pPr>
              <w:spacing w:line="240" w:lineRule="auto"/>
              <w:jc w:val="right"/>
              <w:rPr>
                <w:rFonts w:ascii="Calibri" w:hAnsi="Calibri"/>
                <w:color w:val="000000"/>
              </w:rPr>
            </w:pPr>
            <w:r>
              <w:rPr>
                <w:rFonts w:ascii="Calibri" w:hAnsi="Calibri"/>
                <w:color w:val="000000"/>
              </w:rPr>
              <w:t>5</w:t>
            </w:r>
            <w:r w:rsidRPr="002B00D6">
              <w:rPr>
                <w:rFonts w:ascii="Calibri" w:hAnsi="Calibri"/>
                <w:color w:val="000000"/>
              </w:rPr>
              <w:t>00</w:t>
            </w:r>
          </w:p>
        </w:tc>
        <w:tc>
          <w:tcPr>
            <w:tcW w:w="960" w:type="dxa"/>
            <w:tcBorders>
              <w:top w:val="nil"/>
              <w:left w:val="nil"/>
              <w:bottom w:val="nil"/>
              <w:right w:val="nil"/>
            </w:tcBorders>
            <w:shd w:val="clear" w:color="auto" w:fill="auto"/>
            <w:noWrap/>
            <w:vAlign w:val="bottom"/>
            <w:hideMark/>
          </w:tcPr>
          <w:p w14:paraId="62571F8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43609AB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6C1B3152"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6A3FF96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334F7308"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01C2C79E" w14:textId="77777777" w:rsidTr="006E72CA">
        <w:trPr>
          <w:trHeight w:val="288"/>
        </w:trPr>
        <w:tc>
          <w:tcPr>
            <w:tcW w:w="2880" w:type="dxa"/>
            <w:gridSpan w:val="3"/>
            <w:tcBorders>
              <w:top w:val="nil"/>
              <w:left w:val="single" w:sz="8" w:space="0" w:color="auto"/>
              <w:bottom w:val="nil"/>
              <w:right w:val="single" w:sz="8" w:space="0" w:color="000000"/>
            </w:tcBorders>
            <w:shd w:val="clear" w:color="auto" w:fill="auto"/>
            <w:noWrap/>
            <w:vAlign w:val="bottom"/>
            <w:hideMark/>
          </w:tcPr>
          <w:p w14:paraId="3FFE5E78" w14:textId="77777777" w:rsidR="002C5809" w:rsidRDefault="002C5809" w:rsidP="006E72CA">
            <w:pPr>
              <w:spacing w:line="240" w:lineRule="auto"/>
              <w:rPr>
                <w:rFonts w:ascii="Calibri" w:hAnsi="Calibri"/>
                <w:color w:val="000000"/>
              </w:rPr>
            </w:pPr>
            <w:r w:rsidRPr="002B00D6">
              <w:rPr>
                <w:rFonts w:ascii="Calibri" w:hAnsi="Calibri"/>
                <w:color w:val="000000"/>
              </w:rPr>
              <w:t xml:space="preserve">SLUŽBY </w:t>
            </w:r>
            <w:r>
              <w:rPr>
                <w:rFonts w:ascii="Calibri" w:hAnsi="Calibri"/>
                <w:color w:val="000000"/>
              </w:rPr>
              <w:t xml:space="preserve">                                   </w:t>
            </w:r>
          </w:p>
          <w:p w14:paraId="1C7AF750" w14:textId="33D9C621" w:rsidR="002C5809" w:rsidRPr="002B00D6" w:rsidRDefault="00AD103E" w:rsidP="006E72CA">
            <w:pPr>
              <w:spacing w:line="240" w:lineRule="auto"/>
              <w:rPr>
                <w:rFonts w:ascii="Calibri" w:hAnsi="Calibri"/>
                <w:color w:val="000000"/>
              </w:rPr>
            </w:pPr>
            <w:r>
              <w:rPr>
                <w:rFonts w:ascii="Calibri" w:hAnsi="Calibri"/>
                <w:color w:val="000000"/>
              </w:rPr>
              <w:t>LEKTORN</w:t>
            </w:r>
            <w:r w:rsidRPr="002B00D6">
              <w:rPr>
                <w:rFonts w:ascii="Calibri" w:hAnsi="Calibri"/>
                <w:color w:val="000000"/>
              </w:rPr>
              <w:t>É, SUPERVIZE</w:t>
            </w:r>
          </w:p>
        </w:tc>
        <w:tc>
          <w:tcPr>
            <w:tcW w:w="960" w:type="dxa"/>
            <w:tcBorders>
              <w:top w:val="nil"/>
              <w:left w:val="nil"/>
              <w:bottom w:val="nil"/>
              <w:right w:val="single" w:sz="8" w:space="0" w:color="auto"/>
            </w:tcBorders>
            <w:shd w:val="clear" w:color="auto" w:fill="auto"/>
            <w:noWrap/>
            <w:vAlign w:val="bottom"/>
            <w:hideMark/>
          </w:tcPr>
          <w:p w14:paraId="346E8A1C" w14:textId="77777777" w:rsidR="002C5809" w:rsidRPr="002B00D6" w:rsidRDefault="002C5809" w:rsidP="006E72CA">
            <w:pPr>
              <w:spacing w:line="240" w:lineRule="auto"/>
              <w:jc w:val="right"/>
              <w:rPr>
                <w:rFonts w:ascii="Calibri" w:hAnsi="Calibri"/>
                <w:color w:val="000000"/>
              </w:rPr>
            </w:pPr>
            <w:r>
              <w:rPr>
                <w:rFonts w:ascii="Calibri" w:hAnsi="Calibri"/>
                <w:color w:val="000000"/>
              </w:rPr>
              <w:t xml:space="preserve">  15 000</w:t>
            </w:r>
          </w:p>
        </w:tc>
        <w:tc>
          <w:tcPr>
            <w:tcW w:w="960" w:type="dxa"/>
            <w:tcBorders>
              <w:top w:val="nil"/>
              <w:left w:val="nil"/>
              <w:bottom w:val="nil"/>
              <w:right w:val="nil"/>
            </w:tcBorders>
            <w:shd w:val="clear" w:color="auto" w:fill="auto"/>
            <w:noWrap/>
            <w:vAlign w:val="bottom"/>
            <w:hideMark/>
          </w:tcPr>
          <w:p w14:paraId="0FB52A0B"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341AA19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7CB6F80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1255DEE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03557DAB"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5C625667"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2870983F" w14:textId="77777777" w:rsidR="002C5809" w:rsidRPr="002B00D6" w:rsidRDefault="002C5809" w:rsidP="006E72CA">
            <w:pPr>
              <w:spacing w:line="240" w:lineRule="auto"/>
              <w:rPr>
                <w:rFonts w:ascii="Calibri" w:hAnsi="Calibri"/>
                <w:color w:val="000000"/>
              </w:rPr>
            </w:pPr>
            <w:r>
              <w:rPr>
                <w:rFonts w:ascii="Calibri" w:hAnsi="Calibri"/>
                <w:color w:val="000000"/>
              </w:rPr>
              <w:t>BOBOVÁ DRÁHA</w:t>
            </w:r>
          </w:p>
        </w:tc>
        <w:tc>
          <w:tcPr>
            <w:tcW w:w="960" w:type="dxa"/>
            <w:tcBorders>
              <w:top w:val="nil"/>
              <w:left w:val="nil"/>
              <w:bottom w:val="nil"/>
              <w:right w:val="nil"/>
            </w:tcBorders>
            <w:shd w:val="clear" w:color="auto" w:fill="auto"/>
            <w:noWrap/>
            <w:vAlign w:val="bottom"/>
            <w:hideMark/>
          </w:tcPr>
          <w:p w14:paraId="028D63F0" w14:textId="77777777" w:rsidR="002C5809" w:rsidRPr="002B00D6" w:rsidRDefault="002C5809" w:rsidP="006E72CA">
            <w:pPr>
              <w:spacing w:line="240" w:lineRule="auto"/>
              <w:rPr>
                <w:rFonts w:ascii="Calibri" w:hAnsi="Calibri"/>
                <w:color w:val="000000"/>
              </w:rPr>
            </w:pPr>
          </w:p>
        </w:tc>
        <w:tc>
          <w:tcPr>
            <w:tcW w:w="960" w:type="dxa"/>
            <w:tcBorders>
              <w:top w:val="nil"/>
              <w:left w:val="nil"/>
              <w:bottom w:val="nil"/>
              <w:right w:val="single" w:sz="8" w:space="0" w:color="auto"/>
            </w:tcBorders>
            <w:shd w:val="clear" w:color="auto" w:fill="auto"/>
            <w:noWrap/>
            <w:vAlign w:val="bottom"/>
            <w:hideMark/>
          </w:tcPr>
          <w:p w14:paraId="053F9767"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739FFA26"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10 000</w:t>
            </w:r>
          </w:p>
        </w:tc>
        <w:tc>
          <w:tcPr>
            <w:tcW w:w="960" w:type="dxa"/>
            <w:tcBorders>
              <w:top w:val="nil"/>
              <w:left w:val="nil"/>
              <w:bottom w:val="nil"/>
              <w:right w:val="nil"/>
            </w:tcBorders>
            <w:shd w:val="clear" w:color="auto" w:fill="auto"/>
            <w:noWrap/>
            <w:vAlign w:val="bottom"/>
            <w:hideMark/>
          </w:tcPr>
          <w:p w14:paraId="5B4C6952" w14:textId="77777777" w:rsidR="002C5809" w:rsidRPr="002B00D6" w:rsidRDefault="002C5809" w:rsidP="006E72CA">
            <w:pPr>
              <w:spacing w:line="240" w:lineRule="auto"/>
              <w:jc w:val="right"/>
              <w:rPr>
                <w:rFonts w:ascii="Calibri" w:hAnsi="Calibri"/>
                <w:color w:val="000000"/>
              </w:rPr>
            </w:pPr>
            <w:r w:rsidRPr="002B00D6">
              <w:rPr>
                <w:rFonts w:ascii="Calibri" w:hAnsi="Calibri"/>
                <w:color w:val="000000"/>
              </w:rPr>
              <w:t>0</w:t>
            </w:r>
          </w:p>
        </w:tc>
        <w:tc>
          <w:tcPr>
            <w:tcW w:w="960" w:type="dxa"/>
            <w:tcBorders>
              <w:top w:val="nil"/>
              <w:left w:val="nil"/>
              <w:bottom w:val="nil"/>
              <w:right w:val="single" w:sz="8" w:space="0" w:color="auto"/>
            </w:tcBorders>
            <w:shd w:val="clear" w:color="auto" w:fill="auto"/>
            <w:noWrap/>
            <w:vAlign w:val="bottom"/>
            <w:hideMark/>
          </w:tcPr>
          <w:p w14:paraId="1D71648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22296A0E"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29D64F9D"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1DB8FA2D"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229DD09B" w14:textId="77777777" w:rsidTr="006E72CA">
        <w:trPr>
          <w:trHeight w:val="288"/>
        </w:trPr>
        <w:tc>
          <w:tcPr>
            <w:tcW w:w="1920" w:type="dxa"/>
            <w:gridSpan w:val="2"/>
            <w:tcBorders>
              <w:top w:val="nil"/>
              <w:left w:val="single" w:sz="8" w:space="0" w:color="auto"/>
              <w:bottom w:val="nil"/>
              <w:right w:val="nil"/>
            </w:tcBorders>
            <w:shd w:val="clear" w:color="auto" w:fill="auto"/>
            <w:noWrap/>
            <w:vAlign w:val="bottom"/>
            <w:hideMark/>
          </w:tcPr>
          <w:p w14:paraId="4399A740" w14:textId="77777777" w:rsidR="002C5809" w:rsidRPr="002B00D6" w:rsidRDefault="002C5809" w:rsidP="006E72CA">
            <w:pPr>
              <w:spacing w:line="240" w:lineRule="auto"/>
              <w:rPr>
                <w:rFonts w:ascii="Calibri" w:hAnsi="Calibri"/>
                <w:color w:val="000000"/>
              </w:rPr>
            </w:pPr>
            <w:r>
              <w:rPr>
                <w:rFonts w:ascii="Calibri" w:hAnsi="Calibri"/>
                <w:color w:val="000000"/>
              </w:rPr>
              <w:t>UBYTOVÁNÍ</w:t>
            </w:r>
          </w:p>
        </w:tc>
        <w:tc>
          <w:tcPr>
            <w:tcW w:w="960" w:type="dxa"/>
            <w:tcBorders>
              <w:top w:val="nil"/>
              <w:left w:val="nil"/>
              <w:bottom w:val="nil"/>
              <w:right w:val="single" w:sz="8" w:space="0" w:color="auto"/>
            </w:tcBorders>
            <w:shd w:val="clear" w:color="auto" w:fill="auto"/>
            <w:noWrap/>
            <w:vAlign w:val="bottom"/>
            <w:hideMark/>
          </w:tcPr>
          <w:p w14:paraId="78B2296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65EC1901" w14:textId="77777777" w:rsidR="002C5809" w:rsidRPr="002B00D6" w:rsidRDefault="002C5809" w:rsidP="006E72CA">
            <w:pPr>
              <w:spacing w:line="240" w:lineRule="auto"/>
              <w:jc w:val="right"/>
              <w:rPr>
                <w:rFonts w:ascii="Calibri" w:hAnsi="Calibri"/>
                <w:color w:val="000000"/>
              </w:rPr>
            </w:pPr>
            <w:r>
              <w:rPr>
                <w:rFonts w:ascii="Calibri" w:hAnsi="Calibri"/>
                <w:color w:val="000000"/>
              </w:rPr>
              <w:t>86 000</w:t>
            </w:r>
          </w:p>
        </w:tc>
        <w:tc>
          <w:tcPr>
            <w:tcW w:w="960" w:type="dxa"/>
            <w:tcBorders>
              <w:top w:val="nil"/>
              <w:left w:val="nil"/>
              <w:bottom w:val="nil"/>
              <w:right w:val="nil"/>
            </w:tcBorders>
            <w:shd w:val="clear" w:color="auto" w:fill="auto"/>
            <w:noWrap/>
            <w:vAlign w:val="bottom"/>
            <w:hideMark/>
          </w:tcPr>
          <w:p w14:paraId="2D88367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5D9E8424"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25403E2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2C9D5FA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2C6B11FD"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7BE521F3" w14:textId="77777777" w:rsidTr="006E72CA">
        <w:trPr>
          <w:trHeight w:val="288"/>
        </w:trPr>
        <w:tc>
          <w:tcPr>
            <w:tcW w:w="1920" w:type="dxa"/>
            <w:gridSpan w:val="2"/>
            <w:tcBorders>
              <w:top w:val="nil"/>
              <w:left w:val="single" w:sz="8" w:space="0" w:color="auto"/>
              <w:bottom w:val="nil"/>
              <w:right w:val="nil"/>
            </w:tcBorders>
            <w:shd w:val="clear" w:color="auto" w:fill="auto"/>
            <w:noWrap/>
            <w:vAlign w:val="bottom"/>
            <w:hideMark/>
          </w:tcPr>
          <w:p w14:paraId="1B589EE8" w14:textId="77777777" w:rsidR="002C5809" w:rsidRDefault="002C5809" w:rsidP="006E72CA">
            <w:pPr>
              <w:spacing w:line="240" w:lineRule="auto"/>
              <w:rPr>
                <w:rFonts w:ascii="Calibri" w:hAnsi="Calibri"/>
                <w:color w:val="000000"/>
              </w:rPr>
            </w:pPr>
            <w:r>
              <w:rPr>
                <w:rFonts w:ascii="Calibri" w:hAnsi="Calibri"/>
                <w:color w:val="000000"/>
              </w:rPr>
              <w:t>STRAVA</w:t>
            </w:r>
          </w:p>
          <w:p w14:paraId="31D4E088" w14:textId="77777777" w:rsidR="002C5809" w:rsidRPr="002B00D6" w:rsidRDefault="002C5809" w:rsidP="006E72CA">
            <w:pPr>
              <w:spacing w:line="240" w:lineRule="auto"/>
              <w:rPr>
                <w:rFonts w:ascii="Calibri" w:hAnsi="Calibri"/>
                <w:color w:val="000000"/>
              </w:rPr>
            </w:pPr>
            <w:r>
              <w:rPr>
                <w:rFonts w:ascii="Calibri" w:hAnsi="Calibri"/>
                <w:color w:val="000000"/>
              </w:rPr>
              <w:t>POHONNÉ HMOTY</w:t>
            </w:r>
          </w:p>
        </w:tc>
        <w:tc>
          <w:tcPr>
            <w:tcW w:w="960" w:type="dxa"/>
            <w:tcBorders>
              <w:top w:val="nil"/>
              <w:left w:val="nil"/>
              <w:bottom w:val="nil"/>
              <w:right w:val="single" w:sz="8" w:space="0" w:color="auto"/>
            </w:tcBorders>
            <w:shd w:val="clear" w:color="auto" w:fill="auto"/>
            <w:noWrap/>
            <w:vAlign w:val="bottom"/>
            <w:hideMark/>
          </w:tcPr>
          <w:p w14:paraId="4EB6885D"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4B9A3226" w14:textId="77777777" w:rsidR="002C5809" w:rsidRPr="002B00D6" w:rsidRDefault="002C5809" w:rsidP="006E72CA">
            <w:pPr>
              <w:spacing w:line="240" w:lineRule="auto"/>
              <w:rPr>
                <w:rFonts w:ascii="Calibri" w:hAnsi="Calibri"/>
                <w:color w:val="000000"/>
              </w:rPr>
            </w:pPr>
            <w:r>
              <w:rPr>
                <w:rFonts w:ascii="Calibri" w:hAnsi="Calibri"/>
                <w:color w:val="000000"/>
              </w:rPr>
              <w:t xml:space="preserve">    90 000   15</w:t>
            </w:r>
            <w:r w:rsidRPr="002B00D6">
              <w:rPr>
                <w:rFonts w:ascii="Calibri" w:hAnsi="Calibri"/>
                <w:color w:val="000000"/>
              </w:rPr>
              <w:t>00</w:t>
            </w:r>
          </w:p>
        </w:tc>
        <w:tc>
          <w:tcPr>
            <w:tcW w:w="960" w:type="dxa"/>
            <w:tcBorders>
              <w:top w:val="nil"/>
              <w:left w:val="nil"/>
              <w:bottom w:val="nil"/>
              <w:right w:val="nil"/>
            </w:tcBorders>
            <w:shd w:val="clear" w:color="auto" w:fill="auto"/>
            <w:noWrap/>
            <w:vAlign w:val="bottom"/>
            <w:hideMark/>
          </w:tcPr>
          <w:p w14:paraId="7582B7E3"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32D588B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44EB652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159415E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6D193A7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44AFB79C" w14:textId="77777777" w:rsidTr="006E72CA">
        <w:trPr>
          <w:trHeight w:val="288"/>
        </w:trPr>
        <w:tc>
          <w:tcPr>
            <w:tcW w:w="960" w:type="dxa"/>
            <w:tcBorders>
              <w:top w:val="nil"/>
              <w:left w:val="single" w:sz="8" w:space="0" w:color="auto"/>
              <w:bottom w:val="nil"/>
              <w:right w:val="nil"/>
            </w:tcBorders>
            <w:shd w:val="clear" w:color="auto" w:fill="auto"/>
            <w:noWrap/>
            <w:vAlign w:val="bottom"/>
            <w:hideMark/>
          </w:tcPr>
          <w:p w14:paraId="205459F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5F0D42B5" w14:textId="77777777" w:rsidR="002C5809" w:rsidRPr="002B00D6" w:rsidRDefault="002C5809" w:rsidP="006E72CA">
            <w:pPr>
              <w:spacing w:line="240" w:lineRule="auto"/>
              <w:rPr>
                <w:rFonts w:ascii="Calibri" w:hAnsi="Calibri"/>
                <w:color w:val="000000"/>
              </w:rPr>
            </w:pPr>
          </w:p>
        </w:tc>
        <w:tc>
          <w:tcPr>
            <w:tcW w:w="960" w:type="dxa"/>
            <w:tcBorders>
              <w:top w:val="nil"/>
              <w:left w:val="nil"/>
              <w:bottom w:val="nil"/>
              <w:right w:val="single" w:sz="8" w:space="0" w:color="auto"/>
            </w:tcBorders>
            <w:shd w:val="clear" w:color="auto" w:fill="auto"/>
            <w:noWrap/>
            <w:vAlign w:val="bottom"/>
            <w:hideMark/>
          </w:tcPr>
          <w:p w14:paraId="1AC5070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13AA5E66"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09F428E7"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76D1E21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nil"/>
            </w:tcBorders>
            <w:shd w:val="clear" w:color="auto" w:fill="auto"/>
            <w:noWrap/>
            <w:vAlign w:val="bottom"/>
            <w:hideMark/>
          </w:tcPr>
          <w:p w14:paraId="6CDB3A5C"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hideMark/>
          </w:tcPr>
          <w:p w14:paraId="315AC9A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nil"/>
              <w:right w:val="single" w:sz="8" w:space="0" w:color="auto"/>
            </w:tcBorders>
            <w:shd w:val="clear" w:color="auto" w:fill="auto"/>
            <w:noWrap/>
            <w:vAlign w:val="bottom"/>
            <w:hideMark/>
          </w:tcPr>
          <w:p w14:paraId="02F679EA"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021745AF" w14:textId="77777777" w:rsidTr="006E72CA">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2423BEF5"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CELKEM</w:t>
            </w:r>
          </w:p>
        </w:tc>
        <w:tc>
          <w:tcPr>
            <w:tcW w:w="960" w:type="dxa"/>
            <w:tcBorders>
              <w:top w:val="nil"/>
              <w:left w:val="nil"/>
              <w:bottom w:val="single" w:sz="8" w:space="0" w:color="auto"/>
              <w:right w:val="nil"/>
            </w:tcBorders>
            <w:shd w:val="clear" w:color="auto" w:fill="auto"/>
            <w:noWrap/>
            <w:vAlign w:val="bottom"/>
            <w:hideMark/>
          </w:tcPr>
          <w:p w14:paraId="0A617AF9"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58B75E40"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DA79525" w14:textId="442DC090" w:rsidR="002C5809" w:rsidRPr="002B00D6" w:rsidRDefault="00AD103E" w:rsidP="006E72CA">
            <w:pPr>
              <w:spacing w:line="240" w:lineRule="auto"/>
              <w:jc w:val="right"/>
              <w:rPr>
                <w:rFonts w:ascii="Calibri" w:hAnsi="Calibri"/>
                <w:color w:val="000000"/>
              </w:rPr>
            </w:pPr>
            <w:r>
              <w:rPr>
                <w:rFonts w:ascii="Calibri" w:hAnsi="Calibri"/>
                <w:color w:val="000000"/>
              </w:rPr>
              <w:t xml:space="preserve">372 </w:t>
            </w:r>
            <w:r w:rsidRPr="002B00D6">
              <w:rPr>
                <w:rFonts w:ascii="Calibri" w:hAnsi="Calibri"/>
                <w:color w:val="000000"/>
              </w:rPr>
              <w:t>000</w:t>
            </w:r>
          </w:p>
        </w:tc>
        <w:tc>
          <w:tcPr>
            <w:tcW w:w="960" w:type="dxa"/>
            <w:tcBorders>
              <w:top w:val="nil"/>
              <w:left w:val="nil"/>
              <w:bottom w:val="single" w:sz="8" w:space="0" w:color="auto"/>
              <w:right w:val="nil"/>
            </w:tcBorders>
            <w:shd w:val="clear" w:color="auto" w:fill="auto"/>
            <w:noWrap/>
            <w:vAlign w:val="bottom"/>
            <w:hideMark/>
          </w:tcPr>
          <w:p w14:paraId="71116263" w14:textId="77777777" w:rsidR="002C5809" w:rsidRPr="002B00D6" w:rsidRDefault="002C5809" w:rsidP="006E72CA">
            <w:pPr>
              <w:spacing w:line="240" w:lineRule="auto"/>
              <w:jc w:val="right"/>
              <w:rPr>
                <w:rFonts w:ascii="Calibri" w:hAnsi="Calibri"/>
                <w:color w:val="000000"/>
              </w:rPr>
            </w:pPr>
            <w:r>
              <w:rPr>
                <w:rFonts w:ascii="Calibri" w:hAnsi="Calibri"/>
                <w:color w:val="000000"/>
              </w:rPr>
              <w:t>32</w:t>
            </w:r>
            <w:r w:rsidRPr="002B00D6">
              <w:rPr>
                <w:rFonts w:ascii="Calibri" w:hAnsi="Calibri"/>
                <w:color w:val="000000"/>
              </w:rPr>
              <w:t xml:space="preserve"> 000</w:t>
            </w:r>
          </w:p>
        </w:tc>
        <w:tc>
          <w:tcPr>
            <w:tcW w:w="960" w:type="dxa"/>
            <w:tcBorders>
              <w:top w:val="nil"/>
              <w:left w:val="nil"/>
              <w:bottom w:val="single" w:sz="8" w:space="0" w:color="auto"/>
              <w:right w:val="single" w:sz="8" w:space="0" w:color="auto"/>
            </w:tcBorders>
            <w:shd w:val="clear" w:color="auto" w:fill="auto"/>
            <w:noWrap/>
            <w:vAlign w:val="bottom"/>
            <w:hideMark/>
          </w:tcPr>
          <w:p w14:paraId="42F867C6"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nil"/>
            </w:tcBorders>
            <w:shd w:val="clear" w:color="auto" w:fill="auto"/>
            <w:noWrap/>
            <w:vAlign w:val="bottom"/>
            <w:hideMark/>
          </w:tcPr>
          <w:p w14:paraId="4EB201DA" w14:textId="77777777" w:rsidR="002C5809" w:rsidRPr="002B00D6" w:rsidRDefault="002C5809" w:rsidP="006E72CA">
            <w:pPr>
              <w:spacing w:line="240" w:lineRule="auto"/>
              <w:jc w:val="right"/>
              <w:rPr>
                <w:rFonts w:ascii="Calibri" w:hAnsi="Calibri"/>
                <w:color w:val="000000"/>
              </w:rPr>
            </w:pPr>
            <w:r>
              <w:rPr>
                <w:rFonts w:ascii="Calibri" w:hAnsi="Calibri"/>
                <w:color w:val="000000"/>
              </w:rPr>
              <w:t>34</w:t>
            </w:r>
            <w:r w:rsidRPr="002B00D6">
              <w:rPr>
                <w:rFonts w:ascii="Calibri" w:hAnsi="Calibri"/>
                <w:color w:val="000000"/>
              </w:rPr>
              <w:t>0 000</w:t>
            </w:r>
          </w:p>
        </w:tc>
        <w:tc>
          <w:tcPr>
            <w:tcW w:w="1100" w:type="dxa"/>
            <w:tcBorders>
              <w:top w:val="nil"/>
              <w:left w:val="nil"/>
              <w:bottom w:val="single" w:sz="8" w:space="0" w:color="auto"/>
              <w:right w:val="single" w:sz="8" w:space="0" w:color="auto"/>
            </w:tcBorders>
            <w:shd w:val="clear" w:color="auto" w:fill="auto"/>
            <w:noWrap/>
            <w:vAlign w:val="bottom"/>
            <w:hideMark/>
          </w:tcPr>
          <w:p w14:paraId="1DFDE9C1"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30FD579F" w14:textId="77777777" w:rsidR="002C5809" w:rsidRPr="002B00D6" w:rsidRDefault="002C5809" w:rsidP="006E72CA">
            <w:pPr>
              <w:spacing w:line="240" w:lineRule="auto"/>
              <w:rPr>
                <w:rFonts w:ascii="Calibri" w:hAnsi="Calibri"/>
                <w:color w:val="000000"/>
              </w:rPr>
            </w:pPr>
            <w:r w:rsidRPr="002B00D6">
              <w:rPr>
                <w:rFonts w:ascii="Calibri" w:hAnsi="Calibri"/>
                <w:color w:val="000000"/>
              </w:rPr>
              <w:t> </w:t>
            </w:r>
          </w:p>
        </w:tc>
      </w:tr>
      <w:tr w:rsidR="002C5809" w:rsidRPr="002B00D6" w14:paraId="0E841028" w14:textId="77777777" w:rsidTr="006E72CA">
        <w:trPr>
          <w:trHeight w:val="288"/>
        </w:trPr>
        <w:tc>
          <w:tcPr>
            <w:tcW w:w="960" w:type="dxa"/>
            <w:tcBorders>
              <w:top w:val="nil"/>
              <w:left w:val="nil"/>
              <w:bottom w:val="nil"/>
              <w:right w:val="nil"/>
            </w:tcBorders>
            <w:shd w:val="clear" w:color="auto" w:fill="auto"/>
            <w:noWrap/>
            <w:vAlign w:val="bottom"/>
            <w:hideMark/>
          </w:tcPr>
          <w:p w14:paraId="22DE8410" w14:textId="77777777" w:rsidR="002C5809" w:rsidRDefault="002C5809" w:rsidP="006E72CA">
            <w:pPr>
              <w:spacing w:line="240" w:lineRule="auto"/>
              <w:rPr>
                <w:rFonts w:ascii="Calibri" w:hAnsi="Calibri"/>
                <w:color w:val="000000"/>
              </w:rPr>
            </w:pPr>
          </w:p>
          <w:p w14:paraId="51D8F2A9" w14:textId="6454C38A" w:rsidR="001D7465" w:rsidRPr="002B00D6" w:rsidRDefault="001D7465" w:rsidP="006E72CA">
            <w:pPr>
              <w:spacing w:line="240" w:lineRule="auto"/>
              <w:rPr>
                <w:rFonts w:ascii="Calibri" w:hAnsi="Calibri"/>
                <w:color w:val="000000"/>
              </w:rPr>
            </w:pPr>
          </w:p>
        </w:tc>
        <w:tc>
          <w:tcPr>
            <w:tcW w:w="960" w:type="dxa"/>
            <w:tcBorders>
              <w:top w:val="nil"/>
              <w:left w:val="nil"/>
              <w:bottom w:val="nil"/>
              <w:right w:val="nil"/>
            </w:tcBorders>
            <w:shd w:val="clear" w:color="auto" w:fill="auto"/>
            <w:noWrap/>
            <w:vAlign w:val="bottom"/>
            <w:hideMark/>
          </w:tcPr>
          <w:p w14:paraId="0AE21E0F"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1FA7D5B5"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04BE3356"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0FC40EA9"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6F732782"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2FBF9652" w14:textId="77777777" w:rsidR="002C5809" w:rsidRPr="002B00D6" w:rsidRDefault="002C5809" w:rsidP="006E72CA">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63F69770" w14:textId="77777777" w:rsidR="002C5809" w:rsidRPr="002B00D6" w:rsidRDefault="002C5809" w:rsidP="006E72CA">
            <w:pPr>
              <w:spacing w:line="240" w:lineRule="auto"/>
              <w:rPr>
                <w:sz w:val="20"/>
                <w:szCs w:val="20"/>
              </w:rPr>
            </w:pPr>
          </w:p>
        </w:tc>
        <w:tc>
          <w:tcPr>
            <w:tcW w:w="960" w:type="dxa"/>
            <w:tcBorders>
              <w:top w:val="nil"/>
              <w:left w:val="nil"/>
              <w:bottom w:val="nil"/>
              <w:right w:val="nil"/>
            </w:tcBorders>
            <w:shd w:val="clear" w:color="auto" w:fill="auto"/>
            <w:noWrap/>
            <w:vAlign w:val="bottom"/>
            <w:hideMark/>
          </w:tcPr>
          <w:p w14:paraId="061C80C1" w14:textId="77777777" w:rsidR="002C5809" w:rsidRPr="002B00D6" w:rsidRDefault="002C5809" w:rsidP="001D7465">
            <w:pPr>
              <w:keepNext/>
              <w:spacing w:line="240" w:lineRule="auto"/>
              <w:rPr>
                <w:sz w:val="20"/>
                <w:szCs w:val="20"/>
              </w:rPr>
            </w:pPr>
          </w:p>
        </w:tc>
      </w:tr>
    </w:tbl>
    <w:p w14:paraId="7B6C902A" w14:textId="2DB31581" w:rsidR="002C5809" w:rsidRPr="00F6582D" w:rsidRDefault="001D7465" w:rsidP="001D7465">
      <w:pPr>
        <w:pStyle w:val="Titulek"/>
      </w:pPr>
      <w:bookmarkStart w:id="143" w:name="_Toc164969404"/>
      <w:bookmarkStart w:id="144" w:name="_Toc164969926"/>
      <w:r>
        <w:t xml:space="preserve">Obrázek </w:t>
      </w:r>
      <w:r w:rsidR="00E932BA">
        <w:fldChar w:fldCharType="begin"/>
      </w:r>
      <w:r w:rsidR="00E932BA">
        <w:instrText xml:space="preserve"> SEQ Obrázek \* ARABIC </w:instrText>
      </w:r>
      <w:r w:rsidR="00E932BA">
        <w:fldChar w:fldCharType="separate"/>
      </w:r>
      <w:r>
        <w:rPr>
          <w:noProof/>
        </w:rPr>
        <w:t>17</w:t>
      </w:r>
      <w:r w:rsidR="00E932BA">
        <w:rPr>
          <w:noProof/>
        </w:rPr>
        <w:fldChar w:fldCharType="end"/>
      </w:r>
      <w:r>
        <w:t>: Zdrojový rozpočet, Zdroj: Vlastní zpracování</w:t>
      </w:r>
      <w:bookmarkEnd w:id="143"/>
      <w:bookmarkEnd w:id="144"/>
    </w:p>
    <w:p w14:paraId="26717E61" w14:textId="14B4588C" w:rsidR="002C5809" w:rsidRPr="00CC5BB4" w:rsidRDefault="002C5809" w:rsidP="00CC5BB4">
      <w:pPr>
        <w:pStyle w:val="AP-Odstaveczapedlem"/>
        <w:ind w:firstLine="578"/>
      </w:pPr>
      <w:r w:rsidRPr="00CC5BB4">
        <w:t xml:space="preserve">Návrh rozpočtu vyšel na částku 372 000Kč.Předpoklad bude, že v internetové </w:t>
      </w:r>
      <w:r w:rsidR="00AD103E" w:rsidRPr="00CC5BB4">
        <w:t>sbírce Donio</w:t>
      </w:r>
      <w:r w:rsidRPr="00CC5BB4">
        <w:t xml:space="preserve"> jako cílovou částku uvedeme 340 000Kč. Pokud by se vybralo více peněz, budou vynaloženy na nákup odborné literatury a terapeutických pomůcek. U veřejné sbírky počítám ve svém rozpočtu alespoň s částkou 32 000Kč, pokud i zde by byla vybrána vyšší částka, bude použita na nákup sportovních pomůcek pro sportovní aktivity dětí. Osobní náklady počítají s dohodami pro 8 sociálních pracovníků + 2 terapeuti, kteří povedou terapeutické sezení </w:t>
      </w:r>
      <w:r w:rsidR="008F53EE">
        <w:br/>
      </w:r>
      <w:r w:rsidRPr="00CC5BB4">
        <w:t xml:space="preserve">a budou k dispozici k individuálním rozhovorům. Dohody jsou v obou případech na obě akce, protože bude nový kalendářní rok při druhém pobytu, musí být jedna smlouva uzavřena na říjnový pobyt a následně druhá v následujícím roce pro květnový pobyt. Také se počítá s dohodami pro </w:t>
      </w:r>
      <w:r w:rsidR="00AD103E" w:rsidRPr="00CC5BB4">
        <w:t>masérku,</w:t>
      </w:r>
      <w:r w:rsidRPr="00CC5BB4">
        <w:t xml:space="preserve"> a to na oba pobyty a stejně tak i pro fotografku. Paní na kurz kaligrafie bude až na druhém pobytu, takže bude mít jen jednu smlouvu.  Koordinátor projektu bude mít dohodu o provedení práce v době od května 2024 do května 2025.</w:t>
      </w:r>
      <w:r w:rsidR="00EE7248" w:rsidRPr="00CC5BB4">
        <w:t xml:space="preserve"> </w:t>
      </w:r>
      <w:r w:rsidRPr="00CC5BB4">
        <w:t xml:space="preserve">Materiálové náklady jsou spojené s tvořivou a terapeutickou činností. Podle paní Špatenkové je nejlepší tvůrčí </w:t>
      </w:r>
      <w:r w:rsidR="00AD103E" w:rsidRPr="00CC5BB4">
        <w:t>aktivita,</w:t>
      </w:r>
      <w:r w:rsidRPr="00CC5BB4">
        <w:t xml:space="preserve"> při které se klienti uvolní, rozpovídají a opadne z nich ostych a zábrany. Tvořivé aktivity je potřeba zvolit s ohledem na věk dětí i věk dospělých. Mohou být aktivity, které budou pro obě skupiny – například zdobení látkových tašek. I aktivity pro každou skupinu zvlášť, pro dospělé kaligrafický kurz a pro děti tvorba karnevalových masek.</w:t>
      </w:r>
      <w:r w:rsidR="00EE7248" w:rsidRPr="00CC5BB4">
        <w:t xml:space="preserve"> </w:t>
      </w:r>
      <w:r w:rsidRPr="00CC5BB4">
        <w:t>Nemateriálové náklady jsou svou položkou nejvyšší, zde bude v projektu hrazeno ubytování i strava všem účastníkům programu. Pro pozůstalé rodiny i pro pracovníky, kteří zajistí průběh setkání.</w:t>
      </w:r>
    </w:p>
    <w:p w14:paraId="6B0A0F00" w14:textId="4C6B8AFE" w:rsidR="002C5809" w:rsidRPr="0062740E" w:rsidRDefault="002C5809" w:rsidP="0062740E">
      <w:pPr>
        <w:pStyle w:val="Nadpis2"/>
      </w:pPr>
      <w:r w:rsidRPr="0062740E">
        <w:t xml:space="preserve"> </w:t>
      </w:r>
      <w:bookmarkStart w:id="145" w:name="_Toc164973386"/>
      <w:r w:rsidRPr="0062740E">
        <w:t>Přidaná hodnota projektu</w:t>
      </w:r>
      <w:bookmarkEnd w:id="145"/>
    </w:p>
    <w:p w14:paraId="7BEE62F1" w14:textId="37C75AEB" w:rsidR="002C5809" w:rsidRPr="0019642B" w:rsidRDefault="002C5809" w:rsidP="00CC5BB4">
      <w:pPr>
        <w:pStyle w:val="AP-Odstaveczapedlem"/>
        <w:ind w:firstLine="578"/>
      </w:pPr>
      <w:r w:rsidRPr="0019642B">
        <w:t xml:space="preserve">Realizace projektu bude přínosná pro děti a dospívající, a jejich rodiče či </w:t>
      </w:r>
      <w:r w:rsidR="00AD103E" w:rsidRPr="0019642B">
        <w:t>prarodiče, kteří</w:t>
      </w:r>
      <w:r w:rsidRPr="0019642B">
        <w:t xml:space="preserve"> se pobytového setkání pro pozůstalé zúčastní.  Budou mít vytvořen bezpečný prostor, kde budou moci sdílet to, co prožívají, hledat odpovědi na své otázky, inspirovat se zkušenostmi jiných. Bude také prostor pro terapeutickou činnost a nácvik různých potřebných dovedností pro zvládání náročné životní situace. Dostatek prostoru bude ale i pro relaxaci, odpočinek a aby každý měl možnost být v příjemném prostředí se svým dítětem.</w:t>
      </w:r>
    </w:p>
    <w:p w14:paraId="03569FC8" w14:textId="77777777" w:rsidR="002C5809" w:rsidRPr="0019642B" w:rsidRDefault="002C5809" w:rsidP="00CC5BB4">
      <w:pPr>
        <w:pStyle w:val="AP-Odstaveczapedlem"/>
        <w:ind w:firstLine="578"/>
      </w:pPr>
      <w:r w:rsidRPr="0019642B">
        <w:t>Další přínos projektu bude pro samotné terapeuty a sociální pracovníky, kteří se díky skupinové práci s dětmi i dospělými budou dále vzdělávat a rozšiřovat své vědomosti, dovednosti a zkušenosti a budou mít možnost nabyté poznatky vyzkoušet ve skupinové práci s dětmi i dospělými. Pokud budou terapeuti a sociální pracovníci cítit, že je situace zatěžuje nebo budou řešit nějaký problém, mají možnost individuální supervize či společné supervize, aby s někým nestranným a odborně proškoleným měli možnost na situaci nahlédnout z jiného úhlu pohledu.</w:t>
      </w:r>
    </w:p>
    <w:p w14:paraId="720E07E3" w14:textId="65B5C009" w:rsidR="00344428" w:rsidRDefault="002C5809" w:rsidP="00CC5BB4">
      <w:pPr>
        <w:pStyle w:val="AP-Odstaveczapedlem"/>
        <w:ind w:firstLine="578"/>
        <w:sectPr w:rsidR="00344428" w:rsidSect="00856E4F">
          <w:type w:val="oddPage"/>
          <w:pgSz w:w="11906" w:h="16838" w:code="9"/>
          <w:pgMar w:top="1417" w:right="1417" w:bottom="1417" w:left="1417" w:header="708" w:footer="708" w:gutter="0"/>
          <w:cols w:space="708"/>
          <w:docGrid w:linePitch="360"/>
        </w:sectPr>
      </w:pPr>
      <w:r w:rsidRPr="0019642B">
        <w:t xml:space="preserve">Tvorba celého projektu byla velmi přínosná i pro mě samotnou. Absolvovala jsme několik kurzů a </w:t>
      </w:r>
      <w:r>
        <w:t xml:space="preserve">školení pro práci s pozůstalými dětmi i dospělými. Přesto jsem se v literatuře </w:t>
      </w:r>
      <w:r w:rsidR="008F53EE">
        <w:br/>
      </w:r>
      <w:r>
        <w:t xml:space="preserve">a v zahraničních zdrojích obohatila o další nápady a podněty pro svou práci. Chci je vyzkoušet a pokud se osvědčí, zapojit do své práce s pozůstalými dětmi a dospívajícími i dospělými.    </w:t>
      </w:r>
    </w:p>
    <w:p w14:paraId="6B87913E" w14:textId="77777777" w:rsidR="00CE7D50" w:rsidRDefault="00CE7D50" w:rsidP="00400C2B">
      <w:pPr>
        <w:pStyle w:val="Nadpis1"/>
        <w:numPr>
          <w:ilvl w:val="0"/>
          <w:numId w:val="0"/>
        </w:numPr>
      </w:pPr>
      <w:bookmarkStart w:id="146" w:name="_Toc164973387"/>
      <w:r>
        <w:t>Závěr</w:t>
      </w:r>
      <w:bookmarkEnd w:id="146"/>
    </w:p>
    <w:p w14:paraId="2A603B19" w14:textId="0894F68F" w:rsidR="00EB1CB7" w:rsidRPr="00C46E23" w:rsidRDefault="00EB1CB7" w:rsidP="00EB1CB7">
      <w:pPr>
        <w:spacing w:line="360" w:lineRule="auto"/>
        <w:jc w:val="both"/>
      </w:pPr>
      <w:r w:rsidRPr="00C46E23">
        <w:t>Bakalářská práce se věnovala zpracování projektu p</w:t>
      </w:r>
      <w:r>
        <w:t>r</w:t>
      </w:r>
      <w:r w:rsidRPr="00C46E23">
        <w:t xml:space="preserve">o pobytové setkání pro pozůstalé rodiny s dětmi pro Mobilní hospic Strom života. Tato setkání budou realizována a bude vyhodnocen jejich přínos a rizika v porovnání s pravidelnými skupinovými setkáními jednou za měsíc. </w:t>
      </w:r>
      <w:r w:rsidR="008F53EE">
        <w:br/>
      </w:r>
      <w:r w:rsidRPr="00C46E23">
        <w:t xml:space="preserve">Po jednom roce realizace bude vyhodnoceno, která aktivita je pro pozůstalé přínosná a ta bude zavedena do pravidelných akcí Mobilního hospice Strom života. K závěrům budou použity poznatky z nové koncepce pozůstalostní péče v ČR, které budou k dispozici v průběhu roku. Další kroky budou směřovat k podpoře týmu poradny a případná školení a supervize na skupinová setkávání pozůstalých s možností rozšíření o terapeutický výcvik. Problematika podpory pozůstalých dětí je u nás opomíjena. Děti prožívají jinak truchlení a vyrovnávání se se ztrátou blízké osoby. Potřebují pocit jistoty, bezpečí, lásku a čas dospělého, aby se dítěti věnoval a mluvil s ním. O situaci, o svých </w:t>
      </w:r>
      <w:r w:rsidR="00344428" w:rsidRPr="00C46E23">
        <w:t>pocitech a</w:t>
      </w:r>
      <w:r w:rsidRPr="00C46E23">
        <w:t xml:space="preserve"> pocitech dítěte v případě </w:t>
      </w:r>
      <w:r w:rsidR="00344428" w:rsidRPr="00C46E23">
        <w:t>podpory,</w:t>
      </w:r>
      <w:r w:rsidRPr="00C46E23">
        <w:t xml:space="preserve"> aby řešili následnou podporu. Na procesu truchlení se podílí druh úmrtí a okolnosti, jak bylo dítě </w:t>
      </w:r>
      <w:r w:rsidR="00CC5BB4">
        <w:br/>
      </w:r>
      <w:r w:rsidRPr="00C46E23">
        <w:t xml:space="preserve">o smrti blízkého informováno. Poradna Mobilního hospice Strom života má podporu vedení k realizaci víkendových pobytů pro pozůstalé. Podpora bude také v metodickém vedení </w:t>
      </w:r>
      <w:r w:rsidR="00CC5BB4">
        <w:br/>
      </w:r>
      <w:r w:rsidRPr="00C46E23">
        <w:t xml:space="preserve">a v možnosti proškolení v různých technikách a metodách.                                                    </w:t>
      </w:r>
    </w:p>
    <w:p w14:paraId="48C80167" w14:textId="2C59DDFD" w:rsidR="00EB1CB7" w:rsidRPr="00C46E23" w:rsidRDefault="00EB1CB7" w:rsidP="007E4DCE">
      <w:pPr>
        <w:spacing w:line="360" w:lineRule="auto"/>
        <w:ind w:firstLine="709"/>
        <w:jc w:val="both"/>
      </w:pPr>
      <w:r w:rsidRPr="00C46E23">
        <w:t xml:space="preserve">Pozornost je třeba věnovat také pedagogickým pracovníkům, kteří se každodenně setkávají s pozůstalými dětmi </w:t>
      </w:r>
      <w:r w:rsidR="00344428" w:rsidRPr="00C46E23">
        <w:t>a nemají</w:t>
      </w:r>
      <w:r w:rsidRPr="00C46E23">
        <w:t xml:space="preserve"> odpovídající vzdělání i metodickou podporu. Tato skutečnost se potvrdila v průzkumu Cesty domů a agentury STEM/MARK, viz grafy 3. a 4. Získané poznatky je možné využít v poradně Mobilního hospice Strom života k rozvoji </w:t>
      </w:r>
      <w:r w:rsidR="00CC5BB4">
        <w:br/>
      </w:r>
      <w:r w:rsidRPr="00C46E23">
        <w:t>a podpoře projektů ve školách a podpoře pedagogických pracovníků. Možné je i vytvoření webové podpory, kde by pedagogové dostali potřebné informace a odkazy.</w:t>
      </w:r>
    </w:p>
    <w:p w14:paraId="3BEAA5A8" w14:textId="0B93A78A" w:rsidR="00EB1CB7" w:rsidRPr="00C46E23" w:rsidRDefault="00EB1CB7" w:rsidP="00F32FED">
      <w:pPr>
        <w:spacing w:line="360" w:lineRule="auto"/>
        <w:ind w:firstLine="709"/>
        <w:jc w:val="both"/>
      </w:pPr>
      <w:r>
        <w:t>Cíl</w:t>
      </w:r>
      <w:r w:rsidR="000250E2">
        <w:t>em</w:t>
      </w:r>
      <w:r>
        <w:t xml:space="preserve"> práce</w:t>
      </w:r>
      <w:r w:rsidR="000250E2">
        <w:t xml:space="preserve"> </w:t>
      </w:r>
      <w:r>
        <w:t>bylo vytvoření projektu na skupinové setkávání</w:t>
      </w:r>
      <w:r w:rsidR="000250E2">
        <w:t>.</w:t>
      </w:r>
      <w:r w:rsidR="003D1CBA">
        <w:t xml:space="preserve"> Cíl</w:t>
      </w:r>
      <w:r>
        <w:t xml:space="preserve"> byl naplněn </w:t>
      </w:r>
      <w:r w:rsidR="001D3682">
        <w:t xml:space="preserve">v podobě víkendových setkání pozůstalých rodin. </w:t>
      </w:r>
      <w:r>
        <w:t xml:space="preserve">Od pravidelných setkávání bylo upuštěno a budou realizovány víkendové pobyty pro pozůstalé rodiny. Po roce bude projekt vyhodnocen a jeho závěry budou využity k dalšímu směřování Poradny Mobilního hospice Strom života. Přiložený projekt zohledňuje časovou i rozpočtovou stránku a je určen ke </w:t>
      </w:r>
      <w:r w:rsidR="00344428">
        <w:t>konkrétní realizaci</w:t>
      </w:r>
      <w:r>
        <w:t>. Může být podkladem a zdrojem informací i pro jiné organizace.</w:t>
      </w:r>
    </w:p>
    <w:p w14:paraId="0C5EC2B4" w14:textId="77777777" w:rsidR="00EB1CB7" w:rsidRPr="00EB1CB7" w:rsidRDefault="00EB1CB7" w:rsidP="00EB1CB7">
      <w:pPr>
        <w:pStyle w:val="AP-Odstaveczapedlem"/>
      </w:pPr>
    </w:p>
    <w:p w14:paraId="4ADBDF99" w14:textId="343B0B0D" w:rsidR="00021D12" w:rsidRDefault="00021D12" w:rsidP="009A50ED">
      <w:pPr>
        <w:pStyle w:val="AP-Odstaveczapedlem"/>
      </w:pPr>
    </w:p>
    <w:p w14:paraId="701DD5F5" w14:textId="77777777" w:rsidR="00021D12" w:rsidRDefault="00021D12" w:rsidP="002C4178">
      <w:pPr>
        <w:sectPr w:rsidR="00021D12" w:rsidSect="00856E4F">
          <w:type w:val="oddPage"/>
          <w:pgSz w:w="11906" w:h="16838" w:code="9"/>
          <w:pgMar w:top="1417" w:right="1417" w:bottom="1417" w:left="1417" w:header="708" w:footer="708" w:gutter="0"/>
          <w:cols w:space="708"/>
          <w:docGrid w:linePitch="360"/>
        </w:sectPr>
      </w:pPr>
    </w:p>
    <w:p w14:paraId="4C4F8325" w14:textId="73E527B5" w:rsidR="00702FE4" w:rsidRDefault="00B87D8B" w:rsidP="004A3719">
      <w:pPr>
        <w:pStyle w:val="Nadpis1"/>
        <w:numPr>
          <w:ilvl w:val="0"/>
          <w:numId w:val="0"/>
        </w:numPr>
      </w:pPr>
      <w:bookmarkStart w:id="147" w:name="_Toc7173346"/>
      <w:bookmarkStart w:id="148" w:name="_Toc164973388"/>
      <w:r>
        <w:t>Bibliografie</w:t>
      </w:r>
      <w:bookmarkEnd w:id="147"/>
      <w:bookmarkEnd w:id="148"/>
    </w:p>
    <w:p w14:paraId="2166FB15" w14:textId="77777777" w:rsidR="00C14E5C" w:rsidRPr="00E82D2F" w:rsidRDefault="00C14E5C" w:rsidP="00C14E5C">
      <w:pPr>
        <w:pStyle w:val="Bibliografie"/>
      </w:pPr>
      <w:r w:rsidRPr="00E82D2F">
        <w:t>ARNOLDOVÁ, Anna,</w:t>
      </w:r>
      <w:r>
        <w:t xml:space="preserve"> </w:t>
      </w:r>
      <w:r w:rsidRPr="00E82D2F">
        <w:t>2015. Sociální péče 1.díl. Grada. ISBN 978-80-247-9898-1</w:t>
      </w:r>
    </w:p>
    <w:p w14:paraId="06BB29E7" w14:textId="77777777" w:rsidR="00C14E5C" w:rsidRDefault="00C14E5C" w:rsidP="00C14E5C">
      <w:pPr>
        <w:pStyle w:val="Bibliografie"/>
      </w:pPr>
      <w:r w:rsidRPr="00E82D2F">
        <w:t>CABY, Filip a CABY Andrea. 2019.Přehled psychoterapeutických technik pro práci s dětmi a rodinou.</w:t>
      </w:r>
      <w:r>
        <w:t xml:space="preserve"> </w:t>
      </w:r>
      <w:r w:rsidRPr="00E82D2F">
        <w:t>Portál. ISBN 978-80-262-1548-6</w:t>
      </w:r>
    </w:p>
    <w:p w14:paraId="55432B27" w14:textId="77777777" w:rsidR="00C14E5C" w:rsidRPr="00D21C96" w:rsidRDefault="00C14E5C" w:rsidP="00C14E5C">
      <w:pPr>
        <w:pStyle w:val="Bibliografie"/>
      </w:pPr>
      <w:r>
        <w:t xml:space="preserve">CAN, LIu, </w:t>
      </w:r>
      <w:r w:rsidRPr="006229C7">
        <w:rPr>
          <w:iCs/>
          <w:shd w:val="clear" w:color="auto" w:fill="FFFFFF"/>
        </w:rPr>
        <w:t>Parental death and initiation of antidepressant treatment in surviving children and youth: a national register-based matched cohort study</w:t>
      </w:r>
      <w:r w:rsidRPr="006229C7">
        <w:rPr>
          <w:shd w:val="clear" w:color="auto" w:fill="FFFFFF"/>
        </w:rPr>
        <w:t> [online]. 2023 [cit. 2024-04-22]. Dostupné</w:t>
      </w:r>
      <w:r>
        <w:rPr>
          <w:shd w:val="clear" w:color="auto" w:fill="FFFFFF"/>
        </w:rPr>
        <w:t xml:space="preserve"> </w:t>
      </w:r>
      <w:r w:rsidRPr="006229C7">
        <w:rPr>
          <w:shd w:val="clear" w:color="auto" w:fill="FFFFFF"/>
        </w:rPr>
        <w:t>z: https://www.thelancet.com/action/showPdf?pii=S2589-5370%2823%29002092&amp;utm_source=Centrum+paliativn%C3%AD+p%C3%A9%C4%8De&amp;utm_campaign=c5490b67c4EMAIL_CAMPAIGN_2019_03_27_09_22_COPY_01&amp;utm_medium=email&amp;utm_term=0_0c60ab6285-c5490b67c4-582918585</w:t>
      </w:r>
    </w:p>
    <w:p w14:paraId="0CDB65C4" w14:textId="266339ED" w:rsidR="00C14E5C" w:rsidRPr="00E82D2F" w:rsidRDefault="00C14E5C" w:rsidP="00C14E5C">
      <w:pPr>
        <w:pStyle w:val="Bibliografie"/>
      </w:pPr>
      <w:r w:rsidRPr="00E82D2F">
        <w:t>COLOROSOVÁ, Barbara</w:t>
      </w:r>
      <w:r w:rsidR="004A3719">
        <w:t xml:space="preserve">, </w:t>
      </w:r>
      <w:r w:rsidRPr="00E82D2F">
        <w:t>2008.Krizové situace v rodině.</w:t>
      </w:r>
      <w:r>
        <w:t xml:space="preserve"> </w:t>
      </w:r>
      <w:r w:rsidRPr="00E82D2F">
        <w:t>Ikar.</w:t>
      </w:r>
      <w:r>
        <w:t xml:space="preserve"> </w:t>
      </w:r>
      <w:r w:rsidRPr="00E82D2F">
        <w:t>ISBN978-80-249-1027-7</w:t>
      </w:r>
    </w:p>
    <w:p w14:paraId="57DBC793" w14:textId="77777777" w:rsidR="00C14E5C" w:rsidRPr="00E82D2F" w:rsidRDefault="00C14E5C" w:rsidP="00C14E5C">
      <w:pPr>
        <w:pStyle w:val="Bibliografie"/>
      </w:pPr>
      <w:r w:rsidRPr="00E82D2F">
        <w:rPr>
          <w:rStyle w:val="ui-provider"/>
        </w:rPr>
        <w:t>ČESKÝ STATISTICKÝ ÚŘAD (ČSÚ),</w:t>
      </w:r>
      <w:r w:rsidRPr="00E82D2F">
        <w:rPr>
          <w:i/>
          <w:iCs/>
          <w:shd w:val="clear" w:color="auto" w:fill="FFFFFF"/>
        </w:rPr>
        <w:t xml:space="preserve"> </w:t>
      </w:r>
      <w:r w:rsidRPr="00E82D2F">
        <w:rPr>
          <w:iCs/>
          <w:shd w:val="clear" w:color="auto" w:fill="FFFFFF"/>
        </w:rPr>
        <w:t>2023.Počet vražd v České republice</w:t>
      </w:r>
      <w:r w:rsidRPr="00E82D2F">
        <w:rPr>
          <w:shd w:val="clear" w:color="auto" w:fill="FFFFFF"/>
        </w:rPr>
        <w:t> [online]. [cit. 2024-04-11]. Dostupné z: https://www.czso.cz/csu/czso/graf-pocet-vrazd-v-ceske-republice</w:t>
      </w:r>
    </w:p>
    <w:p w14:paraId="25843529" w14:textId="77777777" w:rsidR="00C14E5C" w:rsidRDefault="00C14E5C" w:rsidP="00C14E5C">
      <w:pPr>
        <w:pStyle w:val="Bibliografie"/>
        <w:rPr>
          <w:iCs/>
          <w:color w:val="212529"/>
        </w:rPr>
      </w:pPr>
      <w:r>
        <w:rPr>
          <w:rStyle w:val="ui-provider"/>
        </w:rPr>
        <w:t>ČESKÝ STATISTICKÝ ÚŘAD.</w:t>
      </w:r>
      <w:r w:rsidRPr="00AD7A61">
        <w:rPr>
          <w:rStyle w:val="ui-provider"/>
        </w:rPr>
        <w:t xml:space="preserve"> </w:t>
      </w:r>
      <w:r>
        <w:rPr>
          <w:rStyle w:val="ui-provider"/>
        </w:rPr>
        <w:t>(ČSÚ),</w:t>
      </w:r>
      <w:r w:rsidRPr="007848A4">
        <w:rPr>
          <w:i/>
          <w:iCs/>
          <w:color w:val="212529"/>
          <w:shd w:val="clear" w:color="auto" w:fill="FFFFFF"/>
        </w:rPr>
        <w:t xml:space="preserve"> </w:t>
      </w:r>
      <w:r>
        <w:rPr>
          <w:rStyle w:val="ui-provider"/>
        </w:rPr>
        <w:t>2023.</w:t>
      </w:r>
      <w:r w:rsidRPr="007848A4">
        <w:t xml:space="preserve"> </w:t>
      </w:r>
      <w:r>
        <w:t xml:space="preserve">Úmrtnost se loni vrátila na předpandemickou úroveň. </w:t>
      </w:r>
      <w:r w:rsidRPr="007848A4">
        <w:rPr>
          <w:rStyle w:val="ui-provider"/>
        </w:rPr>
        <w:t>https://www.czso.cz/csu/czso/umrtnost-se-loni-vratila-na-predpandemickou-uroven</w:t>
      </w:r>
    </w:p>
    <w:p w14:paraId="5BF828CE" w14:textId="77777777" w:rsidR="00C14E5C" w:rsidRPr="00A75E9B" w:rsidRDefault="00C14E5C" w:rsidP="00C14E5C">
      <w:pPr>
        <w:pStyle w:val="Bibliografie"/>
        <w:rPr>
          <w:iCs/>
          <w:color w:val="212529"/>
        </w:rPr>
      </w:pPr>
      <w:r>
        <w:rPr>
          <w:rStyle w:val="ui-provider"/>
        </w:rPr>
        <w:t>ČESKÝ STATISTICKÝ ÚŘAD.</w:t>
      </w:r>
      <w:r w:rsidRPr="00AD7A61">
        <w:rPr>
          <w:rStyle w:val="ui-provider"/>
        </w:rPr>
        <w:t xml:space="preserve"> </w:t>
      </w:r>
      <w:r>
        <w:rPr>
          <w:rStyle w:val="ui-provider"/>
        </w:rPr>
        <w:t>(ČSÚ),</w:t>
      </w:r>
      <w:r w:rsidRPr="007848A4">
        <w:rPr>
          <w:i/>
          <w:iCs/>
          <w:color w:val="212529"/>
          <w:shd w:val="clear" w:color="auto" w:fill="FFFFFF"/>
        </w:rPr>
        <w:t xml:space="preserve"> </w:t>
      </w:r>
      <w:r>
        <w:rPr>
          <w:rStyle w:val="ui-provider"/>
        </w:rPr>
        <w:t>2024.Sebevraždy.</w:t>
      </w:r>
      <w:r w:rsidRPr="00836D3A">
        <w:rPr>
          <w:color w:val="212529"/>
        </w:rPr>
        <w:t xml:space="preserve"> [cit. 2024-04-0</w:t>
      </w:r>
      <w:r>
        <w:rPr>
          <w:color w:val="212529"/>
        </w:rPr>
        <w:t xml:space="preserve">2]. Dostupné z </w:t>
      </w:r>
      <w:hyperlink r:id="rId27" w:history="1">
        <w:r w:rsidRPr="00A35BAF">
          <w:rPr>
            <w:rStyle w:val="Hypertextovodkaz"/>
          </w:rPr>
          <w:t>https://www.czso.cz/csu/czso/sebevrazdy_zaj</w:t>
        </w:r>
      </w:hyperlink>
    </w:p>
    <w:p w14:paraId="5A42488B" w14:textId="77777777" w:rsidR="00C14E5C" w:rsidRDefault="00C14E5C" w:rsidP="00C14E5C">
      <w:pPr>
        <w:pStyle w:val="Bibliografie"/>
        <w:rPr>
          <w:color w:val="212529"/>
          <w:shd w:val="clear" w:color="auto" w:fill="FFFFFF"/>
        </w:rPr>
      </w:pPr>
      <w:r>
        <w:rPr>
          <w:rStyle w:val="ui-provider"/>
        </w:rPr>
        <w:t>ČESKÝ STATISTICKÝ ÚŘAD (ČSÚ),</w:t>
      </w:r>
      <w:r>
        <w:rPr>
          <w:color w:val="212529"/>
          <w:shd w:val="clear" w:color="auto" w:fill="FFFFFF"/>
        </w:rPr>
        <w:t>2023.[online]. [cit. 2024-02</w:t>
      </w:r>
      <w:r w:rsidRPr="00836D3A">
        <w:rPr>
          <w:color w:val="212529"/>
          <w:shd w:val="clear" w:color="auto" w:fill="FFFFFF"/>
        </w:rPr>
        <w:t xml:space="preserve">-22]. Dostupné z: </w:t>
      </w:r>
      <w:hyperlink r:id="rId28" w:history="1">
        <w:r w:rsidRPr="00A35BAF">
          <w:rPr>
            <w:rStyle w:val="Hypertextovodkaz"/>
            <w:shd w:val="clear" w:color="auto" w:fill="FFFFFF"/>
          </w:rPr>
          <w:t>https://www.czso.cz/csu/czso/graf-pocet-vrazd-v-ceske-republice</w:t>
        </w:r>
      </w:hyperlink>
    </w:p>
    <w:p w14:paraId="3BE5D0F1" w14:textId="77777777" w:rsidR="00C14E5C" w:rsidRPr="00E82D2F" w:rsidRDefault="00C14E5C" w:rsidP="00C14E5C">
      <w:pPr>
        <w:pStyle w:val="Bibliografie"/>
      </w:pPr>
      <w:r w:rsidRPr="00E82D2F">
        <w:t>DRAPELA, Victor J., 2011.Přehlede teorií osobnosti. 6.vydání. Portál. ISBN 978-80-262-0040-6</w:t>
      </w:r>
    </w:p>
    <w:p w14:paraId="7A8D7C39" w14:textId="77777777" w:rsidR="00C14E5C" w:rsidRPr="001F114E" w:rsidRDefault="00C14E5C" w:rsidP="00C14E5C">
      <w:pPr>
        <w:pStyle w:val="Bibliografie"/>
        <w:rPr>
          <w:shd w:val="clear" w:color="auto" w:fill="FFFFFF"/>
        </w:rPr>
      </w:pPr>
      <w:r w:rsidRPr="00E82D2F">
        <w:rPr>
          <w:iCs/>
          <w:shd w:val="clear" w:color="auto" w:fill="FFFFFF"/>
        </w:rPr>
        <w:t>Etický kodex</w:t>
      </w:r>
      <w:r w:rsidRPr="00E82D2F">
        <w:rPr>
          <w:shd w:val="clear" w:color="auto" w:fill="FFFFFF"/>
        </w:rPr>
        <w:t> [online]. [cit. 2024-04-22]. Dostupné z: https://profesni</w:t>
      </w:r>
      <w:r w:rsidRPr="001F114E">
        <w:rPr>
          <w:shd w:val="clear" w:color="auto" w:fill="FFFFFF"/>
        </w:rPr>
        <w:t>-svaz-socialnich-pracovniku.apsscr.cz/ckfinder/userfiles/files/Etick%C3%BD%20kodex.pdf Etický kodex</w:t>
      </w:r>
    </w:p>
    <w:p w14:paraId="20E38C46" w14:textId="1C8CA7FD" w:rsidR="00C14E5C" w:rsidRPr="001F114E" w:rsidRDefault="00C14E5C" w:rsidP="00C14E5C">
      <w:pPr>
        <w:pStyle w:val="Bibliografie"/>
      </w:pPr>
      <w:r w:rsidRPr="001F114E">
        <w:rPr>
          <w:shd w:val="clear" w:color="auto" w:fill="FFFFFF"/>
        </w:rPr>
        <w:t>DUDOVÁ, Iva,</w:t>
      </w:r>
      <w:r>
        <w:rPr>
          <w:shd w:val="clear" w:color="auto" w:fill="FFFFFF"/>
        </w:rPr>
        <w:t xml:space="preserve"> </w:t>
      </w:r>
      <w:r w:rsidRPr="001F114E">
        <w:rPr>
          <w:shd w:val="clear" w:color="auto" w:fill="FFFFFF"/>
        </w:rPr>
        <w:t>2013.Smutek</w:t>
      </w:r>
      <w:r w:rsidRPr="001F114E">
        <w:rPr>
          <w:iCs/>
          <w:shd w:val="clear" w:color="auto" w:fill="FFFFFF"/>
        </w:rPr>
        <w:t xml:space="preserve"> a truchlení dítěte</w:t>
      </w:r>
      <w:r w:rsidRPr="001F114E">
        <w:rPr>
          <w:shd w:val="clear" w:color="auto" w:fill="FFFFFF"/>
        </w:rPr>
        <w:t> [online</w:t>
      </w:r>
      <w:r w:rsidR="00354517" w:rsidRPr="001F114E">
        <w:rPr>
          <w:shd w:val="clear" w:color="auto" w:fill="FFFFFF"/>
        </w:rPr>
        <w:t>]. [</w:t>
      </w:r>
      <w:r w:rsidRPr="001F114E">
        <w:rPr>
          <w:shd w:val="clear" w:color="auto" w:fill="FFFFFF"/>
        </w:rPr>
        <w:t>cit. 2024-04-01]. Dostupné z: https://www.pediatriepropraxi.cz/pdfs/ped/2013/04/10.pdf</w:t>
      </w:r>
    </w:p>
    <w:p w14:paraId="54890CC1" w14:textId="77777777" w:rsidR="00C14E5C" w:rsidRPr="001F114E" w:rsidRDefault="00C14E5C" w:rsidP="00C14E5C">
      <w:pPr>
        <w:pStyle w:val="Bibliografie"/>
      </w:pPr>
      <w:r w:rsidRPr="001F114E">
        <w:t>FRANKL,</w:t>
      </w:r>
      <w:r>
        <w:t xml:space="preserve"> </w:t>
      </w:r>
      <w:r w:rsidRPr="001F114E">
        <w:t>Viktor E., 2018.A přesto říci životu ano. Karmelitánské nakladatelství.4.vydání. ISBN978-80-7566-022-0</w:t>
      </w:r>
    </w:p>
    <w:p w14:paraId="28BB3237" w14:textId="566100DD" w:rsidR="00C14E5C" w:rsidRPr="001F114E" w:rsidRDefault="00C14E5C" w:rsidP="00C14E5C">
      <w:pPr>
        <w:pStyle w:val="Bibliografie"/>
      </w:pPr>
      <w:r w:rsidRPr="001F114E">
        <w:rPr>
          <w:shd w:val="clear" w:color="auto" w:fill="FFFFFF"/>
        </w:rPr>
        <w:t>FREIOVÁ</w:t>
      </w:r>
      <w:r w:rsidR="009F2CC7">
        <w:rPr>
          <w:shd w:val="clear" w:color="auto" w:fill="FFFFFF"/>
        </w:rPr>
        <w:t>,</w:t>
      </w:r>
      <w:r w:rsidRPr="001F114E">
        <w:rPr>
          <w:shd w:val="clear" w:color="auto" w:fill="FFFFFF"/>
        </w:rPr>
        <w:t> Zora, 2017.</w:t>
      </w:r>
      <w:r w:rsidRPr="001F114E">
        <w:rPr>
          <w:iCs/>
          <w:shd w:val="clear" w:color="auto" w:fill="FFFFFF"/>
        </w:rPr>
        <w:t>35způsobů jak pomoci truchlícímu dítěti</w:t>
      </w:r>
      <w:r w:rsidRPr="001F114E">
        <w:rPr>
          <w:shd w:val="clear" w:color="auto" w:fill="FFFFFF"/>
        </w:rPr>
        <w:t>.</w:t>
      </w:r>
      <w:r>
        <w:rPr>
          <w:shd w:val="clear" w:color="auto" w:fill="FFFFFF"/>
        </w:rPr>
        <w:t xml:space="preserve"> </w:t>
      </w:r>
      <w:r w:rsidRPr="001F114E">
        <w:rPr>
          <w:shd w:val="clear" w:color="auto" w:fill="FFFFFF"/>
        </w:rPr>
        <w:t>Cesta domů. ISBN</w:t>
      </w:r>
      <w:r>
        <w:rPr>
          <w:shd w:val="clear" w:color="auto" w:fill="FFFFFF"/>
        </w:rPr>
        <w:t xml:space="preserve"> </w:t>
      </w:r>
      <w:r w:rsidRPr="001F114E">
        <w:t>978-80-88126-37-9</w:t>
      </w:r>
    </w:p>
    <w:p w14:paraId="30822340" w14:textId="77777777" w:rsidR="00C14E5C" w:rsidRPr="001F114E" w:rsidRDefault="00C14E5C" w:rsidP="00C14E5C">
      <w:pPr>
        <w:pStyle w:val="Bibliografie"/>
      </w:pPr>
      <w:r w:rsidRPr="001F114E">
        <w:t>GOLDMAN, Linda, 2009. Jak s dětmi mluvit o smrti. Portál. ISBN 978-80-262-0819-8</w:t>
      </w:r>
    </w:p>
    <w:p w14:paraId="0B8F1BBB" w14:textId="77777777" w:rsidR="00C14E5C" w:rsidRPr="001F114E" w:rsidRDefault="00C14E5C" w:rsidP="00C14E5C">
      <w:pPr>
        <w:pStyle w:val="Bibliografie"/>
      </w:pPr>
      <w:r w:rsidRPr="001F114E">
        <w:t>GINOTT,</w:t>
      </w:r>
      <w:r>
        <w:t xml:space="preserve"> </w:t>
      </w:r>
      <w:r w:rsidRPr="001F114E">
        <w:t>Haim, 2015.Umění komunikace s dětmi. Portál. ISBN 978-80-262-0926-3</w:t>
      </w:r>
    </w:p>
    <w:p w14:paraId="0C27815F" w14:textId="77777777" w:rsidR="00C14E5C" w:rsidRPr="001F114E" w:rsidRDefault="00C14E5C" w:rsidP="00C14E5C">
      <w:pPr>
        <w:pStyle w:val="Bibliografie"/>
      </w:pPr>
      <w:r w:rsidRPr="001F114E">
        <w:t>GRECMANOVÁ,</w:t>
      </w:r>
      <w:r>
        <w:t xml:space="preserve"> </w:t>
      </w:r>
      <w:r w:rsidRPr="001F114E">
        <w:t>Markéta a Markéta PÉGŘÍMOVÁ. Teorie je pro pracovníky jedním ze zdrojů profesní identity. Sociální práce</w:t>
      </w:r>
      <w:r w:rsidRPr="001F114E">
        <w:rPr>
          <w:rStyle w:val="ui-provider"/>
        </w:rPr>
        <w:t>/Sociáln</w:t>
      </w:r>
      <w:r>
        <w:rPr>
          <w:rStyle w:val="ui-provider"/>
        </w:rPr>
        <w:t>a</w:t>
      </w:r>
      <w:r w:rsidRPr="001F114E">
        <w:rPr>
          <w:rStyle w:val="ui-provider"/>
        </w:rPr>
        <w:t xml:space="preserve"> práca. </w:t>
      </w:r>
      <w:r w:rsidRPr="001F114E">
        <w:t>2010,3 12-17 ISBNISSN 1213-6204</w:t>
      </w:r>
    </w:p>
    <w:p w14:paraId="629AC1F9" w14:textId="77777777" w:rsidR="00C14E5C" w:rsidRPr="001F114E" w:rsidRDefault="00C14E5C" w:rsidP="00C14E5C">
      <w:pPr>
        <w:pStyle w:val="Bibliografie"/>
      </w:pPr>
      <w:r w:rsidRPr="001F114E">
        <w:t>HALIFAXOVÁ, Joan, 2014. Bytí v umírání. Maitrea. ISBN 978-80-7500-118-4</w:t>
      </w:r>
    </w:p>
    <w:p w14:paraId="66104A97" w14:textId="77777777" w:rsidR="00C14E5C" w:rsidRPr="001F114E" w:rsidRDefault="00C14E5C" w:rsidP="00C14E5C">
      <w:pPr>
        <w:pStyle w:val="Bibliografie"/>
      </w:pPr>
      <w:r w:rsidRPr="001F114E">
        <w:t>HURYCHOVÁ,</w:t>
      </w:r>
      <w:r>
        <w:t xml:space="preserve"> </w:t>
      </w:r>
      <w:r w:rsidRPr="001F114E">
        <w:t>Eva a Blanka PTÁČKOVÁ, 2022.Sociální práce ve školství. Grada. ISBN 978-80-271-4953-7</w:t>
      </w:r>
    </w:p>
    <w:p w14:paraId="1A0A7A98" w14:textId="77777777" w:rsidR="00C14E5C" w:rsidRPr="001F114E" w:rsidRDefault="00C14E5C" w:rsidP="00C14E5C">
      <w:pPr>
        <w:pStyle w:val="Bibliografie"/>
      </w:pPr>
      <w:r w:rsidRPr="001F114E">
        <w:rPr>
          <w:shd w:val="clear" w:color="auto" w:fill="FFFFFF"/>
        </w:rPr>
        <w:t>KALOČOVÁ, Jenifer, </w:t>
      </w:r>
      <w:r w:rsidRPr="001F114E">
        <w:rPr>
          <w:iCs/>
          <w:shd w:val="clear" w:color="auto" w:fill="FFFFFF"/>
        </w:rPr>
        <w:t>Https://www.kalocova.cz/v%C3%BDvoj-pojet%C3%AD-smrti</w:t>
      </w:r>
      <w:r w:rsidRPr="001F114E">
        <w:rPr>
          <w:shd w:val="clear" w:color="auto" w:fill="FFFFFF"/>
        </w:rPr>
        <w:t> [online]. [cit. 2024-04-22].</w:t>
      </w:r>
    </w:p>
    <w:p w14:paraId="1F0DD6BD" w14:textId="77777777" w:rsidR="00C14E5C" w:rsidRPr="001F114E" w:rsidRDefault="00C14E5C" w:rsidP="00C14E5C">
      <w:pPr>
        <w:pStyle w:val="Bibliografie"/>
      </w:pPr>
      <w:r w:rsidRPr="001F114E">
        <w:t>KAST,</w:t>
      </w:r>
      <w:r>
        <w:t xml:space="preserve"> </w:t>
      </w:r>
      <w:r w:rsidRPr="001F114E">
        <w:t>Verena, 2015.Truchlení. Portál. ISBN 978-80-262-0789-4</w:t>
      </w:r>
    </w:p>
    <w:p w14:paraId="70F3C901" w14:textId="77777777" w:rsidR="00C14E5C" w:rsidRPr="001F114E" w:rsidRDefault="00C14E5C" w:rsidP="00C14E5C">
      <w:pPr>
        <w:pStyle w:val="Bibliografie"/>
      </w:pPr>
      <w:r w:rsidRPr="001F114E">
        <w:t>KRATOCHVÍL, Stanislav, 2017.Základy psychoterapie.7.vydání. Portál. ISBN978-80-262-1227-0</w:t>
      </w:r>
    </w:p>
    <w:p w14:paraId="53731BFB" w14:textId="77777777" w:rsidR="00C14E5C" w:rsidRDefault="00C14E5C" w:rsidP="00C14E5C">
      <w:pPr>
        <w:pStyle w:val="Bibliografie"/>
        <w:rPr>
          <w:shd w:val="clear" w:color="auto" w:fill="FFFFFF"/>
        </w:rPr>
      </w:pPr>
      <w:r w:rsidRPr="001F114E">
        <w:rPr>
          <w:shd w:val="clear" w:color="auto" w:fill="FFFFFF"/>
        </w:rPr>
        <w:t>KOPŘIVA, Karel, 1997.Lidský vztah jako součást profese. Portál. ISBN 80-7178-429-X</w:t>
      </w:r>
    </w:p>
    <w:p w14:paraId="02054654" w14:textId="77777777" w:rsidR="00C14E5C" w:rsidRPr="001F114E" w:rsidRDefault="00C14E5C" w:rsidP="00C14E5C">
      <w:pPr>
        <w:pStyle w:val="Bibliografie"/>
      </w:pPr>
      <w:r w:rsidRPr="001F114E">
        <w:rPr>
          <w:shd w:val="clear" w:color="auto" w:fill="FFFFFF"/>
        </w:rPr>
        <w:t>KRTIČKOVÁ, Kateřina, </w:t>
      </w:r>
      <w:r w:rsidRPr="001F114E">
        <w:rPr>
          <w:iCs/>
          <w:shd w:val="clear" w:color="auto" w:fill="FFFFFF"/>
        </w:rPr>
        <w:t>Https://www.psychoambulance.cz/doc/dite_a_smrt.pdf</w:t>
      </w:r>
      <w:r w:rsidRPr="001F114E">
        <w:rPr>
          <w:shd w:val="clear" w:color="auto" w:fill="FFFFFF"/>
        </w:rPr>
        <w:t> [online]. 2013 [cit. 2024-04-12].</w:t>
      </w:r>
    </w:p>
    <w:p w14:paraId="1F67A556" w14:textId="77777777" w:rsidR="00C14E5C" w:rsidRPr="001F114E" w:rsidRDefault="00C14E5C" w:rsidP="00C14E5C">
      <w:pPr>
        <w:pStyle w:val="Bibliografie"/>
        <w:rPr>
          <w:shd w:val="clear" w:color="auto" w:fill="FFFFFF"/>
        </w:rPr>
      </w:pPr>
      <w:r w:rsidRPr="001F114E">
        <w:t>KŘIVOHLAVÝ, Jaro, 2002. Psychologie nemoci. Praha, Grada.</w:t>
      </w:r>
      <w:r w:rsidRPr="001F114E">
        <w:rPr>
          <w:rStyle w:val="Hypertextovodkaz"/>
          <w:shd w:val="clear" w:color="auto" w:fill="FFFFFF"/>
        </w:rPr>
        <w:t xml:space="preserve"> I</w:t>
      </w:r>
      <w:r w:rsidRPr="001F114E">
        <w:rPr>
          <w:rStyle w:val="category"/>
          <w:shd w:val="clear" w:color="auto" w:fill="FFFFFF"/>
        </w:rPr>
        <w:t>SBN </w:t>
      </w:r>
      <w:r w:rsidRPr="001F114E">
        <w:rPr>
          <w:shd w:val="clear" w:color="auto" w:fill="FFFFFF"/>
        </w:rPr>
        <w:t>80-247-0179-0</w:t>
      </w:r>
    </w:p>
    <w:p w14:paraId="663E9D26" w14:textId="77777777" w:rsidR="00C14E5C" w:rsidRPr="001F114E" w:rsidRDefault="00C14E5C" w:rsidP="00C14E5C">
      <w:pPr>
        <w:pStyle w:val="Bibliografie"/>
      </w:pPr>
      <w:r w:rsidRPr="001F114E">
        <w:t>KUBÍČKOVÁ, Naděžda, 2001. Zármutek a pomoc pozůstalým. ISV nakladatelství. ISBN 80-85866-82-X</w:t>
      </w:r>
    </w:p>
    <w:p w14:paraId="0B1FA189" w14:textId="77777777" w:rsidR="00C14E5C" w:rsidRPr="001F114E" w:rsidRDefault="00C14E5C" w:rsidP="00C14E5C">
      <w:pPr>
        <w:pStyle w:val="Bibliografie"/>
      </w:pPr>
      <w:r w:rsidRPr="001F114E">
        <w:t>KUPKA,</w:t>
      </w:r>
      <w:r>
        <w:t xml:space="preserve"> </w:t>
      </w:r>
      <w:r w:rsidRPr="001F114E">
        <w:t>Martin, 2014.Psychosociální aspekty paliativn</w:t>
      </w:r>
      <w:r>
        <w:t>í</w:t>
      </w:r>
      <w:r w:rsidRPr="001F114E">
        <w:t xml:space="preserve"> péče. Grada. ISBN 978-80-247-4650-0</w:t>
      </w:r>
    </w:p>
    <w:p w14:paraId="5784B95E" w14:textId="77777777" w:rsidR="00C14E5C" w:rsidRPr="001F114E" w:rsidRDefault="00C14E5C" w:rsidP="00C14E5C">
      <w:pPr>
        <w:pStyle w:val="Bibliografie"/>
      </w:pPr>
      <w:r w:rsidRPr="001F114E">
        <w:t>K</w:t>
      </w:r>
      <w:r w:rsidRPr="001F114E">
        <w:rPr>
          <w:rStyle w:val="ui-provider"/>
        </w:rPr>
        <w:t>Ü</w:t>
      </w:r>
      <w:r w:rsidRPr="001F114E">
        <w:t>BLER-ROSSOVÁ, Elisabeth.2003. O dětech a smrti.</w:t>
      </w:r>
      <w:r>
        <w:t xml:space="preserve"> </w:t>
      </w:r>
      <w:r w:rsidRPr="001F114E">
        <w:t>Ermat.</w:t>
      </w:r>
      <w:r>
        <w:t xml:space="preserve"> </w:t>
      </w:r>
      <w:r w:rsidRPr="001F114E">
        <w:t xml:space="preserve">ISBN </w:t>
      </w:r>
      <w:r>
        <w:t xml:space="preserve"> </w:t>
      </w:r>
      <w:r w:rsidRPr="001F114E">
        <w:t>80-903086-1-9</w:t>
      </w:r>
    </w:p>
    <w:p w14:paraId="19C8389F" w14:textId="77777777" w:rsidR="00C14E5C" w:rsidRPr="001F114E" w:rsidRDefault="00C14E5C" w:rsidP="00C14E5C">
      <w:pPr>
        <w:pStyle w:val="Bibliografie"/>
      </w:pPr>
      <w:r w:rsidRPr="001F114E">
        <w:t>K</w:t>
      </w:r>
      <w:r w:rsidRPr="001F114E">
        <w:rPr>
          <w:rStyle w:val="ui-provider"/>
        </w:rPr>
        <w:t>Ü</w:t>
      </w:r>
      <w:r w:rsidRPr="001F114E">
        <w:t>BLER-ROSSOVÁ, Elisabeth,2015. O smrti a umírání. Portál. ISBN 978-80-262-0911-9</w:t>
      </w:r>
    </w:p>
    <w:p w14:paraId="3130EDB3" w14:textId="77777777" w:rsidR="00C14E5C" w:rsidRPr="00CC0C07" w:rsidRDefault="00C14E5C" w:rsidP="00C14E5C">
      <w:pPr>
        <w:pStyle w:val="Bibliografie"/>
      </w:pPr>
      <w:r w:rsidRPr="00CC0C07">
        <w:rPr>
          <w:shd w:val="clear" w:color="auto" w:fill="FFFFFF"/>
        </w:rPr>
        <w:t>LABUSOVÁ, Eva, Novorozenecké a kojenecké období (do prvních narozenin) | Šance Dětem. </w:t>
      </w:r>
      <w:r w:rsidRPr="00CC0C07">
        <w:rPr>
          <w:i/>
          <w:iCs/>
          <w:shd w:val="clear" w:color="auto" w:fill="FFFFFF"/>
        </w:rPr>
        <w:t>(sancedetem.cz)</w:t>
      </w:r>
      <w:r w:rsidRPr="00CC0C07">
        <w:rPr>
          <w:shd w:val="clear" w:color="auto" w:fill="FFFFFF"/>
        </w:rPr>
        <w:t> [online]. [cit. 2024-03-17]. Dostupné z: (sancedetem.cz)</w:t>
      </w:r>
    </w:p>
    <w:p w14:paraId="3D1BBFDF" w14:textId="77777777" w:rsidR="00C14E5C" w:rsidRPr="00CC0C07" w:rsidRDefault="00C14E5C" w:rsidP="00C14E5C">
      <w:pPr>
        <w:pStyle w:val="Bibliografie"/>
      </w:pPr>
      <w:r w:rsidRPr="00CC0C07">
        <w:t>LANGMEIER,</w:t>
      </w:r>
      <w:r>
        <w:t xml:space="preserve"> </w:t>
      </w:r>
      <w:r w:rsidRPr="00CC0C07">
        <w:t>Josef a Dana KREJČÍŘOVÁ, 2006 Vývojová psychologie. Grada. ISBN 80-247-1284-9</w:t>
      </w:r>
    </w:p>
    <w:p w14:paraId="6C9CB1AA" w14:textId="77777777" w:rsidR="00C14E5C" w:rsidRPr="00CC0C07" w:rsidRDefault="00C14E5C" w:rsidP="00C14E5C">
      <w:pPr>
        <w:pStyle w:val="Bibliografie"/>
      </w:pPr>
      <w:r w:rsidRPr="00CC0C07">
        <w:t>LANGLE,</w:t>
      </w:r>
      <w:r>
        <w:t xml:space="preserve"> </w:t>
      </w:r>
      <w:r w:rsidRPr="00CC0C07">
        <w:t>Silvia a Martha SULZ, 2006. Žít svůj vlastní život. Portál. ISBN 978-80-7367-220-1</w:t>
      </w:r>
    </w:p>
    <w:p w14:paraId="5258B6ED" w14:textId="77777777" w:rsidR="00C14E5C" w:rsidRPr="00CC0C07" w:rsidRDefault="00C14E5C" w:rsidP="00C14E5C">
      <w:pPr>
        <w:pStyle w:val="Bibliografie"/>
      </w:pPr>
      <w:r w:rsidRPr="00CC0C07">
        <w:t>LEVINE,</w:t>
      </w:r>
      <w:r>
        <w:t xml:space="preserve"> </w:t>
      </w:r>
      <w:r w:rsidRPr="00CC0C07">
        <w:t>Peter A. a Maggie KLINEOVÁ, 2012.Trauma očima dítěte. Maitrea.</w:t>
      </w:r>
      <w:r>
        <w:t xml:space="preserve"> </w:t>
      </w:r>
      <w:r w:rsidRPr="00CC0C07">
        <w:t>ISBN 978-80-87249-27-7</w:t>
      </w:r>
    </w:p>
    <w:p w14:paraId="306E78CA" w14:textId="77777777" w:rsidR="00C14E5C" w:rsidRPr="00CC0C07" w:rsidRDefault="00C14E5C" w:rsidP="00C14E5C">
      <w:pPr>
        <w:pStyle w:val="Bibliografie"/>
      </w:pPr>
      <w:r w:rsidRPr="00CC0C07">
        <w:t>LIEBMANN, Marian, 2010.Skupinová arteterapie. Portál. ISBN 978-80-7367-729-9</w:t>
      </w:r>
    </w:p>
    <w:p w14:paraId="191CBD4B" w14:textId="77777777" w:rsidR="00C14E5C" w:rsidRPr="00CC0C07" w:rsidRDefault="00C14E5C" w:rsidP="00C14E5C">
      <w:pPr>
        <w:pStyle w:val="Bibliografie"/>
      </w:pPr>
      <w:r w:rsidRPr="00CC0C07">
        <w:rPr>
          <w:shd w:val="clear" w:color="auto" w:fill="FFFFFF"/>
        </w:rPr>
        <w:t>LOUČKA, Martin, Koncept smrti u dětí. </w:t>
      </w:r>
      <w:r w:rsidRPr="00CC0C07">
        <w:rPr>
          <w:iCs/>
          <w:shd w:val="clear" w:color="auto" w:fill="FFFFFF"/>
        </w:rPr>
        <w:t>Https://docplayer.cz/4167941-Koncept-smrti-u-deti.html Martin Loučka</w:t>
      </w:r>
      <w:r w:rsidRPr="00CC0C07">
        <w:rPr>
          <w:shd w:val="clear" w:color="auto" w:fill="FFFFFF"/>
        </w:rPr>
        <w:t> [online]. [cit. 2024-03-22].</w:t>
      </w:r>
    </w:p>
    <w:p w14:paraId="7E96ACE6" w14:textId="77777777" w:rsidR="00C14E5C" w:rsidRPr="00CC0C07" w:rsidRDefault="00C14E5C" w:rsidP="00C14E5C">
      <w:pPr>
        <w:pStyle w:val="Bibliografie"/>
      </w:pPr>
      <w:r w:rsidRPr="00CC0C07">
        <w:t>MATĚJČEK,</w:t>
      </w:r>
      <w:r>
        <w:t xml:space="preserve"> </w:t>
      </w:r>
      <w:r w:rsidRPr="00CC0C07">
        <w:t>Zdeněk a Zdeněk DYTRYCH, 2002.Krizové situace v rodině očima dítěte. Grada ISBN 80-247-0332-7</w:t>
      </w:r>
    </w:p>
    <w:p w14:paraId="7573FEC5" w14:textId="55FC3766" w:rsidR="00C14E5C" w:rsidRPr="00CC0C07" w:rsidRDefault="009F2CC7" w:rsidP="00C14E5C">
      <w:pPr>
        <w:pStyle w:val="Bibliografie"/>
      </w:pPr>
      <w:r w:rsidRPr="00CC0C07">
        <w:t>MATOUŠEK</w:t>
      </w:r>
      <w:r>
        <w:t>, Oldřich</w:t>
      </w:r>
      <w:r w:rsidR="00C14E5C" w:rsidRPr="00CC0C07">
        <w:t>, 2017.Dítě traumatizované v blízkých vztaz</w:t>
      </w:r>
      <w:r w:rsidR="00C14E5C">
        <w:t>í</w:t>
      </w:r>
      <w:r w:rsidR="00C14E5C" w:rsidRPr="00CC0C07">
        <w:t>ch. Portál. ISBN 978-80-262-1242-3</w:t>
      </w:r>
    </w:p>
    <w:p w14:paraId="7E01B849" w14:textId="641554D7" w:rsidR="00C14E5C" w:rsidRPr="00CC0C07" w:rsidRDefault="00C14E5C" w:rsidP="00C14E5C">
      <w:pPr>
        <w:pStyle w:val="Bibliografie"/>
      </w:pPr>
      <w:r w:rsidRPr="00CC0C07">
        <w:t>MATOUŠEK</w:t>
      </w:r>
      <w:r w:rsidR="009F2CC7">
        <w:t>,</w:t>
      </w:r>
      <w:r>
        <w:t xml:space="preserve"> </w:t>
      </w:r>
      <w:r w:rsidRPr="00CC0C07">
        <w:t>Oldřich, 1999.Slovník sociální práce. Portál.2.vydání. ISBN 978-80-7367-368-0</w:t>
      </w:r>
    </w:p>
    <w:p w14:paraId="2307B7F1" w14:textId="77777777" w:rsidR="00C14E5C" w:rsidRPr="00CC0C07" w:rsidRDefault="00C14E5C" w:rsidP="00C14E5C">
      <w:pPr>
        <w:pStyle w:val="Bibliografie"/>
      </w:pPr>
      <w:r w:rsidRPr="00CC0C07">
        <w:t>MATOUŠEK,</w:t>
      </w:r>
      <w:r>
        <w:t xml:space="preserve"> </w:t>
      </w:r>
      <w:r w:rsidRPr="00CC0C07">
        <w:t>Oldřich, 1999.Potřebuji psychoterapii. Portál. ISBN 80-7178-314-5</w:t>
      </w:r>
    </w:p>
    <w:p w14:paraId="7A284FEB" w14:textId="77777777" w:rsidR="00C14E5C" w:rsidRPr="00CC0C07" w:rsidRDefault="00C14E5C" w:rsidP="00C14E5C">
      <w:pPr>
        <w:pStyle w:val="Bibliografie"/>
      </w:pPr>
      <w:r w:rsidRPr="00CC0C07">
        <w:t>MATOUŠEK,</w:t>
      </w:r>
      <w:r>
        <w:t xml:space="preserve"> </w:t>
      </w:r>
      <w:r w:rsidRPr="00CC0C07">
        <w:t>Oldřich a Hana PAZLAROVÁ, 2010, Hodnocení ohroženého dítěte a rodiny. Portál.</w:t>
      </w:r>
      <w:r>
        <w:t xml:space="preserve"> </w:t>
      </w:r>
      <w:r w:rsidRPr="00CC0C07">
        <w:t>ISBN 978-80-7367-739-8</w:t>
      </w:r>
    </w:p>
    <w:p w14:paraId="778EF37D" w14:textId="77777777" w:rsidR="00C14E5C" w:rsidRPr="001F114E" w:rsidRDefault="00C14E5C" w:rsidP="00C14E5C">
      <w:pPr>
        <w:pStyle w:val="Bibliografie"/>
      </w:pPr>
      <w:r w:rsidRPr="00CC0C07">
        <w:rPr>
          <w:shd w:val="clear" w:color="auto" w:fill="FFFFFF"/>
        </w:rPr>
        <w:t>MÁŠAT, Vladimír, Vybrané</w:t>
      </w:r>
      <w:r w:rsidRPr="00CC0C07">
        <w:rPr>
          <w:iCs/>
          <w:shd w:val="clear" w:color="auto" w:fill="FFFFFF"/>
        </w:rPr>
        <w:t xml:space="preserve"> postupy sociální práce se skupinou</w:t>
      </w:r>
      <w:r w:rsidRPr="00CC0C07">
        <w:rPr>
          <w:shd w:val="clear" w:color="auto" w:fill="FFFFFF"/>
        </w:rPr>
        <w:t> [online]. 2012 [cit. 2024-04-</w:t>
      </w:r>
      <w:r w:rsidRPr="001F114E">
        <w:rPr>
          <w:shd w:val="clear" w:color="auto" w:fill="FFFFFF"/>
        </w:rPr>
        <w:t>10]. Dostupné z: file:///C:/Users/HP/Desktop/Socialni_prace_se_skupinou.pdf</w:t>
      </w:r>
    </w:p>
    <w:p w14:paraId="421FEBD6" w14:textId="77777777" w:rsidR="00C14E5C" w:rsidRDefault="00C14E5C" w:rsidP="00C14E5C">
      <w:pPr>
        <w:pStyle w:val="Bibliografie"/>
      </w:pPr>
      <w:r>
        <w:t xml:space="preserve">Navrátil, Pavel, </w:t>
      </w:r>
      <w:r w:rsidRPr="00D21C96">
        <w:t>2001.Teorie a metody sociální práce.</w:t>
      </w:r>
      <w:r>
        <w:t xml:space="preserve"> </w:t>
      </w:r>
      <w:r w:rsidRPr="00D21C96">
        <w:t>Brno.</w:t>
      </w:r>
      <w:r>
        <w:t xml:space="preserve"> </w:t>
      </w:r>
      <w:r w:rsidRPr="00D21C96">
        <w:t>ISBN 978-80-903070-0-1</w:t>
      </w:r>
    </w:p>
    <w:p w14:paraId="5DA73A18" w14:textId="77777777" w:rsidR="00C14E5C" w:rsidRPr="006229C7" w:rsidRDefault="00C14E5C" w:rsidP="00C14E5C">
      <w:pPr>
        <w:pStyle w:val="Bibliografie"/>
      </w:pPr>
      <w:r w:rsidRPr="006229C7">
        <w:t>NOVOTNÁ, Helena, </w:t>
      </w:r>
      <w:r w:rsidRPr="006229C7">
        <w:rPr>
          <w:iCs/>
        </w:rPr>
        <w:t>Spirituální potřeby a jejich diagnostika v nemoci</w:t>
      </w:r>
      <w:r w:rsidRPr="006229C7">
        <w:t> [online]. 2015 [cit. 2024-04-23]. Dostupné z: https://www.solen.sk/storage/file/article/76b39b329f5e54b3d9a7bd00d4f62d74.pdf</w:t>
      </w:r>
    </w:p>
    <w:p w14:paraId="736CA440" w14:textId="77777777" w:rsidR="00C14E5C" w:rsidRPr="00D21C96" w:rsidRDefault="00C14E5C" w:rsidP="00C14E5C">
      <w:pPr>
        <w:pStyle w:val="Bibliografie"/>
      </w:pPr>
      <w:r>
        <w:t xml:space="preserve">PAYNE, Malcolm, </w:t>
      </w:r>
      <w:r w:rsidRPr="00D21C96">
        <w:t>Modern social work4.vydání. Houdmills.</w:t>
      </w:r>
      <w:r>
        <w:t xml:space="preserve"> </w:t>
      </w:r>
      <w:r w:rsidRPr="00D21C96">
        <w:t>Palgrave Macmillian. 2014.ISBN 978-0-230-24960-8</w:t>
      </w:r>
    </w:p>
    <w:p w14:paraId="29E61CEB" w14:textId="77777777" w:rsidR="00C14E5C" w:rsidRPr="006229C7" w:rsidRDefault="00C14E5C" w:rsidP="00C14E5C">
      <w:pPr>
        <w:pStyle w:val="Bibliografie"/>
      </w:pPr>
      <w:r w:rsidRPr="006229C7">
        <w:t>PARKES,</w:t>
      </w:r>
      <w:r>
        <w:t xml:space="preserve"> </w:t>
      </w:r>
      <w:r w:rsidRPr="006229C7">
        <w:t>Colin Murray a Marilyn Relfová a Ann Couldricková, 2007.Poradenství pro smrtelně nemocné a pozůstalé.</w:t>
      </w:r>
      <w:r>
        <w:t xml:space="preserve"> </w:t>
      </w:r>
      <w:r w:rsidRPr="006229C7">
        <w:t>Společnost</w:t>
      </w:r>
      <w:r>
        <w:t xml:space="preserve"> </w:t>
      </w:r>
      <w:r w:rsidRPr="006229C7">
        <w:t>pro odbornou literaturu. ISBN 978-80-87029-23-7</w:t>
      </w:r>
    </w:p>
    <w:p w14:paraId="7BF02BF9" w14:textId="77777777" w:rsidR="00C14E5C" w:rsidRPr="00D21C96" w:rsidRDefault="00C14E5C" w:rsidP="00C14E5C">
      <w:pPr>
        <w:pStyle w:val="Bibliografie"/>
        <w:rPr>
          <w:shd w:val="clear" w:color="auto" w:fill="FFFFFF"/>
        </w:rPr>
      </w:pPr>
      <w:r w:rsidRPr="00D21C96">
        <w:t>PRAŠKO,</w:t>
      </w:r>
      <w:r>
        <w:t xml:space="preserve"> </w:t>
      </w:r>
      <w:r w:rsidRPr="00D21C96">
        <w:t>Já</w:t>
      </w:r>
      <w:r>
        <w:t xml:space="preserve">n a Petr MOŽNÝ a ŠLEPECKÝ, Miloš, </w:t>
      </w:r>
      <w:r w:rsidRPr="00D21C96">
        <w:t>2007.Kognitivně behavioráln</w:t>
      </w:r>
      <w:r>
        <w:t>í</w:t>
      </w:r>
      <w:r w:rsidRPr="00D21C96">
        <w:t xml:space="preserve"> terapie psychických poruch.</w:t>
      </w:r>
      <w:r>
        <w:t xml:space="preserve"> </w:t>
      </w:r>
      <w:r w:rsidRPr="00D21C96">
        <w:t>Triton</w:t>
      </w:r>
      <w:r>
        <w:t>.</w:t>
      </w:r>
      <w:r w:rsidRPr="00D21C96">
        <w:t xml:space="preserve"> ISBN </w:t>
      </w:r>
      <w:r w:rsidRPr="00D21C96">
        <w:rPr>
          <w:shd w:val="clear" w:color="auto" w:fill="FFFFFF"/>
        </w:rPr>
        <w:t>978-80-7254-865-1</w:t>
      </w:r>
    </w:p>
    <w:p w14:paraId="47D3F009" w14:textId="77777777" w:rsidR="00C14E5C" w:rsidRPr="00D21C96" w:rsidRDefault="00C14E5C" w:rsidP="00C14E5C">
      <w:pPr>
        <w:pStyle w:val="Bibliografie"/>
      </w:pPr>
      <w:r>
        <w:rPr>
          <w:shd w:val="clear" w:color="auto" w:fill="FFFFFF"/>
        </w:rPr>
        <w:t xml:space="preserve">PREKOPOVÁ, Irena, </w:t>
      </w:r>
      <w:r w:rsidRPr="00D21C96">
        <w:rPr>
          <w:shd w:val="clear" w:color="auto" w:fill="FFFFFF"/>
        </w:rPr>
        <w:t>2014. Jen v lásce přežijeme. Portál. ISBN 978-80-262-0589-0</w:t>
      </w:r>
    </w:p>
    <w:p w14:paraId="28AC576C" w14:textId="77777777" w:rsidR="00C14E5C" w:rsidRPr="00D21C96" w:rsidRDefault="00C14E5C" w:rsidP="00C14E5C">
      <w:pPr>
        <w:pStyle w:val="Bibliografie"/>
      </w:pPr>
      <w:r w:rsidRPr="00D21C96">
        <w:t>PROCHÁZKA,</w:t>
      </w:r>
      <w:r>
        <w:t xml:space="preserve"> </w:t>
      </w:r>
      <w:r w:rsidRPr="00D21C96">
        <w:t>Roman a Jan Šmahaj,</w:t>
      </w:r>
      <w:r>
        <w:t xml:space="preserve"> </w:t>
      </w:r>
      <w:r w:rsidRPr="00D21C96">
        <w:t>Marek KOLAŘÍK,</w:t>
      </w:r>
      <w:r>
        <w:t xml:space="preserve"> </w:t>
      </w:r>
      <w:r w:rsidRPr="00D21C96">
        <w:t>Martin LEČBYCH. 2014.Teorie a praxe poradenské psychologie.</w:t>
      </w:r>
      <w:r>
        <w:t xml:space="preserve"> </w:t>
      </w:r>
      <w:r w:rsidRPr="00D21C96">
        <w:t>Grada.</w:t>
      </w:r>
      <w:r>
        <w:t xml:space="preserve"> </w:t>
      </w:r>
      <w:r w:rsidRPr="00D21C96">
        <w:t>ISBN 978-80-247-4451-3</w:t>
      </w:r>
    </w:p>
    <w:p w14:paraId="76A28F04" w14:textId="77777777" w:rsidR="00C14E5C" w:rsidRPr="00D21C96" w:rsidRDefault="00C14E5C" w:rsidP="00C14E5C">
      <w:pPr>
        <w:pStyle w:val="Bibliografie"/>
      </w:pPr>
      <w:r w:rsidRPr="00D21C96">
        <w:t>RO</w:t>
      </w:r>
      <w:r>
        <w:t xml:space="preserve">BINSON, Lawrence a Melinda SMITH, </w:t>
      </w:r>
      <w:r w:rsidRPr="00D21C96">
        <w:rPr>
          <w:shd w:val="clear" w:color="auto" w:fill="FFFFFF"/>
        </w:rPr>
        <w:t>Sebevražedný smutek: Jak se vyrovnat se sebevraždou milovaného člověka.,</w:t>
      </w:r>
      <w:r>
        <w:rPr>
          <w:shd w:val="clear" w:color="auto" w:fill="FFFFFF"/>
        </w:rPr>
        <w:t xml:space="preserve"> </w:t>
      </w:r>
      <w:r w:rsidRPr="00D21C96">
        <w:rPr>
          <w:shd w:val="clear" w:color="auto" w:fill="FFFFFF"/>
        </w:rPr>
        <w:t>Https://www.helpguide.org/articles/grief/coping-with-a-loved-ones-suicide.htm [online]. [cit. 2024-03-22].</w:t>
      </w:r>
    </w:p>
    <w:p w14:paraId="555582EA" w14:textId="77777777" w:rsidR="00C14E5C" w:rsidRPr="00D21C96" w:rsidRDefault="00C14E5C" w:rsidP="00C14E5C">
      <w:pPr>
        <w:pStyle w:val="Bibliografie"/>
      </w:pPr>
      <w:r>
        <w:t xml:space="preserve">ŘÍČAN, Pavel, </w:t>
      </w:r>
      <w:r w:rsidRPr="00D21C96">
        <w:t>2004. Cesta životem</w:t>
      </w:r>
      <w:r>
        <w:t xml:space="preserve">. </w:t>
      </w:r>
      <w:r w:rsidRPr="00D21C96">
        <w:t>Portál. ISBN 80-7178-829-5</w:t>
      </w:r>
    </w:p>
    <w:p w14:paraId="4C8C2B97" w14:textId="77777777" w:rsidR="00C14E5C" w:rsidRPr="00D21C96" w:rsidRDefault="00C14E5C" w:rsidP="00C14E5C">
      <w:pPr>
        <w:pStyle w:val="Bibliografie"/>
      </w:pPr>
      <w:r w:rsidRPr="00D21C96">
        <w:t>ŘÍČAN,</w:t>
      </w:r>
      <w:r>
        <w:t xml:space="preserve"> </w:t>
      </w:r>
      <w:r w:rsidRPr="00D21C96">
        <w:t xml:space="preserve">Pavel a </w:t>
      </w:r>
      <w:r>
        <w:t xml:space="preserve">Pavlína JANOŠOVÁ, </w:t>
      </w:r>
      <w:r w:rsidRPr="00D21C96">
        <w:t>2016. Spirituální výchova v rodině.</w:t>
      </w:r>
      <w:r>
        <w:t xml:space="preserve"> </w:t>
      </w:r>
      <w:r w:rsidRPr="00D21C96">
        <w:t>Portál. ISBN 978-80-262-1098-6</w:t>
      </w:r>
    </w:p>
    <w:p w14:paraId="38711EDE" w14:textId="77777777" w:rsidR="00C14E5C" w:rsidRPr="00D21C96" w:rsidRDefault="00C14E5C" w:rsidP="00C14E5C">
      <w:pPr>
        <w:pStyle w:val="Bibliografie"/>
      </w:pPr>
      <w:r>
        <w:t xml:space="preserve">SEIBEROVÁ, Jana, </w:t>
      </w:r>
      <w:r w:rsidRPr="00D21C96">
        <w:t>2019.</w:t>
      </w:r>
      <w:r>
        <w:t xml:space="preserve"> </w:t>
      </w:r>
      <w:r w:rsidRPr="00D21C96">
        <w:t>Proč máme strach ze smrti?</w:t>
      </w:r>
      <w:r>
        <w:t xml:space="preserve"> </w:t>
      </w:r>
      <w:r w:rsidRPr="00D21C96">
        <w:t>Triton. ISBN 978-80-7553-654-9</w:t>
      </w:r>
    </w:p>
    <w:p w14:paraId="66B9EA69" w14:textId="77777777" w:rsidR="00C14E5C" w:rsidRPr="00152FCD" w:rsidRDefault="00C14E5C" w:rsidP="00C14E5C">
      <w:pPr>
        <w:pStyle w:val="Bibliografie"/>
      </w:pPr>
      <w:r>
        <w:t xml:space="preserve">ŠIKLOVÁ, Irena, </w:t>
      </w:r>
      <w:r w:rsidRPr="00D21C96">
        <w:t>2013. Vyhoštěná smrt. nakladatelství Kalich.2013. ISBN 978-80-7017-197-</w:t>
      </w:r>
      <w:r>
        <w:t>4</w:t>
      </w:r>
    </w:p>
    <w:p w14:paraId="0562AE17" w14:textId="77777777" w:rsidR="00C14E5C" w:rsidRPr="00152FCD" w:rsidRDefault="00C14E5C" w:rsidP="00C14E5C">
      <w:pPr>
        <w:pStyle w:val="Bibliografie"/>
      </w:pPr>
      <w:r w:rsidRPr="00152FCD">
        <w:t>SORENSEN,</w:t>
      </w:r>
      <w:r>
        <w:t xml:space="preserve"> </w:t>
      </w:r>
      <w:r w:rsidRPr="00152FCD">
        <w:t>Julia, Vyrovnávání se dítěte se ztrátou a odloučením. Portál. ISBN 978-80-262-0095-6</w:t>
      </w:r>
    </w:p>
    <w:p w14:paraId="35BD6A12" w14:textId="77777777" w:rsidR="00C14E5C" w:rsidRPr="00152FCD" w:rsidRDefault="00C14E5C" w:rsidP="00C14E5C">
      <w:pPr>
        <w:pStyle w:val="Bibliografie"/>
      </w:pPr>
      <w:r w:rsidRPr="00152FCD">
        <w:t>STUDENT, Johann, Christoph, Albert, Muhlum</w:t>
      </w:r>
      <w:r>
        <w:t xml:space="preserve">, </w:t>
      </w:r>
      <w:r w:rsidRPr="00152FCD">
        <w:t>Ute Student, 2006.Sociální práce v hospici a paliativní péče. Nakladatelství HH Vyšehradská, s.r.o. ISBN 80-7319-059-1</w:t>
      </w:r>
    </w:p>
    <w:p w14:paraId="3E9AF37B" w14:textId="49049ED9" w:rsidR="00C14E5C" w:rsidRDefault="00C14E5C" w:rsidP="00C14E5C">
      <w:pPr>
        <w:pStyle w:val="Bibliografie"/>
        <w:rPr>
          <w:color w:val="212529"/>
          <w:shd w:val="clear" w:color="auto" w:fill="FFFFFF"/>
        </w:rPr>
      </w:pPr>
      <w:r>
        <w:t>STERNENINSEL</w:t>
      </w:r>
      <w:r w:rsidR="00761BE1">
        <w:t>,</w:t>
      </w:r>
      <w:r>
        <w:t xml:space="preserve"> 2024.Celostátní přehled německých služeb.</w:t>
      </w:r>
      <w:r w:rsidRPr="00A06620">
        <w:rPr>
          <w:rFonts w:ascii="Arial" w:hAnsi="Arial" w:cs="Arial"/>
          <w:color w:val="212529"/>
          <w:shd w:val="clear" w:color="auto" w:fill="FFFFFF"/>
        </w:rPr>
        <w:t xml:space="preserve"> </w:t>
      </w:r>
      <w:r w:rsidRPr="00A06620">
        <w:rPr>
          <w:color w:val="212529"/>
          <w:shd w:val="clear" w:color="auto" w:fill="FFFFFF"/>
        </w:rPr>
        <w:t xml:space="preserve">[online]. [cit. 2024-04-08]. Dostupné z: </w:t>
      </w:r>
      <w:hyperlink r:id="rId29" w:history="1">
        <w:r w:rsidRPr="00A35BAF">
          <w:rPr>
            <w:rStyle w:val="Hypertextovodkaz"/>
            <w:shd w:val="clear" w:color="auto" w:fill="FFFFFF"/>
          </w:rPr>
          <w:t>https://www.sterneninsel.com/cs/ueber-uns/kooperationspartner/</w:t>
        </w:r>
      </w:hyperlink>
    </w:p>
    <w:p w14:paraId="597B7F56" w14:textId="77777777" w:rsidR="00C14E5C" w:rsidRDefault="00C14E5C" w:rsidP="00C14E5C">
      <w:pPr>
        <w:pStyle w:val="Bibliografie"/>
      </w:pPr>
      <w:r w:rsidRPr="00152FCD">
        <w:t>ŠPATENKOVÁ, Naděžda, 2023. Poradenství pro pozůstalé.3.vydání. Grada. ISBN 978-80-247-3961-8</w:t>
      </w:r>
    </w:p>
    <w:p w14:paraId="71D0F548" w14:textId="77777777" w:rsidR="00C14E5C" w:rsidRDefault="00C14E5C" w:rsidP="00C14E5C">
      <w:pPr>
        <w:pStyle w:val="Bibliografie"/>
      </w:pPr>
      <w:r w:rsidRPr="00152FCD">
        <w:t>ŠPATENKOVÁ, Naděžda a Martina FRIEDLOVÁ, 2024.Zármutek dětí a dospívajících. Grada. ISBN 978-80-271-7190-3</w:t>
      </w:r>
    </w:p>
    <w:p w14:paraId="785ED2B3" w14:textId="77777777" w:rsidR="00C14E5C" w:rsidRPr="006229C7" w:rsidRDefault="00C14E5C" w:rsidP="00C14E5C">
      <w:pPr>
        <w:pStyle w:val="Bibliografie"/>
      </w:pPr>
      <w:r w:rsidRPr="006229C7">
        <w:rPr>
          <w:shd w:val="clear" w:color="auto" w:fill="FFFFFF"/>
        </w:rPr>
        <w:t>ŠEDIVÝ, Jan. </w:t>
      </w:r>
      <w:r w:rsidRPr="006229C7">
        <w:rPr>
          <w:iCs/>
          <w:shd w:val="clear" w:color="auto" w:fill="FFFFFF"/>
        </w:rPr>
        <w:t>Co je to spiritualita?</w:t>
      </w:r>
      <w:r w:rsidRPr="006229C7">
        <w:rPr>
          <w:shd w:val="clear" w:color="auto" w:fill="FFFFFF"/>
        </w:rPr>
        <w:t> [online]. 2019 [cit. 2024-04-23]. Dostupné z: https://www.pastorace.cz/clanky/co-je-spiritualita</w:t>
      </w:r>
    </w:p>
    <w:p w14:paraId="68C60D7E" w14:textId="77777777" w:rsidR="00C14E5C" w:rsidRPr="00152FCD" w:rsidRDefault="00C14E5C" w:rsidP="00C14E5C">
      <w:pPr>
        <w:pStyle w:val="Bibliografie"/>
      </w:pPr>
      <w:r w:rsidRPr="00152FCD">
        <w:t>ŠUBRTOVÁ,</w:t>
      </w:r>
      <w:r>
        <w:t xml:space="preserve"> </w:t>
      </w:r>
      <w:r w:rsidRPr="00152FCD">
        <w:t>Milena, 2007.Tematika smrti v české a světové próze pro děti a mládež. Masarykova univerzita.</w:t>
      </w:r>
      <w:r>
        <w:t xml:space="preserve"> </w:t>
      </w:r>
      <w:r w:rsidRPr="00152FCD">
        <w:t>ISBN 978-80-210-4413-5</w:t>
      </w:r>
    </w:p>
    <w:p w14:paraId="11008D58" w14:textId="77777777" w:rsidR="00C14E5C" w:rsidRPr="00152FCD" w:rsidRDefault="00C14E5C" w:rsidP="00C14E5C">
      <w:pPr>
        <w:pStyle w:val="Bibliografie"/>
      </w:pPr>
      <w:r w:rsidRPr="00152FCD">
        <w:t>ÚLEHLA, Ivan, 1999.Umění pomáhat Slon. ISBN 80-85850-69-9.</w:t>
      </w:r>
    </w:p>
    <w:p w14:paraId="26681DF8" w14:textId="7B905EC4" w:rsidR="00354517" w:rsidRDefault="00C14E5C" w:rsidP="00C14E5C">
      <w:pPr>
        <w:pStyle w:val="Bibliografie"/>
        <w:sectPr w:rsidR="00354517" w:rsidSect="00856E4F">
          <w:type w:val="oddPage"/>
          <w:pgSz w:w="11906" w:h="16838" w:code="9"/>
          <w:pgMar w:top="1417" w:right="1417" w:bottom="1417" w:left="1417" w:header="708" w:footer="708" w:gutter="0"/>
          <w:cols w:space="708"/>
          <w:docGrid w:linePitch="360"/>
        </w:sectPr>
      </w:pPr>
      <w:r w:rsidRPr="00152FCD">
        <w:t>ZAKOUŘILOVÁ,</w:t>
      </w:r>
      <w:r>
        <w:t xml:space="preserve"> </w:t>
      </w:r>
      <w:r w:rsidRPr="00152FCD">
        <w:t>Eva, 2008.Sociální terapie aneb její teorie i speciální techniky, které pomáhají v sociální práci s rodinou. Institut pro místní rozvoj. ISBN 80-86976-14</w:t>
      </w:r>
    </w:p>
    <w:p w14:paraId="17E26954" w14:textId="17CE9AFF" w:rsidR="00413FA0" w:rsidRDefault="00413FA0" w:rsidP="00413FA0">
      <w:pPr>
        <w:pStyle w:val="Nadpis1"/>
        <w:numPr>
          <w:ilvl w:val="0"/>
          <w:numId w:val="0"/>
        </w:numPr>
        <w:ind w:left="431" w:hanging="431"/>
      </w:pPr>
      <w:bookmarkStart w:id="149" w:name="_Toc164973389"/>
      <w:r>
        <w:t>Anotace</w:t>
      </w:r>
      <w:bookmarkEnd w:id="149"/>
    </w:p>
    <w:p w14:paraId="1D268A21" w14:textId="55DA2212" w:rsidR="00413FA0" w:rsidRDefault="00413FA0" w:rsidP="00413FA0">
      <w:pPr>
        <w:spacing w:line="360" w:lineRule="auto"/>
        <w:jc w:val="both"/>
      </w:pPr>
      <w:r w:rsidRPr="00D1556E">
        <w:t>Bakalářská práce je zaměřena na téma skupinového setkávání pozůstalých dětí.</w:t>
      </w:r>
      <w:r>
        <w:t xml:space="preserve"> </w:t>
      </w:r>
      <w:r w:rsidRPr="00D1556E">
        <w:t xml:space="preserve">Cílem práce </w:t>
      </w:r>
      <w:r>
        <w:t xml:space="preserve">bylo </w:t>
      </w:r>
      <w:r w:rsidRPr="00D1556E">
        <w:t>zpracovat projekt na skupinové setkávání pozůstalých dětí</w:t>
      </w:r>
      <w:r>
        <w:t>. Při psaní práce b</w:t>
      </w:r>
      <w:r w:rsidRPr="00D1556E">
        <w:t>yl</w:t>
      </w:r>
      <w:r>
        <w:t>a</w:t>
      </w:r>
      <w:r w:rsidRPr="00D1556E">
        <w:t xml:space="preserve"> využit</w:t>
      </w:r>
      <w:r>
        <w:t>a</w:t>
      </w:r>
      <w:r w:rsidRPr="00D1556E">
        <w:t xml:space="preserve"> přehledové studie. Byly zpracovány teoretické poznatky a analýza potřebnosti týkající se zkušeností se skupinovým setkáváním pozůstalých dětí v ČR.</w:t>
      </w:r>
      <w:r>
        <w:t xml:space="preserve"> </w:t>
      </w:r>
      <w:r w:rsidRPr="00D1556E">
        <w:t xml:space="preserve">Výsledkem je zpracovaný projekt, jehož součástí je zmapování rizik a nastavení preventivních opatření, zohledňující časovou i rozpočtovou stránku. Jsou v něm stanoveny hlavní klíčové aktivity, výstupy </w:t>
      </w:r>
      <w:r w:rsidR="00CC5BB4">
        <w:br/>
      </w:r>
      <w:r w:rsidRPr="00D1556E">
        <w:t>i indikátory. Projekt je plně způsobilý k realizaci. Vytvořený projekt může být oporou Mobilního hospice Strom života pro realizaci dvou pobytových víkendových setkání pro pozůstalé rodiny s dětmi.</w:t>
      </w:r>
    </w:p>
    <w:p w14:paraId="113D743B" w14:textId="77777777" w:rsidR="00D15BB2" w:rsidRDefault="00D15BB2" w:rsidP="00413FA0">
      <w:pPr>
        <w:spacing w:line="360" w:lineRule="auto"/>
        <w:jc w:val="both"/>
      </w:pPr>
    </w:p>
    <w:p w14:paraId="4213D449" w14:textId="09ED3303" w:rsidR="00D15BB2" w:rsidRPr="00D1556E" w:rsidRDefault="00D15BB2" w:rsidP="00D15BB2">
      <w:pPr>
        <w:spacing w:line="360" w:lineRule="auto"/>
        <w:jc w:val="both"/>
      </w:pPr>
      <w:r w:rsidRPr="00D1556E">
        <w:t>Klíčová slova: smrt, pozůstalé děti, skupinová setkání, truchlení, terapeutické skupina, svépomocná skupina</w:t>
      </w:r>
    </w:p>
    <w:p w14:paraId="7F97088B" w14:textId="77777777" w:rsidR="00413FA0" w:rsidRDefault="00413FA0">
      <w:pPr>
        <w:spacing w:line="240" w:lineRule="auto"/>
      </w:pPr>
    </w:p>
    <w:p w14:paraId="202DCA62" w14:textId="77777777" w:rsidR="00413FA0" w:rsidRDefault="00413FA0">
      <w:pPr>
        <w:spacing w:line="240" w:lineRule="auto"/>
      </w:pPr>
    </w:p>
    <w:p w14:paraId="4F5124D7" w14:textId="77777777" w:rsidR="00413FA0" w:rsidRDefault="00413FA0">
      <w:pPr>
        <w:spacing w:line="240" w:lineRule="auto"/>
      </w:pPr>
    </w:p>
    <w:p w14:paraId="3454329D" w14:textId="0A0C114E" w:rsidR="00413FA0" w:rsidRDefault="00977BEE" w:rsidP="00977BEE">
      <w:pPr>
        <w:pStyle w:val="Nadpis1"/>
        <w:numPr>
          <w:ilvl w:val="0"/>
          <w:numId w:val="0"/>
        </w:numPr>
        <w:ind w:left="431" w:hanging="431"/>
      </w:pPr>
      <w:bookmarkStart w:id="150" w:name="_Toc164973390"/>
      <w:r w:rsidRPr="00977BEE">
        <w:t>Annotation</w:t>
      </w:r>
      <w:bookmarkEnd w:id="150"/>
    </w:p>
    <w:p w14:paraId="4662F63B" w14:textId="77777777" w:rsidR="001D4397" w:rsidRDefault="001D4397" w:rsidP="009A50ED">
      <w:pPr>
        <w:pStyle w:val="AP-Odstaveczapedlem"/>
      </w:pPr>
      <w:r>
        <w:t>The bachelor thesis is focused on the topic of group meetings of bereaved children. The aim of the thesis was to develop a project on group meeting of bereaved children. A survey study was used in writing the thesis. Theoretical knowledge and analysis of the need concerning the experience with group meetings of bereaved children in the Czech Republic were processed. The result is a project, which includes mapping of risks and setting of preventive measures, taking into account time and budget. It sets out the main key activities, outputs and indicators. The project is fully eligible for implementation. The developed project can support the Tree of Life Mobile Hospice to implement two residential weekend meetings for bereaved families.</w:t>
      </w:r>
    </w:p>
    <w:p w14:paraId="281EAB04" w14:textId="77777777" w:rsidR="00D15BB2" w:rsidRDefault="00D15BB2" w:rsidP="00D15BB2">
      <w:pPr>
        <w:pStyle w:val="AP-Odstavec"/>
      </w:pPr>
    </w:p>
    <w:p w14:paraId="25ED499A" w14:textId="77777777" w:rsidR="00D15BB2" w:rsidRDefault="00D15BB2" w:rsidP="00D15BB2">
      <w:pPr>
        <w:pStyle w:val="AP-Odstavec"/>
      </w:pPr>
    </w:p>
    <w:p w14:paraId="38B644E9" w14:textId="239B6DA6" w:rsidR="00D15BB2" w:rsidRPr="00D15BB2" w:rsidRDefault="00D15BB2" w:rsidP="00D15BB2">
      <w:pPr>
        <w:pStyle w:val="AP-Odstavec"/>
        <w:ind w:firstLine="0"/>
      </w:pPr>
      <w:r w:rsidRPr="00D15BB2">
        <w:t>Keywords: death, bereaved children, group meetings, grief, therapeutic group, self-help group</w:t>
      </w:r>
    </w:p>
    <w:p w14:paraId="5D8D1E8E" w14:textId="77777777" w:rsidR="001D4397" w:rsidRDefault="001D4397" w:rsidP="009A50ED">
      <w:pPr>
        <w:pStyle w:val="AP-Odstaveczapedlem"/>
      </w:pPr>
    </w:p>
    <w:p w14:paraId="361F6EA4" w14:textId="37B6D476" w:rsidR="001D4397" w:rsidRPr="001D4397" w:rsidRDefault="001D4397" w:rsidP="009A50ED">
      <w:pPr>
        <w:pStyle w:val="AP-Odstaveczapedlem"/>
      </w:pPr>
    </w:p>
    <w:sectPr w:rsidR="001D4397" w:rsidRPr="001D4397" w:rsidSect="00856E4F">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E292" w14:textId="77777777" w:rsidR="00B319C9" w:rsidRDefault="00B319C9" w:rsidP="00B87D8B">
      <w:pPr>
        <w:spacing w:line="240" w:lineRule="auto"/>
      </w:pPr>
      <w:r>
        <w:separator/>
      </w:r>
    </w:p>
  </w:endnote>
  <w:endnote w:type="continuationSeparator" w:id="0">
    <w:p w14:paraId="02D5E7BA" w14:textId="77777777" w:rsidR="00B319C9" w:rsidRDefault="00B319C9"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5CF371B6" w:rsidR="00FE0274" w:rsidRDefault="00FE0274" w:rsidP="00AD7946">
    <w:pPr>
      <w:pStyle w:val="Zpat"/>
      <w:jc w:val="center"/>
    </w:pPr>
    <w:r>
      <w:fldChar w:fldCharType="begin"/>
    </w:r>
    <w:r>
      <w:instrText>PAGE   \* MERGEFORMAT</w:instrText>
    </w:r>
    <w:r>
      <w:fldChar w:fldCharType="separate"/>
    </w:r>
    <w:r w:rsidR="00566C35">
      <w:rPr>
        <w:noProof/>
      </w:rP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66AE0840" w:rsidR="00FE0274" w:rsidRDefault="00FE0274" w:rsidP="00AD7946">
    <w:pPr>
      <w:pStyle w:val="Zpat"/>
      <w:jc w:val="center"/>
    </w:pPr>
    <w:r>
      <w:fldChar w:fldCharType="begin"/>
    </w:r>
    <w:r>
      <w:instrText>PAGE   \* MERGEFORMAT</w:instrText>
    </w:r>
    <w:r>
      <w:fldChar w:fldCharType="separate"/>
    </w:r>
    <w:r w:rsidR="00566C35">
      <w:rPr>
        <w:noProof/>
      </w:rPr>
      <w:t>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3745" w14:textId="77777777" w:rsidR="00FD288F" w:rsidRDefault="00FD288F" w:rsidP="00AD7946">
    <w:pPr>
      <w:pStyle w:val="Zpat"/>
      <w:jc w:val="center"/>
    </w:pPr>
    <w:r>
      <w:fldChar w:fldCharType="begin"/>
    </w:r>
    <w:r>
      <w:instrText>PAGE   \* MERGEFORMAT</w:instrText>
    </w:r>
    <w:r>
      <w:fldChar w:fldCharType="separate"/>
    </w:r>
    <w:r>
      <w:rPr>
        <w:noProof/>
      </w:rPr>
      <w:t>54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590" w14:textId="77777777" w:rsidR="00FD288F" w:rsidRDefault="00FD288F" w:rsidP="00AD7946">
    <w:pPr>
      <w:pStyle w:val="Zpat"/>
      <w:jc w:val="center"/>
    </w:pPr>
    <w:r>
      <w:fldChar w:fldCharType="begin"/>
    </w:r>
    <w:r>
      <w:instrText>PAGE   \* MERGEFORMAT</w:instrText>
    </w:r>
    <w:r>
      <w:fldChar w:fldCharType="separate"/>
    </w:r>
    <w:r>
      <w:rPr>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A644" w14:textId="77777777" w:rsidR="00B319C9" w:rsidRDefault="00B319C9" w:rsidP="00B87D8B">
      <w:pPr>
        <w:spacing w:line="240" w:lineRule="auto"/>
      </w:pPr>
      <w:r>
        <w:separator/>
      </w:r>
    </w:p>
  </w:footnote>
  <w:footnote w:type="continuationSeparator" w:id="0">
    <w:p w14:paraId="60B373D3" w14:textId="77777777" w:rsidR="00B319C9" w:rsidRPr="00C92EB2" w:rsidRDefault="00B319C9" w:rsidP="00C92EB2">
      <w:pPr>
        <w:pStyle w:val="Zpat"/>
      </w:pPr>
      <w:r>
        <w:continuationSeparator/>
      </w:r>
    </w:p>
  </w:footnote>
  <w:footnote w:type="continuationNotice" w:id="1">
    <w:p w14:paraId="49879A95" w14:textId="77777777" w:rsidR="00B319C9" w:rsidRPr="00C92EB2" w:rsidRDefault="00B319C9"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F8B"/>
    <w:multiLevelType w:val="hybridMultilevel"/>
    <w:tmpl w:val="0DA02660"/>
    <w:lvl w:ilvl="0" w:tplc="E18A0D00">
      <w:start w:val="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553949"/>
    <w:multiLevelType w:val="hybridMultilevel"/>
    <w:tmpl w:val="E194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2C6A16"/>
    <w:multiLevelType w:val="hybridMultilevel"/>
    <w:tmpl w:val="BFBE85A8"/>
    <w:lvl w:ilvl="0" w:tplc="13EA754E">
      <w:start w:val="1"/>
      <w:numFmt w:val="lowerLetter"/>
      <w:lvlText w:val="%1)"/>
      <w:lvlJc w:val="left"/>
      <w:pPr>
        <w:ind w:left="756" w:hanging="360"/>
      </w:pPr>
      <w:rPr>
        <w:rFonts w:hint="default"/>
      </w:r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3" w15:restartNumberingAfterBreak="0">
    <w:nsid w:val="0E883156"/>
    <w:multiLevelType w:val="hybridMultilevel"/>
    <w:tmpl w:val="101411BE"/>
    <w:lvl w:ilvl="0" w:tplc="A5A438A2">
      <w:start w:val="1"/>
      <w:numFmt w:val="lowerLetter"/>
      <w:lvlText w:val="%1)"/>
      <w:lvlJc w:val="left"/>
      <w:pPr>
        <w:ind w:left="804" w:hanging="360"/>
      </w:pPr>
      <w:rPr>
        <w:rFonts w:hint="default"/>
      </w:rPr>
    </w:lvl>
    <w:lvl w:ilvl="1" w:tplc="04050019" w:tentative="1">
      <w:start w:val="1"/>
      <w:numFmt w:val="lowerLetter"/>
      <w:lvlText w:val="%2."/>
      <w:lvlJc w:val="left"/>
      <w:pPr>
        <w:ind w:left="1524" w:hanging="360"/>
      </w:pPr>
    </w:lvl>
    <w:lvl w:ilvl="2" w:tplc="0405001B" w:tentative="1">
      <w:start w:val="1"/>
      <w:numFmt w:val="lowerRoman"/>
      <w:lvlText w:val="%3."/>
      <w:lvlJc w:val="right"/>
      <w:pPr>
        <w:ind w:left="2244" w:hanging="180"/>
      </w:pPr>
    </w:lvl>
    <w:lvl w:ilvl="3" w:tplc="0405000F" w:tentative="1">
      <w:start w:val="1"/>
      <w:numFmt w:val="decimal"/>
      <w:lvlText w:val="%4."/>
      <w:lvlJc w:val="left"/>
      <w:pPr>
        <w:ind w:left="2964" w:hanging="360"/>
      </w:pPr>
    </w:lvl>
    <w:lvl w:ilvl="4" w:tplc="04050019" w:tentative="1">
      <w:start w:val="1"/>
      <w:numFmt w:val="lowerLetter"/>
      <w:lvlText w:val="%5."/>
      <w:lvlJc w:val="left"/>
      <w:pPr>
        <w:ind w:left="3684" w:hanging="360"/>
      </w:pPr>
    </w:lvl>
    <w:lvl w:ilvl="5" w:tplc="0405001B" w:tentative="1">
      <w:start w:val="1"/>
      <w:numFmt w:val="lowerRoman"/>
      <w:lvlText w:val="%6."/>
      <w:lvlJc w:val="right"/>
      <w:pPr>
        <w:ind w:left="4404" w:hanging="180"/>
      </w:pPr>
    </w:lvl>
    <w:lvl w:ilvl="6" w:tplc="0405000F" w:tentative="1">
      <w:start w:val="1"/>
      <w:numFmt w:val="decimal"/>
      <w:lvlText w:val="%7."/>
      <w:lvlJc w:val="left"/>
      <w:pPr>
        <w:ind w:left="5124" w:hanging="360"/>
      </w:pPr>
    </w:lvl>
    <w:lvl w:ilvl="7" w:tplc="04050019" w:tentative="1">
      <w:start w:val="1"/>
      <w:numFmt w:val="lowerLetter"/>
      <w:lvlText w:val="%8."/>
      <w:lvlJc w:val="left"/>
      <w:pPr>
        <w:ind w:left="5844" w:hanging="360"/>
      </w:pPr>
    </w:lvl>
    <w:lvl w:ilvl="8" w:tplc="0405001B" w:tentative="1">
      <w:start w:val="1"/>
      <w:numFmt w:val="lowerRoman"/>
      <w:lvlText w:val="%9."/>
      <w:lvlJc w:val="right"/>
      <w:pPr>
        <w:ind w:left="6564" w:hanging="180"/>
      </w:pPr>
    </w:lvl>
  </w:abstractNum>
  <w:abstractNum w:abstractNumId="4" w15:restartNumberingAfterBreak="0">
    <w:nsid w:val="19ED3F22"/>
    <w:multiLevelType w:val="hybridMultilevel"/>
    <w:tmpl w:val="66BCB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585450"/>
    <w:multiLevelType w:val="hybridMultilevel"/>
    <w:tmpl w:val="57CA35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6BD2F77"/>
    <w:multiLevelType w:val="hybridMultilevel"/>
    <w:tmpl w:val="254C1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4E901CFB"/>
    <w:multiLevelType w:val="hybridMultilevel"/>
    <w:tmpl w:val="4B5EB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AB7691"/>
    <w:multiLevelType w:val="hybridMultilevel"/>
    <w:tmpl w:val="DA9072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874C8D"/>
    <w:multiLevelType w:val="hybridMultilevel"/>
    <w:tmpl w:val="2E96BE0E"/>
    <w:lvl w:ilvl="0" w:tplc="03C849A2">
      <w:start w:val="1"/>
      <w:numFmt w:val="lowerLetter"/>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3"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52968157">
    <w:abstractNumId w:val="6"/>
  </w:num>
  <w:num w:numId="2" w16cid:durableId="1840728737">
    <w:abstractNumId w:val="13"/>
  </w:num>
  <w:num w:numId="3" w16cid:durableId="1551725711">
    <w:abstractNumId w:val="8"/>
  </w:num>
  <w:num w:numId="4" w16cid:durableId="1624268337">
    <w:abstractNumId w:val="8"/>
  </w:num>
  <w:num w:numId="5" w16cid:durableId="526911258">
    <w:abstractNumId w:val="8"/>
  </w:num>
  <w:num w:numId="6" w16cid:durableId="1460370290">
    <w:abstractNumId w:val="9"/>
  </w:num>
  <w:num w:numId="7" w16cid:durableId="199707182">
    <w:abstractNumId w:val="8"/>
  </w:num>
  <w:num w:numId="8" w16cid:durableId="1908566971">
    <w:abstractNumId w:val="8"/>
  </w:num>
  <w:num w:numId="9" w16cid:durableId="638807224">
    <w:abstractNumId w:val="8"/>
  </w:num>
  <w:num w:numId="10" w16cid:durableId="1046023467">
    <w:abstractNumId w:val="8"/>
  </w:num>
  <w:num w:numId="11" w16cid:durableId="1969357665">
    <w:abstractNumId w:val="8"/>
  </w:num>
  <w:num w:numId="12" w16cid:durableId="766776414">
    <w:abstractNumId w:val="8"/>
  </w:num>
  <w:num w:numId="13" w16cid:durableId="659580233">
    <w:abstractNumId w:val="8"/>
  </w:num>
  <w:num w:numId="14" w16cid:durableId="848837394">
    <w:abstractNumId w:val="8"/>
  </w:num>
  <w:num w:numId="15" w16cid:durableId="1368410533">
    <w:abstractNumId w:val="8"/>
  </w:num>
  <w:num w:numId="16" w16cid:durableId="425075268">
    <w:abstractNumId w:val="8"/>
  </w:num>
  <w:num w:numId="17" w16cid:durableId="418866287">
    <w:abstractNumId w:val="8"/>
  </w:num>
  <w:num w:numId="18" w16cid:durableId="1335574032">
    <w:abstractNumId w:val="8"/>
  </w:num>
  <w:num w:numId="19" w16cid:durableId="296301913">
    <w:abstractNumId w:val="8"/>
  </w:num>
  <w:num w:numId="20" w16cid:durableId="1072123334">
    <w:abstractNumId w:val="8"/>
  </w:num>
  <w:num w:numId="21" w16cid:durableId="482896431">
    <w:abstractNumId w:val="8"/>
  </w:num>
  <w:num w:numId="22" w16cid:durableId="177432159">
    <w:abstractNumId w:val="8"/>
  </w:num>
  <w:num w:numId="23" w16cid:durableId="1732996058">
    <w:abstractNumId w:val="8"/>
  </w:num>
  <w:num w:numId="24" w16cid:durableId="443965795">
    <w:abstractNumId w:val="8"/>
  </w:num>
  <w:num w:numId="25" w16cid:durableId="203296721">
    <w:abstractNumId w:val="0"/>
  </w:num>
  <w:num w:numId="26" w16cid:durableId="1721585863">
    <w:abstractNumId w:val="4"/>
  </w:num>
  <w:num w:numId="27" w16cid:durableId="829176417">
    <w:abstractNumId w:val="1"/>
  </w:num>
  <w:num w:numId="28" w16cid:durableId="1676152489">
    <w:abstractNumId w:val="7"/>
  </w:num>
  <w:num w:numId="29" w16cid:durableId="576743372">
    <w:abstractNumId w:val="10"/>
  </w:num>
  <w:num w:numId="30" w16cid:durableId="672873319">
    <w:abstractNumId w:val="5"/>
  </w:num>
  <w:num w:numId="31" w16cid:durableId="752430915">
    <w:abstractNumId w:val="11"/>
  </w:num>
  <w:num w:numId="32" w16cid:durableId="1734112349">
    <w:abstractNumId w:val="12"/>
  </w:num>
  <w:num w:numId="33" w16cid:durableId="1966883072">
    <w:abstractNumId w:val="3"/>
  </w:num>
  <w:num w:numId="34" w16cid:durableId="15607437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5FE5"/>
    <w:rsid w:val="000064F2"/>
    <w:rsid w:val="00010155"/>
    <w:rsid w:val="00010651"/>
    <w:rsid w:val="000134D8"/>
    <w:rsid w:val="00014C61"/>
    <w:rsid w:val="00021D12"/>
    <w:rsid w:val="00022251"/>
    <w:rsid w:val="00022670"/>
    <w:rsid w:val="000250E2"/>
    <w:rsid w:val="00026239"/>
    <w:rsid w:val="000262D1"/>
    <w:rsid w:val="00027DF1"/>
    <w:rsid w:val="0003057E"/>
    <w:rsid w:val="00030702"/>
    <w:rsid w:val="000316A9"/>
    <w:rsid w:val="00031983"/>
    <w:rsid w:val="00033895"/>
    <w:rsid w:val="00034FA2"/>
    <w:rsid w:val="00035C29"/>
    <w:rsid w:val="00035E80"/>
    <w:rsid w:val="00036033"/>
    <w:rsid w:val="000368DA"/>
    <w:rsid w:val="00037D89"/>
    <w:rsid w:val="000405A7"/>
    <w:rsid w:val="00044349"/>
    <w:rsid w:val="0004537C"/>
    <w:rsid w:val="000500C1"/>
    <w:rsid w:val="00054EA5"/>
    <w:rsid w:val="000557E1"/>
    <w:rsid w:val="00057E0C"/>
    <w:rsid w:val="000613CA"/>
    <w:rsid w:val="00063C11"/>
    <w:rsid w:val="00064C96"/>
    <w:rsid w:val="00066B47"/>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485C"/>
    <w:rsid w:val="00084BDA"/>
    <w:rsid w:val="0008513B"/>
    <w:rsid w:val="00085369"/>
    <w:rsid w:val="00085596"/>
    <w:rsid w:val="00085BD9"/>
    <w:rsid w:val="00087213"/>
    <w:rsid w:val="0009209C"/>
    <w:rsid w:val="00092F14"/>
    <w:rsid w:val="00094A1B"/>
    <w:rsid w:val="00096AC9"/>
    <w:rsid w:val="000A23F8"/>
    <w:rsid w:val="000A2A8A"/>
    <w:rsid w:val="000A2BC3"/>
    <w:rsid w:val="000A2D25"/>
    <w:rsid w:val="000A47B1"/>
    <w:rsid w:val="000A510D"/>
    <w:rsid w:val="000A5500"/>
    <w:rsid w:val="000A71CF"/>
    <w:rsid w:val="000B2BEB"/>
    <w:rsid w:val="000B3DFD"/>
    <w:rsid w:val="000B4E20"/>
    <w:rsid w:val="000B61AA"/>
    <w:rsid w:val="000C1AD1"/>
    <w:rsid w:val="000C5DC5"/>
    <w:rsid w:val="000C7479"/>
    <w:rsid w:val="000C7961"/>
    <w:rsid w:val="000C7EBE"/>
    <w:rsid w:val="000D0FC5"/>
    <w:rsid w:val="000D170D"/>
    <w:rsid w:val="000D4F38"/>
    <w:rsid w:val="000D7290"/>
    <w:rsid w:val="000D7621"/>
    <w:rsid w:val="000E75CB"/>
    <w:rsid w:val="000F14C8"/>
    <w:rsid w:val="000F154A"/>
    <w:rsid w:val="000F527F"/>
    <w:rsid w:val="000F5A26"/>
    <w:rsid w:val="000F6D99"/>
    <w:rsid w:val="000F7837"/>
    <w:rsid w:val="000F7AD2"/>
    <w:rsid w:val="00102830"/>
    <w:rsid w:val="00110128"/>
    <w:rsid w:val="00112850"/>
    <w:rsid w:val="001138DE"/>
    <w:rsid w:val="00114008"/>
    <w:rsid w:val="00122057"/>
    <w:rsid w:val="0012250C"/>
    <w:rsid w:val="00124C6B"/>
    <w:rsid w:val="00125BBA"/>
    <w:rsid w:val="00126003"/>
    <w:rsid w:val="0012698B"/>
    <w:rsid w:val="00130E76"/>
    <w:rsid w:val="001337E7"/>
    <w:rsid w:val="00133CFE"/>
    <w:rsid w:val="001348E9"/>
    <w:rsid w:val="00135976"/>
    <w:rsid w:val="00136199"/>
    <w:rsid w:val="001418C9"/>
    <w:rsid w:val="00142D1C"/>
    <w:rsid w:val="001435BD"/>
    <w:rsid w:val="00144C8C"/>
    <w:rsid w:val="00146106"/>
    <w:rsid w:val="00146448"/>
    <w:rsid w:val="001502C3"/>
    <w:rsid w:val="001507C4"/>
    <w:rsid w:val="0015149F"/>
    <w:rsid w:val="00155C22"/>
    <w:rsid w:val="00157B31"/>
    <w:rsid w:val="00162131"/>
    <w:rsid w:val="00162267"/>
    <w:rsid w:val="0016242C"/>
    <w:rsid w:val="00163310"/>
    <w:rsid w:val="0017013E"/>
    <w:rsid w:val="00171C2C"/>
    <w:rsid w:val="00173ACA"/>
    <w:rsid w:val="001740A0"/>
    <w:rsid w:val="001742F0"/>
    <w:rsid w:val="001753EF"/>
    <w:rsid w:val="0017710D"/>
    <w:rsid w:val="00177A7D"/>
    <w:rsid w:val="0018323B"/>
    <w:rsid w:val="00185C04"/>
    <w:rsid w:val="001867A8"/>
    <w:rsid w:val="001873BF"/>
    <w:rsid w:val="001874E1"/>
    <w:rsid w:val="00187535"/>
    <w:rsid w:val="001911C6"/>
    <w:rsid w:val="00192091"/>
    <w:rsid w:val="001957D7"/>
    <w:rsid w:val="00196F8A"/>
    <w:rsid w:val="00197C6F"/>
    <w:rsid w:val="001A1C36"/>
    <w:rsid w:val="001A1F30"/>
    <w:rsid w:val="001A2881"/>
    <w:rsid w:val="001A2E37"/>
    <w:rsid w:val="001A5283"/>
    <w:rsid w:val="001A582B"/>
    <w:rsid w:val="001A6846"/>
    <w:rsid w:val="001B05A6"/>
    <w:rsid w:val="001B16FE"/>
    <w:rsid w:val="001B2BDF"/>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3682"/>
    <w:rsid w:val="001D4397"/>
    <w:rsid w:val="001D4572"/>
    <w:rsid w:val="001D56DC"/>
    <w:rsid w:val="001D58E8"/>
    <w:rsid w:val="001D5AE5"/>
    <w:rsid w:val="001D7465"/>
    <w:rsid w:val="001D7ED6"/>
    <w:rsid w:val="001E091C"/>
    <w:rsid w:val="001E2611"/>
    <w:rsid w:val="001E310E"/>
    <w:rsid w:val="001E418F"/>
    <w:rsid w:val="001E7312"/>
    <w:rsid w:val="001F0DAF"/>
    <w:rsid w:val="001F1F25"/>
    <w:rsid w:val="001F2F1B"/>
    <w:rsid w:val="001F5CCA"/>
    <w:rsid w:val="001F5EFD"/>
    <w:rsid w:val="00200A23"/>
    <w:rsid w:val="00202EA2"/>
    <w:rsid w:val="002040AF"/>
    <w:rsid w:val="0020419C"/>
    <w:rsid w:val="00205703"/>
    <w:rsid w:val="002057ED"/>
    <w:rsid w:val="00212520"/>
    <w:rsid w:val="00214F22"/>
    <w:rsid w:val="002160FC"/>
    <w:rsid w:val="00217915"/>
    <w:rsid w:val="00225CBE"/>
    <w:rsid w:val="00227D98"/>
    <w:rsid w:val="00232656"/>
    <w:rsid w:val="00232D6B"/>
    <w:rsid w:val="00233143"/>
    <w:rsid w:val="002338F6"/>
    <w:rsid w:val="002345F2"/>
    <w:rsid w:val="002358AA"/>
    <w:rsid w:val="0024010E"/>
    <w:rsid w:val="0024033D"/>
    <w:rsid w:val="0024306D"/>
    <w:rsid w:val="0024323D"/>
    <w:rsid w:val="00243907"/>
    <w:rsid w:val="0024768C"/>
    <w:rsid w:val="00251BA5"/>
    <w:rsid w:val="00251D33"/>
    <w:rsid w:val="00255BAC"/>
    <w:rsid w:val="00256ACD"/>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0B95"/>
    <w:rsid w:val="00280D5B"/>
    <w:rsid w:val="00284766"/>
    <w:rsid w:val="002877D1"/>
    <w:rsid w:val="00287885"/>
    <w:rsid w:val="00291568"/>
    <w:rsid w:val="00293384"/>
    <w:rsid w:val="00293746"/>
    <w:rsid w:val="002A1571"/>
    <w:rsid w:val="002A191C"/>
    <w:rsid w:val="002A1B23"/>
    <w:rsid w:val="002A277C"/>
    <w:rsid w:val="002A3743"/>
    <w:rsid w:val="002A4BA6"/>
    <w:rsid w:val="002A6CAB"/>
    <w:rsid w:val="002A7B85"/>
    <w:rsid w:val="002B0993"/>
    <w:rsid w:val="002B4F31"/>
    <w:rsid w:val="002B5FA1"/>
    <w:rsid w:val="002B7D6F"/>
    <w:rsid w:val="002C35A4"/>
    <w:rsid w:val="002C4178"/>
    <w:rsid w:val="002C4946"/>
    <w:rsid w:val="002C4BF1"/>
    <w:rsid w:val="002C5809"/>
    <w:rsid w:val="002D045F"/>
    <w:rsid w:val="002D0F96"/>
    <w:rsid w:val="002D127F"/>
    <w:rsid w:val="002D19FE"/>
    <w:rsid w:val="002D1A9D"/>
    <w:rsid w:val="002D26F7"/>
    <w:rsid w:val="002D29F3"/>
    <w:rsid w:val="002D2A09"/>
    <w:rsid w:val="002D2CB9"/>
    <w:rsid w:val="002D2EA1"/>
    <w:rsid w:val="002D6FC3"/>
    <w:rsid w:val="002E1369"/>
    <w:rsid w:val="002E1DC7"/>
    <w:rsid w:val="002E39B9"/>
    <w:rsid w:val="002E4E1E"/>
    <w:rsid w:val="002E7048"/>
    <w:rsid w:val="002E79E0"/>
    <w:rsid w:val="002F1171"/>
    <w:rsid w:val="002F193A"/>
    <w:rsid w:val="002F1A72"/>
    <w:rsid w:val="002F1EB6"/>
    <w:rsid w:val="002F4EAE"/>
    <w:rsid w:val="002F57B2"/>
    <w:rsid w:val="00301194"/>
    <w:rsid w:val="0030339E"/>
    <w:rsid w:val="00303EEA"/>
    <w:rsid w:val="00303F71"/>
    <w:rsid w:val="00305D3B"/>
    <w:rsid w:val="00306C85"/>
    <w:rsid w:val="00307A4C"/>
    <w:rsid w:val="00310473"/>
    <w:rsid w:val="0031160E"/>
    <w:rsid w:val="003118BE"/>
    <w:rsid w:val="00311AAC"/>
    <w:rsid w:val="00311B6B"/>
    <w:rsid w:val="00314BB6"/>
    <w:rsid w:val="00314C7D"/>
    <w:rsid w:val="00316B06"/>
    <w:rsid w:val="00317518"/>
    <w:rsid w:val="003205D7"/>
    <w:rsid w:val="00322828"/>
    <w:rsid w:val="00323A82"/>
    <w:rsid w:val="00323ECA"/>
    <w:rsid w:val="003250A2"/>
    <w:rsid w:val="00326D77"/>
    <w:rsid w:val="00330980"/>
    <w:rsid w:val="0033104A"/>
    <w:rsid w:val="00333D1F"/>
    <w:rsid w:val="00333D6B"/>
    <w:rsid w:val="003359D6"/>
    <w:rsid w:val="003364DE"/>
    <w:rsid w:val="00340723"/>
    <w:rsid w:val="00340F5A"/>
    <w:rsid w:val="0034301D"/>
    <w:rsid w:val="00344428"/>
    <w:rsid w:val="00344F66"/>
    <w:rsid w:val="0034798D"/>
    <w:rsid w:val="00352B2A"/>
    <w:rsid w:val="0035336C"/>
    <w:rsid w:val="00353F59"/>
    <w:rsid w:val="00354517"/>
    <w:rsid w:val="00354C1F"/>
    <w:rsid w:val="003553CC"/>
    <w:rsid w:val="0035620D"/>
    <w:rsid w:val="00357CE3"/>
    <w:rsid w:val="00360106"/>
    <w:rsid w:val="00364BB9"/>
    <w:rsid w:val="00372DBE"/>
    <w:rsid w:val="00374605"/>
    <w:rsid w:val="00375153"/>
    <w:rsid w:val="00375771"/>
    <w:rsid w:val="003770F9"/>
    <w:rsid w:val="003815A4"/>
    <w:rsid w:val="003878AB"/>
    <w:rsid w:val="0039265F"/>
    <w:rsid w:val="00393FB0"/>
    <w:rsid w:val="00394575"/>
    <w:rsid w:val="003964D9"/>
    <w:rsid w:val="003A06A9"/>
    <w:rsid w:val="003A28FE"/>
    <w:rsid w:val="003A3902"/>
    <w:rsid w:val="003A3C05"/>
    <w:rsid w:val="003A439B"/>
    <w:rsid w:val="003A51DA"/>
    <w:rsid w:val="003A600E"/>
    <w:rsid w:val="003A62E5"/>
    <w:rsid w:val="003A7520"/>
    <w:rsid w:val="003B0B73"/>
    <w:rsid w:val="003B12B2"/>
    <w:rsid w:val="003B504C"/>
    <w:rsid w:val="003B6634"/>
    <w:rsid w:val="003B7003"/>
    <w:rsid w:val="003C1A3B"/>
    <w:rsid w:val="003D1CBA"/>
    <w:rsid w:val="003D30F5"/>
    <w:rsid w:val="003D4BE1"/>
    <w:rsid w:val="003D5119"/>
    <w:rsid w:val="003D555C"/>
    <w:rsid w:val="003D64D7"/>
    <w:rsid w:val="003D7728"/>
    <w:rsid w:val="003E7D59"/>
    <w:rsid w:val="003E7F41"/>
    <w:rsid w:val="003F0A81"/>
    <w:rsid w:val="003F3114"/>
    <w:rsid w:val="003F339A"/>
    <w:rsid w:val="003F3FE1"/>
    <w:rsid w:val="003F446C"/>
    <w:rsid w:val="003F55D7"/>
    <w:rsid w:val="003F5AF1"/>
    <w:rsid w:val="00400C2B"/>
    <w:rsid w:val="00401069"/>
    <w:rsid w:val="00401078"/>
    <w:rsid w:val="00401B09"/>
    <w:rsid w:val="00403879"/>
    <w:rsid w:val="00404759"/>
    <w:rsid w:val="004050DA"/>
    <w:rsid w:val="004051DC"/>
    <w:rsid w:val="004068F5"/>
    <w:rsid w:val="00406B34"/>
    <w:rsid w:val="004136E0"/>
    <w:rsid w:val="00413FA0"/>
    <w:rsid w:val="00420A91"/>
    <w:rsid w:val="00422026"/>
    <w:rsid w:val="004260B3"/>
    <w:rsid w:val="00430C01"/>
    <w:rsid w:val="004313D1"/>
    <w:rsid w:val="00432F01"/>
    <w:rsid w:val="00432F3C"/>
    <w:rsid w:val="00436F0F"/>
    <w:rsid w:val="0043714A"/>
    <w:rsid w:val="00440A0E"/>
    <w:rsid w:val="004426FC"/>
    <w:rsid w:val="00442B79"/>
    <w:rsid w:val="00442C28"/>
    <w:rsid w:val="00442ECA"/>
    <w:rsid w:val="00443EF4"/>
    <w:rsid w:val="004507E3"/>
    <w:rsid w:val="00450AD9"/>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B10"/>
    <w:rsid w:val="0048085F"/>
    <w:rsid w:val="004817DA"/>
    <w:rsid w:val="0048366B"/>
    <w:rsid w:val="004854BB"/>
    <w:rsid w:val="0048553C"/>
    <w:rsid w:val="0048568B"/>
    <w:rsid w:val="004859ED"/>
    <w:rsid w:val="00494B99"/>
    <w:rsid w:val="004955E4"/>
    <w:rsid w:val="00496151"/>
    <w:rsid w:val="004A00C3"/>
    <w:rsid w:val="004A0A67"/>
    <w:rsid w:val="004A1B4E"/>
    <w:rsid w:val="004A1F88"/>
    <w:rsid w:val="004A2BFC"/>
    <w:rsid w:val="004A3719"/>
    <w:rsid w:val="004A3BAD"/>
    <w:rsid w:val="004A5FD2"/>
    <w:rsid w:val="004A61FC"/>
    <w:rsid w:val="004A69A7"/>
    <w:rsid w:val="004B0279"/>
    <w:rsid w:val="004B2F2A"/>
    <w:rsid w:val="004B5B29"/>
    <w:rsid w:val="004B6010"/>
    <w:rsid w:val="004B6283"/>
    <w:rsid w:val="004C2859"/>
    <w:rsid w:val="004C3D62"/>
    <w:rsid w:val="004C4788"/>
    <w:rsid w:val="004C6E82"/>
    <w:rsid w:val="004D7962"/>
    <w:rsid w:val="004D7EBD"/>
    <w:rsid w:val="004E0126"/>
    <w:rsid w:val="004E181F"/>
    <w:rsid w:val="004E26FD"/>
    <w:rsid w:val="004E2EE6"/>
    <w:rsid w:val="004E5354"/>
    <w:rsid w:val="004E5FF1"/>
    <w:rsid w:val="004F2285"/>
    <w:rsid w:val="004F260F"/>
    <w:rsid w:val="004F3025"/>
    <w:rsid w:val="004F361E"/>
    <w:rsid w:val="004F57F4"/>
    <w:rsid w:val="004F5E2B"/>
    <w:rsid w:val="004F6F86"/>
    <w:rsid w:val="00500222"/>
    <w:rsid w:val="00500943"/>
    <w:rsid w:val="00500CDB"/>
    <w:rsid w:val="00500E65"/>
    <w:rsid w:val="005034C5"/>
    <w:rsid w:val="00503907"/>
    <w:rsid w:val="0050696F"/>
    <w:rsid w:val="005069E4"/>
    <w:rsid w:val="005107D3"/>
    <w:rsid w:val="00514D2B"/>
    <w:rsid w:val="00515A60"/>
    <w:rsid w:val="00515E35"/>
    <w:rsid w:val="00516220"/>
    <w:rsid w:val="00520E24"/>
    <w:rsid w:val="00521A13"/>
    <w:rsid w:val="00521DE9"/>
    <w:rsid w:val="005228CC"/>
    <w:rsid w:val="005239FD"/>
    <w:rsid w:val="0052574A"/>
    <w:rsid w:val="00526B08"/>
    <w:rsid w:val="005320A5"/>
    <w:rsid w:val="00532AF7"/>
    <w:rsid w:val="005330A2"/>
    <w:rsid w:val="00535C20"/>
    <w:rsid w:val="00541018"/>
    <w:rsid w:val="0054245C"/>
    <w:rsid w:val="005426E3"/>
    <w:rsid w:val="005430A4"/>
    <w:rsid w:val="005439CA"/>
    <w:rsid w:val="00545185"/>
    <w:rsid w:val="00553B75"/>
    <w:rsid w:val="0055581C"/>
    <w:rsid w:val="00560E71"/>
    <w:rsid w:val="00560F62"/>
    <w:rsid w:val="005611EA"/>
    <w:rsid w:val="00563E9A"/>
    <w:rsid w:val="005644CA"/>
    <w:rsid w:val="00564D95"/>
    <w:rsid w:val="005654CB"/>
    <w:rsid w:val="00566C35"/>
    <w:rsid w:val="00567FEB"/>
    <w:rsid w:val="00571202"/>
    <w:rsid w:val="0057316D"/>
    <w:rsid w:val="0057393C"/>
    <w:rsid w:val="005753B0"/>
    <w:rsid w:val="00575CDA"/>
    <w:rsid w:val="00580B1B"/>
    <w:rsid w:val="00581FAE"/>
    <w:rsid w:val="00583570"/>
    <w:rsid w:val="005850F2"/>
    <w:rsid w:val="00585C7B"/>
    <w:rsid w:val="00590FD4"/>
    <w:rsid w:val="005920B4"/>
    <w:rsid w:val="00594F00"/>
    <w:rsid w:val="00595521"/>
    <w:rsid w:val="00595E59"/>
    <w:rsid w:val="00597D7D"/>
    <w:rsid w:val="005A085B"/>
    <w:rsid w:val="005A1051"/>
    <w:rsid w:val="005B2BA0"/>
    <w:rsid w:val="005B43B9"/>
    <w:rsid w:val="005B46D7"/>
    <w:rsid w:val="005B4966"/>
    <w:rsid w:val="005B4C01"/>
    <w:rsid w:val="005C43F4"/>
    <w:rsid w:val="005C442F"/>
    <w:rsid w:val="005C47D0"/>
    <w:rsid w:val="005C4BE0"/>
    <w:rsid w:val="005C5A28"/>
    <w:rsid w:val="005C6B32"/>
    <w:rsid w:val="005D0C16"/>
    <w:rsid w:val="005D2146"/>
    <w:rsid w:val="005D334B"/>
    <w:rsid w:val="005D49F9"/>
    <w:rsid w:val="005D5D53"/>
    <w:rsid w:val="005D60F7"/>
    <w:rsid w:val="005E05F0"/>
    <w:rsid w:val="005E0A0D"/>
    <w:rsid w:val="005E297C"/>
    <w:rsid w:val="005E42FC"/>
    <w:rsid w:val="005E5D20"/>
    <w:rsid w:val="005E70DD"/>
    <w:rsid w:val="005F305F"/>
    <w:rsid w:val="006032CB"/>
    <w:rsid w:val="006037AF"/>
    <w:rsid w:val="00603E75"/>
    <w:rsid w:val="00605958"/>
    <w:rsid w:val="00606959"/>
    <w:rsid w:val="00606AA0"/>
    <w:rsid w:val="00611A55"/>
    <w:rsid w:val="00613D11"/>
    <w:rsid w:val="00614115"/>
    <w:rsid w:val="006144B5"/>
    <w:rsid w:val="006148E7"/>
    <w:rsid w:val="006166B3"/>
    <w:rsid w:val="006167B0"/>
    <w:rsid w:val="006205F4"/>
    <w:rsid w:val="00620A86"/>
    <w:rsid w:val="006212E1"/>
    <w:rsid w:val="0062131A"/>
    <w:rsid w:val="00621BE8"/>
    <w:rsid w:val="006221C0"/>
    <w:rsid w:val="0062740E"/>
    <w:rsid w:val="006278F0"/>
    <w:rsid w:val="00630DBC"/>
    <w:rsid w:val="00631992"/>
    <w:rsid w:val="006345EF"/>
    <w:rsid w:val="0064247D"/>
    <w:rsid w:val="006425E6"/>
    <w:rsid w:val="00645F47"/>
    <w:rsid w:val="00652381"/>
    <w:rsid w:val="00652401"/>
    <w:rsid w:val="00652704"/>
    <w:rsid w:val="00653549"/>
    <w:rsid w:val="0065381F"/>
    <w:rsid w:val="00656B69"/>
    <w:rsid w:val="0066130F"/>
    <w:rsid w:val="00662E02"/>
    <w:rsid w:val="006635AC"/>
    <w:rsid w:val="006636CE"/>
    <w:rsid w:val="00663C53"/>
    <w:rsid w:val="00665121"/>
    <w:rsid w:val="0066518E"/>
    <w:rsid w:val="006666CE"/>
    <w:rsid w:val="00666776"/>
    <w:rsid w:val="006668F8"/>
    <w:rsid w:val="00672FEA"/>
    <w:rsid w:val="0067496A"/>
    <w:rsid w:val="0067582E"/>
    <w:rsid w:val="00677C66"/>
    <w:rsid w:val="00680C2F"/>
    <w:rsid w:val="006810E8"/>
    <w:rsid w:val="00681236"/>
    <w:rsid w:val="006823A8"/>
    <w:rsid w:val="00682541"/>
    <w:rsid w:val="00682EA1"/>
    <w:rsid w:val="006834A9"/>
    <w:rsid w:val="006839EA"/>
    <w:rsid w:val="0068489C"/>
    <w:rsid w:val="00690E3D"/>
    <w:rsid w:val="006911EB"/>
    <w:rsid w:val="00695E5B"/>
    <w:rsid w:val="0069614B"/>
    <w:rsid w:val="00697167"/>
    <w:rsid w:val="006973DE"/>
    <w:rsid w:val="006A330F"/>
    <w:rsid w:val="006A3849"/>
    <w:rsid w:val="006A3F19"/>
    <w:rsid w:val="006A5D22"/>
    <w:rsid w:val="006A7885"/>
    <w:rsid w:val="006B1392"/>
    <w:rsid w:val="006B1D6C"/>
    <w:rsid w:val="006B23F2"/>
    <w:rsid w:val="006B246A"/>
    <w:rsid w:val="006B294C"/>
    <w:rsid w:val="006B3700"/>
    <w:rsid w:val="006B60BF"/>
    <w:rsid w:val="006B7CBE"/>
    <w:rsid w:val="006C0FDD"/>
    <w:rsid w:val="006C257A"/>
    <w:rsid w:val="006C2872"/>
    <w:rsid w:val="006C295E"/>
    <w:rsid w:val="006C2DA5"/>
    <w:rsid w:val="006C61A1"/>
    <w:rsid w:val="006C7042"/>
    <w:rsid w:val="006D1DD5"/>
    <w:rsid w:val="006D2ABD"/>
    <w:rsid w:val="006D3BBD"/>
    <w:rsid w:val="006D412B"/>
    <w:rsid w:val="006D639E"/>
    <w:rsid w:val="006D678E"/>
    <w:rsid w:val="006E427D"/>
    <w:rsid w:val="006E4A10"/>
    <w:rsid w:val="006E4B7C"/>
    <w:rsid w:val="006E6526"/>
    <w:rsid w:val="006E75AC"/>
    <w:rsid w:val="006F19CA"/>
    <w:rsid w:val="006F2D31"/>
    <w:rsid w:val="006F66A2"/>
    <w:rsid w:val="007011F1"/>
    <w:rsid w:val="00702FE4"/>
    <w:rsid w:val="007046CE"/>
    <w:rsid w:val="00705CA8"/>
    <w:rsid w:val="0070677D"/>
    <w:rsid w:val="007115D8"/>
    <w:rsid w:val="00711A71"/>
    <w:rsid w:val="00713B47"/>
    <w:rsid w:val="007143DE"/>
    <w:rsid w:val="00715395"/>
    <w:rsid w:val="007167B0"/>
    <w:rsid w:val="00716983"/>
    <w:rsid w:val="00717236"/>
    <w:rsid w:val="00722401"/>
    <w:rsid w:val="0072280B"/>
    <w:rsid w:val="00723F0E"/>
    <w:rsid w:val="0072425D"/>
    <w:rsid w:val="0072469D"/>
    <w:rsid w:val="00727D1B"/>
    <w:rsid w:val="00730D39"/>
    <w:rsid w:val="007365AE"/>
    <w:rsid w:val="0073665B"/>
    <w:rsid w:val="0074045B"/>
    <w:rsid w:val="00740FAA"/>
    <w:rsid w:val="0074380B"/>
    <w:rsid w:val="007440B9"/>
    <w:rsid w:val="00744980"/>
    <w:rsid w:val="00744F5C"/>
    <w:rsid w:val="00747ADB"/>
    <w:rsid w:val="0075075F"/>
    <w:rsid w:val="00750C94"/>
    <w:rsid w:val="0075262F"/>
    <w:rsid w:val="00754C60"/>
    <w:rsid w:val="00754F0A"/>
    <w:rsid w:val="00754F72"/>
    <w:rsid w:val="00755BD8"/>
    <w:rsid w:val="00760597"/>
    <w:rsid w:val="00761BE1"/>
    <w:rsid w:val="0076506B"/>
    <w:rsid w:val="0076535C"/>
    <w:rsid w:val="00767C33"/>
    <w:rsid w:val="0077595B"/>
    <w:rsid w:val="00775B32"/>
    <w:rsid w:val="00780350"/>
    <w:rsid w:val="00781BE1"/>
    <w:rsid w:val="007831B2"/>
    <w:rsid w:val="00784FB5"/>
    <w:rsid w:val="00790303"/>
    <w:rsid w:val="0079203C"/>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32A2"/>
    <w:rsid w:val="007C4622"/>
    <w:rsid w:val="007D1349"/>
    <w:rsid w:val="007D20B8"/>
    <w:rsid w:val="007E26E9"/>
    <w:rsid w:val="007E3E80"/>
    <w:rsid w:val="007E47B7"/>
    <w:rsid w:val="007E4DCE"/>
    <w:rsid w:val="007E5BF6"/>
    <w:rsid w:val="007E637A"/>
    <w:rsid w:val="007E689A"/>
    <w:rsid w:val="007F0160"/>
    <w:rsid w:val="007F3AF4"/>
    <w:rsid w:val="007F4B9E"/>
    <w:rsid w:val="007F7D05"/>
    <w:rsid w:val="0080314B"/>
    <w:rsid w:val="00811C79"/>
    <w:rsid w:val="00811E57"/>
    <w:rsid w:val="008128C4"/>
    <w:rsid w:val="0081343A"/>
    <w:rsid w:val="00814DC2"/>
    <w:rsid w:val="0081610A"/>
    <w:rsid w:val="008202E2"/>
    <w:rsid w:val="00820F9D"/>
    <w:rsid w:val="008210D5"/>
    <w:rsid w:val="00821B12"/>
    <w:rsid w:val="008237E5"/>
    <w:rsid w:val="00824965"/>
    <w:rsid w:val="00825B30"/>
    <w:rsid w:val="00826CFE"/>
    <w:rsid w:val="00830495"/>
    <w:rsid w:val="00830BA6"/>
    <w:rsid w:val="008310EA"/>
    <w:rsid w:val="00831C38"/>
    <w:rsid w:val="0083505C"/>
    <w:rsid w:val="0083586B"/>
    <w:rsid w:val="00835B59"/>
    <w:rsid w:val="00836EBF"/>
    <w:rsid w:val="0083785F"/>
    <w:rsid w:val="00837A7A"/>
    <w:rsid w:val="00840948"/>
    <w:rsid w:val="0084763D"/>
    <w:rsid w:val="0085053C"/>
    <w:rsid w:val="00852317"/>
    <w:rsid w:val="00854CDF"/>
    <w:rsid w:val="00856218"/>
    <w:rsid w:val="00856E4F"/>
    <w:rsid w:val="0086199A"/>
    <w:rsid w:val="00861B4A"/>
    <w:rsid w:val="00862188"/>
    <w:rsid w:val="0086253F"/>
    <w:rsid w:val="00863313"/>
    <w:rsid w:val="008645F0"/>
    <w:rsid w:val="00864D3D"/>
    <w:rsid w:val="008657F4"/>
    <w:rsid w:val="0086599E"/>
    <w:rsid w:val="00867791"/>
    <w:rsid w:val="00867B44"/>
    <w:rsid w:val="00870391"/>
    <w:rsid w:val="008726F5"/>
    <w:rsid w:val="00875A23"/>
    <w:rsid w:val="00876BCA"/>
    <w:rsid w:val="00876D35"/>
    <w:rsid w:val="00880051"/>
    <w:rsid w:val="00882BD7"/>
    <w:rsid w:val="00885602"/>
    <w:rsid w:val="00885BFC"/>
    <w:rsid w:val="008864EA"/>
    <w:rsid w:val="00890C96"/>
    <w:rsid w:val="00893CFD"/>
    <w:rsid w:val="00897B47"/>
    <w:rsid w:val="008A0874"/>
    <w:rsid w:val="008A30FC"/>
    <w:rsid w:val="008A4CCC"/>
    <w:rsid w:val="008A749A"/>
    <w:rsid w:val="008A77DE"/>
    <w:rsid w:val="008B251F"/>
    <w:rsid w:val="008B5C3B"/>
    <w:rsid w:val="008B7C8C"/>
    <w:rsid w:val="008C0553"/>
    <w:rsid w:val="008C0B1B"/>
    <w:rsid w:val="008C0DAA"/>
    <w:rsid w:val="008C12FE"/>
    <w:rsid w:val="008C3230"/>
    <w:rsid w:val="008C4799"/>
    <w:rsid w:val="008C69BD"/>
    <w:rsid w:val="008C6AB1"/>
    <w:rsid w:val="008C7457"/>
    <w:rsid w:val="008C7BF1"/>
    <w:rsid w:val="008D03F4"/>
    <w:rsid w:val="008D052A"/>
    <w:rsid w:val="008D117F"/>
    <w:rsid w:val="008D1BCC"/>
    <w:rsid w:val="008D3E09"/>
    <w:rsid w:val="008E0991"/>
    <w:rsid w:val="008E1042"/>
    <w:rsid w:val="008E2DF0"/>
    <w:rsid w:val="008E33A3"/>
    <w:rsid w:val="008E4D8E"/>
    <w:rsid w:val="008E5141"/>
    <w:rsid w:val="008E742E"/>
    <w:rsid w:val="008E7A62"/>
    <w:rsid w:val="008F1310"/>
    <w:rsid w:val="008F2349"/>
    <w:rsid w:val="008F3CC3"/>
    <w:rsid w:val="008F4BAF"/>
    <w:rsid w:val="008F53EE"/>
    <w:rsid w:val="008F5B2E"/>
    <w:rsid w:val="00900823"/>
    <w:rsid w:val="009031A1"/>
    <w:rsid w:val="0090420F"/>
    <w:rsid w:val="0090516A"/>
    <w:rsid w:val="00905F56"/>
    <w:rsid w:val="00911C28"/>
    <w:rsid w:val="00912B5B"/>
    <w:rsid w:val="00912C58"/>
    <w:rsid w:val="009151A1"/>
    <w:rsid w:val="00915451"/>
    <w:rsid w:val="00921F45"/>
    <w:rsid w:val="0092267D"/>
    <w:rsid w:val="009277F5"/>
    <w:rsid w:val="009279D1"/>
    <w:rsid w:val="009312CE"/>
    <w:rsid w:val="00931777"/>
    <w:rsid w:val="0093535B"/>
    <w:rsid w:val="00935706"/>
    <w:rsid w:val="009357AF"/>
    <w:rsid w:val="00936D9A"/>
    <w:rsid w:val="00937016"/>
    <w:rsid w:val="00937F4E"/>
    <w:rsid w:val="009409D4"/>
    <w:rsid w:val="00941589"/>
    <w:rsid w:val="009425A8"/>
    <w:rsid w:val="009430F4"/>
    <w:rsid w:val="00944428"/>
    <w:rsid w:val="00944456"/>
    <w:rsid w:val="009478F3"/>
    <w:rsid w:val="00950369"/>
    <w:rsid w:val="009526AB"/>
    <w:rsid w:val="00952949"/>
    <w:rsid w:val="00953206"/>
    <w:rsid w:val="00953F57"/>
    <w:rsid w:val="0095429E"/>
    <w:rsid w:val="00956233"/>
    <w:rsid w:val="009644D2"/>
    <w:rsid w:val="00965607"/>
    <w:rsid w:val="00967FA9"/>
    <w:rsid w:val="00970A78"/>
    <w:rsid w:val="00972723"/>
    <w:rsid w:val="00973FF1"/>
    <w:rsid w:val="00975FB0"/>
    <w:rsid w:val="0097625A"/>
    <w:rsid w:val="00976341"/>
    <w:rsid w:val="009779FD"/>
    <w:rsid w:val="00977BEE"/>
    <w:rsid w:val="0098046D"/>
    <w:rsid w:val="00980611"/>
    <w:rsid w:val="0098279F"/>
    <w:rsid w:val="00984AA9"/>
    <w:rsid w:val="0098635F"/>
    <w:rsid w:val="00987099"/>
    <w:rsid w:val="00991BE5"/>
    <w:rsid w:val="009924C7"/>
    <w:rsid w:val="0099458C"/>
    <w:rsid w:val="009949A0"/>
    <w:rsid w:val="00994B1B"/>
    <w:rsid w:val="00996297"/>
    <w:rsid w:val="009962FB"/>
    <w:rsid w:val="00996B3C"/>
    <w:rsid w:val="009A26AC"/>
    <w:rsid w:val="009A285D"/>
    <w:rsid w:val="009A50ED"/>
    <w:rsid w:val="009A54A8"/>
    <w:rsid w:val="009A59EA"/>
    <w:rsid w:val="009A6552"/>
    <w:rsid w:val="009A6AF0"/>
    <w:rsid w:val="009A7BF2"/>
    <w:rsid w:val="009A7E1A"/>
    <w:rsid w:val="009B34E5"/>
    <w:rsid w:val="009B5E76"/>
    <w:rsid w:val="009B610A"/>
    <w:rsid w:val="009B70F4"/>
    <w:rsid w:val="009B75F8"/>
    <w:rsid w:val="009C166F"/>
    <w:rsid w:val="009C478F"/>
    <w:rsid w:val="009C5537"/>
    <w:rsid w:val="009C6F85"/>
    <w:rsid w:val="009D0254"/>
    <w:rsid w:val="009D3401"/>
    <w:rsid w:val="009D6093"/>
    <w:rsid w:val="009D7C18"/>
    <w:rsid w:val="009E221D"/>
    <w:rsid w:val="009E2A5E"/>
    <w:rsid w:val="009E3ED4"/>
    <w:rsid w:val="009E68AC"/>
    <w:rsid w:val="009F29D5"/>
    <w:rsid w:val="009F2CC7"/>
    <w:rsid w:val="009F3012"/>
    <w:rsid w:val="009F3393"/>
    <w:rsid w:val="009F3559"/>
    <w:rsid w:val="009F3970"/>
    <w:rsid w:val="009F6018"/>
    <w:rsid w:val="009F644B"/>
    <w:rsid w:val="009F66CB"/>
    <w:rsid w:val="009F66E9"/>
    <w:rsid w:val="00A00112"/>
    <w:rsid w:val="00A00791"/>
    <w:rsid w:val="00A02A5E"/>
    <w:rsid w:val="00A040BC"/>
    <w:rsid w:val="00A0544A"/>
    <w:rsid w:val="00A05FA8"/>
    <w:rsid w:val="00A06B3A"/>
    <w:rsid w:val="00A13E6B"/>
    <w:rsid w:val="00A1614D"/>
    <w:rsid w:val="00A16662"/>
    <w:rsid w:val="00A21E25"/>
    <w:rsid w:val="00A23092"/>
    <w:rsid w:val="00A243E6"/>
    <w:rsid w:val="00A256BA"/>
    <w:rsid w:val="00A263C0"/>
    <w:rsid w:val="00A2699B"/>
    <w:rsid w:val="00A3163D"/>
    <w:rsid w:val="00A31E7A"/>
    <w:rsid w:val="00A3295E"/>
    <w:rsid w:val="00A34963"/>
    <w:rsid w:val="00A41272"/>
    <w:rsid w:val="00A417EB"/>
    <w:rsid w:val="00A41D67"/>
    <w:rsid w:val="00A43F6C"/>
    <w:rsid w:val="00A503F2"/>
    <w:rsid w:val="00A5204E"/>
    <w:rsid w:val="00A56077"/>
    <w:rsid w:val="00A57493"/>
    <w:rsid w:val="00A60025"/>
    <w:rsid w:val="00A637CF"/>
    <w:rsid w:val="00A64023"/>
    <w:rsid w:val="00A64E64"/>
    <w:rsid w:val="00A657CF"/>
    <w:rsid w:val="00A65AAD"/>
    <w:rsid w:val="00A70988"/>
    <w:rsid w:val="00A71286"/>
    <w:rsid w:val="00A71381"/>
    <w:rsid w:val="00A759B3"/>
    <w:rsid w:val="00A764CB"/>
    <w:rsid w:val="00A7696F"/>
    <w:rsid w:val="00A80947"/>
    <w:rsid w:val="00A83F2A"/>
    <w:rsid w:val="00A84E9F"/>
    <w:rsid w:val="00A86923"/>
    <w:rsid w:val="00A86FA3"/>
    <w:rsid w:val="00A90144"/>
    <w:rsid w:val="00A9549F"/>
    <w:rsid w:val="00A974E8"/>
    <w:rsid w:val="00A97796"/>
    <w:rsid w:val="00A97C46"/>
    <w:rsid w:val="00AA1C83"/>
    <w:rsid w:val="00AA3AAE"/>
    <w:rsid w:val="00AA5517"/>
    <w:rsid w:val="00AA62A2"/>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03E"/>
    <w:rsid w:val="00AD11FC"/>
    <w:rsid w:val="00AD206E"/>
    <w:rsid w:val="00AD2178"/>
    <w:rsid w:val="00AD27F4"/>
    <w:rsid w:val="00AD33BC"/>
    <w:rsid w:val="00AD4949"/>
    <w:rsid w:val="00AD4F53"/>
    <w:rsid w:val="00AD5240"/>
    <w:rsid w:val="00AD603B"/>
    <w:rsid w:val="00AD6361"/>
    <w:rsid w:val="00AD7555"/>
    <w:rsid w:val="00AD7946"/>
    <w:rsid w:val="00AE1942"/>
    <w:rsid w:val="00AE2599"/>
    <w:rsid w:val="00AE29DD"/>
    <w:rsid w:val="00AE4D6E"/>
    <w:rsid w:val="00AE4ED5"/>
    <w:rsid w:val="00AE65FB"/>
    <w:rsid w:val="00AE6F61"/>
    <w:rsid w:val="00AE7261"/>
    <w:rsid w:val="00AE73D2"/>
    <w:rsid w:val="00AF018A"/>
    <w:rsid w:val="00AF4A93"/>
    <w:rsid w:val="00AF4ABE"/>
    <w:rsid w:val="00B01802"/>
    <w:rsid w:val="00B02189"/>
    <w:rsid w:val="00B04AE2"/>
    <w:rsid w:val="00B05640"/>
    <w:rsid w:val="00B1251B"/>
    <w:rsid w:val="00B13757"/>
    <w:rsid w:val="00B16D71"/>
    <w:rsid w:val="00B171C8"/>
    <w:rsid w:val="00B17B02"/>
    <w:rsid w:val="00B20C6C"/>
    <w:rsid w:val="00B3098F"/>
    <w:rsid w:val="00B318CF"/>
    <w:rsid w:val="00B319C9"/>
    <w:rsid w:val="00B31DB5"/>
    <w:rsid w:val="00B32764"/>
    <w:rsid w:val="00B327B8"/>
    <w:rsid w:val="00B32948"/>
    <w:rsid w:val="00B32ABE"/>
    <w:rsid w:val="00B34B3F"/>
    <w:rsid w:val="00B356C1"/>
    <w:rsid w:val="00B35BEC"/>
    <w:rsid w:val="00B363D1"/>
    <w:rsid w:val="00B45B26"/>
    <w:rsid w:val="00B47EBD"/>
    <w:rsid w:val="00B51C4C"/>
    <w:rsid w:val="00B5249F"/>
    <w:rsid w:val="00B532BF"/>
    <w:rsid w:val="00B53A1B"/>
    <w:rsid w:val="00B53BAE"/>
    <w:rsid w:val="00B601BE"/>
    <w:rsid w:val="00B60E95"/>
    <w:rsid w:val="00B61F0A"/>
    <w:rsid w:val="00B62D98"/>
    <w:rsid w:val="00B6393C"/>
    <w:rsid w:val="00B64053"/>
    <w:rsid w:val="00B648F9"/>
    <w:rsid w:val="00B655FE"/>
    <w:rsid w:val="00B6631E"/>
    <w:rsid w:val="00B71F04"/>
    <w:rsid w:val="00B73970"/>
    <w:rsid w:val="00B739BF"/>
    <w:rsid w:val="00B74881"/>
    <w:rsid w:val="00B750AB"/>
    <w:rsid w:val="00B764B8"/>
    <w:rsid w:val="00B76FE4"/>
    <w:rsid w:val="00B779A3"/>
    <w:rsid w:val="00B81C62"/>
    <w:rsid w:val="00B85403"/>
    <w:rsid w:val="00B85AAF"/>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7EE7"/>
    <w:rsid w:val="00BB213D"/>
    <w:rsid w:val="00BB3321"/>
    <w:rsid w:val="00BB4B60"/>
    <w:rsid w:val="00BB4C8F"/>
    <w:rsid w:val="00BB4FBC"/>
    <w:rsid w:val="00BB5177"/>
    <w:rsid w:val="00BB6370"/>
    <w:rsid w:val="00BB7CE0"/>
    <w:rsid w:val="00BB7FA3"/>
    <w:rsid w:val="00BC1BC9"/>
    <w:rsid w:val="00BC4217"/>
    <w:rsid w:val="00BC666C"/>
    <w:rsid w:val="00BC6901"/>
    <w:rsid w:val="00BD0FC1"/>
    <w:rsid w:val="00BD153D"/>
    <w:rsid w:val="00BD1842"/>
    <w:rsid w:val="00BD1E1F"/>
    <w:rsid w:val="00BD6F91"/>
    <w:rsid w:val="00BE14D6"/>
    <w:rsid w:val="00BE2975"/>
    <w:rsid w:val="00BE31E2"/>
    <w:rsid w:val="00BE497C"/>
    <w:rsid w:val="00BE64E2"/>
    <w:rsid w:val="00BE6C76"/>
    <w:rsid w:val="00BE7D32"/>
    <w:rsid w:val="00BF00D0"/>
    <w:rsid w:val="00BF1447"/>
    <w:rsid w:val="00BF4B22"/>
    <w:rsid w:val="00BF55E8"/>
    <w:rsid w:val="00C03229"/>
    <w:rsid w:val="00C03D52"/>
    <w:rsid w:val="00C04FBC"/>
    <w:rsid w:val="00C05390"/>
    <w:rsid w:val="00C06E7F"/>
    <w:rsid w:val="00C13164"/>
    <w:rsid w:val="00C13170"/>
    <w:rsid w:val="00C14E5C"/>
    <w:rsid w:val="00C163BB"/>
    <w:rsid w:val="00C206FE"/>
    <w:rsid w:val="00C21269"/>
    <w:rsid w:val="00C2632B"/>
    <w:rsid w:val="00C272B4"/>
    <w:rsid w:val="00C301E7"/>
    <w:rsid w:val="00C346DB"/>
    <w:rsid w:val="00C35B2C"/>
    <w:rsid w:val="00C35CFB"/>
    <w:rsid w:val="00C36556"/>
    <w:rsid w:val="00C367CE"/>
    <w:rsid w:val="00C4127B"/>
    <w:rsid w:val="00C4244A"/>
    <w:rsid w:val="00C43CF7"/>
    <w:rsid w:val="00C447EA"/>
    <w:rsid w:val="00C44E82"/>
    <w:rsid w:val="00C45F39"/>
    <w:rsid w:val="00C466CA"/>
    <w:rsid w:val="00C468F9"/>
    <w:rsid w:val="00C4727D"/>
    <w:rsid w:val="00C47E0A"/>
    <w:rsid w:val="00C513C2"/>
    <w:rsid w:val="00C51CE0"/>
    <w:rsid w:val="00C51FF4"/>
    <w:rsid w:val="00C52163"/>
    <w:rsid w:val="00C5244A"/>
    <w:rsid w:val="00C53986"/>
    <w:rsid w:val="00C609FE"/>
    <w:rsid w:val="00C62E0D"/>
    <w:rsid w:val="00C640B1"/>
    <w:rsid w:val="00C648CF"/>
    <w:rsid w:val="00C66626"/>
    <w:rsid w:val="00C66955"/>
    <w:rsid w:val="00C670C8"/>
    <w:rsid w:val="00C730CF"/>
    <w:rsid w:val="00C764C2"/>
    <w:rsid w:val="00C820DA"/>
    <w:rsid w:val="00C85B43"/>
    <w:rsid w:val="00C8703C"/>
    <w:rsid w:val="00C905FB"/>
    <w:rsid w:val="00C916C3"/>
    <w:rsid w:val="00C9204B"/>
    <w:rsid w:val="00C92EB2"/>
    <w:rsid w:val="00C93C3F"/>
    <w:rsid w:val="00C9415E"/>
    <w:rsid w:val="00C94BF5"/>
    <w:rsid w:val="00CA24AA"/>
    <w:rsid w:val="00CA4ED2"/>
    <w:rsid w:val="00CA67B8"/>
    <w:rsid w:val="00CA6B8A"/>
    <w:rsid w:val="00CA6C48"/>
    <w:rsid w:val="00CA6F76"/>
    <w:rsid w:val="00CA7F04"/>
    <w:rsid w:val="00CB168D"/>
    <w:rsid w:val="00CB2985"/>
    <w:rsid w:val="00CB35A5"/>
    <w:rsid w:val="00CB3F67"/>
    <w:rsid w:val="00CB44AC"/>
    <w:rsid w:val="00CB4C4C"/>
    <w:rsid w:val="00CB501E"/>
    <w:rsid w:val="00CC5BB4"/>
    <w:rsid w:val="00CC673C"/>
    <w:rsid w:val="00CD19F3"/>
    <w:rsid w:val="00CD2277"/>
    <w:rsid w:val="00CD2B61"/>
    <w:rsid w:val="00CD3119"/>
    <w:rsid w:val="00CD4A23"/>
    <w:rsid w:val="00CD4D37"/>
    <w:rsid w:val="00CD5CAE"/>
    <w:rsid w:val="00CD6042"/>
    <w:rsid w:val="00CD749B"/>
    <w:rsid w:val="00CE1BE3"/>
    <w:rsid w:val="00CE1FB3"/>
    <w:rsid w:val="00CE3300"/>
    <w:rsid w:val="00CE4684"/>
    <w:rsid w:val="00CE6389"/>
    <w:rsid w:val="00CE7D50"/>
    <w:rsid w:val="00CF0E5F"/>
    <w:rsid w:val="00CF2336"/>
    <w:rsid w:val="00CF2DE2"/>
    <w:rsid w:val="00CF45E8"/>
    <w:rsid w:val="00CF5BD9"/>
    <w:rsid w:val="00D01D7A"/>
    <w:rsid w:val="00D0304B"/>
    <w:rsid w:val="00D05F27"/>
    <w:rsid w:val="00D0799C"/>
    <w:rsid w:val="00D07E5C"/>
    <w:rsid w:val="00D10E26"/>
    <w:rsid w:val="00D1131A"/>
    <w:rsid w:val="00D11680"/>
    <w:rsid w:val="00D11A2F"/>
    <w:rsid w:val="00D140B7"/>
    <w:rsid w:val="00D15BB2"/>
    <w:rsid w:val="00D1642E"/>
    <w:rsid w:val="00D175AE"/>
    <w:rsid w:val="00D17C46"/>
    <w:rsid w:val="00D20D13"/>
    <w:rsid w:val="00D20FD5"/>
    <w:rsid w:val="00D21C99"/>
    <w:rsid w:val="00D22CB1"/>
    <w:rsid w:val="00D25447"/>
    <w:rsid w:val="00D26993"/>
    <w:rsid w:val="00D27882"/>
    <w:rsid w:val="00D3225E"/>
    <w:rsid w:val="00D362C4"/>
    <w:rsid w:val="00D36C31"/>
    <w:rsid w:val="00D401C6"/>
    <w:rsid w:val="00D40BD9"/>
    <w:rsid w:val="00D4198A"/>
    <w:rsid w:val="00D41D34"/>
    <w:rsid w:val="00D42D15"/>
    <w:rsid w:val="00D430EB"/>
    <w:rsid w:val="00D43947"/>
    <w:rsid w:val="00D53636"/>
    <w:rsid w:val="00D55DC2"/>
    <w:rsid w:val="00D55E2A"/>
    <w:rsid w:val="00D57494"/>
    <w:rsid w:val="00D57A8C"/>
    <w:rsid w:val="00D57FD0"/>
    <w:rsid w:val="00D62EBF"/>
    <w:rsid w:val="00D641E6"/>
    <w:rsid w:val="00D6505E"/>
    <w:rsid w:val="00D662B8"/>
    <w:rsid w:val="00D66980"/>
    <w:rsid w:val="00D67923"/>
    <w:rsid w:val="00D71A63"/>
    <w:rsid w:val="00D7492F"/>
    <w:rsid w:val="00D749FF"/>
    <w:rsid w:val="00D777CB"/>
    <w:rsid w:val="00D800A5"/>
    <w:rsid w:val="00D80B69"/>
    <w:rsid w:val="00D83143"/>
    <w:rsid w:val="00D843C1"/>
    <w:rsid w:val="00D84955"/>
    <w:rsid w:val="00D84DBB"/>
    <w:rsid w:val="00D91A24"/>
    <w:rsid w:val="00D95886"/>
    <w:rsid w:val="00D95D58"/>
    <w:rsid w:val="00D96395"/>
    <w:rsid w:val="00D97026"/>
    <w:rsid w:val="00D9703C"/>
    <w:rsid w:val="00D97C3C"/>
    <w:rsid w:val="00DA0A36"/>
    <w:rsid w:val="00DA19D2"/>
    <w:rsid w:val="00DA403C"/>
    <w:rsid w:val="00DA4D7E"/>
    <w:rsid w:val="00DA7AB1"/>
    <w:rsid w:val="00DB03DF"/>
    <w:rsid w:val="00DB073C"/>
    <w:rsid w:val="00DB0F09"/>
    <w:rsid w:val="00DB4F15"/>
    <w:rsid w:val="00DB6BB8"/>
    <w:rsid w:val="00DB6E91"/>
    <w:rsid w:val="00DB74C1"/>
    <w:rsid w:val="00DB79C2"/>
    <w:rsid w:val="00DC3FCB"/>
    <w:rsid w:val="00DC41FC"/>
    <w:rsid w:val="00DC58BA"/>
    <w:rsid w:val="00DC6271"/>
    <w:rsid w:val="00DC6DA7"/>
    <w:rsid w:val="00DC6EA6"/>
    <w:rsid w:val="00DC7B7E"/>
    <w:rsid w:val="00DC7EDC"/>
    <w:rsid w:val="00DC7EE6"/>
    <w:rsid w:val="00DD1369"/>
    <w:rsid w:val="00DD17AF"/>
    <w:rsid w:val="00DD59F3"/>
    <w:rsid w:val="00DD6A79"/>
    <w:rsid w:val="00DE13FD"/>
    <w:rsid w:val="00DE2B6B"/>
    <w:rsid w:val="00DE50AA"/>
    <w:rsid w:val="00DF1528"/>
    <w:rsid w:val="00DF34E1"/>
    <w:rsid w:val="00DF3BC8"/>
    <w:rsid w:val="00DF606E"/>
    <w:rsid w:val="00E006B3"/>
    <w:rsid w:val="00E01599"/>
    <w:rsid w:val="00E035DB"/>
    <w:rsid w:val="00E05D7E"/>
    <w:rsid w:val="00E1143F"/>
    <w:rsid w:val="00E12463"/>
    <w:rsid w:val="00E146BC"/>
    <w:rsid w:val="00E15166"/>
    <w:rsid w:val="00E17A0C"/>
    <w:rsid w:val="00E2074B"/>
    <w:rsid w:val="00E22991"/>
    <w:rsid w:val="00E231E7"/>
    <w:rsid w:val="00E23EA0"/>
    <w:rsid w:val="00E30467"/>
    <w:rsid w:val="00E314C0"/>
    <w:rsid w:val="00E3226E"/>
    <w:rsid w:val="00E336E7"/>
    <w:rsid w:val="00E342E3"/>
    <w:rsid w:val="00E351AE"/>
    <w:rsid w:val="00E35EA9"/>
    <w:rsid w:val="00E372E4"/>
    <w:rsid w:val="00E407DF"/>
    <w:rsid w:val="00E40B7D"/>
    <w:rsid w:val="00E42A68"/>
    <w:rsid w:val="00E45397"/>
    <w:rsid w:val="00E46AE3"/>
    <w:rsid w:val="00E46DC2"/>
    <w:rsid w:val="00E4754D"/>
    <w:rsid w:val="00E504A5"/>
    <w:rsid w:val="00E51C08"/>
    <w:rsid w:val="00E5348F"/>
    <w:rsid w:val="00E5388E"/>
    <w:rsid w:val="00E54D22"/>
    <w:rsid w:val="00E56CB8"/>
    <w:rsid w:val="00E60AF5"/>
    <w:rsid w:val="00E6225A"/>
    <w:rsid w:val="00E62C72"/>
    <w:rsid w:val="00E65EAF"/>
    <w:rsid w:val="00E674AA"/>
    <w:rsid w:val="00E6796B"/>
    <w:rsid w:val="00E71ED3"/>
    <w:rsid w:val="00E76811"/>
    <w:rsid w:val="00E76E58"/>
    <w:rsid w:val="00E80F37"/>
    <w:rsid w:val="00E81545"/>
    <w:rsid w:val="00E83F5F"/>
    <w:rsid w:val="00E87389"/>
    <w:rsid w:val="00E87B29"/>
    <w:rsid w:val="00E919EB"/>
    <w:rsid w:val="00E91DFD"/>
    <w:rsid w:val="00E932BA"/>
    <w:rsid w:val="00E93301"/>
    <w:rsid w:val="00E94ED2"/>
    <w:rsid w:val="00E95030"/>
    <w:rsid w:val="00E95868"/>
    <w:rsid w:val="00E95B0E"/>
    <w:rsid w:val="00E961BB"/>
    <w:rsid w:val="00EA1C42"/>
    <w:rsid w:val="00EA3CA1"/>
    <w:rsid w:val="00EA4691"/>
    <w:rsid w:val="00EA6E65"/>
    <w:rsid w:val="00EB0D45"/>
    <w:rsid w:val="00EB145E"/>
    <w:rsid w:val="00EB1CB7"/>
    <w:rsid w:val="00EB301F"/>
    <w:rsid w:val="00EB3A9F"/>
    <w:rsid w:val="00EB4656"/>
    <w:rsid w:val="00EB4C11"/>
    <w:rsid w:val="00EB64A8"/>
    <w:rsid w:val="00EC0E9C"/>
    <w:rsid w:val="00EC764A"/>
    <w:rsid w:val="00ED0F20"/>
    <w:rsid w:val="00ED1205"/>
    <w:rsid w:val="00ED178B"/>
    <w:rsid w:val="00ED184B"/>
    <w:rsid w:val="00ED4D25"/>
    <w:rsid w:val="00ED591B"/>
    <w:rsid w:val="00ED5D90"/>
    <w:rsid w:val="00ED61C7"/>
    <w:rsid w:val="00ED6749"/>
    <w:rsid w:val="00EE499B"/>
    <w:rsid w:val="00EE4C41"/>
    <w:rsid w:val="00EE4DCB"/>
    <w:rsid w:val="00EE51D9"/>
    <w:rsid w:val="00EE6034"/>
    <w:rsid w:val="00EE7248"/>
    <w:rsid w:val="00EF0783"/>
    <w:rsid w:val="00EF087E"/>
    <w:rsid w:val="00EF0CC6"/>
    <w:rsid w:val="00EF1935"/>
    <w:rsid w:val="00EF3510"/>
    <w:rsid w:val="00EF366A"/>
    <w:rsid w:val="00EF49A8"/>
    <w:rsid w:val="00EF70E0"/>
    <w:rsid w:val="00EF7555"/>
    <w:rsid w:val="00F01288"/>
    <w:rsid w:val="00F0143C"/>
    <w:rsid w:val="00F023D8"/>
    <w:rsid w:val="00F025A3"/>
    <w:rsid w:val="00F02810"/>
    <w:rsid w:val="00F0285F"/>
    <w:rsid w:val="00F040A1"/>
    <w:rsid w:val="00F04337"/>
    <w:rsid w:val="00F04D04"/>
    <w:rsid w:val="00F051DE"/>
    <w:rsid w:val="00F0615B"/>
    <w:rsid w:val="00F132DB"/>
    <w:rsid w:val="00F143E6"/>
    <w:rsid w:val="00F15005"/>
    <w:rsid w:val="00F157CD"/>
    <w:rsid w:val="00F17FB1"/>
    <w:rsid w:val="00F239A9"/>
    <w:rsid w:val="00F2521D"/>
    <w:rsid w:val="00F26869"/>
    <w:rsid w:val="00F27DB7"/>
    <w:rsid w:val="00F31953"/>
    <w:rsid w:val="00F3236C"/>
    <w:rsid w:val="00F32FED"/>
    <w:rsid w:val="00F34BFC"/>
    <w:rsid w:val="00F40DC9"/>
    <w:rsid w:val="00F42995"/>
    <w:rsid w:val="00F47757"/>
    <w:rsid w:val="00F52431"/>
    <w:rsid w:val="00F551F6"/>
    <w:rsid w:val="00F553C4"/>
    <w:rsid w:val="00F554D3"/>
    <w:rsid w:val="00F57F42"/>
    <w:rsid w:val="00F6027C"/>
    <w:rsid w:val="00F61962"/>
    <w:rsid w:val="00F6201F"/>
    <w:rsid w:val="00F63BDE"/>
    <w:rsid w:val="00F63F3F"/>
    <w:rsid w:val="00F66362"/>
    <w:rsid w:val="00F703A0"/>
    <w:rsid w:val="00F71563"/>
    <w:rsid w:val="00F71D87"/>
    <w:rsid w:val="00F72153"/>
    <w:rsid w:val="00F743EE"/>
    <w:rsid w:val="00F753A2"/>
    <w:rsid w:val="00F77A6D"/>
    <w:rsid w:val="00F8467E"/>
    <w:rsid w:val="00F9114E"/>
    <w:rsid w:val="00F91992"/>
    <w:rsid w:val="00F928C0"/>
    <w:rsid w:val="00F93EF0"/>
    <w:rsid w:val="00F94086"/>
    <w:rsid w:val="00F94B3B"/>
    <w:rsid w:val="00F94F1F"/>
    <w:rsid w:val="00F967F1"/>
    <w:rsid w:val="00F9747D"/>
    <w:rsid w:val="00F97C9A"/>
    <w:rsid w:val="00FA260C"/>
    <w:rsid w:val="00FA2900"/>
    <w:rsid w:val="00FA4358"/>
    <w:rsid w:val="00FA6D31"/>
    <w:rsid w:val="00FB04DA"/>
    <w:rsid w:val="00FB27AA"/>
    <w:rsid w:val="00FB5D35"/>
    <w:rsid w:val="00FB64CC"/>
    <w:rsid w:val="00FB7CCF"/>
    <w:rsid w:val="00FC5E25"/>
    <w:rsid w:val="00FD05A4"/>
    <w:rsid w:val="00FD0A48"/>
    <w:rsid w:val="00FD0C17"/>
    <w:rsid w:val="00FD13A2"/>
    <w:rsid w:val="00FD288F"/>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5607"/>
    <w:rsid w:val="00FF59E4"/>
    <w:rsid w:val="00FF5AD6"/>
    <w:rsid w:val="00FF73D2"/>
    <w:rsid w:val="04D90B19"/>
    <w:rsid w:val="2C221A9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CC5BB4"/>
    <w:pPr>
      <w:spacing w:before="24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5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0"/>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0"/>
    <w:rsid w:val="00030702"/>
    <w:rPr>
      <w:rFonts w:asciiTheme="majorHAnsi" w:eastAsiaTheme="majorEastAsia" w:hAnsiTheme="majorHAnsi" w:cstheme="majorBidi"/>
      <w:b/>
      <w:spacing w:val="5"/>
      <w:kern w:val="28"/>
      <w:sz w:val="44"/>
      <w:szCs w:val="52"/>
      <w:lang w:eastAsia="en-US"/>
      <w14:numForm w14:val="lining"/>
    </w:rPr>
  </w:style>
  <w:style w:type="paragraph" w:customStyle="1" w:styleId="l6">
    <w:name w:val="l6"/>
    <w:basedOn w:val="Normln"/>
    <w:rsid w:val="00FD288F"/>
    <w:pPr>
      <w:spacing w:before="100" w:beforeAutospacing="1" w:after="100" w:afterAutospacing="1" w:line="240" w:lineRule="auto"/>
    </w:pPr>
  </w:style>
  <w:style w:type="character" w:styleId="PromnnHTML">
    <w:name w:val="HTML Variable"/>
    <w:basedOn w:val="Standardnpsmoodstavce"/>
    <w:uiPriority w:val="99"/>
    <w:unhideWhenUsed/>
    <w:rsid w:val="00FD288F"/>
    <w:rPr>
      <w:i/>
      <w:iCs/>
    </w:rPr>
  </w:style>
  <w:style w:type="paragraph" w:customStyle="1" w:styleId="dil">
    <w:name w:val="dil"/>
    <w:basedOn w:val="Normln"/>
    <w:rsid w:val="00FD288F"/>
    <w:pPr>
      <w:spacing w:before="100" w:beforeAutospacing="1" w:after="100" w:afterAutospacing="1" w:line="240" w:lineRule="auto"/>
    </w:pPr>
  </w:style>
  <w:style w:type="character" w:customStyle="1" w:styleId="ui-provider">
    <w:name w:val="ui-provider"/>
    <w:basedOn w:val="Standardnpsmoodstavce"/>
    <w:rsid w:val="006221C0"/>
  </w:style>
  <w:style w:type="character" w:customStyle="1" w:styleId="category">
    <w:name w:val="category"/>
    <w:basedOn w:val="Standardnpsmoodstavce"/>
    <w:rsid w:val="00C1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hyperlink" Target="https://www.sterneninsel.com/cs/ueber-uns/kooperationspart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yperlink" Target="https://www.czso.cz/csu/czso/graf-pocet-vrazd-v-ceske-republice" TargetMode="External"/><Relationship Id="rId10" Type="http://schemas.openxmlformats.org/officeDocument/2006/relationships/endnotes" Target="endnotes.xml"/><Relationship Id="rId19" Type="http://schemas.openxmlformats.org/officeDocument/2006/relationships/hyperlink" Target="https://poradna-vigv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yperlink" Target="https://www.czso.cz/csu/czso/sebevrazdy_zaj"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 Četnost setkávání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95-4B58-8F2E-9D1CFBF6B6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95-4B58-8F2E-9D1CFBF6B6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95-4B58-8F2E-9D1CFBF6B6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195-4B58-8F2E-9D1CFBF6B6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195-4B58-8F2E-9D1CFBF6B6C1}"/>
              </c:ext>
            </c:extLst>
          </c:dPt>
          <c:cat>
            <c:strRef>
              <c:f>List1!$A$1:$A$5</c:f>
              <c:strCache>
                <c:ptCount val="5"/>
                <c:pt idx="0">
                  <c:v>1-2  x za rok</c:v>
                </c:pt>
                <c:pt idx="1">
                  <c:v>5-7x za rok</c:v>
                </c:pt>
                <c:pt idx="2">
                  <c:v>3-4x za rok</c:v>
                </c:pt>
                <c:pt idx="3">
                  <c:v>1x za měsíc</c:v>
                </c:pt>
                <c:pt idx="4">
                  <c:v>nepořádají</c:v>
                </c:pt>
              </c:strCache>
            </c:strRef>
          </c:cat>
          <c:val>
            <c:numRef>
              <c:f>List1!$B$1:$B$5</c:f>
              <c:numCache>
                <c:formatCode>General</c:formatCode>
                <c:ptCount val="5"/>
                <c:pt idx="0">
                  <c:v>18</c:v>
                </c:pt>
                <c:pt idx="1">
                  <c:v>1</c:v>
                </c:pt>
                <c:pt idx="2">
                  <c:v>3</c:v>
                </c:pt>
                <c:pt idx="3">
                  <c:v>6</c:v>
                </c:pt>
                <c:pt idx="4">
                  <c:v>2</c:v>
                </c:pt>
              </c:numCache>
            </c:numRef>
          </c:val>
          <c:extLst>
            <c:ext xmlns:c16="http://schemas.microsoft.com/office/drawing/2014/chart" uri="{C3380CC4-5D6E-409C-BE32-E72D297353CC}">
              <c16:uniqueId val="{0000000A-D195-4B58-8F2E-9D1CFBF6B6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Profese</a:t>
            </a:r>
            <a:r>
              <a:rPr lang="cs-CZ" baseline="0"/>
              <a:t> vedoucí setkání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List1!$A$22:$A$32</c:f>
              <c:strCache>
                <c:ptCount val="11"/>
                <c:pt idx="2">
                  <c:v>kněz</c:v>
                </c:pt>
                <c:pt idx="3">
                  <c:v>sociální pracovník</c:v>
                </c:pt>
                <c:pt idx="4">
                  <c:v>psycholog</c:v>
                </c:pt>
                <c:pt idx="5">
                  <c:v>krizový intervent</c:v>
                </c:pt>
                <c:pt idx="6">
                  <c:v>ředitel </c:v>
                </c:pt>
                <c:pt idx="7">
                  <c:v>poradce pro pozůstalé</c:v>
                </c:pt>
                <c:pt idx="8">
                  <c:v>vedoucí</c:v>
                </c:pt>
                <c:pt idx="9">
                  <c:v>vrchní sestra</c:v>
                </c:pt>
                <c:pt idx="10">
                  <c:v>terapeut</c:v>
                </c:pt>
              </c:strCache>
            </c:strRef>
          </c:cat>
          <c:val>
            <c:numRef>
              <c:f>List1!$B$22:$B$32</c:f>
              <c:numCache>
                <c:formatCode>General</c:formatCode>
                <c:ptCount val="11"/>
              </c:numCache>
            </c:numRef>
          </c:val>
          <c:extLst>
            <c:ext xmlns:c16="http://schemas.microsoft.com/office/drawing/2014/chart" uri="{C3380CC4-5D6E-409C-BE32-E72D297353CC}">
              <c16:uniqueId val="{00000000-E88C-4B0E-B72B-ABE68BD3247B}"/>
            </c:ext>
          </c:extLst>
        </c:ser>
        <c:ser>
          <c:idx val="1"/>
          <c:order val="1"/>
          <c:spPr>
            <a:solidFill>
              <a:schemeClr val="accent2"/>
            </a:solidFill>
            <a:ln>
              <a:noFill/>
            </a:ln>
            <a:effectLst/>
          </c:spPr>
          <c:invertIfNegative val="0"/>
          <c:cat>
            <c:strRef>
              <c:f>List1!$A$22:$A$32</c:f>
              <c:strCache>
                <c:ptCount val="11"/>
                <c:pt idx="2">
                  <c:v>kněz</c:v>
                </c:pt>
                <c:pt idx="3">
                  <c:v>sociální pracovník</c:v>
                </c:pt>
                <c:pt idx="4">
                  <c:v>psycholog</c:v>
                </c:pt>
                <c:pt idx="5">
                  <c:v>krizový intervent</c:v>
                </c:pt>
                <c:pt idx="6">
                  <c:v>ředitel </c:v>
                </c:pt>
                <c:pt idx="7">
                  <c:v>poradce pro pozůstalé</c:v>
                </c:pt>
                <c:pt idx="8">
                  <c:v>vedoucí</c:v>
                </c:pt>
                <c:pt idx="9">
                  <c:v>vrchní sestra</c:v>
                </c:pt>
                <c:pt idx="10">
                  <c:v>terapeut</c:v>
                </c:pt>
              </c:strCache>
            </c:strRef>
          </c:cat>
          <c:val>
            <c:numRef>
              <c:f>List1!$C$22:$C$32</c:f>
              <c:numCache>
                <c:formatCode>General</c:formatCode>
                <c:ptCount val="11"/>
                <c:pt idx="2">
                  <c:v>5</c:v>
                </c:pt>
                <c:pt idx="3">
                  <c:v>15</c:v>
                </c:pt>
                <c:pt idx="4">
                  <c:v>5</c:v>
                </c:pt>
                <c:pt idx="5">
                  <c:v>2</c:v>
                </c:pt>
                <c:pt idx="6">
                  <c:v>1</c:v>
                </c:pt>
                <c:pt idx="7">
                  <c:v>2</c:v>
                </c:pt>
                <c:pt idx="8">
                  <c:v>1</c:v>
                </c:pt>
                <c:pt idx="9">
                  <c:v>4</c:v>
                </c:pt>
                <c:pt idx="10">
                  <c:v>1</c:v>
                </c:pt>
              </c:numCache>
            </c:numRef>
          </c:val>
          <c:extLst>
            <c:ext xmlns:c16="http://schemas.microsoft.com/office/drawing/2014/chart" uri="{C3380CC4-5D6E-409C-BE32-E72D297353CC}">
              <c16:uniqueId val="{00000001-E88C-4B0E-B72B-ABE68BD3247B}"/>
            </c:ext>
          </c:extLst>
        </c:ser>
        <c:ser>
          <c:idx val="2"/>
          <c:order val="2"/>
          <c:spPr>
            <a:solidFill>
              <a:schemeClr val="accent3"/>
            </a:solidFill>
            <a:ln>
              <a:noFill/>
            </a:ln>
            <a:effectLst/>
          </c:spPr>
          <c:invertIfNegative val="0"/>
          <c:cat>
            <c:strRef>
              <c:f>List1!$A$22:$A$32</c:f>
              <c:strCache>
                <c:ptCount val="11"/>
                <c:pt idx="2">
                  <c:v>kněz</c:v>
                </c:pt>
                <c:pt idx="3">
                  <c:v>sociální pracovník</c:v>
                </c:pt>
                <c:pt idx="4">
                  <c:v>psycholog</c:v>
                </c:pt>
                <c:pt idx="5">
                  <c:v>krizový intervent</c:v>
                </c:pt>
                <c:pt idx="6">
                  <c:v>ředitel </c:v>
                </c:pt>
                <c:pt idx="7">
                  <c:v>poradce pro pozůstalé</c:v>
                </c:pt>
                <c:pt idx="8">
                  <c:v>vedoucí</c:v>
                </c:pt>
                <c:pt idx="9">
                  <c:v>vrchní sestra</c:v>
                </c:pt>
                <c:pt idx="10">
                  <c:v>terapeut</c:v>
                </c:pt>
              </c:strCache>
            </c:strRef>
          </c:cat>
          <c:val>
            <c:numRef>
              <c:f>List1!$D$22:$D$32</c:f>
              <c:numCache>
                <c:formatCode>General</c:formatCode>
                <c:ptCount val="11"/>
              </c:numCache>
            </c:numRef>
          </c:val>
          <c:extLst>
            <c:ext xmlns:c16="http://schemas.microsoft.com/office/drawing/2014/chart" uri="{C3380CC4-5D6E-409C-BE32-E72D297353CC}">
              <c16:uniqueId val="{00000002-E88C-4B0E-B72B-ABE68BD3247B}"/>
            </c:ext>
          </c:extLst>
        </c:ser>
        <c:ser>
          <c:idx val="3"/>
          <c:order val="3"/>
          <c:spPr>
            <a:solidFill>
              <a:schemeClr val="accent4"/>
            </a:solidFill>
            <a:ln>
              <a:noFill/>
            </a:ln>
            <a:effectLst/>
          </c:spPr>
          <c:invertIfNegative val="0"/>
          <c:cat>
            <c:strRef>
              <c:f>List1!$A$22:$A$32</c:f>
              <c:strCache>
                <c:ptCount val="11"/>
                <c:pt idx="2">
                  <c:v>kněz</c:v>
                </c:pt>
                <c:pt idx="3">
                  <c:v>sociální pracovník</c:v>
                </c:pt>
                <c:pt idx="4">
                  <c:v>psycholog</c:v>
                </c:pt>
                <c:pt idx="5">
                  <c:v>krizový intervent</c:v>
                </c:pt>
                <c:pt idx="6">
                  <c:v>ředitel </c:v>
                </c:pt>
                <c:pt idx="7">
                  <c:v>poradce pro pozůstalé</c:v>
                </c:pt>
                <c:pt idx="8">
                  <c:v>vedoucí</c:v>
                </c:pt>
                <c:pt idx="9">
                  <c:v>vrchní sestra</c:v>
                </c:pt>
                <c:pt idx="10">
                  <c:v>terapeut</c:v>
                </c:pt>
              </c:strCache>
            </c:strRef>
          </c:cat>
          <c:val>
            <c:numRef>
              <c:f>List1!$E$22:$E$32</c:f>
              <c:numCache>
                <c:formatCode>General</c:formatCode>
                <c:ptCount val="11"/>
              </c:numCache>
            </c:numRef>
          </c:val>
          <c:extLst>
            <c:ext xmlns:c16="http://schemas.microsoft.com/office/drawing/2014/chart" uri="{C3380CC4-5D6E-409C-BE32-E72D297353CC}">
              <c16:uniqueId val="{00000003-E88C-4B0E-B72B-ABE68BD3247B}"/>
            </c:ext>
          </c:extLst>
        </c:ser>
        <c:dLbls>
          <c:showLegendKey val="0"/>
          <c:showVal val="0"/>
          <c:showCatName val="0"/>
          <c:showSerName val="0"/>
          <c:showPercent val="0"/>
          <c:showBubbleSize val="0"/>
        </c:dLbls>
        <c:gapWidth val="219"/>
        <c:overlap val="-27"/>
        <c:axId val="1323937264"/>
        <c:axId val="1323939344"/>
      </c:barChart>
      <c:catAx>
        <c:axId val="132393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23939344"/>
        <c:crosses val="autoZero"/>
        <c:auto val="1"/>
        <c:lblAlgn val="ctr"/>
        <c:lblOffset val="100"/>
        <c:noMultiLvlLbl val="0"/>
      </c:catAx>
      <c:valAx>
        <c:axId val="132393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2393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Forma</a:t>
            </a:r>
            <a:r>
              <a:rPr lang="cs-CZ" baseline="0"/>
              <a:t> pozvání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List1!$A$10:$A$17</c:f>
              <c:strCache>
                <c:ptCount val="8"/>
                <c:pt idx="0">
                  <c:v>mail</c:v>
                </c:pt>
                <c:pt idx="1">
                  <c:v>pošta</c:v>
                </c:pt>
                <c:pt idx="2">
                  <c:v>telefon</c:v>
                </c:pt>
                <c:pt idx="3">
                  <c:v>osobně</c:v>
                </c:pt>
                <c:pt idx="4">
                  <c:v>sociální sítě</c:v>
                </c:pt>
                <c:pt idx="5">
                  <c:v>plakát</c:v>
                </c:pt>
                <c:pt idx="6">
                  <c:v>úřad</c:v>
                </c:pt>
                <c:pt idx="7">
                  <c:v>pohřební služba</c:v>
                </c:pt>
              </c:strCache>
            </c:strRef>
          </c:cat>
          <c:val>
            <c:numRef>
              <c:f>List1!$B$10:$B$17</c:f>
              <c:numCache>
                <c:formatCode>General</c:formatCode>
                <c:ptCount val="8"/>
                <c:pt idx="0">
                  <c:v>8</c:v>
                </c:pt>
                <c:pt idx="1">
                  <c:v>10</c:v>
                </c:pt>
                <c:pt idx="2">
                  <c:v>6</c:v>
                </c:pt>
                <c:pt idx="3">
                  <c:v>3</c:v>
                </c:pt>
                <c:pt idx="4">
                  <c:v>5</c:v>
                </c:pt>
                <c:pt idx="5">
                  <c:v>5</c:v>
                </c:pt>
                <c:pt idx="6">
                  <c:v>1</c:v>
                </c:pt>
                <c:pt idx="7">
                  <c:v>1</c:v>
                </c:pt>
              </c:numCache>
            </c:numRef>
          </c:val>
          <c:extLst>
            <c:ext xmlns:c16="http://schemas.microsoft.com/office/drawing/2014/chart" uri="{C3380CC4-5D6E-409C-BE32-E72D297353CC}">
              <c16:uniqueId val="{00000000-17E0-44A3-A5F3-4943E446A559}"/>
            </c:ext>
          </c:extLst>
        </c:ser>
        <c:ser>
          <c:idx val="1"/>
          <c:order val="1"/>
          <c:spPr>
            <a:solidFill>
              <a:schemeClr val="accent2"/>
            </a:solidFill>
            <a:ln>
              <a:noFill/>
            </a:ln>
            <a:effectLst/>
          </c:spPr>
          <c:invertIfNegative val="0"/>
          <c:cat>
            <c:strRef>
              <c:f>List1!$A$10:$A$17</c:f>
              <c:strCache>
                <c:ptCount val="8"/>
                <c:pt idx="0">
                  <c:v>mail</c:v>
                </c:pt>
                <c:pt idx="1">
                  <c:v>pošta</c:v>
                </c:pt>
                <c:pt idx="2">
                  <c:v>telefon</c:v>
                </c:pt>
                <c:pt idx="3">
                  <c:v>osobně</c:v>
                </c:pt>
                <c:pt idx="4">
                  <c:v>sociální sítě</c:v>
                </c:pt>
                <c:pt idx="5">
                  <c:v>plakát</c:v>
                </c:pt>
                <c:pt idx="6">
                  <c:v>úřad</c:v>
                </c:pt>
                <c:pt idx="7">
                  <c:v>pohřební služba</c:v>
                </c:pt>
              </c:strCache>
            </c:strRef>
          </c:cat>
          <c:val>
            <c:numRef>
              <c:f>List1!$C$10:$C$17</c:f>
              <c:numCache>
                <c:formatCode>General</c:formatCode>
                <c:ptCount val="8"/>
              </c:numCache>
            </c:numRef>
          </c:val>
          <c:extLst>
            <c:ext xmlns:c16="http://schemas.microsoft.com/office/drawing/2014/chart" uri="{C3380CC4-5D6E-409C-BE32-E72D297353CC}">
              <c16:uniqueId val="{00000001-17E0-44A3-A5F3-4943E446A559}"/>
            </c:ext>
          </c:extLst>
        </c:ser>
        <c:dLbls>
          <c:showLegendKey val="0"/>
          <c:showVal val="0"/>
          <c:showCatName val="0"/>
          <c:showSerName val="0"/>
          <c:showPercent val="0"/>
          <c:showBubbleSize val="0"/>
        </c:dLbls>
        <c:gapWidth val="219"/>
        <c:overlap val="-27"/>
        <c:axId val="1323941840"/>
        <c:axId val="1323936432"/>
      </c:barChart>
      <c:catAx>
        <c:axId val="132394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23936432"/>
        <c:crosses val="autoZero"/>
        <c:auto val="1"/>
        <c:lblAlgn val="ctr"/>
        <c:lblOffset val="100"/>
        <c:noMultiLvlLbl val="0"/>
      </c:catAx>
      <c:valAx>
        <c:axId val="132393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2394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Práce</a:t>
            </a:r>
            <a:r>
              <a:rPr lang="cs-CZ" baseline="0"/>
              <a:t> s dětmi</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List1!$A$37</c:f>
              <c:strCache>
                <c:ptCount val="1"/>
                <c:pt idx="0">
                  <c:v>pravdidelné </c:v>
                </c:pt>
              </c:strCache>
            </c:strRef>
          </c:tx>
          <c:spPr>
            <a:solidFill>
              <a:schemeClr val="accent1"/>
            </a:solidFill>
            <a:ln>
              <a:noFill/>
            </a:ln>
            <a:effectLst/>
          </c:spPr>
          <c:invertIfNegative val="0"/>
          <c:val>
            <c:numRef>
              <c:f>List1!$B$37:$D$37</c:f>
              <c:numCache>
                <c:formatCode>General</c:formatCode>
                <c:ptCount val="3"/>
                <c:pt idx="2">
                  <c:v>5</c:v>
                </c:pt>
              </c:numCache>
            </c:numRef>
          </c:val>
          <c:extLst>
            <c:ext xmlns:c16="http://schemas.microsoft.com/office/drawing/2014/chart" uri="{C3380CC4-5D6E-409C-BE32-E72D297353CC}">
              <c16:uniqueId val="{00000000-8324-4D80-BFE1-BFE594C1F76F}"/>
            </c:ext>
          </c:extLst>
        </c:ser>
        <c:ser>
          <c:idx val="1"/>
          <c:order val="1"/>
          <c:tx>
            <c:strRef>
              <c:f>List1!$A$38</c:f>
              <c:strCache>
                <c:ptCount val="1"/>
                <c:pt idx="0">
                  <c:v>žádné </c:v>
                </c:pt>
              </c:strCache>
            </c:strRef>
          </c:tx>
          <c:spPr>
            <a:solidFill>
              <a:schemeClr val="accent2"/>
            </a:solidFill>
            <a:ln>
              <a:noFill/>
            </a:ln>
            <a:effectLst/>
          </c:spPr>
          <c:invertIfNegative val="0"/>
          <c:val>
            <c:numRef>
              <c:f>List1!$B$38:$D$38</c:f>
              <c:numCache>
                <c:formatCode>General</c:formatCode>
                <c:ptCount val="3"/>
                <c:pt idx="2">
                  <c:v>2</c:v>
                </c:pt>
              </c:numCache>
            </c:numRef>
          </c:val>
          <c:extLst>
            <c:ext xmlns:c16="http://schemas.microsoft.com/office/drawing/2014/chart" uri="{C3380CC4-5D6E-409C-BE32-E72D297353CC}">
              <c16:uniqueId val="{00000001-8324-4D80-BFE1-BFE594C1F76F}"/>
            </c:ext>
          </c:extLst>
        </c:ser>
        <c:ser>
          <c:idx val="2"/>
          <c:order val="2"/>
          <c:tx>
            <c:strRef>
              <c:f>List1!$A$39</c:f>
              <c:strCache>
                <c:ptCount val="1"/>
                <c:pt idx="0">
                  <c:v>psycholog či psychoterapuet </c:v>
                </c:pt>
              </c:strCache>
            </c:strRef>
          </c:tx>
          <c:spPr>
            <a:solidFill>
              <a:schemeClr val="accent3"/>
            </a:solidFill>
            <a:ln>
              <a:noFill/>
            </a:ln>
            <a:effectLst/>
          </c:spPr>
          <c:invertIfNegative val="0"/>
          <c:val>
            <c:numRef>
              <c:f>List1!$B$39:$D$39</c:f>
              <c:numCache>
                <c:formatCode>General</c:formatCode>
                <c:ptCount val="3"/>
                <c:pt idx="2">
                  <c:v>23</c:v>
                </c:pt>
              </c:numCache>
            </c:numRef>
          </c:val>
          <c:extLst>
            <c:ext xmlns:c16="http://schemas.microsoft.com/office/drawing/2014/chart" uri="{C3380CC4-5D6E-409C-BE32-E72D297353CC}">
              <c16:uniqueId val="{00000002-8324-4D80-BFE1-BFE594C1F76F}"/>
            </c:ext>
          </c:extLst>
        </c:ser>
        <c:dLbls>
          <c:showLegendKey val="0"/>
          <c:showVal val="0"/>
          <c:showCatName val="0"/>
          <c:showSerName val="0"/>
          <c:showPercent val="0"/>
          <c:showBubbleSize val="0"/>
        </c:dLbls>
        <c:gapWidth val="219"/>
        <c:overlap val="-27"/>
        <c:axId val="151845008"/>
        <c:axId val="151848752"/>
      </c:barChart>
      <c:catAx>
        <c:axId val="151845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848752"/>
        <c:crosses val="autoZero"/>
        <c:auto val="1"/>
        <c:lblAlgn val="ctr"/>
        <c:lblOffset val="100"/>
        <c:noMultiLvlLbl val="0"/>
      </c:catAx>
      <c:valAx>
        <c:axId val="15184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84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C24CE53A6053488C8DEF819A0A280C" ma:contentTypeVersion="16" ma:contentTypeDescription="Vytvoří nový dokument" ma:contentTypeScope="" ma:versionID="5f43cd5ae09b17e27781c65785bb15c3">
  <xsd:schema xmlns:xsd="http://www.w3.org/2001/XMLSchema" xmlns:xs="http://www.w3.org/2001/XMLSchema" xmlns:p="http://schemas.microsoft.com/office/2006/metadata/properties" xmlns:ns2="8a7fa6e1-a362-42a9-9189-b67ec9805014" xmlns:ns3="1db8a836-c3fd-4a14-af44-6f99a2db3883" targetNamespace="http://schemas.microsoft.com/office/2006/metadata/properties" ma:root="true" ma:fieldsID="6ba61cc3734811b8ee97facbace9baf2" ns2:_="" ns3:_="">
    <xsd:import namespace="8a7fa6e1-a362-42a9-9189-b67ec9805014"/>
    <xsd:import namespace="1db8a836-c3fd-4a14-af44-6f99a2db38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fa6e1-a362-42a9-9189-b67ec9805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966fb1a5-1686-4609-bcea-90672b3cba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b8a836-c3fd-4a14-af44-6f99a2db388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3c30f51-0978-40aa-be0c-04001aeefcb9}" ma:internalName="TaxCatchAll" ma:showField="CatchAllData" ma:web="1db8a836-c3fd-4a14-af44-6f99a2db3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b8a836-c3fd-4a14-af44-6f99a2db3883" xsi:nil="true"/>
    <lcf76f155ced4ddcb4097134ff3c332f xmlns="8a7fa6e1-a362-42a9-9189-b67ec9805014">
      <Terms xmlns="http://schemas.microsoft.com/office/infopath/2007/PartnerControls"/>
    </lcf76f155ced4ddcb4097134ff3c332f>
    <SharedWithUsers xmlns="1db8a836-c3fd-4a14-af44-6f99a2db3883">
      <UserInfo>
        <DisplayName>Jana Šnerchová</DisplayName>
        <AccountId>96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0834E-8AD1-4AEE-8E5E-67DA81B98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fa6e1-a362-42a9-9189-b67ec9805014"/>
    <ds:schemaRef ds:uri="1db8a836-c3fd-4a14-af44-6f99a2db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B695A-BD28-4813-83DD-D4783A3922A2}">
  <ds:schemaRefs>
    <ds:schemaRef ds:uri="http://schemas.microsoft.com/office/2006/metadata/properties"/>
    <ds:schemaRef ds:uri="http://schemas.microsoft.com/office/infopath/2007/PartnerControls"/>
    <ds:schemaRef ds:uri="1db8a836-c3fd-4a14-af44-6f99a2db3883"/>
    <ds:schemaRef ds:uri="8a7fa6e1-a362-42a9-9189-b67ec9805014"/>
  </ds:schemaRefs>
</ds:datastoreItem>
</file>

<file path=customXml/itemProps3.xml><?xml version="1.0" encoding="utf-8"?>
<ds:datastoreItem xmlns:ds="http://schemas.openxmlformats.org/officeDocument/2006/customXml" ds:itemID="{36F06BDB-0E17-4FE7-8B76-4D2CF3C29349}">
  <ds:schemaRefs>
    <ds:schemaRef ds:uri="http://schemas.openxmlformats.org/officeDocument/2006/bibliography"/>
  </ds:schemaRefs>
</ds:datastoreItem>
</file>

<file path=customXml/itemProps4.xml><?xml version="1.0" encoding="utf-8"?>
<ds:datastoreItem xmlns:ds="http://schemas.openxmlformats.org/officeDocument/2006/customXml" ds:itemID="{76D8623D-8960-4F51-99DD-9E05F993B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19661</Words>
  <Characters>116004</Characters>
  <Application>Microsoft Office Word</Application>
  <DocSecurity>0</DocSecurity>
  <Lines>966</Lines>
  <Paragraphs>270</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2024-04-25T15:17:00Z</dcterms:created>
  <dcterms:modified xsi:type="dcterms:W3CDTF">2024-04-25T19:38:00Z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y fmtid="{D5CDD505-2E9C-101B-9397-08002B2CF9AE}" pid="3" name="ContentTypeId">
    <vt:lpwstr>0x0101000CC24CE53A6053488C8DEF819A0A280C</vt:lpwstr>
  </property>
</Properties>
</file>