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5400" w14:textId="77777777" w:rsidR="0002330B" w:rsidRPr="00BE55DD" w:rsidRDefault="0002330B" w:rsidP="0002330B">
      <w:pPr>
        <w:pStyle w:val="Titul-1"/>
        <w:spacing w:after="240"/>
        <w:rPr>
          <w:b w:val="0"/>
          <w:bCs/>
        </w:rPr>
      </w:pPr>
      <w:r w:rsidRPr="00BE55DD">
        <w:rPr>
          <w:b w:val="0"/>
          <w:bCs/>
        </w:rPr>
        <w:t>UNIVERZITA PALACKÉHO V OLOMOUCI</w:t>
      </w:r>
    </w:p>
    <w:p w14:paraId="72138699" w14:textId="77777777" w:rsidR="0002330B" w:rsidRPr="00BE55DD" w:rsidRDefault="0002330B" w:rsidP="0002330B">
      <w:pPr>
        <w:pStyle w:val="Titul-1"/>
        <w:spacing w:after="5000"/>
        <w:rPr>
          <w:b w:val="0"/>
          <w:bCs/>
          <w:sz w:val="28"/>
          <w:szCs w:val="28"/>
        </w:rPr>
      </w:pPr>
      <w:r w:rsidRPr="00BE55DD">
        <w:rPr>
          <w:b w:val="0"/>
          <w:bCs/>
          <w:sz w:val="28"/>
          <w:szCs w:val="28"/>
        </w:rPr>
        <w:t>PEDAGOGICKÁ FAKULTA</w:t>
      </w:r>
    </w:p>
    <w:p w14:paraId="721F8C7F" w14:textId="77777777" w:rsidR="0002330B" w:rsidRPr="00BE55DD" w:rsidRDefault="0002330B" w:rsidP="0002330B">
      <w:pPr>
        <w:pStyle w:val="Titul-1"/>
        <w:spacing w:after="5000"/>
        <w:rPr>
          <w:b w:val="0"/>
          <w:bCs/>
        </w:rPr>
      </w:pPr>
      <w:r w:rsidRPr="00BE55DD">
        <w:rPr>
          <w:b w:val="0"/>
          <w:bCs/>
        </w:rPr>
        <w:t>B</w:t>
      </w:r>
      <w:r>
        <w:rPr>
          <w:b w:val="0"/>
          <w:bCs/>
        </w:rPr>
        <w:t>akalářská práce</w:t>
      </w:r>
    </w:p>
    <w:p w14:paraId="3F5DDA26" w14:textId="77777777" w:rsidR="0002330B" w:rsidRPr="00CC24B6" w:rsidRDefault="0002330B" w:rsidP="0002330B">
      <w:pPr>
        <w:pStyle w:val="Titul-1"/>
        <w:spacing w:after="240"/>
        <w:rPr>
          <w:b w:val="0"/>
          <w:bCs/>
        </w:rPr>
      </w:pPr>
      <w:r w:rsidRPr="00BE55DD">
        <w:rPr>
          <w:b w:val="0"/>
          <w:bCs/>
        </w:rPr>
        <w:t>2022</w:t>
      </w:r>
      <w:r w:rsidRPr="00BE55DD">
        <w:rPr>
          <w:b w:val="0"/>
          <w:bCs/>
        </w:rPr>
        <w:tab/>
      </w:r>
      <w:r w:rsidRPr="00BE55DD">
        <w:rPr>
          <w:b w:val="0"/>
          <w:bCs/>
        </w:rPr>
        <w:tab/>
      </w:r>
      <w:r w:rsidRPr="00BE55DD">
        <w:rPr>
          <w:b w:val="0"/>
          <w:bCs/>
        </w:rPr>
        <w:tab/>
      </w:r>
      <w:r w:rsidRPr="00BE55DD">
        <w:rPr>
          <w:b w:val="0"/>
          <w:bCs/>
        </w:rPr>
        <w:tab/>
      </w:r>
      <w:r w:rsidRPr="00BE55DD">
        <w:rPr>
          <w:b w:val="0"/>
          <w:bCs/>
        </w:rPr>
        <w:tab/>
      </w:r>
      <w:r w:rsidRPr="00BE55DD">
        <w:rPr>
          <w:b w:val="0"/>
          <w:bCs/>
        </w:rPr>
        <w:tab/>
      </w:r>
      <w:r w:rsidRPr="00BE55DD">
        <w:rPr>
          <w:b w:val="0"/>
          <w:bCs/>
        </w:rPr>
        <w:tab/>
      </w:r>
      <w:r w:rsidRPr="00BE55DD">
        <w:rPr>
          <w:b w:val="0"/>
          <w:bCs/>
        </w:rPr>
        <w:tab/>
        <w:t>Anna Reinischová</w:t>
      </w:r>
      <w:r>
        <w:rPr>
          <w:b w:val="0"/>
          <w:bCs/>
        </w:rPr>
        <w:br w:type="page"/>
      </w:r>
    </w:p>
    <w:p w14:paraId="0E86C0F2" w14:textId="77777777" w:rsidR="0002330B" w:rsidRPr="00BE55DD" w:rsidRDefault="0002330B" w:rsidP="0002330B">
      <w:pPr>
        <w:pStyle w:val="Titul-1"/>
        <w:spacing w:after="240"/>
        <w:rPr>
          <w:b w:val="0"/>
          <w:bCs/>
        </w:rPr>
      </w:pPr>
      <w:r w:rsidRPr="00BE55DD">
        <w:rPr>
          <w:b w:val="0"/>
          <w:bCs/>
        </w:rPr>
        <w:lastRenderedPageBreak/>
        <w:t>UNIVERZITA PALACKÉHO V OLOMOUCI</w:t>
      </w:r>
    </w:p>
    <w:p w14:paraId="62A4AEEC" w14:textId="77777777" w:rsidR="0002330B" w:rsidRPr="00BE55DD" w:rsidRDefault="0002330B" w:rsidP="0002330B">
      <w:pPr>
        <w:pStyle w:val="Titul-1"/>
        <w:spacing w:after="240"/>
        <w:rPr>
          <w:b w:val="0"/>
          <w:bCs/>
          <w:sz w:val="28"/>
          <w:szCs w:val="22"/>
        </w:rPr>
      </w:pPr>
      <w:r w:rsidRPr="00BE55DD">
        <w:rPr>
          <w:b w:val="0"/>
          <w:bCs/>
          <w:sz w:val="28"/>
          <w:szCs w:val="22"/>
        </w:rPr>
        <w:t>PEDAGOGICKÁ FAKULTA</w:t>
      </w:r>
    </w:p>
    <w:p w14:paraId="62D7779D" w14:textId="77777777" w:rsidR="0002330B" w:rsidRPr="00BE55DD" w:rsidRDefault="0002330B" w:rsidP="0002330B">
      <w:pPr>
        <w:pStyle w:val="Titul-1"/>
        <w:spacing w:after="2040"/>
        <w:rPr>
          <w:b w:val="0"/>
          <w:bCs/>
        </w:rPr>
      </w:pPr>
      <w:r w:rsidRPr="00BE55DD">
        <w:rPr>
          <w:b w:val="0"/>
          <w:bCs/>
        </w:rPr>
        <w:t>Katedra matematiky</w:t>
      </w:r>
    </w:p>
    <w:p w14:paraId="7F14A0BE" w14:textId="77777777" w:rsidR="0002330B" w:rsidRPr="00BE55DD" w:rsidRDefault="0002330B" w:rsidP="0002330B">
      <w:pPr>
        <w:pStyle w:val="Titul-2"/>
        <w:spacing w:after="360"/>
        <w:rPr>
          <w:bCs/>
          <w:sz w:val="40"/>
          <w:szCs w:val="36"/>
        </w:rPr>
      </w:pPr>
      <w:r w:rsidRPr="00BE55DD">
        <w:rPr>
          <w:bCs/>
          <w:sz w:val="40"/>
          <w:szCs w:val="36"/>
        </w:rPr>
        <w:t>Bakalářská práce</w:t>
      </w:r>
    </w:p>
    <w:p w14:paraId="556789A4" w14:textId="77777777" w:rsidR="0002330B" w:rsidRPr="003C0306" w:rsidRDefault="0002330B" w:rsidP="0002330B">
      <w:pPr>
        <w:pStyle w:val="Titul-2"/>
        <w:spacing w:after="1080"/>
        <w:rPr>
          <w:bCs/>
        </w:rPr>
      </w:pPr>
      <w:r w:rsidRPr="00BE55DD">
        <w:rPr>
          <w:bCs/>
        </w:rPr>
        <w:t xml:space="preserve"> Anna Reinischová</w:t>
      </w:r>
    </w:p>
    <w:p w14:paraId="001832B9" w14:textId="77777777" w:rsidR="0002330B" w:rsidRPr="00BE55DD" w:rsidRDefault="0002330B" w:rsidP="0002330B">
      <w:pPr>
        <w:pStyle w:val="Titul-3"/>
        <w:spacing w:after="4800"/>
        <w:rPr>
          <w:b w:val="0"/>
          <w:bCs/>
        </w:rPr>
      </w:pPr>
      <w:r w:rsidRPr="00BE55DD">
        <w:rPr>
          <w:b w:val="0"/>
          <w:bCs/>
        </w:rPr>
        <w:t>Výuka matematického tématu funkce na druhém stupni základních a alternativních škol</w:t>
      </w:r>
    </w:p>
    <w:p w14:paraId="3B5E8407" w14:textId="77777777" w:rsidR="0002330B" w:rsidRPr="00D7424B" w:rsidRDefault="0002330B" w:rsidP="0002330B">
      <w:pPr>
        <w:pStyle w:val="Normln-tun-sted"/>
        <w:spacing w:after="100" w:afterAutospacing="1"/>
        <w:rPr>
          <w:b w:val="0"/>
          <w:bCs/>
          <w:sz w:val="32"/>
          <w:szCs w:val="32"/>
        </w:rPr>
      </w:pPr>
      <w:r w:rsidRPr="00D7424B">
        <w:rPr>
          <w:b w:val="0"/>
          <w:bCs/>
          <w:sz w:val="32"/>
          <w:szCs w:val="32"/>
        </w:rPr>
        <w:tab/>
        <w:t>Vedoucí práce: doc. RNDr. Jitka Laitochová, CSc.</w:t>
      </w:r>
    </w:p>
    <w:p w14:paraId="6A4F30EF" w14:textId="7B153509" w:rsidR="00E7294C" w:rsidRPr="00E7294C" w:rsidRDefault="0002330B" w:rsidP="00E7294C">
      <w:pPr>
        <w:pStyle w:val="Normln-tun-sted"/>
        <w:spacing w:after="100" w:afterAutospacing="1"/>
        <w:rPr>
          <w:b w:val="0"/>
          <w:bCs/>
          <w:sz w:val="32"/>
          <w:szCs w:val="32"/>
        </w:rPr>
      </w:pPr>
      <w:r w:rsidRPr="00D7424B">
        <w:rPr>
          <w:b w:val="0"/>
          <w:bCs/>
          <w:sz w:val="32"/>
          <w:szCs w:val="32"/>
        </w:rPr>
        <w:t>Olomouc 202</w:t>
      </w:r>
      <w:r w:rsidR="00747F1A">
        <w:rPr>
          <w:b w:val="0"/>
          <w:bCs/>
          <w:sz w:val="32"/>
          <w:szCs w:val="32"/>
        </w:rPr>
        <w:t>2</w:t>
      </w:r>
      <w:r w:rsidR="00E7294C">
        <w:rPr>
          <w:b w:val="0"/>
          <w:bCs/>
          <w:sz w:val="32"/>
          <w:szCs w:val="32"/>
        </w:rPr>
        <w:br w:type="page"/>
      </w:r>
    </w:p>
    <w:p w14:paraId="304E1EBB" w14:textId="77777777" w:rsidR="009A03DF" w:rsidRDefault="009A03DF" w:rsidP="00E7294C">
      <w:pPr>
        <w:pStyle w:val="Normln-tun-sted"/>
        <w:spacing w:after="100" w:afterAutospacing="1"/>
        <w:sectPr w:rsidR="009A03DF" w:rsidSect="0054549B">
          <w:footerReference w:type="even" r:id="rId8"/>
          <w:footerReference w:type="default" r:id="rId9"/>
          <w:pgSz w:w="11906" w:h="16838"/>
          <w:pgMar w:top="1418" w:right="1134" w:bottom="1418" w:left="1701" w:header="709" w:footer="709" w:gutter="0"/>
          <w:cols w:space="708"/>
          <w:docGrid w:linePitch="360"/>
        </w:sectPr>
      </w:pPr>
    </w:p>
    <w:p w14:paraId="17CD0AFF" w14:textId="7FF80E72" w:rsidR="0002330B" w:rsidRDefault="0002330B" w:rsidP="00E7294C">
      <w:pPr>
        <w:pStyle w:val="Normln-tun-sted"/>
        <w:spacing w:after="100" w:afterAutospacing="1"/>
      </w:pPr>
      <w:r>
        <w:lastRenderedPageBreak/>
        <w:t>Čestné prohlášení</w:t>
      </w:r>
    </w:p>
    <w:p w14:paraId="302B89CA" w14:textId="77777777" w:rsidR="0002330B" w:rsidRDefault="0002330B" w:rsidP="0002330B">
      <w:pPr>
        <w:spacing w:after="960" w:line="360" w:lineRule="auto"/>
        <w:jc w:val="both"/>
        <w:rPr>
          <w:rFonts w:cs="Times New Roman"/>
        </w:rPr>
      </w:pPr>
      <w:r>
        <w:rPr>
          <w:rFonts w:cs="Times New Roman"/>
        </w:rPr>
        <w:t xml:space="preserve">Prohlašuji, že jsem tuto bakalářskou práci vypracovala samostatně. Veškeré použité podklady, ze kterých jsem čerpala informace, jsou uvedeny v seznamu použité literatury a citovány v textu podle normy ČSN ISO 690. </w:t>
      </w:r>
    </w:p>
    <w:p w14:paraId="1151EA38" w14:textId="15A78580" w:rsidR="0002330B" w:rsidRDefault="0002330B" w:rsidP="0002330B">
      <w:pPr>
        <w:spacing w:after="0" w:line="360" w:lineRule="auto"/>
        <w:jc w:val="both"/>
        <w:rPr>
          <w:rFonts w:cs="Times New Roman"/>
        </w:rPr>
      </w:pPr>
      <w:r>
        <w:rPr>
          <w:rFonts w:cs="Times New Roman"/>
        </w:rPr>
        <w:t xml:space="preserve">V Olomouci dne </w:t>
      </w:r>
      <w:r w:rsidR="00C87949">
        <w:rPr>
          <w:rFonts w:cs="Times New Roman"/>
        </w:rPr>
        <w:t>…………………………...</w:t>
      </w:r>
      <w:r>
        <w:rPr>
          <w:rFonts w:cs="Times New Roman"/>
        </w:rPr>
        <w:tab/>
      </w:r>
      <w:r>
        <w:rPr>
          <w:rFonts w:cs="Times New Roman"/>
        </w:rPr>
        <w:tab/>
        <w:t xml:space="preserve">        …………………………………</w:t>
      </w:r>
      <w:r w:rsidR="00747F1A">
        <w:rPr>
          <w:rFonts w:cs="Times New Roman"/>
        </w:rPr>
        <w:t>..</w:t>
      </w:r>
    </w:p>
    <w:p w14:paraId="3FFDA853" w14:textId="0A339BAA" w:rsidR="00FF3F96" w:rsidRDefault="0002330B" w:rsidP="00E7294C">
      <w:pPr>
        <w:spacing w:after="0" w:line="360" w:lineRule="auto"/>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Jméno a příjmení studen</w:t>
      </w:r>
      <w:r w:rsidR="008D1268">
        <w:rPr>
          <w:rFonts w:cs="Times New Roman"/>
        </w:rPr>
        <w:t>ta</w:t>
      </w:r>
    </w:p>
    <w:p w14:paraId="61CE89D8" w14:textId="77777777" w:rsidR="00FF3F96" w:rsidRDefault="00FF3F96">
      <w:pPr>
        <w:rPr>
          <w:rFonts w:cs="Times New Roman"/>
        </w:rPr>
      </w:pPr>
      <w:r>
        <w:rPr>
          <w:rFonts w:cs="Times New Roman"/>
        </w:rPr>
        <w:br w:type="page"/>
      </w:r>
    </w:p>
    <w:p w14:paraId="459A256F" w14:textId="77777777" w:rsidR="009A03DF" w:rsidRDefault="009A03DF" w:rsidP="00E7294C">
      <w:pPr>
        <w:spacing w:after="0" w:line="360" w:lineRule="auto"/>
        <w:jc w:val="both"/>
        <w:rPr>
          <w:rFonts w:cs="Times New Roman"/>
        </w:rPr>
        <w:sectPr w:rsidR="009A03DF" w:rsidSect="009A03DF">
          <w:pgSz w:w="11906" w:h="16838"/>
          <w:pgMar w:top="1418" w:right="1134" w:bottom="1418" w:left="1701" w:header="709" w:footer="709" w:gutter="0"/>
          <w:cols w:space="708"/>
          <w:vAlign w:val="bottom"/>
          <w:docGrid w:linePitch="360"/>
        </w:sectPr>
      </w:pPr>
    </w:p>
    <w:p w14:paraId="75E748EF" w14:textId="3CF27D0D" w:rsidR="0002330B" w:rsidRPr="004541D3" w:rsidRDefault="0002330B" w:rsidP="0002330B">
      <w:pPr>
        <w:spacing w:after="0" w:line="360" w:lineRule="auto"/>
        <w:jc w:val="both"/>
        <w:rPr>
          <w:rFonts w:cs="Times New Roman"/>
          <w:b/>
          <w:bCs/>
        </w:rPr>
      </w:pPr>
      <w:r w:rsidRPr="004541D3">
        <w:rPr>
          <w:rFonts w:cs="Times New Roman"/>
          <w:b/>
          <w:bCs/>
          <w:szCs w:val="24"/>
        </w:rPr>
        <w:lastRenderedPageBreak/>
        <w:t>Poděkování</w:t>
      </w:r>
    </w:p>
    <w:p w14:paraId="44E5DDC1" w14:textId="71959B89" w:rsidR="0002330B" w:rsidRPr="00CC24B6" w:rsidRDefault="0002330B" w:rsidP="0002330B">
      <w:pPr>
        <w:spacing w:line="360" w:lineRule="auto"/>
        <w:jc w:val="both"/>
        <w:rPr>
          <w:rFonts w:cs="Times New Roman"/>
          <w:szCs w:val="24"/>
        </w:rPr>
      </w:pPr>
      <w:r w:rsidRPr="00EE52F7">
        <w:rPr>
          <w:rFonts w:cs="Times New Roman"/>
          <w:szCs w:val="24"/>
        </w:rPr>
        <w:t xml:space="preserve">Na tomto místě bych chtěla poděkovat doc. RNDr. Jitce Laitochové, CSc. za odborné vedení mé práce, za její čas, cenné poznámky a možnost osobních konzultací. </w:t>
      </w:r>
      <w:r w:rsidR="00C87949">
        <w:rPr>
          <w:rFonts w:cs="Times New Roman"/>
          <w:szCs w:val="24"/>
        </w:rPr>
        <w:t xml:space="preserve">Dále bych chtěla poděkovat </w:t>
      </w:r>
      <w:r w:rsidR="00FD7EC1">
        <w:rPr>
          <w:rFonts w:cs="Times New Roman"/>
          <w:szCs w:val="24"/>
        </w:rPr>
        <w:t xml:space="preserve">respondentovi, který mi poskytl rozhovor za účelem poskytnutí potřebných informací pro zdárné dopracování mé práce. </w:t>
      </w:r>
      <w:r>
        <w:rPr>
          <w:rFonts w:cs="Times New Roman"/>
          <w:szCs w:val="24"/>
        </w:rPr>
        <w:br w:type="page"/>
      </w:r>
    </w:p>
    <w:sdt>
      <w:sdtPr>
        <w:rPr>
          <w:rFonts w:ascii="Times New Roman" w:eastAsiaTheme="minorHAnsi" w:hAnsi="Times New Roman" w:cs="Times New Roman"/>
          <w:color w:val="auto"/>
          <w:sz w:val="28"/>
          <w:szCs w:val="28"/>
          <w:lang w:eastAsia="en-US"/>
        </w:rPr>
        <w:id w:val="-1384243296"/>
        <w:docPartObj>
          <w:docPartGallery w:val="Table of Contents"/>
          <w:docPartUnique/>
        </w:docPartObj>
      </w:sdtPr>
      <w:sdtEndPr>
        <w:rPr>
          <w:b/>
          <w:bCs/>
          <w:sz w:val="18"/>
          <w:szCs w:val="18"/>
        </w:rPr>
      </w:sdtEndPr>
      <w:sdtContent>
        <w:p w14:paraId="4179025D" w14:textId="77777777" w:rsidR="0002330B" w:rsidRPr="00424E0C" w:rsidRDefault="0002330B" w:rsidP="0002330B">
          <w:pPr>
            <w:pStyle w:val="Nadpisobsahu"/>
            <w:rPr>
              <w:rFonts w:ascii="Times New Roman" w:hAnsi="Times New Roman" w:cs="Times New Roman"/>
              <w:b/>
              <w:bCs/>
              <w:color w:val="000000" w:themeColor="text1"/>
              <w:sz w:val="28"/>
              <w:szCs w:val="28"/>
            </w:rPr>
          </w:pPr>
          <w:r w:rsidRPr="00424E0C">
            <w:rPr>
              <w:rFonts w:ascii="Times New Roman" w:hAnsi="Times New Roman" w:cs="Times New Roman"/>
              <w:b/>
              <w:bCs/>
              <w:color w:val="000000" w:themeColor="text1"/>
              <w:sz w:val="28"/>
              <w:szCs w:val="28"/>
            </w:rPr>
            <w:t>Obsah</w:t>
          </w:r>
        </w:p>
        <w:p w14:paraId="126C7F7D" w14:textId="634F203D" w:rsidR="00424E0C" w:rsidRPr="00424E0C" w:rsidRDefault="0002330B">
          <w:pPr>
            <w:pStyle w:val="Obsah1"/>
            <w:tabs>
              <w:tab w:val="left" w:pos="440"/>
              <w:tab w:val="right" w:leader="dot" w:pos="9061"/>
            </w:tabs>
            <w:rPr>
              <w:rFonts w:asciiTheme="minorHAnsi" w:eastAsiaTheme="minorEastAsia" w:hAnsiTheme="minorHAnsi" w:cstheme="minorBidi"/>
              <w:noProof/>
              <w:sz w:val="20"/>
              <w:szCs w:val="20"/>
              <w:lang w:eastAsia="cs-CZ"/>
            </w:rPr>
          </w:pPr>
          <w:r w:rsidRPr="00424E0C">
            <w:rPr>
              <w:rFonts w:cs="Times New Roman"/>
              <w:sz w:val="12"/>
              <w:szCs w:val="12"/>
            </w:rPr>
            <w:fldChar w:fldCharType="begin"/>
          </w:r>
          <w:r w:rsidRPr="00424E0C">
            <w:rPr>
              <w:rFonts w:cs="Times New Roman"/>
              <w:sz w:val="12"/>
              <w:szCs w:val="12"/>
            </w:rPr>
            <w:instrText xml:space="preserve"> TOC \o "1-3" \h \z \u </w:instrText>
          </w:r>
          <w:r w:rsidRPr="00424E0C">
            <w:rPr>
              <w:rFonts w:cs="Times New Roman"/>
              <w:sz w:val="12"/>
              <w:szCs w:val="12"/>
            </w:rPr>
            <w:fldChar w:fldCharType="separate"/>
          </w:r>
          <w:hyperlink w:anchor="_Toc106360800" w:history="1">
            <w:r w:rsidR="00424E0C" w:rsidRPr="00424E0C">
              <w:rPr>
                <w:rStyle w:val="Hypertextovodkaz"/>
                <w:noProof/>
                <w:sz w:val="22"/>
                <w:szCs w:val="20"/>
              </w:rPr>
              <w:t>1.</w:t>
            </w:r>
            <w:r w:rsidR="00424E0C" w:rsidRPr="00424E0C">
              <w:rPr>
                <w:rFonts w:asciiTheme="minorHAnsi" w:eastAsiaTheme="minorEastAsia" w:hAnsiTheme="minorHAnsi" w:cstheme="minorBidi"/>
                <w:noProof/>
                <w:sz w:val="20"/>
                <w:szCs w:val="20"/>
                <w:lang w:eastAsia="cs-CZ"/>
              </w:rPr>
              <w:tab/>
            </w:r>
            <w:r w:rsidR="00424E0C" w:rsidRPr="00424E0C">
              <w:rPr>
                <w:rStyle w:val="Hypertextovodkaz"/>
                <w:noProof/>
                <w:sz w:val="22"/>
                <w:szCs w:val="20"/>
              </w:rPr>
              <w:t>Úvod</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_Toc106360800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6</w:t>
            </w:r>
            <w:r w:rsidR="00424E0C" w:rsidRPr="00424E0C">
              <w:rPr>
                <w:noProof/>
                <w:webHidden/>
                <w:sz w:val="22"/>
                <w:szCs w:val="20"/>
              </w:rPr>
              <w:fldChar w:fldCharType="end"/>
            </w:r>
          </w:hyperlink>
        </w:p>
        <w:p w14:paraId="676391BC" w14:textId="7CFC3AEA" w:rsidR="00424E0C" w:rsidRPr="00424E0C" w:rsidRDefault="00852542">
          <w:pPr>
            <w:pStyle w:val="Obsah1"/>
            <w:tabs>
              <w:tab w:val="left" w:pos="440"/>
              <w:tab w:val="right" w:leader="dot" w:pos="9061"/>
            </w:tabs>
            <w:rPr>
              <w:rFonts w:asciiTheme="minorHAnsi" w:eastAsiaTheme="minorEastAsia" w:hAnsiTheme="minorHAnsi" w:cstheme="minorBidi"/>
              <w:noProof/>
              <w:sz w:val="20"/>
              <w:szCs w:val="20"/>
              <w:lang w:eastAsia="cs-CZ"/>
            </w:rPr>
          </w:pPr>
          <w:hyperlink w:anchor="_Toc106360801" w:history="1">
            <w:r w:rsidR="00424E0C" w:rsidRPr="00424E0C">
              <w:rPr>
                <w:rStyle w:val="Hypertextovodkaz"/>
                <w:noProof/>
                <w:sz w:val="22"/>
                <w:szCs w:val="20"/>
              </w:rPr>
              <w:t>2.</w:t>
            </w:r>
            <w:r w:rsidR="00424E0C" w:rsidRPr="00424E0C">
              <w:rPr>
                <w:rFonts w:asciiTheme="minorHAnsi" w:eastAsiaTheme="minorEastAsia" w:hAnsiTheme="minorHAnsi" w:cstheme="minorBidi"/>
                <w:noProof/>
                <w:sz w:val="20"/>
                <w:szCs w:val="20"/>
                <w:lang w:eastAsia="cs-CZ"/>
              </w:rPr>
              <w:tab/>
            </w:r>
            <w:r w:rsidR="00424E0C" w:rsidRPr="00424E0C">
              <w:rPr>
                <w:rStyle w:val="Hypertextovodkaz"/>
                <w:noProof/>
                <w:sz w:val="22"/>
                <w:szCs w:val="20"/>
              </w:rPr>
              <w:t>Teoretická část</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_Toc106360801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7</w:t>
            </w:r>
            <w:r w:rsidR="00424E0C" w:rsidRPr="00424E0C">
              <w:rPr>
                <w:noProof/>
                <w:webHidden/>
                <w:sz w:val="22"/>
                <w:szCs w:val="20"/>
              </w:rPr>
              <w:fldChar w:fldCharType="end"/>
            </w:r>
          </w:hyperlink>
        </w:p>
        <w:p w14:paraId="71DAC365" w14:textId="3954C9C0" w:rsidR="00424E0C" w:rsidRPr="00424E0C" w:rsidRDefault="00852542">
          <w:pPr>
            <w:pStyle w:val="Obsah2"/>
            <w:tabs>
              <w:tab w:val="right" w:leader="dot" w:pos="9061"/>
            </w:tabs>
            <w:rPr>
              <w:rFonts w:asciiTheme="minorHAnsi" w:eastAsiaTheme="minorEastAsia" w:hAnsiTheme="minorHAnsi" w:cstheme="minorBidi"/>
              <w:noProof/>
              <w:sz w:val="20"/>
              <w:szCs w:val="20"/>
              <w:lang w:eastAsia="cs-CZ"/>
            </w:rPr>
          </w:pPr>
          <w:hyperlink w:anchor="_Toc106360802" w:history="1">
            <w:r w:rsidR="00424E0C" w:rsidRPr="00424E0C">
              <w:rPr>
                <w:rStyle w:val="Hypertextovodkaz"/>
                <w:noProof/>
                <w:sz w:val="22"/>
                <w:szCs w:val="20"/>
              </w:rPr>
              <w:t>2.1.Klasické školství</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_Toc106360802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7</w:t>
            </w:r>
            <w:r w:rsidR="00424E0C" w:rsidRPr="00424E0C">
              <w:rPr>
                <w:noProof/>
                <w:webHidden/>
                <w:sz w:val="22"/>
                <w:szCs w:val="20"/>
              </w:rPr>
              <w:fldChar w:fldCharType="end"/>
            </w:r>
          </w:hyperlink>
        </w:p>
        <w:p w14:paraId="7086DB52" w14:textId="37382488" w:rsidR="00424E0C" w:rsidRPr="00424E0C" w:rsidRDefault="00852542">
          <w:pPr>
            <w:pStyle w:val="Obsah3"/>
            <w:tabs>
              <w:tab w:val="left" w:pos="1320"/>
              <w:tab w:val="right" w:leader="dot" w:pos="9061"/>
            </w:tabs>
            <w:rPr>
              <w:rFonts w:asciiTheme="minorHAnsi" w:eastAsiaTheme="minorEastAsia" w:hAnsiTheme="minorHAnsi" w:cstheme="minorBidi"/>
              <w:noProof/>
              <w:sz w:val="20"/>
              <w:szCs w:val="20"/>
              <w:lang w:eastAsia="cs-CZ"/>
            </w:rPr>
          </w:pPr>
          <w:hyperlink w:anchor="_Toc106360803" w:history="1">
            <w:r w:rsidR="00424E0C" w:rsidRPr="00424E0C">
              <w:rPr>
                <w:rStyle w:val="Hypertextovodkaz"/>
                <w:noProof/>
                <w:sz w:val="22"/>
                <w:szCs w:val="20"/>
              </w:rPr>
              <w:t>2.1.1.</w:t>
            </w:r>
            <w:r w:rsidR="00424E0C">
              <w:rPr>
                <w:rFonts w:asciiTheme="minorHAnsi" w:eastAsiaTheme="minorEastAsia" w:hAnsiTheme="minorHAnsi" w:cstheme="minorBidi"/>
                <w:noProof/>
                <w:sz w:val="20"/>
                <w:szCs w:val="20"/>
                <w:lang w:eastAsia="cs-CZ"/>
              </w:rPr>
              <w:t xml:space="preserve"> </w:t>
            </w:r>
            <w:r w:rsidR="00424E0C" w:rsidRPr="00424E0C">
              <w:rPr>
                <w:rStyle w:val="Hypertextovodkaz"/>
                <w:noProof/>
                <w:sz w:val="22"/>
                <w:szCs w:val="20"/>
              </w:rPr>
              <w:t>Principy výuky</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_Toc106360803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7</w:t>
            </w:r>
            <w:r w:rsidR="00424E0C" w:rsidRPr="00424E0C">
              <w:rPr>
                <w:noProof/>
                <w:webHidden/>
                <w:sz w:val="22"/>
                <w:szCs w:val="20"/>
              </w:rPr>
              <w:fldChar w:fldCharType="end"/>
            </w:r>
          </w:hyperlink>
        </w:p>
        <w:p w14:paraId="0098CCB5" w14:textId="0E0EBB83" w:rsidR="00424E0C" w:rsidRPr="00424E0C" w:rsidRDefault="00852542">
          <w:pPr>
            <w:pStyle w:val="Obsah3"/>
            <w:tabs>
              <w:tab w:val="left" w:pos="1320"/>
              <w:tab w:val="right" w:leader="dot" w:pos="9061"/>
            </w:tabs>
            <w:rPr>
              <w:rFonts w:asciiTheme="minorHAnsi" w:eastAsiaTheme="minorEastAsia" w:hAnsiTheme="minorHAnsi" w:cstheme="minorBidi"/>
              <w:noProof/>
              <w:sz w:val="20"/>
              <w:szCs w:val="20"/>
              <w:lang w:eastAsia="cs-CZ"/>
            </w:rPr>
          </w:pPr>
          <w:hyperlink w:anchor="_Toc106360804" w:history="1">
            <w:r w:rsidR="00424E0C" w:rsidRPr="00424E0C">
              <w:rPr>
                <w:rStyle w:val="Hypertextovodkaz"/>
                <w:noProof/>
                <w:sz w:val="22"/>
                <w:szCs w:val="20"/>
              </w:rPr>
              <w:t>2.1.2.</w:t>
            </w:r>
            <w:r w:rsidR="00424E0C">
              <w:rPr>
                <w:rFonts w:asciiTheme="minorHAnsi" w:eastAsiaTheme="minorEastAsia" w:hAnsiTheme="minorHAnsi" w:cstheme="minorBidi"/>
                <w:noProof/>
                <w:sz w:val="20"/>
                <w:szCs w:val="20"/>
                <w:lang w:eastAsia="cs-CZ"/>
              </w:rPr>
              <w:t xml:space="preserve"> </w:t>
            </w:r>
            <w:r w:rsidR="00424E0C" w:rsidRPr="00424E0C">
              <w:rPr>
                <w:rStyle w:val="Hypertextovodkaz"/>
                <w:noProof/>
                <w:sz w:val="22"/>
                <w:szCs w:val="20"/>
              </w:rPr>
              <w:t>Výuka funkcí v matematice</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_Toc106360804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10</w:t>
            </w:r>
            <w:r w:rsidR="00424E0C" w:rsidRPr="00424E0C">
              <w:rPr>
                <w:noProof/>
                <w:webHidden/>
                <w:sz w:val="22"/>
                <w:szCs w:val="20"/>
              </w:rPr>
              <w:fldChar w:fldCharType="end"/>
            </w:r>
          </w:hyperlink>
        </w:p>
        <w:p w14:paraId="00F1EF3C" w14:textId="30A49681" w:rsidR="00424E0C" w:rsidRPr="00424E0C" w:rsidRDefault="00852542">
          <w:pPr>
            <w:pStyle w:val="Obsah2"/>
            <w:tabs>
              <w:tab w:val="right" w:leader="dot" w:pos="9061"/>
            </w:tabs>
            <w:rPr>
              <w:rFonts w:asciiTheme="minorHAnsi" w:eastAsiaTheme="minorEastAsia" w:hAnsiTheme="minorHAnsi" w:cstheme="minorBidi"/>
              <w:noProof/>
              <w:sz w:val="20"/>
              <w:szCs w:val="20"/>
              <w:lang w:eastAsia="cs-CZ"/>
            </w:rPr>
          </w:pPr>
          <w:hyperlink w:anchor="_Toc106360805" w:history="1">
            <w:r w:rsidR="00424E0C" w:rsidRPr="00424E0C">
              <w:rPr>
                <w:rStyle w:val="Hypertextovodkaz"/>
                <w:noProof/>
                <w:sz w:val="22"/>
                <w:szCs w:val="20"/>
              </w:rPr>
              <w:t>2.2.Alternativní školství</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_Toc106360805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14</w:t>
            </w:r>
            <w:r w:rsidR="00424E0C" w:rsidRPr="00424E0C">
              <w:rPr>
                <w:noProof/>
                <w:webHidden/>
                <w:sz w:val="22"/>
                <w:szCs w:val="20"/>
              </w:rPr>
              <w:fldChar w:fldCharType="end"/>
            </w:r>
          </w:hyperlink>
        </w:p>
        <w:p w14:paraId="5C737C1B" w14:textId="59CF90A2" w:rsidR="00424E0C" w:rsidRPr="00424E0C" w:rsidRDefault="00852542">
          <w:pPr>
            <w:pStyle w:val="Obsah3"/>
            <w:tabs>
              <w:tab w:val="right" w:leader="dot" w:pos="9061"/>
            </w:tabs>
            <w:rPr>
              <w:rFonts w:asciiTheme="minorHAnsi" w:eastAsiaTheme="minorEastAsia" w:hAnsiTheme="minorHAnsi" w:cstheme="minorBidi"/>
              <w:noProof/>
              <w:sz w:val="20"/>
              <w:szCs w:val="20"/>
              <w:lang w:eastAsia="cs-CZ"/>
            </w:rPr>
          </w:pPr>
          <w:hyperlink w:anchor="_Toc106360806" w:history="1">
            <w:r w:rsidR="00424E0C" w:rsidRPr="00424E0C">
              <w:rPr>
                <w:rStyle w:val="Hypertextovodkaz"/>
                <w:noProof/>
                <w:sz w:val="22"/>
                <w:szCs w:val="20"/>
              </w:rPr>
              <w:t>2.2.1. Montessori</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_Toc106360806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16</w:t>
            </w:r>
            <w:r w:rsidR="00424E0C" w:rsidRPr="00424E0C">
              <w:rPr>
                <w:noProof/>
                <w:webHidden/>
                <w:sz w:val="22"/>
                <w:szCs w:val="20"/>
              </w:rPr>
              <w:fldChar w:fldCharType="end"/>
            </w:r>
          </w:hyperlink>
        </w:p>
        <w:p w14:paraId="556CFCB2" w14:textId="2B500C1D" w:rsidR="00424E0C" w:rsidRPr="00424E0C" w:rsidRDefault="00852542">
          <w:pPr>
            <w:pStyle w:val="Obsah3"/>
            <w:tabs>
              <w:tab w:val="right" w:leader="dot" w:pos="9061"/>
            </w:tabs>
            <w:rPr>
              <w:rFonts w:asciiTheme="minorHAnsi" w:eastAsiaTheme="minorEastAsia" w:hAnsiTheme="minorHAnsi" w:cstheme="minorBidi"/>
              <w:noProof/>
              <w:sz w:val="20"/>
              <w:szCs w:val="20"/>
              <w:lang w:eastAsia="cs-CZ"/>
            </w:rPr>
          </w:pPr>
          <w:hyperlink w:anchor="_Toc106360807" w:history="1">
            <w:r w:rsidR="00424E0C" w:rsidRPr="00424E0C">
              <w:rPr>
                <w:rStyle w:val="Hypertextovodkaz"/>
                <w:noProof/>
                <w:sz w:val="22"/>
                <w:szCs w:val="20"/>
              </w:rPr>
              <w:t>2.2.2. Waldorf</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_Toc106360807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20</w:t>
            </w:r>
            <w:r w:rsidR="00424E0C" w:rsidRPr="00424E0C">
              <w:rPr>
                <w:noProof/>
                <w:webHidden/>
                <w:sz w:val="22"/>
                <w:szCs w:val="20"/>
              </w:rPr>
              <w:fldChar w:fldCharType="end"/>
            </w:r>
          </w:hyperlink>
        </w:p>
        <w:p w14:paraId="512724EF" w14:textId="092EB093" w:rsidR="00424E0C" w:rsidRPr="00424E0C" w:rsidRDefault="00852542">
          <w:pPr>
            <w:pStyle w:val="Obsah3"/>
            <w:tabs>
              <w:tab w:val="right" w:leader="dot" w:pos="9061"/>
            </w:tabs>
            <w:rPr>
              <w:rFonts w:asciiTheme="minorHAnsi" w:eastAsiaTheme="minorEastAsia" w:hAnsiTheme="minorHAnsi" w:cstheme="minorBidi"/>
              <w:noProof/>
              <w:sz w:val="20"/>
              <w:szCs w:val="20"/>
              <w:lang w:eastAsia="cs-CZ"/>
            </w:rPr>
          </w:pPr>
          <w:hyperlink w:anchor="_Toc106360808" w:history="1">
            <w:r w:rsidR="00424E0C" w:rsidRPr="00424E0C">
              <w:rPr>
                <w:rStyle w:val="Hypertextovodkaz"/>
                <w:noProof/>
                <w:sz w:val="22"/>
                <w:szCs w:val="20"/>
              </w:rPr>
              <w:t>2.2.3. Dalton</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_Toc106360808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24</w:t>
            </w:r>
            <w:r w:rsidR="00424E0C" w:rsidRPr="00424E0C">
              <w:rPr>
                <w:noProof/>
                <w:webHidden/>
                <w:sz w:val="22"/>
                <w:szCs w:val="20"/>
              </w:rPr>
              <w:fldChar w:fldCharType="end"/>
            </w:r>
          </w:hyperlink>
        </w:p>
        <w:p w14:paraId="65C0D0B8" w14:textId="1987E7DD" w:rsidR="00424E0C" w:rsidRPr="00424E0C" w:rsidRDefault="00852542">
          <w:pPr>
            <w:pStyle w:val="Obsah2"/>
            <w:tabs>
              <w:tab w:val="right" w:leader="dot" w:pos="9061"/>
            </w:tabs>
            <w:rPr>
              <w:rFonts w:asciiTheme="minorHAnsi" w:eastAsiaTheme="minorEastAsia" w:hAnsiTheme="minorHAnsi" w:cstheme="minorBidi"/>
              <w:noProof/>
              <w:sz w:val="20"/>
              <w:szCs w:val="20"/>
              <w:lang w:eastAsia="cs-CZ"/>
            </w:rPr>
          </w:pPr>
          <w:hyperlink w:anchor="_Toc106360809" w:history="1">
            <w:r w:rsidR="00424E0C" w:rsidRPr="00424E0C">
              <w:rPr>
                <w:rStyle w:val="Hypertextovodkaz"/>
                <w:noProof/>
                <w:sz w:val="22"/>
                <w:szCs w:val="20"/>
              </w:rPr>
              <w:t>2.3. Srovnání</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_Toc106360809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27</w:t>
            </w:r>
            <w:r w:rsidR="00424E0C" w:rsidRPr="00424E0C">
              <w:rPr>
                <w:noProof/>
                <w:webHidden/>
                <w:sz w:val="22"/>
                <w:szCs w:val="20"/>
              </w:rPr>
              <w:fldChar w:fldCharType="end"/>
            </w:r>
          </w:hyperlink>
        </w:p>
        <w:p w14:paraId="31141243" w14:textId="05A66D64" w:rsidR="00424E0C" w:rsidRPr="00424E0C" w:rsidRDefault="00852542">
          <w:pPr>
            <w:pStyle w:val="Obsah1"/>
            <w:tabs>
              <w:tab w:val="left" w:pos="440"/>
              <w:tab w:val="right" w:leader="dot" w:pos="9061"/>
            </w:tabs>
            <w:rPr>
              <w:rFonts w:asciiTheme="minorHAnsi" w:eastAsiaTheme="minorEastAsia" w:hAnsiTheme="minorHAnsi" w:cstheme="minorBidi"/>
              <w:noProof/>
              <w:sz w:val="20"/>
              <w:szCs w:val="20"/>
              <w:lang w:eastAsia="cs-CZ"/>
            </w:rPr>
          </w:pPr>
          <w:hyperlink w:anchor="_Toc106360810" w:history="1">
            <w:r w:rsidR="00424E0C" w:rsidRPr="00424E0C">
              <w:rPr>
                <w:rStyle w:val="Hypertextovodkaz"/>
                <w:noProof/>
                <w:sz w:val="22"/>
                <w:szCs w:val="20"/>
              </w:rPr>
              <w:t>3.</w:t>
            </w:r>
            <w:r w:rsidR="00424E0C" w:rsidRPr="00424E0C">
              <w:rPr>
                <w:rFonts w:asciiTheme="minorHAnsi" w:eastAsiaTheme="minorEastAsia" w:hAnsiTheme="minorHAnsi" w:cstheme="minorBidi"/>
                <w:noProof/>
                <w:sz w:val="20"/>
                <w:szCs w:val="20"/>
                <w:lang w:eastAsia="cs-CZ"/>
              </w:rPr>
              <w:tab/>
            </w:r>
            <w:r w:rsidR="00424E0C" w:rsidRPr="00424E0C">
              <w:rPr>
                <w:rStyle w:val="Hypertextovodkaz"/>
                <w:noProof/>
                <w:sz w:val="22"/>
                <w:szCs w:val="20"/>
              </w:rPr>
              <w:t>Praktická část</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_Toc106360810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28</w:t>
            </w:r>
            <w:r w:rsidR="00424E0C" w:rsidRPr="00424E0C">
              <w:rPr>
                <w:noProof/>
                <w:webHidden/>
                <w:sz w:val="22"/>
                <w:szCs w:val="20"/>
              </w:rPr>
              <w:fldChar w:fldCharType="end"/>
            </w:r>
          </w:hyperlink>
        </w:p>
        <w:p w14:paraId="6A0D71FF" w14:textId="305BE3E4" w:rsidR="00424E0C" w:rsidRPr="00424E0C" w:rsidRDefault="00852542">
          <w:pPr>
            <w:pStyle w:val="Obsah2"/>
            <w:tabs>
              <w:tab w:val="right" w:leader="dot" w:pos="9061"/>
            </w:tabs>
            <w:rPr>
              <w:rFonts w:asciiTheme="minorHAnsi" w:eastAsiaTheme="minorEastAsia" w:hAnsiTheme="minorHAnsi" w:cstheme="minorBidi"/>
              <w:noProof/>
              <w:sz w:val="20"/>
              <w:szCs w:val="20"/>
              <w:lang w:eastAsia="cs-CZ"/>
            </w:rPr>
          </w:pPr>
          <w:hyperlink w:anchor="_Toc106360811" w:history="1">
            <w:r w:rsidR="00424E0C" w:rsidRPr="00424E0C">
              <w:rPr>
                <w:rStyle w:val="Hypertextovodkaz"/>
                <w:noProof/>
                <w:sz w:val="22"/>
                <w:szCs w:val="20"/>
              </w:rPr>
              <w:t>3.1.Metodika práce</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_Toc106360811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28</w:t>
            </w:r>
            <w:r w:rsidR="00424E0C" w:rsidRPr="00424E0C">
              <w:rPr>
                <w:noProof/>
                <w:webHidden/>
                <w:sz w:val="22"/>
                <w:szCs w:val="20"/>
              </w:rPr>
              <w:fldChar w:fldCharType="end"/>
            </w:r>
          </w:hyperlink>
        </w:p>
        <w:p w14:paraId="20DB45CA" w14:textId="1E5905C8" w:rsidR="00424E0C" w:rsidRPr="00424E0C" w:rsidRDefault="00852542">
          <w:pPr>
            <w:pStyle w:val="Obsah3"/>
            <w:tabs>
              <w:tab w:val="left" w:pos="1320"/>
              <w:tab w:val="right" w:leader="dot" w:pos="9061"/>
            </w:tabs>
            <w:rPr>
              <w:rFonts w:asciiTheme="minorHAnsi" w:eastAsiaTheme="minorEastAsia" w:hAnsiTheme="minorHAnsi" w:cstheme="minorBidi"/>
              <w:noProof/>
              <w:sz w:val="20"/>
              <w:szCs w:val="20"/>
              <w:lang w:eastAsia="cs-CZ"/>
            </w:rPr>
          </w:pPr>
          <w:hyperlink w:anchor="_Toc106360812" w:history="1">
            <w:r w:rsidR="00424E0C" w:rsidRPr="00424E0C">
              <w:rPr>
                <w:rStyle w:val="Hypertextovodkaz"/>
                <w:noProof/>
                <w:sz w:val="22"/>
                <w:szCs w:val="20"/>
              </w:rPr>
              <w:t>3.1.1.</w:t>
            </w:r>
            <w:r w:rsidR="00424E0C">
              <w:rPr>
                <w:rFonts w:asciiTheme="minorHAnsi" w:eastAsiaTheme="minorEastAsia" w:hAnsiTheme="minorHAnsi" w:cstheme="minorBidi"/>
                <w:noProof/>
                <w:sz w:val="20"/>
                <w:szCs w:val="20"/>
                <w:lang w:eastAsia="cs-CZ"/>
              </w:rPr>
              <w:t xml:space="preserve"> </w:t>
            </w:r>
            <w:r w:rsidR="00424E0C" w:rsidRPr="00424E0C">
              <w:rPr>
                <w:rStyle w:val="Hypertextovodkaz"/>
                <w:noProof/>
                <w:sz w:val="22"/>
                <w:szCs w:val="20"/>
              </w:rPr>
              <w:t>Cíl práce</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_Toc106360812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28</w:t>
            </w:r>
            <w:r w:rsidR="00424E0C" w:rsidRPr="00424E0C">
              <w:rPr>
                <w:noProof/>
                <w:webHidden/>
                <w:sz w:val="22"/>
                <w:szCs w:val="20"/>
              </w:rPr>
              <w:fldChar w:fldCharType="end"/>
            </w:r>
          </w:hyperlink>
        </w:p>
        <w:p w14:paraId="17111D6B" w14:textId="1AC6A3F4" w:rsidR="00424E0C" w:rsidRPr="00424E0C" w:rsidRDefault="00852542">
          <w:pPr>
            <w:pStyle w:val="Obsah3"/>
            <w:tabs>
              <w:tab w:val="left" w:pos="1320"/>
              <w:tab w:val="right" w:leader="dot" w:pos="9061"/>
            </w:tabs>
            <w:rPr>
              <w:rFonts w:asciiTheme="minorHAnsi" w:eastAsiaTheme="minorEastAsia" w:hAnsiTheme="minorHAnsi" w:cstheme="minorBidi"/>
              <w:noProof/>
              <w:sz w:val="20"/>
              <w:szCs w:val="20"/>
              <w:lang w:eastAsia="cs-CZ"/>
            </w:rPr>
          </w:pPr>
          <w:hyperlink w:anchor="_Toc106360813" w:history="1">
            <w:r w:rsidR="00424E0C" w:rsidRPr="00424E0C">
              <w:rPr>
                <w:rStyle w:val="Hypertextovodkaz"/>
                <w:noProof/>
                <w:sz w:val="22"/>
                <w:szCs w:val="20"/>
              </w:rPr>
              <w:t>3.1.2.</w:t>
            </w:r>
            <w:r w:rsidR="00424E0C">
              <w:rPr>
                <w:rFonts w:asciiTheme="minorHAnsi" w:eastAsiaTheme="minorEastAsia" w:hAnsiTheme="minorHAnsi" w:cstheme="minorBidi"/>
                <w:noProof/>
                <w:sz w:val="20"/>
                <w:szCs w:val="20"/>
                <w:lang w:eastAsia="cs-CZ"/>
              </w:rPr>
              <w:t xml:space="preserve"> </w:t>
            </w:r>
            <w:r w:rsidR="00424E0C" w:rsidRPr="00424E0C">
              <w:rPr>
                <w:rStyle w:val="Hypertextovodkaz"/>
                <w:noProof/>
                <w:sz w:val="22"/>
                <w:szCs w:val="20"/>
              </w:rPr>
              <w:t>Metody práce</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_Toc106360813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28</w:t>
            </w:r>
            <w:r w:rsidR="00424E0C" w:rsidRPr="00424E0C">
              <w:rPr>
                <w:noProof/>
                <w:webHidden/>
                <w:sz w:val="22"/>
                <w:szCs w:val="20"/>
              </w:rPr>
              <w:fldChar w:fldCharType="end"/>
            </w:r>
          </w:hyperlink>
        </w:p>
        <w:p w14:paraId="06A24CD8" w14:textId="61D14F23" w:rsidR="00424E0C" w:rsidRPr="00424E0C" w:rsidRDefault="00852542">
          <w:pPr>
            <w:pStyle w:val="Obsah2"/>
            <w:tabs>
              <w:tab w:val="left" w:pos="880"/>
              <w:tab w:val="right" w:leader="dot" w:pos="9061"/>
            </w:tabs>
            <w:rPr>
              <w:rFonts w:asciiTheme="minorHAnsi" w:eastAsiaTheme="minorEastAsia" w:hAnsiTheme="minorHAnsi" w:cstheme="minorBidi"/>
              <w:noProof/>
              <w:sz w:val="20"/>
              <w:szCs w:val="20"/>
              <w:lang w:eastAsia="cs-CZ"/>
            </w:rPr>
          </w:pPr>
          <w:hyperlink w:anchor="_Toc106360814" w:history="1">
            <w:r w:rsidR="00424E0C" w:rsidRPr="00424E0C">
              <w:rPr>
                <w:rStyle w:val="Hypertextovodkaz"/>
                <w:noProof/>
                <w:sz w:val="22"/>
                <w:szCs w:val="20"/>
              </w:rPr>
              <w:t>3.2.</w:t>
            </w:r>
            <w:r>
              <w:rPr>
                <w:rFonts w:asciiTheme="minorHAnsi" w:eastAsiaTheme="minorEastAsia" w:hAnsiTheme="minorHAnsi" w:cstheme="minorBidi"/>
                <w:noProof/>
                <w:sz w:val="20"/>
                <w:szCs w:val="20"/>
                <w:lang w:eastAsia="cs-CZ"/>
              </w:rPr>
              <w:t xml:space="preserve"> </w:t>
            </w:r>
            <w:r w:rsidR="00424E0C" w:rsidRPr="00424E0C">
              <w:rPr>
                <w:rStyle w:val="Hypertextovodkaz"/>
                <w:noProof/>
                <w:sz w:val="22"/>
                <w:szCs w:val="20"/>
              </w:rPr>
              <w:t>Rozhovor s učitelem matematiky z druhého stupně Montessori</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_Toc106360814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28</w:t>
            </w:r>
            <w:r w:rsidR="00424E0C" w:rsidRPr="00424E0C">
              <w:rPr>
                <w:noProof/>
                <w:webHidden/>
                <w:sz w:val="22"/>
                <w:szCs w:val="20"/>
              </w:rPr>
              <w:fldChar w:fldCharType="end"/>
            </w:r>
          </w:hyperlink>
        </w:p>
        <w:p w14:paraId="1B6AAC13" w14:textId="508AE76D" w:rsidR="00424E0C" w:rsidRPr="00424E0C" w:rsidRDefault="00852542">
          <w:pPr>
            <w:pStyle w:val="Obsah3"/>
            <w:tabs>
              <w:tab w:val="left" w:pos="1320"/>
              <w:tab w:val="right" w:leader="dot" w:pos="9061"/>
            </w:tabs>
            <w:rPr>
              <w:rFonts w:asciiTheme="minorHAnsi" w:eastAsiaTheme="minorEastAsia" w:hAnsiTheme="minorHAnsi" w:cstheme="minorBidi"/>
              <w:noProof/>
              <w:sz w:val="20"/>
              <w:szCs w:val="20"/>
              <w:lang w:eastAsia="cs-CZ"/>
            </w:rPr>
          </w:pPr>
          <w:hyperlink w:anchor="_Toc106360815" w:history="1">
            <w:r w:rsidR="00424E0C" w:rsidRPr="00424E0C">
              <w:rPr>
                <w:rStyle w:val="Hypertextovodkaz"/>
                <w:noProof/>
                <w:sz w:val="22"/>
                <w:szCs w:val="20"/>
              </w:rPr>
              <w:t>3.2.1.</w:t>
            </w:r>
            <w:r w:rsidR="00882D6F">
              <w:rPr>
                <w:rFonts w:asciiTheme="minorHAnsi" w:eastAsiaTheme="minorEastAsia" w:hAnsiTheme="minorHAnsi" w:cstheme="minorBidi"/>
                <w:noProof/>
                <w:sz w:val="20"/>
                <w:szCs w:val="20"/>
                <w:lang w:eastAsia="cs-CZ"/>
              </w:rPr>
              <w:t xml:space="preserve"> </w:t>
            </w:r>
            <w:r w:rsidR="00424E0C" w:rsidRPr="00424E0C">
              <w:rPr>
                <w:rStyle w:val="Hypertextovodkaz"/>
                <w:noProof/>
                <w:sz w:val="22"/>
                <w:szCs w:val="20"/>
              </w:rPr>
              <w:t>Principy alternativní školy</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_Toc106360815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28</w:t>
            </w:r>
            <w:r w:rsidR="00424E0C" w:rsidRPr="00424E0C">
              <w:rPr>
                <w:noProof/>
                <w:webHidden/>
                <w:sz w:val="22"/>
                <w:szCs w:val="20"/>
              </w:rPr>
              <w:fldChar w:fldCharType="end"/>
            </w:r>
          </w:hyperlink>
        </w:p>
        <w:p w14:paraId="665811D1" w14:textId="6C0CCF34" w:rsidR="00424E0C" w:rsidRPr="00424E0C" w:rsidRDefault="00852542">
          <w:pPr>
            <w:pStyle w:val="Obsah3"/>
            <w:tabs>
              <w:tab w:val="left" w:pos="1320"/>
              <w:tab w:val="right" w:leader="dot" w:pos="9061"/>
            </w:tabs>
            <w:rPr>
              <w:rFonts w:asciiTheme="minorHAnsi" w:eastAsiaTheme="minorEastAsia" w:hAnsiTheme="minorHAnsi" w:cstheme="minorBidi"/>
              <w:noProof/>
              <w:sz w:val="20"/>
              <w:szCs w:val="20"/>
              <w:lang w:eastAsia="cs-CZ"/>
            </w:rPr>
          </w:pPr>
          <w:hyperlink w:anchor="_Toc106360816" w:history="1">
            <w:r w:rsidR="00424E0C" w:rsidRPr="00424E0C">
              <w:rPr>
                <w:rStyle w:val="Hypertextovodkaz"/>
                <w:noProof/>
                <w:sz w:val="22"/>
                <w:szCs w:val="20"/>
              </w:rPr>
              <w:t>3.2.2.</w:t>
            </w:r>
            <w:r w:rsidR="00882D6F">
              <w:rPr>
                <w:rFonts w:asciiTheme="minorHAnsi" w:eastAsiaTheme="minorEastAsia" w:hAnsiTheme="minorHAnsi" w:cstheme="minorBidi"/>
                <w:noProof/>
                <w:sz w:val="20"/>
                <w:szCs w:val="20"/>
                <w:lang w:eastAsia="cs-CZ"/>
              </w:rPr>
              <w:t xml:space="preserve"> </w:t>
            </w:r>
            <w:r w:rsidR="00424E0C" w:rsidRPr="00424E0C">
              <w:rPr>
                <w:rStyle w:val="Hypertextovodkaz"/>
                <w:noProof/>
                <w:sz w:val="22"/>
                <w:szCs w:val="20"/>
              </w:rPr>
              <w:t>Principy Montessori školy a rozdíly od běžných základních škol</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_Toc106360816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29</w:t>
            </w:r>
            <w:r w:rsidR="00424E0C" w:rsidRPr="00424E0C">
              <w:rPr>
                <w:noProof/>
                <w:webHidden/>
                <w:sz w:val="22"/>
                <w:szCs w:val="20"/>
              </w:rPr>
              <w:fldChar w:fldCharType="end"/>
            </w:r>
          </w:hyperlink>
        </w:p>
        <w:p w14:paraId="5BB0729D" w14:textId="3FE75B67" w:rsidR="00424E0C" w:rsidRPr="00424E0C" w:rsidRDefault="00852542">
          <w:pPr>
            <w:pStyle w:val="Obsah3"/>
            <w:tabs>
              <w:tab w:val="left" w:pos="1320"/>
              <w:tab w:val="right" w:leader="dot" w:pos="9061"/>
            </w:tabs>
            <w:rPr>
              <w:rFonts w:asciiTheme="minorHAnsi" w:eastAsiaTheme="minorEastAsia" w:hAnsiTheme="minorHAnsi" w:cstheme="minorBidi"/>
              <w:noProof/>
              <w:sz w:val="20"/>
              <w:szCs w:val="20"/>
              <w:lang w:eastAsia="cs-CZ"/>
            </w:rPr>
          </w:pPr>
          <w:hyperlink w:anchor="_Toc106360817" w:history="1">
            <w:r w:rsidR="00424E0C" w:rsidRPr="00424E0C">
              <w:rPr>
                <w:rStyle w:val="Hypertextovodkaz"/>
                <w:noProof/>
                <w:sz w:val="22"/>
                <w:szCs w:val="20"/>
              </w:rPr>
              <w:t>3.2.3.</w:t>
            </w:r>
            <w:r w:rsidR="00882D6F">
              <w:rPr>
                <w:rFonts w:asciiTheme="minorHAnsi" w:eastAsiaTheme="minorEastAsia" w:hAnsiTheme="minorHAnsi" w:cstheme="minorBidi"/>
                <w:noProof/>
                <w:sz w:val="20"/>
                <w:szCs w:val="20"/>
                <w:lang w:eastAsia="cs-CZ"/>
              </w:rPr>
              <w:t xml:space="preserve"> </w:t>
            </w:r>
            <w:r w:rsidR="00424E0C" w:rsidRPr="00424E0C">
              <w:rPr>
                <w:rStyle w:val="Hypertextovodkaz"/>
                <w:noProof/>
                <w:sz w:val="22"/>
                <w:szCs w:val="20"/>
              </w:rPr>
              <w:t>Učebnice v Montessori matematice</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_Toc106360817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31</w:t>
            </w:r>
            <w:r w:rsidR="00424E0C" w:rsidRPr="00424E0C">
              <w:rPr>
                <w:noProof/>
                <w:webHidden/>
                <w:sz w:val="22"/>
                <w:szCs w:val="20"/>
              </w:rPr>
              <w:fldChar w:fldCharType="end"/>
            </w:r>
          </w:hyperlink>
        </w:p>
        <w:p w14:paraId="1B29DC43" w14:textId="061458A5" w:rsidR="00424E0C" w:rsidRPr="00424E0C" w:rsidRDefault="00852542">
          <w:pPr>
            <w:pStyle w:val="Obsah3"/>
            <w:tabs>
              <w:tab w:val="left" w:pos="1320"/>
              <w:tab w:val="right" w:leader="dot" w:pos="9061"/>
            </w:tabs>
            <w:rPr>
              <w:rFonts w:asciiTheme="minorHAnsi" w:eastAsiaTheme="minorEastAsia" w:hAnsiTheme="minorHAnsi" w:cstheme="minorBidi"/>
              <w:noProof/>
              <w:sz w:val="20"/>
              <w:szCs w:val="20"/>
              <w:lang w:eastAsia="cs-CZ"/>
            </w:rPr>
          </w:pPr>
          <w:hyperlink w:anchor="_Toc106360818" w:history="1">
            <w:r w:rsidR="00424E0C" w:rsidRPr="00424E0C">
              <w:rPr>
                <w:rStyle w:val="Hypertextovodkaz"/>
                <w:noProof/>
                <w:sz w:val="22"/>
                <w:szCs w:val="20"/>
              </w:rPr>
              <w:t>3.2.4.</w:t>
            </w:r>
            <w:r w:rsidR="00882D6F">
              <w:rPr>
                <w:rFonts w:asciiTheme="minorHAnsi" w:eastAsiaTheme="minorEastAsia" w:hAnsiTheme="minorHAnsi" w:cstheme="minorBidi"/>
                <w:noProof/>
                <w:sz w:val="20"/>
                <w:szCs w:val="20"/>
                <w:lang w:eastAsia="cs-CZ"/>
              </w:rPr>
              <w:t xml:space="preserve"> </w:t>
            </w:r>
            <w:r w:rsidR="00424E0C" w:rsidRPr="00424E0C">
              <w:rPr>
                <w:rStyle w:val="Hypertextovodkaz"/>
                <w:noProof/>
                <w:sz w:val="22"/>
                <w:szCs w:val="20"/>
              </w:rPr>
              <w:t>Funkce v Montessori matematice</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_Toc106360818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33</w:t>
            </w:r>
            <w:r w:rsidR="00424E0C" w:rsidRPr="00424E0C">
              <w:rPr>
                <w:noProof/>
                <w:webHidden/>
                <w:sz w:val="22"/>
                <w:szCs w:val="20"/>
              </w:rPr>
              <w:fldChar w:fldCharType="end"/>
            </w:r>
          </w:hyperlink>
        </w:p>
        <w:p w14:paraId="2FF3A70B" w14:textId="7983E3A7" w:rsidR="00424E0C" w:rsidRPr="00424E0C" w:rsidRDefault="00852542">
          <w:pPr>
            <w:pStyle w:val="Obsah3"/>
            <w:tabs>
              <w:tab w:val="left" w:pos="1320"/>
              <w:tab w:val="right" w:leader="dot" w:pos="9061"/>
            </w:tabs>
            <w:rPr>
              <w:rFonts w:asciiTheme="minorHAnsi" w:eastAsiaTheme="minorEastAsia" w:hAnsiTheme="minorHAnsi" w:cstheme="minorBidi"/>
              <w:noProof/>
              <w:sz w:val="20"/>
              <w:szCs w:val="20"/>
              <w:lang w:eastAsia="cs-CZ"/>
            </w:rPr>
          </w:pPr>
          <w:hyperlink w:anchor="_Toc106360819" w:history="1">
            <w:r w:rsidR="00424E0C" w:rsidRPr="00424E0C">
              <w:rPr>
                <w:rStyle w:val="Hypertextovodkaz"/>
                <w:noProof/>
                <w:sz w:val="22"/>
                <w:szCs w:val="20"/>
              </w:rPr>
              <w:t>3.2.5.</w:t>
            </w:r>
            <w:r w:rsidR="00882D6F">
              <w:rPr>
                <w:rFonts w:asciiTheme="minorHAnsi" w:eastAsiaTheme="minorEastAsia" w:hAnsiTheme="minorHAnsi" w:cstheme="minorBidi"/>
                <w:noProof/>
                <w:sz w:val="20"/>
                <w:szCs w:val="20"/>
                <w:lang w:eastAsia="cs-CZ"/>
              </w:rPr>
              <w:t xml:space="preserve"> </w:t>
            </w:r>
            <w:r w:rsidR="00424E0C" w:rsidRPr="00424E0C">
              <w:rPr>
                <w:rStyle w:val="Hypertextovodkaz"/>
                <w:noProof/>
                <w:sz w:val="22"/>
                <w:szCs w:val="20"/>
              </w:rPr>
              <w:t>Obsah učiva funkcí v Montessori matematice</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_Toc106360819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33</w:t>
            </w:r>
            <w:r w:rsidR="00424E0C" w:rsidRPr="00424E0C">
              <w:rPr>
                <w:noProof/>
                <w:webHidden/>
                <w:sz w:val="22"/>
                <w:szCs w:val="20"/>
              </w:rPr>
              <w:fldChar w:fldCharType="end"/>
            </w:r>
          </w:hyperlink>
        </w:p>
        <w:p w14:paraId="315C2D62" w14:textId="3DC7EB36" w:rsidR="00424E0C" w:rsidRPr="00424E0C" w:rsidRDefault="00852542">
          <w:pPr>
            <w:pStyle w:val="Obsah3"/>
            <w:tabs>
              <w:tab w:val="left" w:pos="1320"/>
              <w:tab w:val="right" w:leader="dot" w:pos="9061"/>
            </w:tabs>
            <w:rPr>
              <w:rFonts w:asciiTheme="minorHAnsi" w:eastAsiaTheme="minorEastAsia" w:hAnsiTheme="minorHAnsi" w:cstheme="minorBidi"/>
              <w:noProof/>
              <w:sz w:val="20"/>
              <w:szCs w:val="20"/>
              <w:lang w:eastAsia="cs-CZ"/>
            </w:rPr>
          </w:pPr>
          <w:hyperlink w:anchor="_Toc106360820" w:history="1">
            <w:r w:rsidR="00424E0C" w:rsidRPr="00424E0C">
              <w:rPr>
                <w:rStyle w:val="Hypertextovodkaz"/>
                <w:noProof/>
                <w:sz w:val="22"/>
                <w:szCs w:val="20"/>
              </w:rPr>
              <w:t>3.2.6.</w:t>
            </w:r>
            <w:r w:rsidR="00882D6F">
              <w:rPr>
                <w:rFonts w:asciiTheme="minorHAnsi" w:eastAsiaTheme="minorEastAsia" w:hAnsiTheme="minorHAnsi" w:cstheme="minorBidi"/>
                <w:noProof/>
                <w:sz w:val="20"/>
                <w:szCs w:val="20"/>
                <w:lang w:eastAsia="cs-CZ"/>
              </w:rPr>
              <w:t xml:space="preserve"> </w:t>
            </w:r>
            <w:r w:rsidR="00424E0C" w:rsidRPr="00424E0C">
              <w:rPr>
                <w:rStyle w:val="Hypertextovodkaz"/>
                <w:noProof/>
                <w:sz w:val="22"/>
                <w:szCs w:val="20"/>
              </w:rPr>
              <w:t>Odlišnosti Montessori výuky funkcí od výuky funkcí na klasických školách</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_Toc106360820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34</w:t>
            </w:r>
            <w:r w:rsidR="00424E0C" w:rsidRPr="00424E0C">
              <w:rPr>
                <w:noProof/>
                <w:webHidden/>
                <w:sz w:val="22"/>
                <w:szCs w:val="20"/>
              </w:rPr>
              <w:fldChar w:fldCharType="end"/>
            </w:r>
          </w:hyperlink>
        </w:p>
        <w:p w14:paraId="3845E105" w14:textId="797E3222" w:rsidR="00424E0C" w:rsidRPr="00424E0C" w:rsidRDefault="00852542">
          <w:pPr>
            <w:pStyle w:val="Obsah3"/>
            <w:tabs>
              <w:tab w:val="left" w:pos="1320"/>
              <w:tab w:val="right" w:leader="dot" w:pos="9061"/>
            </w:tabs>
            <w:rPr>
              <w:rFonts w:asciiTheme="minorHAnsi" w:eastAsiaTheme="minorEastAsia" w:hAnsiTheme="minorHAnsi" w:cstheme="minorBidi"/>
              <w:noProof/>
              <w:sz w:val="20"/>
              <w:szCs w:val="20"/>
              <w:lang w:eastAsia="cs-CZ"/>
            </w:rPr>
          </w:pPr>
          <w:hyperlink w:anchor="_Toc106360821" w:history="1">
            <w:r w:rsidR="00424E0C" w:rsidRPr="00424E0C">
              <w:rPr>
                <w:rStyle w:val="Hypertextovodkaz"/>
                <w:noProof/>
                <w:sz w:val="22"/>
                <w:szCs w:val="20"/>
              </w:rPr>
              <w:t>3.2.7.</w:t>
            </w:r>
            <w:r w:rsidR="00882D6F">
              <w:rPr>
                <w:rFonts w:asciiTheme="minorHAnsi" w:eastAsiaTheme="minorEastAsia" w:hAnsiTheme="minorHAnsi" w:cstheme="minorBidi"/>
                <w:noProof/>
                <w:sz w:val="20"/>
                <w:szCs w:val="20"/>
                <w:lang w:eastAsia="cs-CZ"/>
              </w:rPr>
              <w:t xml:space="preserve"> </w:t>
            </w:r>
            <w:r w:rsidR="00424E0C" w:rsidRPr="00424E0C">
              <w:rPr>
                <w:rStyle w:val="Hypertextovodkaz"/>
                <w:noProof/>
                <w:sz w:val="22"/>
                <w:szCs w:val="20"/>
                <w:shd w:val="clear" w:color="auto" w:fill="FFFFFF"/>
              </w:rPr>
              <w:t>Úlohy řešené v matematice týkající se problematiky funkcí</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_Toc106360821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35</w:t>
            </w:r>
            <w:r w:rsidR="00424E0C" w:rsidRPr="00424E0C">
              <w:rPr>
                <w:noProof/>
                <w:webHidden/>
                <w:sz w:val="22"/>
                <w:szCs w:val="20"/>
              </w:rPr>
              <w:fldChar w:fldCharType="end"/>
            </w:r>
          </w:hyperlink>
        </w:p>
        <w:p w14:paraId="6BD63D2D" w14:textId="7E4F673A" w:rsidR="00424E0C" w:rsidRPr="00424E0C" w:rsidRDefault="00852542">
          <w:pPr>
            <w:pStyle w:val="Obsah2"/>
            <w:tabs>
              <w:tab w:val="right" w:leader="dot" w:pos="9061"/>
            </w:tabs>
            <w:rPr>
              <w:rFonts w:asciiTheme="minorHAnsi" w:eastAsiaTheme="minorEastAsia" w:hAnsiTheme="minorHAnsi" w:cstheme="minorBidi"/>
              <w:noProof/>
              <w:sz w:val="20"/>
              <w:szCs w:val="20"/>
              <w:lang w:eastAsia="cs-CZ"/>
            </w:rPr>
          </w:pPr>
          <w:hyperlink w:anchor="_Toc106360822" w:history="1">
            <w:r w:rsidR="00424E0C" w:rsidRPr="00424E0C">
              <w:rPr>
                <w:rStyle w:val="Hypertextovodkaz"/>
                <w:noProof/>
                <w:sz w:val="22"/>
                <w:szCs w:val="20"/>
              </w:rPr>
              <w:t>3.3.Diskuse</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_Toc106360822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35</w:t>
            </w:r>
            <w:r w:rsidR="00424E0C" w:rsidRPr="00424E0C">
              <w:rPr>
                <w:noProof/>
                <w:webHidden/>
                <w:sz w:val="22"/>
                <w:szCs w:val="20"/>
              </w:rPr>
              <w:fldChar w:fldCharType="end"/>
            </w:r>
          </w:hyperlink>
        </w:p>
        <w:p w14:paraId="14F5E8AD" w14:textId="4EA17B2D" w:rsidR="00424E0C" w:rsidRPr="00424E0C" w:rsidRDefault="00852542">
          <w:pPr>
            <w:pStyle w:val="Obsah3"/>
            <w:tabs>
              <w:tab w:val="left" w:pos="1320"/>
              <w:tab w:val="right" w:leader="dot" w:pos="9061"/>
            </w:tabs>
            <w:rPr>
              <w:rFonts w:asciiTheme="minorHAnsi" w:eastAsiaTheme="minorEastAsia" w:hAnsiTheme="minorHAnsi" w:cstheme="minorBidi"/>
              <w:noProof/>
              <w:sz w:val="20"/>
              <w:szCs w:val="20"/>
              <w:lang w:eastAsia="cs-CZ"/>
            </w:rPr>
          </w:pPr>
          <w:hyperlink w:anchor="_Toc106360823" w:history="1">
            <w:r w:rsidR="00424E0C" w:rsidRPr="00424E0C">
              <w:rPr>
                <w:rStyle w:val="Hypertextovodkaz"/>
                <w:noProof/>
                <w:sz w:val="22"/>
                <w:szCs w:val="20"/>
              </w:rPr>
              <w:t>3.3.1.</w:t>
            </w:r>
            <w:r w:rsidR="00882D6F">
              <w:rPr>
                <w:rFonts w:asciiTheme="minorHAnsi" w:eastAsiaTheme="minorEastAsia" w:hAnsiTheme="minorHAnsi" w:cstheme="minorBidi"/>
                <w:noProof/>
                <w:sz w:val="20"/>
                <w:szCs w:val="20"/>
                <w:lang w:eastAsia="cs-CZ"/>
              </w:rPr>
              <w:t xml:space="preserve"> </w:t>
            </w:r>
            <w:r w:rsidR="00424E0C" w:rsidRPr="00424E0C">
              <w:rPr>
                <w:rStyle w:val="Hypertextovodkaz"/>
                <w:noProof/>
                <w:sz w:val="22"/>
                <w:szCs w:val="20"/>
              </w:rPr>
              <w:t>Reakce na výsledky</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_Toc106360823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35</w:t>
            </w:r>
            <w:r w:rsidR="00424E0C" w:rsidRPr="00424E0C">
              <w:rPr>
                <w:noProof/>
                <w:webHidden/>
                <w:sz w:val="22"/>
                <w:szCs w:val="20"/>
              </w:rPr>
              <w:fldChar w:fldCharType="end"/>
            </w:r>
          </w:hyperlink>
        </w:p>
        <w:p w14:paraId="38EBFC1B" w14:textId="1454E2DC" w:rsidR="00424E0C" w:rsidRPr="00424E0C" w:rsidRDefault="00852542">
          <w:pPr>
            <w:pStyle w:val="Obsah3"/>
            <w:tabs>
              <w:tab w:val="left" w:pos="1320"/>
              <w:tab w:val="right" w:leader="dot" w:pos="9061"/>
            </w:tabs>
            <w:rPr>
              <w:rFonts w:asciiTheme="minorHAnsi" w:eastAsiaTheme="minorEastAsia" w:hAnsiTheme="minorHAnsi" w:cstheme="minorBidi"/>
              <w:noProof/>
              <w:sz w:val="20"/>
              <w:szCs w:val="20"/>
              <w:lang w:eastAsia="cs-CZ"/>
            </w:rPr>
          </w:pPr>
          <w:hyperlink w:anchor="_Toc106360824" w:history="1">
            <w:r w:rsidR="00424E0C" w:rsidRPr="00424E0C">
              <w:rPr>
                <w:rStyle w:val="Hypertextovodkaz"/>
                <w:noProof/>
                <w:sz w:val="22"/>
                <w:szCs w:val="20"/>
              </w:rPr>
              <w:t>3.3.2.</w:t>
            </w:r>
            <w:r w:rsidR="00882D6F">
              <w:rPr>
                <w:rFonts w:asciiTheme="minorHAnsi" w:eastAsiaTheme="minorEastAsia" w:hAnsiTheme="minorHAnsi" w:cstheme="minorBidi"/>
                <w:noProof/>
                <w:sz w:val="20"/>
                <w:szCs w:val="20"/>
                <w:lang w:eastAsia="cs-CZ"/>
              </w:rPr>
              <w:t xml:space="preserve"> </w:t>
            </w:r>
            <w:r w:rsidR="00424E0C" w:rsidRPr="00424E0C">
              <w:rPr>
                <w:rStyle w:val="Hypertextovodkaz"/>
                <w:noProof/>
                <w:sz w:val="22"/>
                <w:szCs w:val="20"/>
              </w:rPr>
              <w:t>Porovnání s odbornými znalostmi z teoretické pasáže</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_Toc106360824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39</w:t>
            </w:r>
            <w:r w:rsidR="00424E0C" w:rsidRPr="00424E0C">
              <w:rPr>
                <w:noProof/>
                <w:webHidden/>
                <w:sz w:val="22"/>
                <w:szCs w:val="20"/>
              </w:rPr>
              <w:fldChar w:fldCharType="end"/>
            </w:r>
          </w:hyperlink>
        </w:p>
        <w:p w14:paraId="503367AE" w14:textId="0546612F" w:rsidR="00424E0C" w:rsidRPr="00424E0C" w:rsidRDefault="00852542">
          <w:pPr>
            <w:pStyle w:val="Obsah3"/>
            <w:tabs>
              <w:tab w:val="left" w:pos="1320"/>
              <w:tab w:val="right" w:leader="dot" w:pos="9061"/>
            </w:tabs>
            <w:rPr>
              <w:rFonts w:asciiTheme="minorHAnsi" w:eastAsiaTheme="minorEastAsia" w:hAnsiTheme="minorHAnsi" w:cstheme="minorBidi"/>
              <w:noProof/>
              <w:sz w:val="20"/>
              <w:szCs w:val="20"/>
              <w:lang w:eastAsia="cs-CZ"/>
            </w:rPr>
          </w:pPr>
          <w:hyperlink w:anchor="_Toc106360825" w:history="1">
            <w:r w:rsidR="00424E0C" w:rsidRPr="00424E0C">
              <w:rPr>
                <w:rStyle w:val="Hypertextovodkaz"/>
                <w:noProof/>
                <w:sz w:val="22"/>
                <w:szCs w:val="20"/>
              </w:rPr>
              <w:t>3.3.3.</w:t>
            </w:r>
            <w:r w:rsidR="00882D6F">
              <w:rPr>
                <w:rFonts w:asciiTheme="minorHAnsi" w:eastAsiaTheme="minorEastAsia" w:hAnsiTheme="minorHAnsi" w:cstheme="minorBidi"/>
                <w:noProof/>
                <w:sz w:val="20"/>
                <w:szCs w:val="20"/>
                <w:lang w:eastAsia="cs-CZ"/>
              </w:rPr>
              <w:t xml:space="preserve"> </w:t>
            </w:r>
            <w:r w:rsidR="00424E0C" w:rsidRPr="00424E0C">
              <w:rPr>
                <w:rStyle w:val="Hypertextovodkaz"/>
                <w:noProof/>
                <w:sz w:val="22"/>
                <w:szCs w:val="20"/>
              </w:rPr>
              <w:t>Vyhodnocení rozhovoru</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_Toc106360825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39</w:t>
            </w:r>
            <w:r w:rsidR="00424E0C" w:rsidRPr="00424E0C">
              <w:rPr>
                <w:noProof/>
                <w:webHidden/>
                <w:sz w:val="22"/>
                <w:szCs w:val="20"/>
              </w:rPr>
              <w:fldChar w:fldCharType="end"/>
            </w:r>
          </w:hyperlink>
        </w:p>
        <w:p w14:paraId="5F1D702D" w14:textId="5658D94D" w:rsidR="00424E0C" w:rsidRPr="00424E0C" w:rsidRDefault="00852542">
          <w:pPr>
            <w:pStyle w:val="Obsah1"/>
            <w:tabs>
              <w:tab w:val="left" w:pos="440"/>
              <w:tab w:val="right" w:leader="dot" w:pos="9061"/>
            </w:tabs>
            <w:rPr>
              <w:rFonts w:asciiTheme="minorHAnsi" w:eastAsiaTheme="minorEastAsia" w:hAnsiTheme="minorHAnsi" w:cstheme="minorBidi"/>
              <w:noProof/>
              <w:sz w:val="20"/>
              <w:szCs w:val="20"/>
              <w:lang w:eastAsia="cs-CZ"/>
            </w:rPr>
          </w:pPr>
          <w:hyperlink w:anchor="_Toc106360826" w:history="1">
            <w:r w:rsidR="00424E0C" w:rsidRPr="00424E0C">
              <w:rPr>
                <w:rStyle w:val="Hypertextovodkaz"/>
                <w:noProof/>
                <w:sz w:val="22"/>
                <w:szCs w:val="20"/>
              </w:rPr>
              <w:t>4.</w:t>
            </w:r>
            <w:r w:rsidR="00424E0C" w:rsidRPr="00424E0C">
              <w:rPr>
                <w:rFonts w:asciiTheme="minorHAnsi" w:eastAsiaTheme="minorEastAsia" w:hAnsiTheme="minorHAnsi" w:cstheme="minorBidi"/>
                <w:noProof/>
                <w:sz w:val="20"/>
                <w:szCs w:val="20"/>
                <w:lang w:eastAsia="cs-CZ"/>
              </w:rPr>
              <w:tab/>
            </w:r>
            <w:r w:rsidR="00424E0C" w:rsidRPr="00424E0C">
              <w:rPr>
                <w:rStyle w:val="Hypertextovodkaz"/>
                <w:noProof/>
                <w:sz w:val="22"/>
                <w:szCs w:val="20"/>
              </w:rPr>
              <w:t>Závěr</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_Toc106360826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40</w:t>
            </w:r>
            <w:r w:rsidR="00424E0C" w:rsidRPr="00424E0C">
              <w:rPr>
                <w:noProof/>
                <w:webHidden/>
                <w:sz w:val="22"/>
                <w:szCs w:val="20"/>
              </w:rPr>
              <w:fldChar w:fldCharType="end"/>
            </w:r>
          </w:hyperlink>
        </w:p>
        <w:p w14:paraId="076552C1" w14:textId="5F2F7886" w:rsidR="00424E0C" w:rsidRPr="00424E0C" w:rsidRDefault="00852542">
          <w:pPr>
            <w:pStyle w:val="Obsah1"/>
            <w:tabs>
              <w:tab w:val="left" w:pos="440"/>
              <w:tab w:val="right" w:leader="dot" w:pos="9061"/>
            </w:tabs>
            <w:rPr>
              <w:rFonts w:asciiTheme="minorHAnsi" w:eastAsiaTheme="minorEastAsia" w:hAnsiTheme="minorHAnsi" w:cstheme="minorBidi"/>
              <w:noProof/>
              <w:sz w:val="20"/>
              <w:szCs w:val="20"/>
              <w:lang w:eastAsia="cs-CZ"/>
            </w:rPr>
          </w:pPr>
          <w:hyperlink w:anchor="_Toc106360827" w:history="1">
            <w:r w:rsidR="00424E0C" w:rsidRPr="00424E0C">
              <w:rPr>
                <w:rStyle w:val="Hypertextovodkaz"/>
                <w:noProof/>
                <w:sz w:val="22"/>
                <w:szCs w:val="20"/>
              </w:rPr>
              <w:t>5.</w:t>
            </w:r>
            <w:r w:rsidR="00424E0C" w:rsidRPr="00424E0C">
              <w:rPr>
                <w:rFonts w:asciiTheme="minorHAnsi" w:eastAsiaTheme="minorEastAsia" w:hAnsiTheme="minorHAnsi" w:cstheme="minorBidi"/>
                <w:noProof/>
                <w:sz w:val="20"/>
                <w:szCs w:val="20"/>
                <w:lang w:eastAsia="cs-CZ"/>
              </w:rPr>
              <w:tab/>
            </w:r>
            <w:r w:rsidR="00424E0C" w:rsidRPr="00424E0C">
              <w:rPr>
                <w:rStyle w:val="Hypertextovodkaz"/>
                <w:noProof/>
                <w:sz w:val="22"/>
                <w:szCs w:val="20"/>
              </w:rPr>
              <w:t>Zdroje</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_Toc106360827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41</w:t>
            </w:r>
            <w:r w:rsidR="00424E0C" w:rsidRPr="00424E0C">
              <w:rPr>
                <w:noProof/>
                <w:webHidden/>
                <w:sz w:val="22"/>
                <w:szCs w:val="20"/>
              </w:rPr>
              <w:fldChar w:fldCharType="end"/>
            </w:r>
          </w:hyperlink>
        </w:p>
        <w:p w14:paraId="552478E0" w14:textId="2A1764AE" w:rsidR="00424E0C" w:rsidRPr="00424E0C" w:rsidRDefault="00852542">
          <w:pPr>
            <w:pStyle w:val="Obsah2"/>
            <w:tabs>
              <w:tab w:val="right" w:leader="dot" w:pos="9061"/>
            </w:tabs>
            <w:rPr>
              <w:rFonts w:asciiTheme="minorHAnsi" w:eastAsiaTheme="minorEastAsia" w:hAnsiTheme="minorHAnsi" w:cstheme="minorBidi"/>
              <w:noProof/>
              <w:sz w:val="20"/>
              <w:szCs w:val="20"/>
              <w:lang w:eastAsia="cs-CZ"/>
            </w:rPr>
          </w:pPr>
          <w:hyperlink w:anchor="_Toc106360828" w:history="1">
            <w:r w:rsidR="00424E0C" w:rsidRPr="00424E0C">
              <w:rPr>
                <w:rStyle w:val="Hypertextovodkaz"/>
                <w:noProof/>
                <w:sz w:val="22"/>
                <w:szCs w:val="20"/>
                <w:lang w:eastAsia="cs-CZ"/>
              </w:rPr>
              <w:t>5.1.Literatura</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_Toc106360828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41</w:t>
            </w:r>
            <w:r w:rsidR="00424E0C" w:rsidRPr="00424E0C">
              <w:rPr>
                <w:noProof/>
                <w:webHidden/>
                <w:sz w:val="22"/>
                <w:szCs w:val="20"/>
              </w:rPr>
              <w:fldChar w:fldCharType="end"/>
            </w:r>
          </w:hyperlink>
        </w:p>
        <w:p w14:paraId="733DFD24" w14:textId="284852CC" w:rsidR="00424E0C" w:rsidRPr="00424E0C" w:rsidRDefault="00852542">
          <w:pPr>
            <w:pStyle w:val="Obsah2"/>
            <w:tabs>
              <w:tab w:val="right" w:leader="dot" w:pos="9061"/>
            </w:tabs>
            <w:rPr>
              <w:rFonts w:asciiTheme="minorHAnsi" w:eastAsiaTheme="minorEastAsia" w:hAnsiTheme="minorHAnsi" w:cstheme="minorBidi"/>
              <w:noProof/>
              <w:sz w:val="20"/>
              <w:szCs w:val="20"/>
              <w:lang w:eastAsia="cs-CZ"/>
            </w:rPr>
          </w:pPr>
          <w:hyperlink w:anchor="_Toc106360829" w:history="1">
            <w:r w:rsidR="00424E0C" w:rsidRPr="00424E0C">
              <w:rPr>
                <w:rStyle w:val="Hypertextovodkaz"/>
                <w:noProof/>
                <w:sz w:val="22"/>
                <w:szCs w:val="20"/>
              </w:rPr>
              <w:t>5.2.Internetové zdroje</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_Toc106360829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43</w:t>
            </w:r>
            <w:r w:rsidR="00424E0C" w:rsidRPr="00424E0C">
              <w:rPr>
                <w:noProof/>
                <w:webHidden/>
                <w:sz w:val="22"/>
                <w:szCs w:val="20"/>
              </w:rPr>
              <w:fldChar w:fldCharType="end"/>
            </w:r>
          </w:hyperlink>
        </w:p>
        <w:p w14:paraId="2C255121" w14:textId="1F4DFB66" w:rsidR="00424E0C" w:rsidRPr="00424E0C" w:rsidRDefault="00852542">
          <w:pPr>
            <w:pStyle w:val="Obsah1"/>
            <w:tabs>
              <w:tab w:val="left" w:pos="440"/>
              <w:tab w:val="right" w:leader="dot" w:pos="9061"/>
            </w:tabs>
            <w:rPr>
              <w:rFonts w:asciiTheme="minorHAnsi" w:eastAsiaTheme="minorEastAsia" w:hAnsiTheme="minorHAnsi" w:cstheme="minorBidi"/>
              <w:noProof/>
              <w:sz w:val="20"/>
              <w:szCs w:val="20"/>
              <w:lang w:eastAsia="cs-CZ"/>
            </w:rPr>
          </w:pPr>
          <w:hyperlink w:anchor="_Toc106360830" w:history="1">
            <w:r w:rsidR="00424E0C" w:rsidRPr="00424E0C">
              <w:rPr>
                <w:rStyle w:val="Hypertextovodkaz"/>
                <w:noProof/>
                <w:sz w:val="22"/>
                <w:szCs w:val="20"/>
              </w:rPr>
              <w:t>6.</w:t>
            </w:r>
            <w:r w:rsidR="00424E0C" w:rsidRPr="00424E0C">
              <w:rPr>
                <w:rFonts w:asciiTheme="minorHAnsi" w:eastAsiaTheme="minorEastAsia" w:hAnsiTheme="minorHAnsi" w:cstheme="minorBidi"/>
                <w:noProof/>
                <w:sz w:val="20"/>
                <w:szCs w:val="20"/>
                <w:lang w:eastAsia="cs-CZ"/>
              </w:rPr>
              <w:tab/>
            </w:r>
            <w:r w:rsidR="00424E0C" w:rsidRPr="00424E0C">
              <w:rPr>
                <w:rStyle w:val="Hypertextovodkaz"/>
                <w:noProof/>
                <w:sz w:val="22"/>
                <w:szCs w:val="20"/>
              </w:rPr>
              <w:t>Přílohy</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_Toc106360830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44</w:t>
            </w:r>
            <w:r w:rsidR="00424E0C" w:rsidRPr="00424E0C">
              <w:rPr>
                <w:noProof/>
                <w:webHidden/>
                <w:sz w:val="22"/>
                <w:szCs w:val="20"/>
              </w:rPr>
              <w:fldChar w:fldCharType="end"/>
            </w:r>
          </w:hyperlink>
        </w:p>
        <w:p w14:paraId="2EA62CFD" w14:textId="0B47A386" w:rsidR="00424E0C" w:rsidRPr="00424E0C" w:rsidRDefault="00852542">
          <w:pPr>
            <w:pStyle w:val="Obsah2"/>
            <w:tabs>
              <w:tab w:val="right" w:leader="dot" w:pos="9061"/>
            </w:tabs>
            <w:rPr>
              <w:rFonts w:asciiTheme="minorHAnsi" w:eastAsiaTheme="minorEastAsia" w:hAnsiTheme="minorHAnsi" w:cstheme="minorBidi"/>
              <w:noProof/>
              <w:sz w:val="20"/>
              <w:szCs w:val="20"/>
              <w:lang w:eastAsia="cs-CZ"/>
            </w:rPr>
          </w:pPr>
          <w:hyperlink w:anchor="_Toc106360831" w:history="1">
            <w:r w:rsidR="00424E0C" w:rsidRPr="00424E0C">
              <w:rPr>
                <w:rStyle w:val="Hypertextovodkaz"/>
                <w:noProof/>
                <w:sz w:val="22"/>
                <w:szCs w:val="20"/>
                <w:lang w:eastAsia="cs-CZ"/>
              </w:rPr>
              <w:t>6.1. Otázky k rozhovoru</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_Toc106360831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44</w:t>
            </w:r>
            <w:r w:rsidR="00424E0C" w:rsidRPr="00424E0C">
              <w:rPr>
                <w:noProof/>
                <w:webHidden/>
                <w:sz w:val="22"/>
                <w:szCs w:val="20"/>
              </w:rPr>
              <w:fldChar w:fldCharType="end"/>
            </w:r>
          </w:hyperlink>
        </w:p>
        <w:p w14:paraId="3818C31F" w14:textId="31131E41" w:rsidR="00424E0C" w:rsidRPr="00424E0C" w:rsidRDefault="00852542">
          <w:pPr>
            <w:pStyle w:val="Obsah2"/>
            <w:tabs>
              <w:tab w:val="right" w:leader="dot" w:pos="9061"/>
            </w:tabs>
            <w:rPr>
              <w:rFonts w:asciiTheme="minorHAnsi" w:eastAsiaTheme="minorEastAsia" w:hAnsiTheme="minorHAnsi" w:cstheme="minorBidi"/>
              <w:noProof/>
              <w:sz w:val="20"/>
              <w:szCs w:val="20"/>
              <w:lang w:eastAsia="cs-CZ"/>
            </w:rPr>
          </w:pPr>
          <w:hyperlink w:anchor="_Toc106360832" w:history="1">
            <w:r w:rsidR="00424E0C" w:rsidRPr="00424E0C">
              <w:rPr>
                <w:rStyle w:val="Hypertextovodkaz"/>
                <w:noProof/>
                <w:sz w:val="22"/>
                <w:szCs w:val="20"/>
                <w:lang w:eastAsia="cs-CZ"/>
              </w:rPr>
              <w:t>6.2. Vzor informovaného souhlasu</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_Toc106360832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44</w:t>
            </w:r>
            <w:r w:rsidR="00424E0C" w:rsidRPr="00424E0C">
              <w:rPr>
                <w:noProof/>
                <w:webHidden/>
                <w:sz w:val="22"/>
                <w:szCs w:val="20"/>
              </w:rPr>
              <w:fldChar w:fldCharType="end"/>
            </w:r>
          </w:hyperlink>
        </w:p>
        <w:p w14:paraId="2902549B" w14:textId="5184383B" w:rsidR="00424E0C" w:rsidRPr="00424E0C" w:rsidRDefault="00852542">
          <w:pPr>
            <w:pStyle w:val="Obsah2"/>
            <w:tabs>
              <w:tab w:val="right" w:leader="dot" w:pos="9061"/>
            </w:tabs>
            <w:rPr>
              <w:rFonts w:asciiTheme="minorHAnsi" w:eastAsiaTheme="minorEastAsia" w:hAnsiTheme="minorHAnsi" w:cstheme="minorBidi"/>
              <w:noProof/>
              <w:sz w:val="20"/>
              <w:szCs w:val="20"/>
              <w:lang w:eastAsia="cs-CZ"/>
            </w:rPr>
          </w:pPr>
          <w:hyperlink w:anchor="_Toc106360833" w:history="1">
            <w:r w:rsidR="00424E0C" w:rsidRPr="00424E0C">
              <w:rPr>
                <w:rStyle w:val="Hypertextovodkaz"/>
                <w:noProof/>
                <w:sz w:val="22"/>
                <w:szCs w:val="20"/>
              </w:rPr>
              <w:t>6.3. Seznam použitých zkratek</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_Toc106360833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45</w:t>
            </w:r>
            <w:r w:rsidR="00424E0C" w:rsidRPr="00424E0C">
              <w:rPr>
                <w:noProof/>
                <w:webHidden/>
                <w:sz w:val="22"/>
                <w:szCs w:val="20"/>
              </w:rPr>
              <w:fldChar w:fldCharType="end"/>
            </w:r>
          </w:hyperlink>
        </w:p>
        <w:p w14:paraId="597477B4" w14:textId="0F07E3E2" w:rsidR="00424E0C" w:rsidRPr="00424E0C" w:rsidRDefault="00852542">
          <w:pPr>
            <w:pStyle w:val="Obsah2"/>
            <w:tabs>
              <w:tab w:val="right" w:leader="dot" w:pos="9061"/>
            </w:tabs>
            <w:rPr>
              <w:rFonts w:asciiTheme="minorHAnsi" w:eastAsiaTheme="minorEastAsia" w:hAnsiTheme="minorHAnsi" w:cstheme="minorBidi"/>
              <w:noProof/>
              <w:sz w:val="20"/>
              <w:szCs w:val="20"/>
              <w:lang w:eastAsia="cs-CZ"/>
            </w:rPr>
          </w:pPr>
          <w:hyperlink w:anchor="_Toc106360834" w:history="1">
            <w:r w:rsidR="00424E0C" w:rsidRPr="00424E0C">
              <w:rPr>
                <w:rStyle w:val="Hypertextovodkaz"/>
                <w:noProof/>
                <w:sz w:val="22"/>
                <w:szCs w:val="20"/>
              </w:rPr>
              <w:t>6.4. Seznam použitých obrázků</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_Toc106360834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45</w:t>
            </w:r>
            <w:r w:rsidR="00424E0C" w:rsidRPr="00424E0C">
              <w:rPr>
                <w:noProof/>
                <w:webHidden/>
                <w:sz w:val="22"/>
                <w:szCs w:val="20"/>
              </w:rPr>
              <w:fldChar w:fldCharType="end"/>
            </w:r>
          </w:hyperlink>
        </w:p>
        <w:p w14:paraId="64211379" w14:textId="61E5E13A" w:rsidR="00424E0C" w:rsidRPr="00424E0C" w:rsidRDefault="00852542">
          <w:pPr>
            <w:pStyle w:val="Obsah2"/>
            <w:tabs>
              <w:tab w:val="right" w:leader="dot" w:pos="9061"/>
            </w:tabs>
            <w:rPr>
              <w:rFonts w:asciiTheme="minorHAnsi" w:eastAsiaTheme="minorEastAsia" w:hAnsiTheme="minorHAnsi" w:cstheme="minorBidi"/>
              <w:noProof/>
              <w:sz w:val="20"/>
              <w:szCs w:val="20"/>
              <w:lang w:eastAsia="cs-CZ"/>
            </w:rPr>
          </w:pPr>
          <w:hyperlink w:anchor="_Toc106360835" w:history="1">
            <w:r w:rsidR="00424E0C" w:rsidRPr="00424E0C">
              <w:rPr>
                <w:rStyle w:val="Hypertextovodkaz"/>
                <w:noProof/>
                <w:sz w:val="22"/>
                <w:szCs w:val="20"/>
              </w:rPr>
              <w:t>6.5. Zdroje obrázků</w:t>
            </w:r>
            <w:r w:rsidR="00424E0C" w:rsidRPr="00424E0C">
              <w:rPr>
                <w:noProof/>
                <w:webHidden/>
                <w:sz w:val="22"/>
                <w:szCs w:val="20"/>
              </w:rPr>
              <w:tab/>
            </w:r>
            <w:r w:rsidR="00424E0C" w:rsidRPr="00424E0C">
              <w:rPr>
                <w:noProof/>
                <w:webHidden/>
                <w:sz w:val="22"/>
                <w:szCs w:val="20"/>
              </w:rPr>
              <w:fldChar w:fldCharType="begin"/>
            </w:r>
            <w:r w:rsidR="00424E0C" w:rsidRPr="00424E0C">
              <w:rPr>
                <w:noProof/>
                <w:webHidden/>
                <w:sz w:val="22"/>
                <w:szCs w:val="20"/>
              </w:rPr>
              <w:instrText xml:space="preserve"> PAGEREF _Toc106360835 \h </w:instrText>
            </w:r>
            <w:r w:rsidR="00424E0C" w:rsidRPr="00424E0C">
              <w:rPr>
                <w:noProof/>
                <w:webHidden/>
                <w:sz w:val="22"/>
                <w:szCs w:val="20"/>
              </w:rPr>
            </w:r>
            <w:r w:rsidR="00424E0C" w:rsidRPr="00424E0C">
              <w:rPr>
                <w:noProof/>
                <w:webHidden/>
                <w:sz w:val="22"/>
                <w:szCs w:val="20"/>
              </w:rPr>
              <w:fldChar w:fldCharType="separate"/>
            </w:r>
            <w:r w:rsidR="00882D6F">
              <w:rPr>
                <w:noProof/>
                <w:webHidden/>
                <w:sz w:val="22"/>
                <w:szCs w:val="20"/>
              </w:rPr>
              <w:t>45</w:t>
            </w:r>
            <w:r w:rsidR="00424E0C" w:rsidRPr="00424E0C">
              <w:rPr>
                <w:noProof/>
                <w:webHidden/>
                <w:sz w:val="22"/>
                <w:szCs w:val="20"/>
              </w:rPr>
              <w:fldChar w:fldCharType="end"/>
            </w:r>
          </w:hyperlink>
        </w:p>
        <w:p w14:paraId="73244125" w14:textId="63F4F60D" w:rsidR="001612D7" w:rsidRPr="00E36F74" w:rsidRDefault="0002330B" w:rsidP="0002330B">
          <w:pPr>
            <w:rPr>
              <w:rFonts w:cs="Times New Roman"/>
              <w:b/>
              <w:bCs/>
              <w:sz w:val="18"/>
              <w:szCs w:val="18"/>
            </w:rPr>
            <w:sectPr w:rsidR="001612D7" w:rsidRPr="00E36F74" w:rsidSect="0054549B">
              <w:pgSz w:w="11906" w:h="16838"/>
              <w:pgMar w:top="1418" w:right="1134" w:bottom="1418" w:left="1701" w:header="709" w:footer="709" w:gutter="0"/>
              <w:cols w:space="708"/>
              <w:docGrid w:linePitch="360"/>
            </w:sectPr>
          </w:pPr>
          <w:r w:rsidRPr="00424E0C">
            <w:rPr>
              <w:rFonts w:cs="Times New Roman"/>
              <w:b/>
              <w:bCs/>
              <w:sz w:val="12"/>
              <w:szCs w:val="12"/>
            </w:rPr>
            <w:fldChar w:fldCharType="end"/>
          </w:r>
        </w:p>
      </w:sdtContent>
    </w:sdt>
    <w:p w14:paraId="69EB57CE" w14:textId="6817133D" w:rsidR="0002330B" w:rsidRPr="0059769D" w:rsidRDefault="0002330B" w:rsidP="00E905E9">
      <w:pPr>
        <w:pStyle w:val="Nadpis1"/>
        <w:numPr>
          <w:ilvl w:val="0"/>
          <w:numId w:val="29"/>
        </w:numPr>
        <w:rPr>
          <w:b w:val="0"/>
        </w:rPr>
      </w:pPr>
      <w:bookmarkStart w:id="0" w:name="_Toc106360800"/>
      <w:r w:rsidRPr="00EA5896">
        <w:lastRenderedPageBreak/>
        <w:t>Úvod</w:t>
      </w:r>
      <w:bookmarkEnd w:id="0"/>
    </w:p>
    <w:p w14:paraId="28C5DDA1" w14:textId="737E86EE" w:rsidR="00066642" w:rsidRDefault="00066642" w:rsidP="001D5120">
      <w:pPr>
        <w:spacing w:line="360" w:lineRule="auto"/>
        <w:jc w:val="both"/>
        <w:rPr>
          <w:rFonts w:cs="Times New Roman"/>
          <w:szCs w:val="24"/>
        </w:rPr>
      </w:pPr>
      <w:r>
        <w:rPr>
          <w:rFonts w:cs="Times New Roman"/>
          <w:szCs w:val="24"/>
        </w:rPr>
        <w:t>Alternativní školy. Směr v pedagogice, který se formoval díky zajímavým osobnostem jako byli Ma</w:t>
      </w:r>
      <w:r w:rsidR="009C3A8C">
        <w:rPr>
          <w:rFonts w:cs="Times New Roman"/>
          <w:szCs w:val="24"/>
        </w:rPr>
        <w:t>r</w:t>
      </w:r>
      <w:r>
        <w:rPr>
          <w:rFonts w:cs="Times New Roman"/>
          <w:szCs w:val="24"/>
        </w:rPr>
        <w:t xml:space="preserve">ia Montessori nebo Rudolf Steiner. Alternativní směry v pedagogice nám ukázaly novou možnost, jak můžeme nahlížet na vzdělávání a vnesly nové a zajímavé metody do prostředí školy. </w:t>
      </w:r>
    </w:p>
    <w:p w14:paraId="221FDF65" w14:textId="61C8AE3E" w:rsidR="00822A72" w:rsidRDefault="00066642" w:rsidP="001D5120">
      <w:pPr>
        <w:spacing w:line="360" w:lineRule="auto"/>
        <w:jc w:val="both"/>
        <w:rPr>
          <w:rFonts w:cs="Times New Roman"/>
          <w:szCs w:val="24"/>
        </w:rPr>
      </w:pPr>
      <w:r>
        <w:rPr>
          <w:rFonts w:cs="Times New Roman"/>
          <w:szCs w:val="24"/>
        </w:rPr>
        <w:t xml:space="preserve">Já bych ve své bakalářské práci, která nese název Výuka matematického tématu funkce na druhém stupni základních a alternativních škol ráda </w:t>
      </w:r>
      <w:r w:rsidR="00822A72">
        <w:rPr>
          <w:rFonts w:cs="Times New Roman"/>
          <w:szCs w:val="24"/>
        </w:rPr>
        <w:t xml:space="preserve">shrnula základní poznatky o Montessori školách, Waldorfských a Daltonských školách. Alternativních škol a směrů existuje celá řada, v této práci jsou ale uvedeny pouze tito tři zástupci. Je to z toho důvodu, že tyto tři směry patří k nejznámějším u nás. </w:t>
      </w:r>
    </w:p>
    <w:p w14:paraId="22C5AF31" w14:textId="5D0A3E01" w:rsidR="007F4C79" w:rsidRDefault="00822A72" w:rsidP="001D5120">
      <w:pPr>
        <w:spacing w:line="360" w:lineRule="auto"/>
        <w:jc w:val="both"/>
        <w:rPr>
          <w:rFonts w:cs="Times New Roman"/>
          <w:szCs w:val="24"/>
        </w:rPr>
      </w:pPr>
      <w:r>
        <w:rPr>
          <w:rFonts w:cs="Times New Roman"/>
          <w:szCs w:val="24"/>
        </w:rPr>
        <w:t xml:space="preserve">V teoretické části shrnuji základní principy a metody výuky vybraných pedagogických směrů. Také v kapitole Klasické školství definuji pojmy podstatné pro výuku funkcí v matematice na druhém stupni základních škol, se kterými se žáci při svém </w:t>
      </w:r>
      <w:r w:rsidR="007F4C79">
        <w:rPr>
          <w:rFonts w:cs="Times New Roman"/>
          <w:szCs w:val="24"/>
        </w:rPr>
        <w:t xml:space="preserve">studiu setkají. </w:t>
      </w:r>
    </w:p>
    <w:p w14:paraId="14A04946" w14:textId="093256BE" w:rsidR="0002330B" w:rsidRDefault="00B74DE4" w:rsidP="001D5120">
      <w:pPr>
        <w:spacing w:line="360" w:lineRule="auto"/>
        <w:jc w:val="both"/>
        <w:rPr>
          <w:rFonts w:cs="Times New Roman"/>
          <w:szCs w:val="24"/>
        </w:rPr>
      </w:pPr>
      <w:r>
        <w:rPr>
          <w:rFonts w:cs="Times New Roman"/>
          <w:szCs w:val="24"/>
        </w:rPr>
        <w:t xml:space="preserve">Cílem praktické části práce je zjistit, jak se vyučuje matematika a funkce na Montessori škole a zda jsou rozdíly mezi výukou na klasické základní škole a Montessori škole. </w:t>
      </w:r>
      <w:r w:rsidR="0002330B">
        <w:rPr>
          <w:rFonts w:cs="Times New Roman"/>
          <w:szCs w:val="24"/>
        </w:rPr>
        <w:br w:type="page"/>
      </w:r>
    </w:p>
    <w:p w14:paraId="6427BCB9" w14:textId="1224B8C5" w:rsidR="0002330B" w:rsidRDefault="0002330B" w:rsidP="00E905E9">
      <w:pPr>
        <w:pStyle w:val="Nadpis1"/>
        <w:numPr>
          <w:ilvl w:val="0"/>
          <w:numId w:val="29"/>
        </w:numPr>
      </w:pPr>
      <w:bookmarkStart w:id="1" w:name="_Toc106360801"/>
      <w:r>
        <w:lastRenderedPageBreak/>
        <w:t>Teoretická část</w:t>
      </w:r>
      <w:bookmarkEnd w:id="1"/>
    </w:p>
    <w:p w14:paraId="637FEB2F" w14:textId="1918B383" w:rsidR="0002330B" w:rsidRPr="00744619" w:rsidRDefault="00E905E9" w:rsidP="001B5079">
      <w:pPr>
        <w:pStyle w:val="Nadpis2"/>
        <w:ind w:left="2520"/>
      </w:pPr>
      <w:bookmarkStart w:id="2" w:name="_Toc106360802"/>
      <w:r>
        <w:t>2</w:t>
      </w:r>
      <w:r w:rsidR="001B5079">
        <w:t>.1.</w:t>
      </w:r>
      <w:r w:rsidR="0002330B" w:rsidRPr="0059769D">
        <w:t>Klasické školství</w:t>
      </w:r>
      <w:bookmarkEnd w:id="2"/>
    </w:p>
    <w:p w14:paraId="3D6E4C15" w14:textId="77777777" w:rsidR="0002330B" w:rsidRDefault="0002330B" w:rsidP="0002330B">
      <w:pPr>
        <w:spacing w:line="360" w:lineRule="auto"/>
        <w:jc w:val="both"/>
        <w:rPr>
          <w:rFonts w:cs="Times New Roman"/>
          <w:szCs w:val="24"/>
        </w:rPr>
      </w:pPr>
      <w:r>
        <w:rPr>
          <w:rFonts w:cs="Times New Roman"/>
          <w:szCs w:val="24"/>
        </w:rPr>
        <w:t>Zormanová ve své publikaci shrnuje základní poznatky ohledně výukových metod v pedagogice. (Zormanová, 2012, s. 8)</w:t>
      </w:r>
    </w:p>
    <w:p w14:paraId="4B698B95" w14:textId="77777777" w:rsidR="0002330B" w:rsidRDefault="0002330B" w:rsidP="0002330B">
      <w:pPr>
        <w:spacing w:line="360" w:lineRule="auto"/>
        <w:jc w:val="both"/>
        <w:rPr>
          <w:rFonts w:cs="Times New Roman"/>
          <w:szCs w:val="24"/>
        </w:rPr>
      </w:pPr>
      <w:r>
        <w:rPr>
          <w:rFonts w:cs="Times New Roman"/>
          <w:szCs w:val="24"/>
        </w:rPr>
        <w:t>První úplné hromadné vyučování ve školách realizoval Jan Amos Komenský. (Zormanová, 2012, s. 37)</w:t>
      </w:r>
    </w:p>
    <w:p w14:paraId="2B1CB7AF" w14:textId="77777777" w:rsidR="0002330B" w:rsidRDefault="0002330B" w:rsidP="0002330B">
      <w:pPr>
        <w:spacing w:line="360" w:lineRule="auto"/>
        <w:jc w:val="both"/>
        <w:rPr>
          <w:rFonts w:cs="Times New Roman"/>
          <w:szCs w:val="24"/>
        </w:rPr>
      </w:pPr>
      <w:r>
        <w:rPr>
          <w:rFonts w:cs="Times New Roman"/>
          <w:szCs w:val="24"/>
        </w:rPr>
        <w:t>Škola, tak jak ji známe, je dle autorky ustálené, konzervativní zařízení. Výukové metody se v průběhu času mění s dobou, podobně jako pojetí výuky. Oproti tomu chápání výuky jako takové je celek, který je neměnný, vzdělávací instituce se ho snaží zachovat. (Zormanová, 2012, s. 8)</w:t>
      </w:r>
    </w:p>
    <w:p w14:paraId="07BF8547" w14:textId="3F14FD0E" w:rsidR="0002330B" w:rsidRDefault="0002330B" w:rsidP="0002330B">
      <w:pPr>
        <w:spacing w:line="360" w:lineRule="auto"/>
        <w:jc w:val="both"/>
        <w:rPr>
          <w:rFonts w:cs="Times New Roman"/>
          <w:szCs w:val="24"/>
        </w:rPr>
      </w:pPr>
      <w:r>
        <w:rPr>
          <w:rFonts w:cs="Times New Roman"/>
          <w:szCs w:val="24"/>
        </w:rPr>
        <w:t>Autorka dělí výuku na dvě hlavní skupiny, transmisivní a konstruktivistickou. Transmisivním vyučováním je obecně chápáno vyučování, které má základ v učebních osnovách. Učitel při takovém typu výuky využívá především metody výkladu. Charakteristickým rysem je</w:t>
      </w:r>
      <w:r w:rsidR="00650678">
        <w:rPr>
          <w:rFonts w:cs="Times New Roman"/>
          <w:szCs w:val="24"/>
        </w:rPr>
        <w:t>,</w:t>
      </w:r>
      <w:r>
        <w:rPr>
          <w:rFonts w:cs="Times New Roman"/>
          <w:szCs w:val="24"/>
        </w:rPr>
        <w:t xml:space="preserve"> že vyučující žákům předkládá již hotové vědomosti. (Zormanová, 2012, s. 9)</w:t>
      </w:r>
    </w:p>
    <w:p w14:paraId="596899F5" w14:textId="33BB19A6" w:rsidR="0002330B" w:rsidRDefault="0002330B" w:rsidP="0002330B">
      <w:pPr>
        <w:spacing w:line="360" w:lineRule="auto"/>
        <w:jc w:val="both"/>
        <w:rPr>
          <w:rFonts w:cs="Times New Roman"/>
          <w:szCs w:val="24"/>
        </w:rPr>
      </w:pPr>
      <w:r>
        <w:rPr>
          <w:rFonts w:cs="Times New Roman"/>
          <w:szCs w:val="24"/>
        </w:rPr>
        <w:t xml:space="preserve">Nevýhodou transmisivního vyučování je především to, že učitel nemůže přizpůsobit učení každému žáku zvlášť. </w:t>
      </w:r>
    </w:p>
    <w:p w14:paraId="2BD3D0DE" w14:textId="67CE565A" w:rsidR="00E85F67" w:rsidRPr="00D15548" w:rsidRDefault="00E85F67" w:rsidP="0002330B">
      <w:pPr>
        <w:spacing w:line="360" w:lineRule="auto"/>
        <w:jc w:val="both"/>
        <w:rPr>
          <w:rFonts w:cs="Times New Roman"/>
          <w:szCs w:val="24"/>
        </w:rPr>
      </w:pPr>
      <w:r>
        <w:rPr>
          <w:rFonts w:cs="Times New Roman"/>
          <w:szCs w:val="24"/>
        </w:rPr>
        <w:t xml:space="preserve">Autor Robert Čapek uvádí ve své publikaci Moderní didaktika výklad pojmu Tradiční výuka. </w:t>
      </w:r>
      <w:r w:rsidR="00A003C0">
        <w:rPr>
          <w:rFonts w:cs="Times New Roman"/>
          <w:szCs w:val="24"/>
        </w:rPr>
        <w:t xml:space="preserve">Autor v knize vysvětluje hlavní problém tradiční výuky. Dle něj je hlavní problém v metodách učení. Zmiňuje výklad a řízenou diskusi. Dle pana doktora Čapka </w:t>
      </w:r>
      <w:r w:rsidR="00DA0DE3">
        <w:rPr>
          <w:rFonts w:cs="Times New Roman"/>
          <w:szCs w:val="24"/>
        </w:rPr>
        <w:t>nejsou špatné tyto metody samy o sobě, problém je v převládání těchto metod nad ostatními. Autor popisuje, že mnoho učitelů bere metodu výkladu jako hlavní prostředek k učení a výuku tak činí nezáživnou. (Čapek, 2015, s. 464)</w:t>
      </w:r>
    </w:p>
    <w:p w14:paraId="1CE72971" w14:textId="035D8547" w:rsidR="0002330B" w:rsidRPr="00080987" w:rsidRDefault="0002330B" w:rsidP="00D634E7">
      <w:pPr>
        <w:pStyle w:val="Nadpis3"/>
        <w:numPr>
          <w:ilvl w:val="2"/>
          <w:numId w:val="27"/>
        </w:numPr>
      </w:pPr>
      <w:bookmarkStart w:id="3" w:name="_Toc106360803"/>
      <w:r>
        <w:t>Principy výuky</w:t>
      </w:r>
      <w:bookmarkEnd w:id="3"/>
    </w:p>
    <w:p w14:paraId="430E5264" w14:textId="1FF8BA90" w:rsidR="0002330B" w:rsidRDefault="00251826" w:rsidP="0002330B">
      <w:pPr>
        <w:spacing w:line="360" w:lineRule="auto"/>
        <w:jc w:val="both"/>
        <w:rPr>
          <w:rFonts w:cs="Times New Roman"/>
          <w:szCs w:val="24"/>
        </w:rPr>
      </w:pPr>
      <w:r>
        <w:rPr>
          <w:rFonts w:cs="Times New Roman"/>
          <w:szCs w:val="24"/>
        </w:rPr>
        <w:t>Dle autorky Červenkové můžeme rozlišovat výukové metody, které se využívají na většině základních škol. Autorka dělí výukové metody na tři základní skupiny. Jsou jimi metody klasické, aktivizující a komplexní. (Červenková, 2013, s. 34)</w:t>
      </w:r>
    </w:p>
    <w:p w14:paraId="2419ECE6" w14:textId="02E1FE04" w:rsidR="006D0017" w:rsidRDefault="006D0017" w:rsidP="0002330B">
      <w:pPr>
        <w:spacing w:line="360" w:lineRule="auto"/>
        <w:jc w:val="both"/>
        <w:rPr>
          <w:rFonts w:cs="Times New Roman"/>
          <w:szCs w:val="24"/>
        </w:rPr>
      </w:pPr>
      <w:r>
        <w:rPr>
          <w:rFonts w:cs="Times New Roman"/>
          <w:szCs w:val="24"/>
        </w:rPr>
        <w:t xml:space="preserve">Ve své práci bych ráda uvedla definice některých metod, které jsou </w:t>
      </w:r>
      <w:r w:rsidR="0049400C">
        <w:rPr>
          <w:rFonts w:cs="Times New Roman"/>
          <w:szCs w:val="24"/>
        </w:rPr>
        <w:t xml:space="preserve">stěžejní pro naše školství. Jedná se o rozdělení výukových metod dle autorů </w:t>
      </w:r>
      <w:r w:rsidR="006F2423">
        <w:rPr>
          <w:rFonts w:cs="Times New Roman"/>
          <w:szCs w:val="24"/>
        </w:rPr>
        <w:t>I.J. Lernera a J. Maňáka, které jsou dle autorky v českém školství upřednostňovány. (Červenková, 2013, s. 24)</w:t>
      </w:r>
    </w:p>
    <w:p w14:paraId="1E5A7E66" w14:textId="5D3A7330" w:rsidR="006D0017" w:rsidRDefault="0049400C" w:rsidP="0002330B">
      <w:pPr>
        <w:spacing w:line="360" w:lineRule="auto"/>
        <w:jc w:val="both"/>
        <w:rPr>
          <w:rFonts w:cs="Times New Roman"/>
          <w:szCs w:val="24"/>
        </w:rPr>
      </w:pPr>
      <w:r>
        <w:rPr>
          <w:rFonts w:cs="Times New Roman"/>
          <w:szCs w:val="24"/>
        </w:rPr>
        <w:t xml:space="preserve">Chtěla bych uvést klasické výukové metody, které ve výuce převládají. </w:t>
      </w:r>
      <w:r w:rsidR="00E7294C">
        <w:rPr>
          <w:rFonts w:cs="Times New Roman"/>
          <w:szCs w:val="24"/>
        </w:rPr>
        <w:br w:type="page"/>
      </w:r>
    </w:p>
    <w:p w14:paraId="4E0812B8" w14:textId="47D8A2CE" w:rsidR="006F2423" w:rsidRDefault="006F2423" w:rsidP="0002330B">
      <w:pPr>
        <w:spacing w:line="360" w:lineRule="auto"/>
        <w:jc w:val="both"/>
        <w:rPr>
          <w:rFonts w:cs="Times New Roman"/>
          <w:szCs w:val="24"/>
        </w:rPr>
      </w:pPr>
      <w:r>
        <w:rPr>
          <w:rFonts w:cs="Times New Roman"/>
          <w:szCs w:val="24"/>
        </w:rPr>
        <w:lastRenderedPageBreak/>
        <w:t>Klasifikace výukových metod dle I.J. Lernera:</w:t>
      </w:r>
    </w:p>
    <w:p w14:paraId="45AEFFFE" w14:textId="77777777" w:rsidR="00CF48E1" w:rsidRDefault="006F2423" w:rsidP="00E905E9">
      <w:pPr>
        <w:pStyle w:val="Odstavecseseznamem"/>
        <w:numPr>
          <w:ilvl w:val="5"/>
          <w:numId w:val="29"/>
        </w:numPr>
        <w:spacing w:line="360" w:lineRule="auto"/>
        <w:jc w:val="both"/>
        <w:rPr>
          <w:rFonts w:cs="Times New Roman"/>
          <w:szCs w:val="24"/>
        </w:rPr>
      </w:pPr>
      <w:r w:rsidRPr="006F2423">
        <w:rPr>
          <w:rFonts w:cs="Times New Roman"/>
          <w:szCs w:val="24"/>
        </w:rPr>
        <w:t>Informačně-preceptivní metoda</w:t>
      </w:r>
    </w:p>
    <w:p w14:paraId="7E8242A3" w14:textId="6970ACCB" w:rsidR="006F2423" w:rsidRDefault="006F2423" w:rsidP="00E905E9">
      <w:pPr>
        <w:pStyle w:val="Odstavecseseznamem"/>
        <w:numPr>
          <w:ilvl w:val="5"/>
          <w:numId w:val="29"/>
        </w:numPr>
        <w:spacing w:line="360" w:lineRule="auto"/>
        <w:jc w:val="both"/>
        <w:rPr>
          <w:rFonts w:cs="Times New Roman"/>
          <w:szCs w:val="24"/>
        </w:rPr>
      </w:pPr>
      <w:r w:rsidRPr="00CF48E1">
        <w:rPr>
          <w:rFonts w:cs="Times New Roman"/>
          <w:szCs w:val="24"/>
        </w:rPr>
        <w:t>Reproduktivní metod</w:t>
      </w:r>
      <w:r w:rsidR="00CF48E1">
        <w:rPr>
          <w:rFonts w:cs="Times New Roman"/>
          <w:szCs w:val="24"/>
        </w:rPr>
        <w:t>a</w:t>
      </w:r>
    </w:p>
    <w:p w14:paraId="22A1E1E2" w14:textId="055975E9" w:rsidR="00CF48E1" w:rsidRDefault="00CF48E1" w:rsidP="00E905E9">
      <w:pPr>
        <w:pStyle w:val="Odstavecseseznamem"/>
        <w:numPr>
          <w:ilvl w:val="5"/>
          <w:numId w:val="29"/>
        </w:numPr>
        <w:spacing w:line="360" w:lineRule="auto"/>
        <w:jc w:val="both"/>
        <w:rPr>
          <w:rFonts w:cs="Times New Roman"/>
          <w:szCs w:val="24"/>
        </w:rPr>
      </w:pPr>
      <w:r>
        <w:rPr>
          <w:rFonts w:cs="Times New Roman"/>
          <w:szCs w:val="24"/>
        </w:rPr>
        <w:t>Metoda problémového výkladu</w:t>
      </w:r>
    </w:p>
    <w:p w14:paraId="540D13A8" w14:textId="45C53A96" w:rsidR="00CF48E1" w:rsidRDefault="00CF48E1" w:rsidP="00E905E9">
      <w:pPr>
        <w:pStyle w:val="Odstavecseseznamem"/>
        <w:numPr>
          <w:ilvl w:val="5"/>
          <w:numId w:val="29"/>
        </w:numPr>
        <w:spacing w:line="360" w:lineRule="auto"/>
        <w:jc w:val="both"/>
        <w:rPr>
          <w:rFonts w:cs="Times New Roman"/>
          <w:szCs w:val="24"/>
        </w:rPr>
      </w:pPr>
      <w:r>
        <w:rPr>
          <w:rFonts w:cs="Times New Roman"/>
          <w:szCs w:val="24"/>
        </w:rPr>
        <w:t>Heuristická metoda</w:t>
      </w:r>
    </w:p>
    <w:p w14:paraId="3A6568CE" w14:textId="55C25202" w:rsidR="00CF48E1" w:rsidRDefault="00CF48E1" w:rsidP="00E905E9">
      <w:pPr>
        <w:pStyle w:val="Odstavecseseznamem"/>
        <w:numPr>
          <w:ilvl w:val="5"/>
          <w:numId w:val="29"/>
        </w:numPr>
        <w:spacing w:line="360" w:lineRule="auto"/>
        <w:jc w:val="both"/>
        <w:rPr>
          <w:rFonts w:cs="Times New Roman"/>
          <w:szCs w:val="24"/>
        </w:rPr>
      </w:pPr>
      <w:r>
        <w:rPr>
          <w:rFonts w:cs="Times New Roman"/>
          <w:szCs w:val="24"/>
        </w:rPr>
        <w:t>Výzkumná metoda</w:t>
      </w:r>
    </w:p>
    <w:p w14:paraId="1AD10CAB" w14:textId="0D730021" w:rsidR="00CF48E1" w:rsidRPr="00CF48E1" w:rsidRDefault="00CF48E1" w:rsidP="004A7EB2">
      <w:pPr>
        <w:spacing w:line="360" w:lineRule="auto"/>
        <w:jc w:val="both"/>
        <w:rPr>
          <w:rFonts w:cs="Times New Roman"/>
          <w:szCs w:val="24"/>
        </w:rPr>
      </w:pPr>
      <w:r>
        <w:rPr>
          <w:rFonts w:cs="Times New Roman"/>
          <w:szCs w:val="24"/>
        </w:rPr>
        <w:t>(Červenková, 2013, s. 24)</w:t>
      </w:r>
    </w:p>
    <w:p w14:paraId="08968B5E" w14:textId="4733BB4E" w:rsidR="006F2423" w:rsidRDefault="00CF48E1" w:rsidP="004A7EB2">
      <w:pPr>
        <w:spacing w:line="360" w:lineRule="auto"/>
        <w:jc w:val="both"/>
        <w:rPr>
          <w:rFonts w:cs="Times New Roman"/>
          <w:szCs w:val="24"/>
        </w:rPr>
      </w:pPr>
      <w:r>
        <w:rPr>
          <w:rFonts w:cs="Times New Roman"/>
          <w:szCs w:val="24"/>
        </w:rPr>
        <w:t xml:space="preserve">Další, kdo rozdělil výukové metody, byl J. Maňák. Ten metody rozděluje do tří skupin. Jsou to metody klasické, dále </w:t>
      </w:r>
      <w:r w:rsidR="007B2BE7">
        <w:rPr>
          <w:rFonts w:cs="Times New Roman"/>
          <w:szCs w:val="24"/>
        </w:rPr>
        <w:t xml:space="preserve">aktivizující a komplexní. </w:t>
      </w:r>
      <w:r w:rsidR="004A7EB2">
        <w:rPr>
          <w:rFonts w:cs="Times New Roman"/>
          <w:szCs w:val="24"/>
        </w:rPr>
        <w:t>(Červenková, 2013, s. 29)</w:t>
      </w:r>
    </w:p>
    <w:p w14:paraId="7A0840F8" w14:textId="7EC33F1D" w:rsidR="007B2BE7" w:rsidRDefault="007B2BE7" w:rsidP="004A7EB2">
      <w:pPr>
        <w:spacing w:line="360" w:lineRule="auto"/>
        <w:jc w:val="both"/>
        <w:rPr>
          <w:rFonts w:cs="Times New Roman"/>
          <w:szCs w:val="24"/>
        </w:rPr>
      </w:pPr>
      <w:r>
        <w:rPr>
          <w:rFonts w:cs="Times New Roman"/>
          <w:szCs w:val="24"/>
        </w:rPr>
        <w:t xml:space="preserve">Mezi klasické výukové metody řadí autor metody vyprávění a vysvětlování, dále například metodu přednášky, práci s textem nebo rozhovor. </w:t>
      </w:r>
      <w:r w:rsidR="004A7EB2">
        <w:rPr>
          <w:rFonts w:cs="Times New Roman"/>
          <w:szCs w:val="24"/>
        </w:rPr>
        <w:t>(Červenková, 2013, s. 29,30)</w:t>
      </w:r>
    </w:p>
    <w:p w14:paraId="37363329" w14:textId="1DD1B5E5" w:rsidR="007B2BE7" w:rsidRDefault="007B2BE7" w:rsidP="004A7EB2">
      <w:pPr>
        <w:spacing w:line="360" w:lineRule="auto"/>
        <w:jc w:val="both"/>
        <w:rPr>
          <w:rFonts w:cs="Times New Roman"/>
          <w:szCs w:val="24"/>
        </w:rPr>
      </w:pPr>
      <w:r>
        <w:rPr>
          <w:rFonts w:cs="Times New Roman"/>
          <w:szCs w:val="24"/>
        </w:rPr>
        <w:t xml:space="preserve">Do názorně-demonstračních metod můžeme zařadit například práci s obrazem nebo také předvádění a pozorování. Můžeme sem zařadit také instruktáž. </w:t>
      </w:r>
      <w:r w:rsidR="004A7EB2">
        <w:rPr>
          <w:rFonts w:cs="Times New Roman"/>
          <w:szCs w:val="24"/>
        </w:rPr>
        <w:t>(Červenková, 2013, s. 30)</w:t>
      </w:r>
    </w:p>
    <w:p w14:paraId="113BC78B" w14:textId="709E106C" w:rsidR="00EE116E" w:rsidRDefault="00EE116E" w:rsidP="004A7EB2">
      <w:pPr>
        <w:spacing w:line="360" w:lineRule="auto"/>
        <w:jc w:val="both"/>
        <w:rPr>
          <w:rFonts w:cs="Times New Roman"/>
          <w:szCs w:val="24"/>
        </w:rPr>
      </w:pPr>
      <w:r>
        <w:rPr>
          <w:rFonts w:cs="Times New Roman"/>
          <w:szCs w:val="24"/>
        </w:rPr>
        <w:t>Metoda předvádění a pozorování je jednou z nejjednodušších metod. Žák díky ní pomocí smyslových receptorů vnímá prožitky a vjemy. Ty jsou podkladem pro úkony spojené s psychikou žáka. (Maňák, Švec, 2003, s. 78)</w:t>
      </w:r>
    </w:p>
    <w:p w14:paraId="36C4D657" w14:textId="1EBEEE89" w:rsidR="004D6AA8" w:rsidRDefault="004D6AA8" w:rsidP="004A7EB2">
      <w:pPr>
        <w:spacing w:line="360" w:lineRule="auto"/>
        <w:jc w:val="both"/>
        <w:rPr>
          <w:rFonts w:cs="Times New Roman"/>
          <w:szCs w:val="24"/>
        </w:rPr>
      </w:pPr>
      <w:r>
        <w:rPr>
          <w:rFonts w:cs="Times New Roman"/>
          <w:szCs w:val="24"/>
        </w:rPr>
        <w:t xml:space="preserve">Názorně demonstrační metody stojí obecně na principu názornosti. Jeho myšlenkou je postavit výuku na zobrazování nebo předvádění jednotlivých skutečností a jevů. </w:t>
      </w:r>
      <w:r w:rsidR="00EE116E">
        <w:rPr>
          <w:rFonts w:cs="Times New Roman"/>
          <w:szCs w:val="24"/>
        </w:rPr>
        <w:t>(Maňák, Švec, 2003, s. 76)</w:t>
      </w:r>
    </w:p>
    <w:p w14:paraId="161C3003" w14:textId="7C61FDA5" w:rsidR="004A7EB2" w:rsidRDefault="007B2BE7" w:rsidP="004A7EB2">
      <w:pPr>
        <w:spacing w:line="360" w:lineRule="auto"/>
        <w:jc w:val="both"/>
        <w:rPr>
          <w:rFonts w:cs="Times New Roman"/>
          <w:szCs w:val="24"/>
        </w:rPr>
      </w:pPr>
      <w:r>
        <w:rPr>
          <w:rFonts w:cs="Times New Roman"/>
          <w:szCs w:val="24"/>
        </w:rPr>
        <w:t xml:space="preserve">Dovednostně-praktické metody zahrnují především napodobování, vytváření dovedností a produkční metody nebo laborování a experimentování spolu s manipulováním. </w:t>
      </w:r>
      <w:r w:rsidR="004A7EB2">
        <w:rPr>
          <w:rFonts w:cs="Times New Roman"/>
          <w:szCs w:val="24"/>
        </w:rPr>
        <w:t>(Červenková, 2013, s. 30)</w:t>
      </w:r>
    </w:p>
    <w:p w14:paraId="11626441" w14:textId="5B7A470F" w:rsidR="004A7EB2" w:rsidRDefault="004A7EB2" w:rsidP="004A7EB2">
      <w:pPr>
        <w:spacing w:line="360" w:lineRule="auto"/>
        <w:jc w:val="both"/>
        <w:rPr>
          <w:rFonts w:cs="Times New Roman"/>
          <w:szCs w:val="24"/>
        </w:rPr>
      </w:pPr>
      <w:r>
        <w:rPr>
          <w:rFonts w:cs="Times New Roman"/>
          <w:szCs w:val="24"/>
        </w:rPr>
        <w:t>Druhou skupinou jsou metody aktivizující. Tyto metody se dále dělí do pěti podkategorií. Jedná se konkrétně o metody diskusní, dále metody heuristické spolu s řešení</w:t>
      </w:r>
      <w:r w:rsidR="004B41E3">
        <w:rPr>
          <w:rFonts w:cs="Times New Roman"/>
          <w:szCs w:val="24"/>
        </w:rPr>
        <w:t>m</w:t>
      </w:r>
      <w:r>
        <w:rPr>
          <w:rFonts w:cs="Times New Roman"/>
          <w:szCs w:val="24"/>
        </w:rPr>
        <w:t xml:space="preserve"> problémů, patří sem také metody situační a inscenační. Poslední můžeme do této skupiny zařadit metody didaktické hry. (Červenková, 2013, s. 30)</w:t>
      </w:r>
      <w:r w:rsidR="00E7294C">
        <w:rPr>
          <w:rFonts w:cs="Times New Roman"/>
          <w:szCs w:val="24"/>
        </w:rPr>
        <w:br w:type="page"/>
      </w:r>
    </w:p>
    <w:p w14:paraId="2AD8B839" w14:textId="0DFFD84E" w:rsidR="00A51FE7" w:rsidRPr="00CF48E1" w:rsidRDefault="004A7EB2" w:rsidP="00A51FE7">
      <w:pPr>
        <w:spacing w:line="360" w:lineRule="auto"/>
        <w:jc w:val="both"/>
        <w:rPr>
          <w:rFonts w:cs="Times New Roman"/>
          <w:szCs w:val="24"/>
        </w:rPr>
      </w:pPr>
      <w:r>
        <w:rPr>
          <w:rFonts w:cs="Times New Roman"/>
          <w:szCs w:val="24"/>
        </w:rPr>
        <w:lastRenderedPageBreak/>
        <w:t xml:space="preserve">Třetí velkou skupinou metod jsou metody komplexní. </w:t>
      </w:r>
      <w:r w:rsidR="00A61C97">
        <w:rPr>
          <w:rFonts w:cs="Times New Roman"/>
          <w:szCs w:val="24"/>
        </w:rPr>
        <w:t xml:space="preserve">Autor zde vymezuje čtrnáct podskupin výukových metod. V pořadí dle autora se jedná </w:t>
      </w:r>
      <w:r w:rsidR="00A51FE7">
        <w:rPr>
          <w:rFonts w:cs="Times New Roman"/>
          <w:szCs w:val="24"/>
        </w:rPr>
        <w:t>o frontální výuku, skupinovou výuku, partnersk</w:t>
      </w:r>
      <w:r w:rsidR="00DA59EE">
        <w:rPr>
          <w:rFonts w:cs="Times New Roman"/>
          <w:szCs w:val="24"/>
        </w:rPr>
        <w:t>ou</w:t>
      </w:r>
      <w:r w:rsidR="00A51FE7">
        <w:rPr>
          <w:rFonts w:cs="Times New Roman"/>
          <w:szCs w:val="24"/>
        </w:rPr>
        <w:t xml:space="preserve"> výuka, individuální a individualizovan</w:t>
      </w:r>
      <w:r w:rsidR="00DA59EE">
        <w:rPr>
          <w:rFonts w:cs="Times New Roman"/>
          <w:szCs w:val="24"/>
        </w:rPr>
        <w:t>ou</w:t>
      </w:r>
      <w:r w:rsidR="00A51FE7">
        <w:rPr>
          <w:rFonts w:cs="Times New Roman"/>
          <w:szCs w:val="24"/>
        </w:rPr>
        <w:t xml:space="preserve"> výuk</w:t>
      </w:r>
      <w:r w:rsidR="00DA59EE">
        <w:rPr>
          <w:rFonts w:cs="Times New Roman"/>
          <w:szCs w:val="24"/>
        </w:rPr>
        <w:t>u</w:t>
      </w:r>
      <w:r w:rsidR="00A51FE7">
        <w:rPr>
          <w:rFonts w:cs="Times New Roman"/>
          <w:szCs w:val="24"/>
        </w:rPr>
        <w:t xml:space="preserve"> se samostatnou prací žáků, kritické myšlení, brainstorming, projektov</w:t>
      </w:r>
      <w:r w:rsidR="00DA59EE">
        <w:rPr>
          <w:rFonts w:cs="Times New Roman"/>
          <w:szCs w:val="24"/>
        </w:rPr>
        <w:t>ou</w:t>
      </w:r>
      <w:r w:rsidR="00A51FE7">
        <w:rPr>
          <w:rFonts w:cs="Times New Roman"/>
          <w:szCs w:val="24"/>
        </w:rPr>
        <w:t xml:space="preserve"> výuka, učení dramatem, otevřené vyučování, učení v životních situacích, televizní výuk</w:t>
      </w:r>
      <w:r w:rsidR="00DA59EE">
        <w:rPr>
          <w:rFonts w:cs="Times New Roman"/>
          <w:szCs w:val="24"/>
        </w:rPr>
        <w:t>u</w:t>
      </w:r>
      <w:r w:rsidR="00A51FE7">
        <w:rPr>
          <w:rFonts w:cs="Times New Roman"/>
          <w:szCs w:val="24"/>
        </w:rPr>
        <w:t>, výuk</w:t>
      </w:r>
      <w:r w:rsidR="00DA59EE">
        <w:rPr>
          <w:rFonts w:cs="Times New Roman"/>
          <w:szCs w:val="24"/>
        </w:rPr>
        <w:t>u</w:t>
      </w:r>
      <w:r w:rsidR="00A51FE7">
        <w:rPr>
          <w:rFonts w:cs="Times New Roman"/>
          <w:szCs w:val="24"/>
        </w:rPr>
        <w:t xml:space="preserve"> podporovan</w:t>
      </w:r>
      <w:r w:rsidR="00DA59EE">
        <w:rPr>
          <w:rFonts w:cs="Times New Roman"/>
          <w:szCs w:val="24"/>
        </w:rPr>
        <w:t>ou</w:t>
      </w:r>
      <w:r w:rsidR="00A51FE7">
        <w:rPr>
          <w:rFonts w:cs="Times New Roman"/>
          <w:szCs w:val="24"/>
        </w:rPr>
        <w:t xml:space="preserve"> počítačem,</w:t>
      </w:r>
      <w:r w:rsidR="00C87949">
        <w:rPr>
          <w:rFonts w:cs="Times New Roman"/>
          <w:szCs w:val="24"/>
        </w:rPr>
        <w:t xml:space="preserve"> </w:t>
      </w:r>
      <w:proofErr w:type="spellStart"/>
      <w:r w:rsidR="00A51FE7">
        <w:rPr>
          <w:rFonts w:cs="Times New Roman"/>
          <w:szCs w:val="24"/>
        </w:rPr>
        <w:t>sugestopedi</w:t>
      </w:r>
      <w:r w:rsidR="00DA59EE">
        <w:rPr>
          <w:rFonts w:cs="Times New Roman"/>
          <w:szCs w:val="24"/>
        </w:rPr>
        <w:t>i</w:t>
      </w:r>
      <w:proofErr w:type="spellEnd"/>
      <w:r w:rsidR="00A51FE7">
        <w:rPr>
          <w:rFonts w:cs="Times New Roman"/>
          <w:szCs w:val="24"/>
        </w:rPr>
        <w:t xml:space="preserve"> a </w:t>
      </w:r>
      <w:proofErr w:type="spellStart"/>
      <w:r w:rsidR="00A51FE7">
        <w:rPr>
          <w:rFonts w:cs="Times New Roman"/>
          <w:szCs w:val="24"/>
        </w:rPr>
        <w:t>superlearning</w:t>
      </w:r>
      <w:proofErr w:type="spellEnd"/>
      <w:r w:rsidR="00A51FE7">
        <w:rPr>
          <w:rFonts w:cs="Times New Roman"/>
          <w:szCs w:val="24"/>
        </w:rPr>
        <w:t xml:space="preserve"> a</w:t>
      </w:r>
      <w:r w:rsidR="006F55FB">
        <w:rPr>
          <w:rFonts w:cs="Times New Roman"/>
          <w:szCs w:val="24"/>
        </w:rPr>
        <w:t xml:space="preserve"> </w:t>
      </w:r>
      <w:r w:rsidR="00A51FE7">
        <w:rPr>
          <w:rFonts w:cs="Times New Roman"/>
          <w:szCs w:val="24"/>
        </w:rPr>
        <w:t>hypnopedi</w:t>
      </w:r>
      <w:r w:rsidR="00DA59EE">
        <w:rPr>
          <w:rFonts w:cs="Times New Roman"/>
          <w:szCs w:val="24"/>
        </w:rPr>
        <w:t>i</w:t>
      </w:r>
      <w:r w:rsidR="00A51FE7">
        <w:rPr>
          <w:rFonts w:cs="Times New Roman"/>
          <w:szCs w:val="24"/>
        </w:rPr>
        <w:t>. (Červenková, 2013, s. 30,31)</w:t>
      </w:r>
    </w:p>
    <w:p w14:paraId="1CF1DD88" w14:textId="4423FD5D" w:rsidR="004A7EB2" w:rsidRDefault="005D02B3" w:rsidP="004A7EB2">
      <w:pPr>
        <w:spacing w:line="360" w:lineRule="auto"/>
        <w:jc w:val="both"/>
        <w:rPr>
          <w:rFonts w:cs="Times New Roman"/>
          <w:szCs w:val="24"/>
        </w:rPr>
      </w:pPr>
      <w:r>
        <w:rPr>
          <w:rFonts w:cs="Times New Roman"/>
          <w:szCs w:val="24"/>
        </w:rPr>
        <w:t xml:space="preserve">Autor Josef Polák se ve své publikaci zaměřuje na problematiku organizačních forem vyučování </w:t>
      </w:r>
      <w:r w:rsidR="00DA59EE">
        <w:rPr>
          <w:rFonts w:cs="Times New Roman"/>
          <w:szCs w:val="24"/>
        </w:rPr>
        <w:t xml:space="preserve">v </w:t>
      </w:r>
      <w:r>
        <w:rPr>
          <w:rFonts w:cs="Times New Roman"/>
          <w:szCs w:val="24"/>
        </w:rPr>
        <w:t xml:space="preserve">matematice. Autor dělí organizační formy do skupin podle různých kritérií. Dle prvního hlediska, tedy dle způsobů řízení učební činnosti žáků, rozděluje vyučování na hromadné, individuální, individualizované, skupinové a kooperativní. Druhým hlediskem je </w:t>
      </w:r>
      <w:r w:rsidR="005E5D8A">
        <w:rPr>
          <w:rFonts w:cs="Times New Roman"/>
          <w:szCs w:val="24"/>
        </w:rPr>
        <w:t>výukové prostředí a organizace výuky, které rozděluje výuku do čtyř různých kategorií. Jedná se o výuku ve třídě, v odborné učebně, dále je to exkurze a mimoškolní praxe</w:t>
      </w:r>
      <w:r w:rsidR="00C64600">
        <w:rPr>
          <w:rFonts w:cs="Times New Roman"/>
          <w:szCs w:val="24"/>
        </w:rPr>
        <w:t>,</w:t>
      </w:r>
      <w:r w:rsidR="005E5D8A">
        <w:rPr>
          <w:rFonts w:cs="Times New Roman"/>
          <w:szCs w:val="24"/>
        </w:rPr>
        <w:t xml:space="preserve"> a nakonec samostatná práce studentů mimo školní výuku. Dle třetího hlediska, které se zaměřuje na časovou organizaci a dobu trvání, rozlišuje publikace Didaktika matematiky čtyři hlediska. Mezi nimi jsou zařazeny následující organizační formy: </w:t>
      </w:r>
      <w:r w:rsidR="00DA59EE">
        <w:rPr>
          <w:rFonts w:cs="Times New Roman"/>
          <w:szCs w:val="24"/>
        </w:rPr>
        <w:t>z</w:t>
      </w:r>
      <w:r w:rsidR="005E5D8A">
        <w:rPr>
          <w:rFonts w:cs="Times New Roman"/>
          <w:szCs w:val="24"/>
        </w:rPr>
        <w:t xml:space="preserve">ákladní výuková jednotka, prodloužená výuková jednotka, zkrácená výuková jednotka a volná či termínovaná doba pro samostatnou mimoškolní práci. (Polák, 2016, s. </w:t>
      </w:r>
      <w:r w:rsidR="00C64600">
        <w:rPr>
          <w:rFonts w:cs="Times New Roman"/>
          <w:szCs w:val="24"/>
        </w:rPr>
        <w:t>53-55)</w:t>
      </w:r>
    </w:p>
    <w:p w14:paraId="528D8AFE" w14:textId="2A3400EB" w:rsidR="00D6154C" w:rsidRDefault="00D6154C" w:rsidP="004A7EB2">
      <w:pPr>
        <w:spacing w:line="360" w:lineRule="auto"/>
        <w:jc w:val="both"/>
        <w:rPr>
          <w:rFonts w:cs="Times New Roman"/>
          <w:szCs w:val="24"/>
        </w:rPr>
      </w:pPr>
      <w:r>
        <w:rPr>
          <w:rFonts w:cs="Times New Roman"/>
          <w:szCs w:val="24"/>
        </w:rPr>
        <w:t xml:space="preserve">Kooperativní výuku ve své publikaci zmiňuje také autorka Tláskalová. Dle ní je tento druh výuky založen na vzájemné spolupráci spolužáků. </w:t>
      </w:r>
      <w:r w:rsidR="007B7E4E">
        <w:rPr>
          <w:rFonts w:cs="Times New Roman"/>
          <w:szCs w:val="24"/>
        </w:rPr>
        <w:t xml:space="preserve">Žáci by při výuce měli dodržovat pravidla, která byla na začátku zadána a také by si měli umět naslouchat a neskákat si do řeči. </w:t>
      </w:r>
      <w:r>
        <w:rPr>
          <w:rFonts w:cs="Times New Roman"/>
          <w:szCs w:val="24"/>
        </w:rPr>
        <w:t>(Tláskalová, 2021, s. 57)</w:t>
      </w:r>
    </w:p>
    <w:p w14:paraId="4BD47704" w14:textId="59767755" w:rsidR="000F07A1" w:rsidRDefault="000F07A1" w:rsidP="004A7EB2">
      <w:pPr>
        <w:spacing w:line="360" w:lineRule="auto"/>
        <w:jc w:val="both"/>
        <w:rPr>
          <w:rFonts w:cs="Times New Roman"/>
          <w:szCs w:val="24"/>
        </w:rPr>
      </w:pPr>
      <w:r>
        <w:rPr>
          <w:rFonts w:cs="Times New Roman"/>
          <w:szCs w:val="24"/>
        </w:rPr>
        <w:t>Mezi další organizační formy můžeme zařadit například domácí úkoly, referáty nebo projekty. (Polák, 2016, s. 58)</w:t>
      </w:r>
    </w:p>
    <w:p w14:paraId="591937F2" w14:textId="0CD34EC9" w:rsidR="000F07A1" w:rsidRPr="0002330B" w:rsidRDefault="000F07A1" w:rsidP="004A7EB2">
      <w:pPr>
        <w:spacing w:line="360" w:lineRule="auto"/>
        <w:jc w:val="both"/>
        <w:rPr>
          <w:rFonts w:cs="Times New Roman"/>
          <w:szCs w:val="24"/>
        </w:rPr>
      </w:pPr>
      <w:r>
        <w:rPr>
          <w:rFonts w:cs="Times New Roman"/>
          <w:szCs w:val="24"/>
        </w:rPr>
        <w:t>Hodnocení v matematice může být realizováno několika způsoby. V dnešní době je dominantní především písemná forma zkoušení</w:t>
      </w:r>
      <w:r w:rsidR="00157DBD">
        <w:rPr>
          <w:rFonts w:cs="Times New Roman"/>
          <w:szCs w:val="24"/>
        </w:rPr>
        <w:t>, která má obvykle dvě podoby. Ty se liší délkou svého rozsahu. Kratší test slouží k ověření znalostí za kratší tematický celek. Delší varianta testu, která je poté i více obsáhlá, je určena k ověřování znalostí například za celé čtvrtletí nebo pololetí. (Polák, 2016, s. 67)</w:t>
      </w:r>
      <w:r w:rsidR="00E7294C">
        <w:rPr>
          <w:rFonts w:cs="Times New Roman"/>
          <w:szCs w:val="24"/>
        </w:rPr>
        <w:br w:type="page"/>
      </w:r>
    </w:p>
    <w:p w14:paraId="4A40BFF2" w14:textId="24F484DD" w:rsidR="006F2423" w:rsidRPr="006F2423" w:rsidRDefault="0002330B" w:rsidP="00D634E7">
      <w:pPr>
        <w:pStyle w:val="Nadpis3"/>
        <w:numPr>
          <w:ilvl w:val="2"/>
          <w:numId w:val="27"/>
        </w:numPr>
        <w:ind w:left="2160" w:hanging="180"/>
      </w:pPr>
      <w:bookmarkStart w:id="4" w:name="_Toc106360804"/>
      <w:r>
        <w:lastRenderedPageBreak/>
        <w:t>Výuka funkcí v</w:t>
      </w:r>
      <w:r w:rsidR="006F2423">
        <w:t> </w:t>
      </w:r>
      <w:r>
        <w:t>matematice</w:t>
      </w:r>
      <w:bookmarkEnd w:id="4"/>
    </w:p>
    <w:p w14:paraId="58B5A55F" w14:textId="7655D1DB" w:rsidR="005A12A7" w:rsidRDefault="00E43097" w:rsidP="005A12A7">
      <w:pPr>
        <w:spacing w:line="360" w:lineRule="auto"/>
        <w:jc w:val="both"/>
      </w:pPr>
      <w:r>
        <w:t xml:space="preserve">Autoři Odvárko a Kadleček uvádí ve své publikaci </w:t>
      </w:r>
      <w:r w:rsidR="005A12A7">
        <w:t xml:space="preserve">Matematika pro devátý ročník základní školy definici funkce. Dle autorů se jedná o takový předpis, podle kterého je každému číslu přiřazeno nejvýše jedno číslo. </w:t>
      </w:r>
      <w:r>
        <w:t>(Odvárko, Kadleček</w:t>
      </w:r>
      <w:r w:rsidR="00B335FD">
        <w:t>, 1. díl</w:t>
      </w:r>
      <w:r>
        <w:t xml:space="preserve">, 2013, s. </w:t>
      </w:r>
      <w:r w:rsidR="005A12A7">
        <w:t>28</w:t>
      </w:r>
      <w:r>
        <w:t>)</w:t>
      </w:r>
    </w:p>
    <w:p w14:paraId="5560B1DF" w14:textId="1D97112B" w:rsidR="00AC4F03" w:rsidRDefault="00AC4F03" w:rsidP="005A12A7">
      <w:pPr>
        <w:spacing w:line="360" w:lineRule="auto"/>
        <w:jc w:val="both"/>
      </w:pPr>
      <w:r>
        <w:t xml:space="preserve">Poněkud složitější definici uvádí autor Odvárko v učebnici Matematika pro gymnázia. Dle autora je funkce na množině </w:t>
      </w:r>
      <m:oMath>
        <m:r>
          <w:rPr>
            <w:rFonts w:ascii="Cambria Math" w:hAnsi="Cambria Math"/>
          </w:rPr>
          <m:t>A</m:t>
        </m:r>
        <m:r>
          <m:rPr>
            <m:scr m:val="double-struck"/>
          </m:rPr>
          <w:rPr>
            <w:rFonts w:ascii="Cambria Math" w:hAnsi="Cambria Math"/>
          </w:rPr>
          <m:t>⊂R</m:t>
        </m:r>
      </m:oMath>
      <w:r w:rsidR="00042FEC">
        <w:rPr>
          <w:rFonts w:eastAsiaTheme="minorEastAsia"/>
        </w:rPr>
        <w:t xml:space="preserve"> předpis, který každému číslu z množiny </w:t>
      </w:r>
      <m:oMath>
        <m:r>
          <w:rPr>
            <w:rFonts w:ascii="Cambria Math" w:eastAsiaTheme="minorEastAsia" w:hAnsi="Cambria Math"/>
          </w:rPr>
          <m:t>A</m:t>
        </m:r>
      </m:oMath>
      <w:r w:rsidR="00042FEC">
        <w:rPr>
          <w:rFonts w:eastAsiaTheme="minorEastAsia"/>
        </w:rPr>
        <w:t xml:space="preserve"> přiřazuje právě jedno reálné číslo. Množinu </w:t>
      </w:r>
      <m:oMath>
        <m:r>
          <w:rPr>
            <w:rFonts w:ascii="Cambria Math" w:eastAsiaTheme="minorEastAsia" w:hAnsi="Cambria Math"/>
          </w:rPr>
          <m:t>A</m:t>
        </m:r>
      </m:oMath>
      <w:r w:rsidR="00042FEC">
        <w:rPr>
          <w:rFonts w:eastAsiaTheme="minorEastAsia"/>
        </w:rPr>
        <w:t xml:space="preserve"> potom autor zavádí jako nový pojem</w:t>
      </w:r>
      <w:r w:rsidR="00DA59EE">
        <w:rPr>
          <w:rFonts w:eastAsiaTheme="minorEastAsia"/>
        </w:rPr>
        <w:t xml:space="preserve">, </w:t>
      </w:r>
      <w:r w:rsidR="00042FEC">
        <w:rPr>
          <w:rFonts w:eastAsiaTheme="minorEastAsia"/>
        </w:rPr>
        <w:t xml:space="preserve">definiční obor. (Odvárko, 2015, s. 7) </w:t>
      </w:r>
    </w:p>
    <w:p w14:paraId="06F85131" w14:textId="03CEE02C" w:rsidR="00F94579" w:rsidRDefault="005A12A7" w:rsidP="005A12A7">
      <w:pPr>
        <w:spacing w:line="360" w:lineRule="auto"/>
        <w:jc w:val="both"/>
      </w:pPr>
      <w:r>
        <w:t xml:space="preserve">Dále autoři uvádí ve své publikaci definici definičního oboru. V publikaci je uvedeno, že za definiční obor můžeme považovat </w:t>
      </w:r>
      <w:r w:rsidR="00F94579">
        <w:t>všechna čísla, kterým je danou funkcí přiřazeno nějaké číslo. (Odvárko, Kadleček</w:t>
      </w:r>
      <w:r w:rsidR="00B335FD">
        <w:t>, 1. díl</w:t>
      </w:r>
      <w:r w:rsidR="00F94579">
        <w:t>, 2013, s. 28)</w:t>
      </w:r>
      <w:r w:rsidR="00FF0632">
        <w:t xml:space="preserve"> </w:t>
      </w:r>
    </w:p>
    <w:p w14:paraId="42B085AD" w14:textId="23C0D344" w:rsidR="008A1605" w:rsidRDefault="00F94579" w:rsidP="005A12A7">
      <w:pPr>
        <w:spacing w:line="360" w:lineRule="auto"/>
        <w:jc w:val="both"/>
      </w:pPr>
      <w:r>
        <w:t xml:space="preserve">V publikaci výše zmíněné je uvedena mimo jiné také definice přímé a nepřímé úměrnosti. Přímá úměrnost je dle autorů funkce, která je vyjádřená </w:t>
      </w:r>
      <w:r w:rsidR="00650678">
        <w:t>předpisem</w:t>
      </w:r>
      <w:r>
        <w:t xml:space="preserve"> </w:t>
      </w:r>
      <m:oMath>
        <m:r>
          <w:rPr>
            <w:rFonts w:ascii="Cambria Math" w:hAnsi="Cambria Math"/>
          </w:rPr>
          <m:t>y=kx</m:t>
        </m:r>
      </m:oMath>
      <w:r>
        <w:rPr>
          <w:rFonts w:eastAsiaTheme="minorEastAsia"/>
        </w:rPr>
        <w:t>, kde k představuje libovolné číslo, které je různé od 0. Dále definice uvádí informaci o grafu přímé úměrnosti, kterou je přímka procházející počátkem</w:t>
      </w:r>
      <w:r w:rsidR="008A1605">
        <w:rPr>
          <w:rFonts w:eastAsiaTheme="minorEastAsia"/>
        </w:rPr>
        <w:t xml:space="preserve"> soustavy souřadného systému. </w:t>
      </w:r>
      <w:r w:rsidR="008A1605">
        <w:t xml:space="preserve">(Odvárko, Kadleček, </w:t>
      </w:r>
      <w:r w:rsidR="00B335FD">
        <w:t xml:space="preserve">1. díl, </w:t>
      </w:r>
      <w:r w:rsidR="008A1605">
        <w:t>2013, s. 36)</w:t>
      </w:r>
    </w:p>
    <w:p w14:paraId="44608FA0" w14:textId="61021A0E" w:rsidR="008A1605" w:rsidRDefault="008A1605" w:rsidP="005A12A7">
      <w:pPr>
        <w:spacing w:line="360" w:lineRule="auto"/>
        <w:jc w:val="both"/>
      </w:pPr>
      <w:r>
        <w:t xml:space="preserve">Pojem nepřímé úměrnosti je spolu s přímou úměrností součástí učiva základní školy, proto ji autoři Odvárko a Kadleček také uvádějí ve své učebnici. </w:t>
      </w:r>
      <w:r w:rsidR="00D304FA">
        <w:t>(Odvárko, Kadleček,</w:t>
      </w:r>
      <w:r w:rsidR="00B335FD">
        <w:t xml:space="preserve"> 1. díl, </w:t>
      </w:r>
      <w:r w:rsidR="00D304FA">
        <w:t>2013, s. 41)</w:t>
      </w:r>
    </w:p>
    <w:p w14:paraId="3FEEF6C9" w14:textId="396A5A5D" w:rsidR="00D304FA" w:rsidRDefault="008A1605" w:rsidP="005A12A7">
      <w:pPr>
        <w:spacing w:line="360" w:lineRule="auto"/>
        <w:jc w:val="both"/>
        <w:rPr>
          <w:rFonts w:eastAsiaTheme="minorEastAsia"/>
        </w:rPr>
      </w:pPr>
      <w:r>
        <w:t xml:space="preserve">Nepřímá úměrnost je z matematického hlediska funkce vyjádřená předpisem </w:t>
      </w:r>
      <m:oMath>
        <m:r>
          <w:rPr>
            <w:rFonts w:ascii="Cambria Math" w:hAnsi="Cambria Math"/>
          </w:rPr>
          <m:t>y=</m:t>
        </m:r>
        <m:f>
          <m:fPr>
            <m:ctrlPr>
              <w:rPr>
                <w:rFonts w:ascii="Cambria Math" w:hAnsi="Cambria Math"/>
                <w:i/>
              </w:rPr>
            </m:ctrlPr>
          </m:fPr>
          <m:num>
            <m:r>
              <w:rPr>
                <w:rFonts w:ascii="Cambria Math" w:hAnsi="Cambria Math"/>
              </w:rPr>
              <m:t>k</m:t>
            </m:r>
          </m:num>
          <m:den>
            <m:r>
              <w:rPr>
                <w:rFonts w:ascii="Cambria Math" w:hAnsi="Cambria Math"/>
              </w:rPr>
              <m:t>x</m:t>
            </m:r>
          </m:den>
        </m:f>
      </m:oMath>
      <w:r w:rsidR="00D304FA">
        <w:rPr>
          <w:rFonts w:eastAsiaTheme="minorEastAsia"/>
        </w:rPr>
        <w:t xml:space="preserve">. V tomto vzorci </w:t>
      </w:r>
      <w:r w:rsidR="003226F7">
        <w:rPr>
          <w:rFonts w:eastAsiaTheme="minorEastAsia"/>
        </w:rPr>
        <w:t xml:space="preserve">představuje </w:t>
      </w:r>
      <m:oMath>
        <m:r>
          <w:rPr>
            <w:rFonts w:ascii="Cambria Math" w:eastAsiaTheme="minorEastAsia" w:hAnsi="Cambria Math"/>
          </w:rPr>
          <m:t>k</m:t>
        </m:r>
      </m:oMath>
      <w:r w:rsidR="003226F7">
        <w:rPr>
          <w:rFonts w:eastAsiaTheme="minorEastAsia"/>
        </w:rPr>
        <w:t xml:space="preserve"> </w:t>
      </w:r>
      <w:r w:rsidR="00D304FA">
        <w:rPr>
          <w:rFonts w:eastAsiaTheme="minorEastAsia"/>
        </w:rPr>
        <w:t xml:space="preserve">libovolné číslo, které se nesmí rovnat nule. </w:t>
      </w:r>
      <w:r w:rsidR="00D304FA">
        <w:t>(Odvárko, Kadleček,</w:t>
      </w:r>
      <w:r w:rsidR="00B335FD">
        <w:t xml:space="preserve"> 1. díl,</w:t>
      </w:r>
      <w:r w:rsidR="00D304FA">
        <w:t xml:space="preserve"> 2013, s. 41)</w:t>
      </w:r>
    </w:p>
    <w:p w14:paraId="3FF2B50B" w14:textId="13493A18" w:rsidR="001C2C81" w:rsidRDefault="00D304FA" w:rsidP="005A12A7">
      <w:pPr>
        <w:spacing w:line="360" w:lineRule="auto"/>
        <w:jc w:val="both"/>
      </w:pPr>
      <w:r>
        <w:rPr>
          <w:rFonts w:eastAsiaTheme="minorEastAsia"/>
        </w:rPr>
        <w:t>Autoři popisují také graf pro nepřímou úměrnost a uvádí pod definicí také grafickou podobu výše zmíněné funkce.</w:t>
      </w:r>
      <w:r w:rsidR="001C2C81">
        <w:rPr>
          <w:rFonts w:eastAsiaTheme="minorEastAsia"/>
        </w:rPr>
        <w:t xml:space="preserve"> Učebnice seznamuje žáky s pojmem hyperbola.</w:t>
      </w:r>
      <w:r>
        <w:rPr>
          <w:rFonts w:eastAsiaTheme="minorEastAsia"/>
        </w:rPr>
        <w:t xml:space="preserve"> </w:t>
      </w:r>
      <w:r>
        <w:t xml:space="preserve">(Odvárko, Kadleček, </w:t>
      </w:r>
      <w:r w:rsidR="00B335FD">
        <w:t xml:space="preserve">1. díl, </w:t>
      </w:r>
      <w:r>
        <w:t>2013, s. 41)</w:t>
      </w:r>
    </w:p>
    <w:p w14:paraId="2422E905" w14:textId="44D8E15F" w:rsidR="00285959" w:rsidRDefault="001C2C81" w:rsidP="005A12A7">
      <w:pPr>
        <w:spacing w:line="360" w:lineRule="auto"/>
        <w:jc w:val="both"/>
      </w:pPr>
      <w:r>
        <w:t>Prvním druhem funkce, která je v učebnici matematiky zmíněna je funkce lineární. Autoři Odvárko a Kadleček uvádí definic</w:t>
      </w:r>
      <w:r w:rsidR="004749BE">
        <w:t>i</w:t>
      </w:r>
      <w:r>
        <w:t xml:space="preserve">, která říká, že lineární funkce je dána předpisem </w:t>
      </w:r>
      <m:oMath>
        <m:r>
          <w:rPr>
            <w:rFonts w:ascii="Cambria Math" w:hAnsi="Cambria Math"/>
          </w:rPr>
          <m:t>y=kx+q</m:t>
        </m:r>
      </m:oMath>
      <w:r>
        <w:rPr>
          <w:rFonts w:eastAsiaTheme="minorEastAsia"/>
        </w:rPr>
        <w:t xml:space="preserve">. Písmena </w:t>
      </w:r>
      <m:oMath>
        <m:r>
          <w:rPr>
            <w:rFonts w:ascii="Cambria Math" w:eastAsiaTheme="minorEastAsia" w:hAnsi="Cambria Math"/>
          </w:rPr>
          <m:t>k</m:t>
        </m:r>
      </m:oMath>
      <w:r>
        <w:rPr>
          <w:rFonts w:eastAsiaTheme="minorEastAsia"/>
        </w:rPr>
        <w:t xml:space="preserve"> a </w:t>
      </w:r>
      <m:oMath>
        <m:r>
          <w:rPr>
            <w:rFonts w:ascii="Cambria Math" w:eastAsiaTheme="minorEastAsia" w:hAnsi="Cambria Math"/>
          </w:rPr>
          <m:t>q</m:t>
        </m:r>
      </m:oMath>
      <w:r>
        <w:rPr>
          <w:rFonts w:eastAsiaTheme="minorEastAsia"/>
        </w:rPr>
        <w:t xml:space="preserve"> představují libovolná čísla. Dále definice vysvětluje, že definičním oborem lineární funkce jsou všechna čísla. Přímka představuje graf lineární funkce. </w:t>
      </w:r>
      <w:r>
        <w:t xml:space="preserve">(Odvárko, Kadleček, </w:t>
      </w:r>
      <w:r w:rsidR="00B335FD">
        <w:t xml:space="preserve">1. díl, </w:t>
      </w:r>
      <w:r>
        <w:t>2013, s. 44)</w:t>
      </w:r>
    </w:p>
    <w:p w14:paraId="175E7893" w14:textId="38D6B59C" w:rsidR="00285959" w:rsidRDefault="00285959" w:rsidP="005A12A7">
      <w:pPr>
        <w:spacing w:line="360" w:lineRule="auto"/>
        <w:jc w:val="both"/>
      </w:pPr>
      <w:r>
        <w:lastRenderedPageBreak/>
        <w:t xml:space="preserve">Zvláštní definici uvádí učebnice i pro konstantní funkci. Tu definuje předpisem </w:t>
      </w:r>
      <m:oMath>
        <m:r>
          <w:rPr>
            <w:rFonts w:ascii="Cambria Math" w:hAnsi="Cambria Math"/>
          </w:rPr>
          <m:t>y=0∙x+q</m:t>
        </m:r>
      </m:oMath>
      <w:r>
        <w:rPr>
          <w:rFonts w:eastAsiaTheme="minorEastAsia"/>
        </w:rPr>
        <w:t xml:space="preserve">, tedy </w:t>
      </w:r>
      <m:oMath>
        <m:r>
          <w:rPr>
            <w:rFonts w:ascii="Cambria Math" w:eastAsiaTheme="minorEastAsia" w:hAnsi="Cambria Math"/>
          </w:rPr>
          <m:t>y=q</m:t>
        </m:r>
      </m:oMath>
      <w:r>
        <w:rPr>
          <w:rFonts w:eastAsiaTheme="minorEastAsia"/>
        </w:rPr>
        <w:t xml:space="preserve">. Grafem je dle autorů přímka rovnoběžná s osou x. </w:t>
      </w:r>
      <w:r>
        <w:t>(Odvárko, Kadleček, 2013,</w:t>
      </w:r>
      <w:r w:rsidR="00B335FD">
        <w:t xml:space="preserve"> 1. díl, </w:t>
      </w:r>
      <w:r>
        <w:t>s. 46)</w:t>
      </w:r>
    </w:p>
    <w:p w14:paraId="2001F764" w14:textId="282314BF" w:rsidR="006236E5" w:rsidRDefault="006236E5" w:rsidP="005A12A7">
      <w:pPr>
        <w:spacing w:line="360" w:lineRule="auto"/>
        <w:jc w:val="both"/>
      </w:pPr>
      <w:r>
        <w:t>O konstantní funkci píší ve své publikaci i autoři Kuzma a Reiterová. Dle nich můžeme za konstantní funkci považovat takovou funkci, která není rostoucí ani klesající. Dále</w:t>
      </w:r>
      <w:r w:rsidR="00C87949">
        <w:t xml:space="preserve"> </w:t>
      </w:r>
      <w:r>
        <w:t>musí platit, že definičním oborem jsou všechna reálná čísla. Tato funkce je dle autorů omezená a v každém bodě nabývá svého minima a maxima. (Kuzma, Reiterová, 2017, s. 64)</w:t>
      </w:r>
    </w:p>
    <w:p w14:paraId="14214996" w14:textId="043C19A4" w:rsidR="00167386" w:rsidRDefault="00167386" w:rsidP="005A12A7">
      <w:pPr>
        <w:spacing w:line="360" w:lineRule="auto"/>
        <w:jc w:val="both"/>
      </w:pPr>
      <w:r>
        <w:t>Další funkcí, která je probírána na základních školách, je funkce kvadratická. Autor Odvárko ve své publikaci</w:t>
      </w:r>
      <w:r w:rsidR="00476C00">
        <w:t xml:space="preserve"> Matematika pro gymnázia</w:t>
      </w:r>
      <w:r>
        <w:t xml:space="preserve"> zavádí definici kvadratické funkce následovně</w:t>
      </w:r>
      <w:r w:rsidR="004749BE">
        <w:t>.</w:t>
      </w:r>
      <w:r w:rsidR="00476C00">
        <w:t xml:space="preserve"> </w:t>
      </w:r>
      <w:r>
        <w:t xml:space="preserve">Kvadratická funkce je každá funkce na množině </w:t>
      </w:r>
      <m:oMath>
        <m:r>
          <m:rPr>
            <m:scr m:val="double-struck"/>
          </m:rPr>
          <w:rPr>
            <w:rFonts w:ascii="Cambria Math" w:hAnsi="Cambria Math"/>
          </w:rPr>
          <m:t>R</m:t>
        </m:r>
      </m:oMath>
      <w:r>
        <w:rPr>
          <w:rFonts w:eastAsiaTheme="minorEastAsia"/>
        </w:rPr>
        <w:t xml:space="preserve"> (tj. o definičním oboru </w:t>
      </w:r>
      <m:oMath>
        <m:r>
          <m:rPr>
            <m:scr m:val="double-struck"/>
          </m:rPr>
          <w:rPr>
            <w:rFonts w:ascii="Cambria Math" w:eastAsiaTheme="minorEastAsia" w:hAnsi="Cambria Math"/>
          </w:rPr>
          <m:t>R</m:t>
        </m:r>
      </m:oMath>
      <w:r>
        <w:rPr>
          <w:rFonts w:eastAsiaTheme="minorEastAsia"/>
        </w:rPr>
        <w:t xml:space="preserve">) dána ve tvaru </w:t>
      </w:r>
      <m:oMath>
        <m:r>
          <w:rPr>
            <w:rFonts w:ascii="Cambria Math" w:eastAsiaTheme="minorEastAsia" w:hAnsi="Cambria Math"/>
          </w:rPr>
          <m:t>y=a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m:t>
        </m:r>
      </m:oMath>
      <w:r>
        <w:rPr>
          <w:rFonts w:eastAsiaTheme="minorEastAsia"/>
        </w:rPr>
        <w:t xml:space="preserve">, kde </w:t>
      </w:r>
      <m:oMath>
        <m:r>
          <w:rPr>
            <w:rFonts w:ascii="Cambria Math" w:eastAsiaTheme="minorEastAsia" w:hAnsi="Cambria Math"/>
          </w:rPr>
          <m:t>a</m:t>
        </m:r>
        <m:r>
          <m:rPr>
            <m:scr m:val="double-struck"/>
          </m:rPr>
          <w:rPr>
            <w:rFonts w:ascii="Cambria Math" w:eastAsiaTheme="minorEastAsia" w:hAnsi="Cambria Math"/>
          </w:rPr>
          <m:t>∈R∖</m:t>
        </m:r>
        <m:d>
          <m:dPr>
            <m:begChr m:val="{"/>
            <m:endChr m:val="}"/>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 b,c</m:t>
        </m:r>
        <m:r>
          <m:rPr>
            <m:scr m:val="double-struck"/>
          </m:rPr>
          <w:rPr>
            <w:rFonts w:ascii="Cambria Math" w:eastAsiaTheme="minorEastAsia" w:hAnsi="Cambria Math"/>
          </w:rPr>
          <m:t>∈R</m:t>
        </m:r>
      </m:oMath>
      <w:r w:rsidR="00476C00">
        <w:rPr>
          <w:rFonts w:eastAsiaTheme="minorEastAsia"/>
        </w:rPr>
        <w:t>. (Odvárko, 2016, s. 60)</w:t>
      </w:r>
    </w:p>
    <w:p w14:paraId="7BEB45CD" w14:textId="7CBCAD80" w:rsidR="004F2733" w:rsidRDefault="00B335FD" w:rsidP="005A12A7">
      <w:pPr>
        <w:spacing w:line="360" w:lineRule="auto"/>
        <w:jc w:val="both"/>
      </w:pPr>
      <w:r>
        <w:t xml:space="preserve">V jiné učebnici se autoři Odvárko a Kadleček věnují problematice </w:t>
      </w:r>
      <w:r w:rsidR="006C0EFB">
        <w:t>g</w:t>
      </w:r>
      <w:r w:rsidR="004F2733">
        <w:t xml:space="preserve">oniometrických funkcí. V učebnici je uvedeno učivo o funkcích sinus, kosinus a tangens. </w:t>
      </w:r>
      <w:r w:rsidR="000F1365">
        <w:t>(Odvárko, Kadleček, 2013, 1. díl, s. 55)</w:t>
      </w:r>
    </w:p>
    <w:p w14:paraId="17278D5C" w14:textId="10257EAD" w:rsidR="00951D70" w:rsidRDefault="00951D70" w:rsidP="005A12A7">
      <w:pPr>
        <w:spacing w:line="360" w:lineRule="auto"/>
        <w:jc w:val="both"/>
      </w:pPr>
      <w:r>
        <w:t xml:space="preserve">Publikace Matematika pro gymnázia uvádí v úvodu do goniometrických funkcí zajímavé informace o první zmínce týkající se goniometrických funkcí. Dle autorů patří trigonometrie mezi jedny z nejstarších </w:t>
      </w:r>
      <w:r w:rsidR="00920BA7">
        <w:t>vědních oborů, neboť poprvé se pravděpodobně využívala již v dobách starověkého Egypta. (Bušek, Calda, 2015, s. 172)</w:t>
      </w:r>
    </w:p>
    <w:p w14:paraId="51E253BA" w14:textId="07DDCD70" w:rsidR="000F1365" w:rsidRPr="00E52692" w:rsidRDefault="004F2733" w:rsidP="005A12A7">
      <w:pPr>
        <w:spacing w:line="360" w:lineRule="auto"/>
        <w:jc w:val="both"/>
      </w:pPr>
      <w:r>
        <w:t xml:space="preserve">Funkci sinus </w:t>
      </w:r>
      <m:oMath>
        <m:r>
          <w:rPr>
            <w:rFonts w:ascii="Cambria Math" w:eastAsiaTheme="minorEastAsia" w:hAnsi="Cambria Math"/>
          </w:rPr>
          <m:t>α</m:t>
        </m:r>
      </m:oMath>
      <w:r w:rsidR="004749BE">
        <w:t xml:space="preserve">  </w:t>
      </w:r>
      <w:r>
        <w:t xml:space="preserve">autoři definují jako </w:t>
      </w:r>
      <w:r w:rsidR="000F1365">
        <w:t xml:space="preserve">poměr délky odvěsny protilehlé k úhlu </w:t>
      </w:r>
      <m:oMath>
        <m:r>
          <w:rPr>
            <w:rFonts w:ascii="Cambria Math" w:hAnsi="Cambria Math"/>
          </w:rPr>
          <m:t>α</m:t>
        </m:r>
      </m:oMath>
      <w:r w:rsidR="000F1365">
        <w:rPr>
          <w:rFonts w:eastAsiaTheme="minorEastAsia"/>
        </w:rPr>
        <w:t xml:space="preserve"> a délky přepony</w:t>
      </w:r>
      <w:r w:rsidR="004749BE">
        <w:rPr>
          <w:rFonts w:eastAsiaTheme="minorEastAsia"/>
        </w:rPr>
        <w:t>.</w:t>
      </w:r>
      <w:r w:rsidR="000F1365">
        <w:rPr>
          <w:rFonts w:eastAsiaTheme="minorEastAsia"/>
        </w:rPr>
        <w:t xml:space="preserve"> Zápis provádí autoři následovně: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c</m:t>
            </m:r>
          </m:den>
        </m:f>
      </m:oMath>
      <w:r w:rsidR="000F1365">
        <w:rPr>
          <w:rFonts w:eastAsiaTheme="minorEastAsia"/>
        </w:rPr>
        <w:t xml:space="preserve">. </w:t>
      </w:r>
      <w:r w:rsidR="00E52692">
        <w:t>(Odvárko, Kadleček, 2013, 1. díl, s. 56)</w:t>
      </w:r>
    </w:p>
    <w:p w14:paraId="1F16F34D" w14:textId="19DC22BD" w:rsidR="00E52692" w:rsidRPr="00E52692" w:rsidRDefault="000F1365" w:rsidP="005A12A7">
      <w:pPr>
        <w:spacing w:line="360" w:lineRule="auto"/>
        <w:jc w:val="both"/>
      </w:pPr>
      <w:r>
        <w:rPr>
          <w:rFonts w:eastAsiaTheme="minorEastAsia"/>
        </w:rPr>
        <w:t xml:space="preserve">Podobně je v publikaci zavedena i funkce kosinus. Dle autorů v pravoúhlém trojúhelníku s pravým úhlem u vrcholu C definujeme funkci kosinus jako </w:t>
      </w:r>
      <w:r w:rsidR="00E52692">
        <w:rPr>
          <w:rFonts w:eastAsiaTheme="minorEastAsia"/>
        </w:rPr>
        <w:t xml:space="preserve">poměr délky přilehlé odvěsny a délky přepony trojúhelníku. Opět je zde uveden zápis funkce: </w:t>
      </w:r>
      <m:oMath>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α</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c</m:t>
            </m:r>
          </m:den>
        </m:f>
      </m:oMath>
      <w:r w:rsidR="00E52692">
        <w:rPr>
          <w:rFonts w:eastAsiaTheme="minorEastAsia"/>
        </w:rPr>
        <w:t xml:space="preserve">. </w:t>
      </w:r>
      <w:r w:rsidR="00E52692">
        <w:t>(Odvárko, Kadleček, 2013, 1. díl, s. 61)</w:t>
      </w:r>
    </w:p>
    <w:p w14:paraId="26088B96" w14:textId="2D2D7125" w:rsidR="00B42318" w:rsidRDefault="00E52692" w:rsidP="005A12A7">
      <w:pPr>
        <w:spacing w:line="360" w:lineRule="auto"/>
        <w:jc w:val="both"/>
      </w:pPr>
      <w:r>
        <w:rPr>
          <w:rFonts w:eastAsiaTheme="minorEastAsia"/>
        </w:rPr>
        <w:t xml:space="preserve">Poslední definicí goniometrické funkce, kterou autoři zavádí, je definice funkce tangens. V učebnici je uvedena podobná definice jako u předchozích funkcí. Funkcí tangens můžeme tedy nazývat funkci, která je definována podílem dvou stran trojúhelníka. </w:t>
      </w:r>
      <w:r w:rsidR="00E72503">
        <w:rPr>
          <w:rFonts w:eastAsiaTheme="minorEastAsia"/>
        </w:rPr>
        <w:t xml:space="preserve">Jedná se o poměr délky odvěsny, která je protilehlá úhlu </w:t>
      </w:r>
      <m:oMath>
        <m:r>
          <w:rPr>
            <w:rFonts w:ascii="Cambria Math" w:eastAsiaTheme="minorEastAsia" w:hAnsi="Cambria Math"/>
          </w:rPr>
          <m:t>α</m:t>
        </m:r>
      </m:oMath>
      <w:r w:rsidR="00E72503">
        <w:rPr>
          <w:rFonts w:eastAsiaTheme="minorEastAsia"/>
        </w:rPr>
        <w:t xml:space="preserve"> ku délce odvěsny přilehlé k úhlu </w:t>
      </w:r>
      <m:oMath>
        <m:r>
          <w:rPr>
            <w:rFonts w:ascii="Cambria Math" w:eastAsiaTheme="minorEastAsia" w:hAnsi="Cambria Math"/>
          </w:rPr>
          <m:t>α</m:t>
        </m:r>
      </m:oMath>
      <w:r w:rsidR="00E72503">
        <w:rPr>
          <w:rFonts w:eastAsiaTheme="minorEastAsia"/>
        </w:rPr>
        <w:t xml:space="preserve">. </w:t>
      </w:r>
      <w:r w:rsidR="00E72503">
        <w:t>(Odvárko, Kadleček, 2013, 1. díl, s. 64)</w:t>
      </w:r>
    </w:p>
    <w:p w14:paraId="2692D9E6" w14:textId="270012A2" w:rsidR="00934F28" w:rsidRDefault="00934F28" w:rsidP="005A12A7">
      <w:pPr>
        <w:spacing w:line="360" w:lineRule="auto"/>
        <w:jc w:val="both"/>
      </w:pPr>
      <w:r>
        <w:lastRenderedPageBreak/>
        <w:t>Funkce kotangens v učebnici zmíněna není. Pravděpodobně je to z důvodu, že funkce není</w:t>
      </w:r>
      <w:r w:rsidR="005E68C8">
        <w:t xml:space="preserve"> </w:t>
      </w:r>
      <w:r>
        <w:t xml:space="preserve">součástí běžného učiva základní školy. </w:t>
      </w:r>
    </w:p>
    <w:p w14:paraId="11E2B44B" w14:textId="6D7F71AA" w:rsidR="002A5896" w:rsidRDefault="002A5896" w:rsidP="005A12A7">
      <w:pPr>
        <w:spacing w:line="360" w:lineRule="auto"/>
        <w:jc w:val="both"/>
        <w:rPr>
          <w:rFonts w:eastAsiaTheme="minorEastAsia"/>
        </w:rPr>
      </w:pPr>
      <w:r>
        <w:t>Definici goniometrických funkcí tangens a kotangens</w:t>
      </w:r>
      <w:r w:rsidR="005E68C8">
        <w:t xml:space="preserve"> </w:t>
      </w:r>
      <w:r>
        <w:t>uvádí publikace dvojice autorů Bušek a Calda.</w:t>
      </w:r>
      <w:r w:rsidR="004B34ED">
        <w:t xml:space="preserve"> Jejich učebnice </w:t>
      </w:r>
      <w:r w:rsidR="005E68C8">
        <w:t>M</w:t>
      </w:r>
      <w:r w:rsidR="004B34ED">
        <w:t>atematika pro gymnázia uvádí</w:t>
      </w:r>
      <w:r w:rsidR="005E68C8">
        <w:t>,</w:t>
      </w:r>
      <w:r w:rsidR="004B34ED">
        <w:t xml:space="preserve"> že funkcí tangens můžeme chápat </w:t>
      </w:r>
      <w:r w:rsidR="00132B3C">
        <w:t xml:space="preserve">poměr délek odvěsny protilehlé a odvěsny přilehlé k úhlu </w:t>
      </w:r>
      <m:oMath>
        <m:r>
          <w:rPr>
            <w:rFonts w:ascii="Cambria Math" w:hAnsi="Cambria Math"/>
          </w:rPr>
          <m:t>α</m:t>
        </m:r>
      </m:oMath>
      <w:r w:rsidR="00132B3C">
        <w:rPr>
          <w:rFonts w:eastAsiaTheme="minorEastAsia"/>
        </w:rPr>
        <w:t xml:space="preserve">. Funkci tangens můžeme tedy vyjádřit dle autorů </w:t>
      </w:r>
      <w:r w:rsidR="005E68C8">
        <w:rPr>
          <w:rFonts w:eastAsiaTheme="minorEastAsia"/>
        </w:rPr>
        <w:t>vzorcem</w:t>
      </w:r>
      <w:r w:rsidR="00132B3C">
        <w:rPr>
          <w:rFonts w:eastAsiaTheme="minorEastAsia"/>
        </w:rPr>
        <w:t xml:space="preserve"> </w:t>
      </w:r>
      <m:oMath>
        <m:func>
          <m:funcPr>
            <m:ctrlPr>
              <w:rPr>
                <w:rFonts w:ascii="Cambria Math" w:eastAsiaTheme="minorEastAsia" w:hAnsi="Cambria Math"/>
                <w:i/>
              </w:rPr>
            </m:ctrlPr>
          </m:funcPr>
          <m:fName>
            <m:r>
              <m:rPr>
                <m:sty m:val="p"/>
              </m:rPr>
              <w:rPr>
                <w:rFonts w:ascii="Cambria Math" w:hAnsi="Cambria Math"/>
              </w:rPr>
              <m:t>tan</m:t>
            </m:r>
          </m:fName>
          <m:e>
            <m:r>
              <w:rPr>
                <w:rFonts w:ascii="Cambria Math" w:eastAsiaTheme="minorEastAsia" w:hAnsi="Cambria Math"/>
              </w:rPr>
              <m:t>α</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sidR="00132B3C">
        <w:rPr>
          <w:rFonts w:eastAsiaTheme="minorEastAsia"/>
        </w:rPr>
        <w:t xml:space="preserve">, kde </w:t>
      </w:r>
      <m:oMath>
        <m:r>
          <w:rPr>
            <w:rFonts w:ascii="Cambria Math" w:eastAsiaTheme="minorEastAsia" w:hAnsi="Cambria Math"/>
          </w:rPr>
          <m:t>a</m:t>
        </m:r>
      </m:oMath>
      <w:r w:rsidR="00132B3C">
        <w:rPr>
          <w:rFonts w:eastAsiaTheme="minorEastAsia"/>
        </w:rPr>
        <w:t xml:space="preserve"> představuje protilehlou odvěsnu a </w:t>
      </w:r>
      <m:oMath>
        <m:r>
          <w:rPr>
            <w:rFonts w:ascii="Cambria Math" w:eastAsiaTheme="minorEastAsia" w:hAnsi="Cambria Math"/>
          </w:rPr>
          <m:t>b</m:t>
        </m:r>
      </m:oMath>
      <w:r w:rsidR="00132B3C">
        <w:rPr>
          <w:rFonts w:eastAsiaTheme="minorEastAsia"/>
        </w:rPr>
        <w:t xml:space="preserve"> odvěsnu přilehlou. (Bušek, Calda, 2015, s. 173)</w:t>
      </w:r>
    </w:p>
    <w:p w14:paraId="32D610A9" w14:textId="29B5CFEA" w:rsidR="00132B3C" w:rsidRDefault="00132B3C" w:rsidP="005A12A7">
      <w:pPr>
        <w:spacing w:line="360" w:lineRule="auto"/>
        <w:jc w:val="both"/>
      </w:pPr>
      <w:r>
        <w:rPr>
          <w:rFonts w:eastAsiaTheme="minorEastAsia"/>
        </w:rPr>
        <w:t>Definic</w:t>
      </w:r>
      <w:r w:rsidR="005E68C8">
        <w:rPr>
          <w:rFonts w:eastAsiaTheme="minorEastAsia"/>
        </w:rPr>
        <w:t>i</w:t>
      </w:r>
      <w:r>
        <w:rPr>
          <w:rFonts w:eastAsiaTheme="minorEastAsia"/>
        </w:rPr>
        <w:t xml:space="preserve"> funkce kotangens </w:t>
      </w:r>
      <w:r w:rsidR="005E68C8">
        <w:rPr>
          <w:rFonts w:eastAsiaTheme="minorEastAsia"/>
        </w:rPr>
        <w:t>poté autoři uvádějí jako</w:t>
      </w:r>
      <w:r>
        <w:rPr>
          <w:rFonts w:eastAsiaTheme="minorEastAsia"/>
        </w:rPr>
        <w:t xml:space="preserve"> </w:t>
      </w:r>
      <w:r w:rsidR="006C0EFB">
        <w:rPr>
          <w:rFonts w:eastAsiaTheme="minorEastAsia"/>
        </w:rPr>
        <w:t>p</w:t>
      </w:r>
      <w:r>
        <w:rPr>
          <w:rFonts w:eastAsiaTheme="minorEastAsia"/>
        </w:rPr>
        <w:t xml:space="preserve">oměr délek odvěsny přilehlé a odvěsny protilehlé k úhlu </w:t>
      </w:r>
      <m:oMath>
        <m:r>
          <w:rPr>
            <w:rFonts w:ascii="Cambria Math" w:eastAsiaTheme="minorEastAsia" w:hAnsi="Cambria Math"/>
          </w:rPr>
          <m:t>α</m:t>
        </m:r>
      </m:oMath>
      <w:r w:rsidR="00321387">
        <w:rPr>
          <w:rFonts w:eastAsiaTheme="minorEastAsia"/>
        </w:rPr>
        <w:t>.</w:t>
      </w:r>
      <w:r w:rsidR="009F4D24">
        <w:rPr>
          <w:rFonts w:eastAsiaTheme="minorEastAsia"/>
        </w:rPr>
        <w:t xml:space="preserve"> </w:t>
      </w:r>
      <w:r w:rsidR="00321387">
        <w:rPr>
          <w:rFonts w:eastAsiaTheme="minorEastAsia"/>
        </w:rPr>
        <w:t>Definici lze opět vyjádřit vzorcem</w:t>
      </w:r>
      <w:r w:rsidR="005E68C8">
        <w:rPr>
          <w:rFonts w:eastAsiaTheme="minorEastAsia"/>
        </w:rPr>
        <w:t>, a to následovně jako</w:t>
      </w:r>
      <w:r w:rsidR="00321387">
        <w:rPr>
          <w:rFonts w:eastAsiaTheme="minorEastAsia"/>
        </w:rPr>
        <w:t xml:space="preserve"> </w:t>
      </w:r>
      <m:oMath>
        <m:func>
          <m:funcPr>
            <m:ctrlPr>
              <w:rPr>
                <w:rFonts w:ascii="Cambria Math" w:eastAsiaTheme="minorEastAsia" w:hAnsi="Cambria Math"/>
                <w:i/>
              </w:rPr>
            </m:ctrlPr>
          </m:funcPr>
          <m:fName>
            <m:r>
              <m:rPr>
                <m:sty m:val="p"/>
              </m:rPr>
              <w:rPr>
                <w:rFonts w:ascii="Cambria Math" w:hAnsi="Cambria Math"/>
              </w:rPr>
              <m:t>cot</m:t>
            </m:r>
          </m:fName>
          <m:e>
            <m:r>
              <w:rPr>
                <w:rFonts w:ascii="Cambria Math" w:eastAsiaTheme="minorEastAsia" w:hAnsi="Cambria Math"/>
              </w:rPr>
              <m:t>α</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oMath>
      <w:r w:rsidR="00321387">
        <w:rPr>
          <w:rFonts w:eastAsiaTheme="minorEastAsia"/>
        </w:rPr>
        <w:t>. (Bušek, Calda, 2015, s 173)</w:t>
      </w:r>
    </w:p>
    <w:p w14:paraId="3F8A9048" w14:textId="77777777" w:rsidR="008E7027" w:rsidRDefault="008E7027" w:rsidP="005A12A7">
      <w:pPr>
        <w:spacing w:line="360" w:lineRule="auto"/>
        <w:jc w:val="both"/>
      </w:pPr>
      <w:r>
        <w:t xml:space="preserve">Části učebnice pro sedmé ročníky základní školy je věnována problematika přímé a nepřímé úměrnosti, která s problematikou funkcí souvisí. </w:t>
      </w:r>
    </w:p>
    <w:p w14:paraId="3FD5E55C" w14:textId="743AF71A" w:rsidR="007423EF" w:rsidRDefault="008E7027" w:rsidP="007423EF">
      <w:pPr>
        <w:spacing w:line="360" w:lineRule="auto"/>
        <w:jc w:val="both"/>
      </w:pPr>
      <w:r>
        <w:t xml:space="preserve">Dle autorů můžeme přímou úměrnost definovat jako závislost proměnné </w:t>
      </w:r>
      <m:oMath>
        <m:r>
          <w:rPr>
            <w:rFonts w:ascii="Cambria Math" w:hAnsi="Cambria Math"/>
          </w:rPr>
          <m:t>y</m:t>
        </m:r>
      </m:oMath>
      <w:r>
        <w:rPr>
          <w:rFonts w:eastAsiaTheme="minorEastAsia"/>
        </w:rPr>
        <w:t xml:space="preserve"> na proměnné </w:t>
      </w:r>
      <m:oMath>
        <m:r>
          <w:rPr>
            <w:rFonts w:ascii="Cambria Math" w:eastAsiaTheme="minorEastAsia" w:hAnsi="Cambria Math"/>
          </w:rPr>
          <m:t>x</m:t>
        </m:r>
      </m:oMath>
      <w:r>
        <w:rPr>
          <w:rFonts w:eastAsiaTheme="minorEastAsia"/>
        </w:rPr>
        <w:t xml:space="preserve">. Pro tento vztah pak musí platit podmínka, která říká, že hodnota </w:t>
      </w:r>
      <m:oMath>
        <m:r>
          <w:rPr>
            <w:rFonts w:ascii="Cambria Math" w:eastAsiaTheme="minorEastAsia" w:hAnsi="Cambria Math"/>
          </w:rPr>
          <m:t>y</m:t>
        </m:r>
      </m:oMath>
      <w:r>
        <w:rPr>
          <w:rFonts w:eastAsiaTheme="minorEastAsia"/>
        </w:rPr>
        <w:t xml:space="preserve"> se zvětší tolikrát, kolikrát se zvětší hodnota </w:t>
      </w:r>
      <m:oMath>
        <m:r>
          <w:rPr>
            <w:rFonts w:ascii="Cambria Math" w:eastAsiaTheme="minorEastAsia" w:hAnsi="Cambria Math"/>
          </w:rPr>
          <m:t>x</m:t>
        </m:r>
      </m:oMath>
      <w:r>
        <w:rPr>
          <w:rFonts w:eastAsiaTheme="minorEastAsia"/>
        </w:rPr>
        <w:t xml:space="preserve">. V opačném vztahu pak musí logicky platit, že </w:t>
      </w:r>
      <w:r w:rsidR="007423EF">
        <w:rPr>
          <w:rFonts w:eastAsiaTheme="minorEastAsia"/>
        </w:rPr>
        <w:t xml:space="preserve">kolikrát se zmenší </w:t>
      </w:r>
      <m:oMath>
        <m:r>
          <w:rPr>
            <w:rFonts w:ascii="Cambria Math" w:eastAsiaTheme="minorEastAsia" w:hAnsi="Cambria Math"/>
          </w:rPr>
          <m:t>x</m:t>
        </m:r>
      </m:oMath>
      <w:r w:rsidR="007423EF">
        <w:rPr>
          <w:rFonts w:eastAsiaTheme="minorEastAsia"/>
        </w:rPr>
        <w:t>, tolikrát se zmenší i</w:t>
      </w:r>
      <w:r w:rsidR="005E68C8">
        <w:rPr>
          <w:rFonts w:eastAsiaTheme="minorEastAsia"/>
        </w:rPr>
        <w:t xml:space="preserve"> hodnota</w:t>
      </w:r>
      <w:r w:rsidR="007423EF">
        <w:rPr>
          <w:rFonts w:eastAsiaTheme="minorEastAsia"/>
        </w:rPr>
        <w:t xml:space="preserve"> </w:t>
      </w:r>
      <m:oMath>
        <m:r>
          <w:rPr>
            <w:rFonts w:ascii="Cambria Math" w:eastAsiaTheme="minorEastAsia" w:hAnsi="Cambria Math"/>
          </w:rPr>
          <m:t>y</m:t>
        </m:r>
      </m:oMath>
      <w:r w:rsidR="007423EF">
        <w:rPr>
          <w:rFonts w:eastAsiaTheme="minorEastAsia"/>
        </w:rPr>
        <w:t xml:space="preserve">. </w:t>
      </w:r>
      <w:r w:rsidR="007423EF">
        <w:t xml:space="preserve">(Odvárko, Kadleček, 2022, 2. díl, s. 30) V učebnici je také zdůrazněn poměr, ve kterém se hodnoty mění. Autor zde zdůrazňuje, že poměr mezi hodnotami </w:t>
      </w:r>
      <w:r w:rsidR="005E68C8">
        <w:t>zůstává neměnný</w:t>
      </w:r>
      <w:r w:rsidR="007423EF">
        <w:t>. (Odvárko, Kadleček, 2013, 1. díl, s. 30)</w:t>
      </w:r>
    </w:p>
    <w:p w14:paraId="117AB2BF" w14:textId="41A6A469" w:rsidR="007423EF" w:rsidRDefault="00CC5624" w:rsidP="007423EF">
      <w:pPr>
        <w:spacing w:line="360" w:lineRule="auto"/>
        <w:jc w:val="both"/>
      </w:pPr>
      <w:r>
        <w:t xml:space="preserve">Učebnice vysvětluje také řešení přímé a nepřímé úměrnosti v podobě trojčlenky. Pojem objasňuje jako mechanismus, který sestavuje dva rovné poměry, z nichž jeden z údajů neznáme. Autoři v učebnici vysvětlují celý postup řešení trojčlenky. </w:t>
      </w:r>
      <w:r w:rsidR="00D303F1">
        <w:t>(Odvárko, Kadleček, 2022, 2. díl, s. 36)</w:t>
      </w:r>
    </w:p>
    <w:p w14:paraId="55235E1D" w14:textId="42CDFE26" w:rsidR="00CC5624" w:rsidRDefault="00D303F1" w:rsidP="007423EF">
      <w:pPr>
        <w:spacing w:line="360" w:lineRule="auto"/>
        <w:jc w:val="both"/>
      </w:pPr>
      <w:r>
        <w:t xml:space="preserve">Podobně jako u přímé úměrnosti definují autoři i nepřímou úměrnost. Vyjadřují ji jako </w:t>
      </w:r>
      <w:r w:rsidR="005E68C8">
        <w:t>souvislost</w:t>
      </w:r>
      <w:r>
        <w:t xml:space="preserve"> mezi dvěma proměnnými, které mezi sebou mají dva vztahy. Platí zde, že kolikrát se zvětší hodnota </w:t>
      </w:r>
      <m:oMath>
        <m:r>
          <w:rPr>
            <w:rFonts w:ascii="Cambria Math" w:hAnsi="Cambria Math"/>
          </w:rPr>
          <m:t>x</m:t>
        </m:r>
      </m:oMath>
      <w:r>
        <w:rPr>
          <w:rFonts w:eastAsiaTheme="minorEastAsia"/>
        </w:rPr>
        <w:t xml:space="preserve">, tolikrát se zmenší hodnota </w:t>
      </w:r>
      <m:oMath>
        <m:r>
          <w:rPr>
            <w:rFonts w:ascii="Cambria Math" w:eastAsiaTheme="minorEastAsia" w:hAnsi="Cambria Math"/>
          </w:rPr>
          <m:t>y</m:t>
        </m:r>
      </m:oMath>
      <w:r>
        <w:rPr>
          <w:rFonts w:eastAsiaTheme="minorEastAsia"/>
        </w:rPr>
        <w:t xml:space="preserve">. Ze vztahu </w:t>
      </w:r>
      <w:r w:rsidR="005E68C8">
        <w:rPr>
          <w:rFonts w:eastAsiaTheme="minorEastAsia"/>
        </w:rPr>
        <w:t xml:space="preserve">poté </w:t>
      </w:r>
      <w:r>
        <w:rPr>
          <w:rFonts w:eastAsiaTheme="minorEastAsia"/>
        </w:rPr>
        <w:t xml:space="preserve">logicky vyplívá, že kolikrát se zmenší hodnota </w:t>
      </w:r>
      <m:oMath>
        <m:r>
          <w:rPr>
            <w:rFonts w:ascii="Cambria Math" w:eastAsiaTheme="minorEastAsia" w:hAnsi="Cambria Math"/>
          </w:rPr>
          <m:t>x</m:t>
        </m:r>
      </m:oMath>
      <w:r>
        <w:rPr>
          <w:rFonts w:eastAsiaTheme="minorEastAsia"/>
        </w:rPr>
        <w:t xml:space="preserve">, tolikrát se hodnota </w:t>
      </w:r>
      <m:oMath>
        <m:r>
          <w:rPr>
            <w:rFonts w:ascii="Cambria Math" w:eastAsiaTheme="minorEastAsia" w:hAnsi="Cambria Math"/>
          </w:rPr>
          <m:t>y</m:t>
        </m:r>
      </m:oMath>
      <w:r>
        <w:rPr>
          <w:rFonts w:eastAsiaTheme="minorEastAsia"/>
        </w:rPr>
        <w:t xml:space="preserve"> zvětší. </w:t>
      </w:r>
      <w:r>
        <w:t>(Odvárko, Kadleček, 2022, 2. díl, s. 36)</w:t>
      </w:r>
    </w:p>
    <w:p w14:paraId="0547E38E" w14:textId="77777777" w:rsidR="000F301E" w:rsidRDefault="00814DC0" w:rsidP="005A12A7">
      <w:pPr>
        <w:spacing w:line="360" w:lineRule="auto"/>
        <w:jc w:val="both"/>
      </w:pPr>
      <w:r>
        <w:t>Autoři ve své publikaci zavádí pojem Pravoúhlá soustava souřadnic. Pro žáky zavádí pouze grafickou podobu soustavy souřadnic s popisy jednotlivých os a počátku soustavy souřadnic. V souvislosti s tímto učivem publikace vysvětluje také pojem souřadnice bodu. (Odvárko, Kadleček, 2022, 2. díl, s. 40)</w:t>
      </w:r>
    </w:p>
    <w:p w14:paraId="21EB344C" w14:textId="7F456277" w:rsidR="007B1CEF" w:rsidRDefault="000F301E" w:rsidP="007B1CEF">
      <w:pPr>
        <w:spacing w:line="360" w:lineRule="auto"/>
        <w:jc w:val="both"/>
      </w:pPr>
      <w:r>
        <w:lastRenderedPageBreak/>
        <w:t xml:space="preserve">Přímá úměrnost je v publikaci uvedena také v podobě vzorce. Autoři ji zavádí následujícím předpisem: </w:t>
      </w:r>
      <m:oMath>
        <m:r>
          <w:rPr>
            <w:rFonts w:ascii="Cambria Math" w:hAnsi="Cambria Math"/>
          </w:rPr>
          <m:t>y=k∙x</m:t>
        </m:r>
      </m:oMath>
      <w:r>
        <w:rPr>
          <w:rFonts w:eastAsiaTheme="minorEastAsia"/>
        </w:rPr>
        <w:t xml:space="preserve">. Pro znak </w:t>
      </w:r>
      <m:oMath>
        <m:r>
          <w:rPr>
            <w:rFonts w:ascii="Cambria Math" w:eastAsiaTheme="minorEastAsia" w:hAnsi="Cambria Math"/>
          </w:rPr>
          <m:t>k</m:t>
        </m:r>
      </m:oMath>
      <w:r>
        <w:rPr>
          <w:rFonts w:eastAsiaTheme="minorEastAsia"/>
        </w:rPr>
        <w:t xml:space="preserve"> je zde zaveden pojem </w:t>
      </w:r>
      <w:r w:rsidR="007B1CEF">
        <w:rPr>
          <w:rFonts w:eastAsiaTheme="minorEastAsia"/>
        </w:rPr>
        <w:t xml:space="preserve">koeficient přímé úměrnosti. Dále je v učebnici uvedeno grafické znázornění přímé úměrnosti. Pro přímou úměrnost je typické, že její graf leží na přímce a protíná počátek souřadné soustavy. </w:t>
      </w:r>
      <w:r w:rsidR="007B1CEF">
        <w:t>(Odvárko, Kadleček, 2022, 2. díl, s. 44)</w:t>
      </w:r>
    </w:p>
    <w:p w14:paraId="3F22D552" w14:textId="03BD4C22" w:rsidR="001C2C81" w:rsidRPr="001C2C81" w:rsidRDefault="007B1CEF" w:rsidP="005A12A7">
      <w:pPr>
        <w:spacing w:line="360" w:lineRule="auto"/>
        <w:jc w:val="both"/>
      </w:pPr>
      <w:r>
        <w:t xml:space="preserve">Posledním stěžejním pojmem, kteří autoři v souvislosti s funkcemi zavádí je nepřímá úměrnost a její graf. Nepřímá úměrnost je v učebnici definována jako předpis </w:t>
      </w:r>
      <m:oMath>
        <m:r>
          <w:rPr>
            <w:rFonts w:ascii="Cambria Math" w:hAnsi="Cambria Math"/>
          </w:rPr>
          <m:t>y=</m:t>
        </m:r>
        <m:f>
          <m:fPr>
            <m:ctrlPr>
              <w:rPr>
                <w:rFonts w:ascii="Cambria Math" w:hAnsi="Cambria Math"/>
                <w:i/>
              </w:rPr>
            </m:ctrlPr>
          </m:fPr>
          <m:num>
            <m:r>
              <w:rPr>
                <w:rFonts w:ascii="Cambria Math" w:hAnsi="Cambria Math"/>
              </w:rPr>
              <m:t>k</m:t>
            </m:r>
          </m:num>
          <m:den>
            <m:r>
              <w:rPr>
                <w:rFonts w:ascii="Cambria Math" w:hAnsi="Cambria Math"/>
              </w:rPr>
              <m:t>x</m:t>
            </m:r>
          </m:den>
        </m:f>
      </m:oMath>
      <w:r>
        <w:rPr>
          <w:rFonts w:eastAsiaTheme="minorEastAsia"/>
        </w:rPr>
        <w:t xml:space="preserve">. </w:t>
      </w:r>
      <w:r w:rsidR="00416451">
        <w:rPr>
          <w:rFonts w:eastAsiaTheme="minorEastAsia"/>
        </w:rPr>
        <w:t xml:space="preserve">Písmeno </w:t>
      </w:r>
      <m:oMath>
        <m:r>
          <w:rPr>
            <w:rFonts w:ascii="Cambria Math" w:eastAsiaTheme="minorEastAsia" w:hAnsi="Cambria Math"/>
          </w:rPr>
          <m:t>k</m:t>
        </m:r>
      </m:oMath>
      <w:r w:rsidR="00416451">
        <w:rPr>
          <w:rFonts w:eastAsiaTheme="minorEastAsia"/>
        </w:rPr>
        <w:t xml:space="preserve"> opět představuje koeficient, tentokrát </w:t>
      </w:r>
      <w:r w:rsidR="00985B8E">
        <w:rPr>
          <w:rFonts w:eastAsiaTheme="minorEastAsia"/>
        </w:rPr>
        <w:t>se jedná o</w:t>
      </w:r>
      <w:r w:rsidR="00416451">
        <w:rPr>
          <w:rFonts w:eastAsiaTheme="minorEastAsia"/>
        </w:rPr>
        <w:t xml:space="preserve"> koeficient nepřímé úměrnosti. Graf nepřímé úměrnosti tvoří křivku, kterou nazýváme hyperbola. </w:t>
      </w:r>
      <w:r w:rsidR="00416451">
        <w:t>(Odvárko, Kadleček, 2022, 2. díl, s. 47)</w:t>
      </w:r>
      <w:r w:rsidR="0002330B">
        <w:br w:type="page"/>
      </w:r>
    </w:p>
    <w:p w14:paraId="77A98198" w14:textId="43DA5D1A" w:rsidR="0002330B" w:rsidRPr="00CA5A76" w:rsidRDefault="00E905E9" w:rsidP="0002330B">
      <w:pPr>
        <w:pStyle w:val="Nadpis2"/>
      </w:pPr>
      <w:bookmarkStart w:id="5" w:name="_Toc106360805"/>
      <w:r>
        <w:lastRenderedPageBreak/>
        <w:t>2</w:t>
      </w:r>
      <w:r w:rsidR="0002330B">
        <w:t>.2.</w:t>
      </w:r>
      <w:r w:rsidR="0002330B" w:rsidRPr="0059769D">
        <w:t>Alternativní školství</w:t>
      </w:r>
      <w:bookmarkEnd w:id="5"/>
    </w:p>
    <w:p w14:paraId="3CDD96EF" w14:textId="7B87F7EA" w:rsidR="0002330B" w:rsidRDefault="0002330B" w:rsidP="0002330B">
      <w:pPr>
        <w:spacing w:line="360" w:lineRule="auto"/>
        <w:jc w:val="both"/>
        <w:rPr>
          <w:rFonts w:cs="Times New Roman"/>
          <w:szCs w:val="24"/>
        </w:rPr>
      </w:pPr>
      <w:r>
        <w:rPr>
          <w:rFonts w:cs="Times New Roman"/>
          <w:szCs w:val="24"/>
        </w:rPr>
        <w:t>Alternativní škola je termín, který sdružuje všechny druhy škol s jedním hlavním rysem. Tímto rysem je, že se školy odlišují od standartního vzdělávacího systému. Rozdíly mezi „klasickými“ a alternativními školami jsou různé. Školy se mohou lišit organizací vyučování, metodami výuky nebo například způsobem hodnocení žáků. (Průcha, Mareš, Walterová, 2013, s. 16)</w:t>
      </w:r>
    </w:p>
    <w:p w14:paraId="2A3ED521" w14:textId="2DE13E4B" w:rsidR="00D32231" w:rsidRDefault="00D32231" w:rsidP="0002330B">
      <w:pPr>
        <w:spacing w:line="360" w:lineRule="auto"/>
        <w:jc w:val="both"/>
        <w:rPr>
          <w:rFonts w:cs="Times New Roman"/>
          <w:szCs w:val="24"/>
        </w:rPr>
      </w:pPr>
      <w:r>
        <w:rPr>
          <w:rFonts w:cs="Times New Roman"/>
          <w:szCs w:val="24"/>
        </w:rPr>
        <w:t xml:space="preserve">Autorka Skalková </w:t>
      </w:r>
      <w:r w:rsidR="00A27185">
        <w:rPr>
          <w:rFonts w:cs="Times New Roman"/>
          <w:szCs w:val="24"/>
        </w:rPr>
        <w:t>označuje alternativní školy jako takové, které pracují podle nových postupů a v obecném principu odstraňují hlavní nedostatky škol klasických. Autorka zdůrazňuje rozdílnost škol a upozorňuje na cíle vzdělávání, které se ve školách liší. (Skalková, 2007, s. 81)</w:t>
      </w:r>
    </w:p>
    <w:p w14:paraId="1BF42C43" w14:textId="3C0773E9" w:rsidR="0002330B" w:rsidRDefault="0002330B" w:rsidP="0002330B">
      <w:pPr>
        <w:spacing w:line="360" w:lineRule="auto"/>
        <w:jc w:val="both"/>
        <w:rPr>
          <w:rFonts w:cs="Times New Roman"/>
          <w:szCs w:val="24"/>
        </w:rPr>
      </w:pPr>
      <w:r>
        <w:rPr>
          <w:rFonts w:cs="Times New Roman"/>
          <w:szCs w:val="24"/>
        </w:rPr>
        <w:t>Slovo a</w:t>
      </w:r>
      <w:r w:rsidRPr="00BA01A7">
        <w:rPr>
          <w:rFonts w:cs="Times New Roman"/>
          <w:szCs w:val="24"/>
        </w:rPr>
        <w:t xml:space="preserve">lternativní ve smyslu </w:t>
      </w:r>
      <w:r>
        <w:rPr>
          <w:rFonts w:cs="Times New Roman"/>
          <w:szCs w:val="24"/>
        </w:rPr>
        <w:t>školství, vzdělávání nebo vyučování nese význam inovace neboli změnu nebo zdokonalení. Nezáleží na tom, zda je škola veřejná nebo soukromá. (Průcha, 2012, s. 22)</w:t>
      </w:r>
    </w:p>
    <w:p w14:paraId="04F688CA" w14:textId="74442DE3" w:rsidR="00193079" w:rsidRDefault="00193079" w:rsidP="0002330B">
      <w:pPr>
        <w:spacing w:line="360" w:lineRule="auto"/>
        <w:jc w:val="both"/>
        <w:rPr>
          <w:rFonts w:cs="Times New Roman"/>
          <w:szCs w:val="24"/>
        </w:rPr>
      </w:pPr>
      <w:r>
        <w:rPr>
          <w:rFonts w:cs="Times New Roman"/>
          <w:szCs w:val="24"/>
        </w:rPr>
        <w:t>Kolář a kol</w:t>
      </w:r>
      <w:r w:rsidR="00AC2236">
        <w:rPr>
          <w:rFonts w:cs="Times New Roman"/>
          <w:szCs w:val="24"/>
        </w:rPr>
        <w:t>ektiv</w:t>
      </w:r>
      <w:r>
        <w:rPr>
          <w:rFonts w:cs="Times New Roman"/>
          <w:szCs w:val="24"/>
        </w:rPr>
        <w:t xml:space="preserve"> ve svém pedagogickém slovníku vysvětlují pojem alternativní jako odlišný nebo nestandartní. V pedagogice potom pojem nabývá významu jako </w:t>
      </w:r>
      <w:r w:rsidR="00844469">
        <w:rPr>
          <w:rFonts w:cs="Times New Roman"/>
          <w:szCs w:val="24"/>
        </w:rPr>
        <w:t>hledání nových cest ve vzdělávání a výchově žáků. (Kolář a kol., 2012, s. 14)</w:t>
      </w:r>
    </w:p>
    <w:p w14:paraId="1796268F" w14:textId="0E8FBFA2" w:rsidR="004D3E11" w:rsidRDefault="004D3E11" w:rsidP="0002330B">
      <w:pPr>
        <w:spacing w:line="360" w:lineRule="auto"/>
        <w:jc w:val="both"/>
        <w:rPr>
          <w:rFonts w:cs="Times New Roman"/>
          <w:szCs w:val="24"/>
        </w:rPr>
      </w:pPr>
      <w:r>
        <w:rPr>
          <w:rFonts w:cs="Times New Roman"/>
          <w:szCs w:val="24"/>
        </w:rPr>
        <w:t>Skalková také zmiňuje, že alternativní školy volí a využívají pro výuku nové didaktické postupy. Shrnuje tak pojem alternativní jako neběžný nebo neoficiální. (Skalková, 2007, s. 81)</w:t>
      </w:r>
    </w:p>
    <w:p w14:paraId="0152CD3A" w14:textId="77777777" w:rsidR="0002330B" w:rsidRDefault="0002330B" w:rsidP="0002330B">
      <w:pPr>
        <w:spacing w:line="360" w:lineRule="auto"/>
        <w:jc w:val="both"/>
        <w:rPr>
          <w:rFonts w:cs="Times New Roman"/>
          <w:szCs w:val="24"/>
        </w:rPr>
      </w:pPr>
      <w:r>
        <w:rPr>
          <w:rFonts w:cs="Times New Roman"/>
          <w:szCs w:val="24"/>
        </w:rPr>
        <w:t>Průcha na problematiku vymezení pojmu alternativní škola nahlíží ze tří různých aspektů:</w:t>
      </w:r>
    </w:p>
    <w:p w14:paraId="6097D71A" w14:textId="77777777" w:rsidR="0002330B" w:rsidRDefault="0002330B" w:rsidP="0002330B">
      <w:pPr>
        <w:pStyle w:val="Odstavecseseznamem"/>
        <w:numPr>
          <w:ilvl w:val="0"/>
          <w:numId w:val="4"/>
        </w:numPr>
        <w:spacing w:line="360" w:lineRule="auto"/>
        <w:jc w:val="both"/>
        <w:rPr>
          <w:rFonts w:cs="Times New Roman"/>
          <w:szCs w:val="24"/>
        </w:rPr>
      </w:pPr>
      <w:r>
        <w:rPr>
          <w:rFonts w:cs="Times New Roman"/>
          <w:szCs w:val="24"/>
        </w:rPr>
        <w:t>Školsko-politický aspekt</w:t>
      </w:r>
    </w:p>
    <w:p w14:paraId="3C23E0A8" w14:textId="77777777" w:rsidR="0002330B" w:rsidRDefault="0002330B" w:rsidP="0002330B">
      <w:pPr>
        <w:spacing w:line="360" w:lineRule="auto"/>
        <w:jc w:val="both"/>
        <w:rPr>
          <w:rFonts w:cs="Times New Roman"/>
          <w:szCs w:val="24"/>
        </w:rPr>
      </w:pPr>
      <w:r>
        <w:rPr>
          <w:rFonts w:cs="Times New Roman"/>
          <w:szCs w:val="24"/>
        </w:rPr>
        <w:t>První aspekt dle Průchy rozděluje školy na dvě základní skupiny. Jsou to školy státní a nestátní. (Průcha, 2012, s. 23)</w:t>
      </w:r>
    </w:p>
    <w:p w14:paraId="476E54AA" w14:textId="77777777" w:rsidR="0002330B" w:rsidRDefault="0002330B" w:rsidP="0002330B">
      <w:pPr>
        <w:spacing w:line="360" w:lineRule="auto"/>
        <w:jc w:val="both"/>
        <w:rPr>
          <w:rFonts w:cs="Times New Roman"/>
          <w:szCs w:val="24"/>
        </w:rPr>
      </w:pPr>
      <w:r>
        <w:rPr>
          <w:rFonts w:cs="Times New Roman"/>
          <w:szCs w:val="24"/>
        </w:rPr>
        <w:t>Státní školy mají hlavní znak takový, že jsou zřizovány orgány státní správy. V České republice mezi státní školy patří školy, které byly zřízeny obcí, ministerstvem nebo krajským úřadem. (Průcha, 2012, s. 23)</w:t>
      </w:r>
    </w:p>
    <w:p w14:paraId="75EE1906" w14:textId="477B6DC7" w:rsidR="0002330B" w:rsidRPr="00464D4A" w:rsidRDefault="0002330B" w:rsidP="0002330B">
      <w:pPr>
        <w:spacing w:line="360" w:lineRule="auto"/>
        <w:jc w:val="both"/>
        <w:rPr>
          <w:rFonts w:cs="Times New Roman"/>
          <w:szCs w:val="24"/>
        </w:rPr>
      </w:pPr>
      <w:r>
        <w:rPr>
          <w:rFonts w:cs="Times New Roman"/>
          <w:szCs w:val="24"/>
        </w:rPr>
        <w:t>Poté můžeme považovat za alternativní školy všechny školy, které jsou provozovány mimo veřejný sektor. (Průcha, 2012, s. 24)</w:t>
      </w:r>
      <w:r w:rsidR="00E7294C">
        <w:rPr>
          <w:rFonts w:cs="Times New Roman"/>
          <w:szCs w:val="24"/>
        </w:rPr>
        <w:br w:type="page"/>
      </w:r>
    </w:p>
    <w:p w14:paraId="5C007188" w14:textId="77777777" w:rsidR="0002330B" w:rsidRDefault="0002330B" w:rsidP="0002330B">
      <w:pPr>
        <w:pStyle w:val="Odstavecseseznamem"/>
        <w:numPr>
          <w:ilvl w:val="0"/>
          <w:numId w:val="4"/>
        </w:numPr>
        <w:spacing w:line="360" w:lineRule="auto"/>
        <w:jc w:val="both"/>
        <w:rPr>
          <w:rFonts w:cs="Times New Roman"/>
          <w:szCs w:val="24"/>
        </w:rPr>
      </w:pPr>
      <w:r>
        <w:rPr>
          <w:rFonts w:cs="Times New Roman"/>
          <w:szCs w:val="24"/>
        </w:rPr>
        <w:lastRenderedPageBreak/>
        <w:t>Ekonomický aspekt</w:t>
      </w:r>
    </w:p>
    <w:p w14:paraId="181054D6" w14:textId="54267C55" w:rsidR="0002330B" w:rsidRDefault="0002330B" w:rsidP="0002330B">
      <w:pPr>
        <w:spacing w:line="360" w:lineRule="auto"/>
        <w:jc w:val="both"/>
        <w:rPr>
          <w:rFonts w:cs="Times New Roman"/>
          <w:szCs w:val="24"/>
        </w:rPr>
      </w:pPr>
      <w:r>
        <w:rPr>
          <w:rFonts w:cs="Times New Roman"/>
          <w:szCs w:val="24"/>
        </w:rPr>
        <w:t xml:space="preserve">Druhý aspekt nahlíží na problematiku financování škol. Z tohoto pohledu dělí Průcha školy na soukromé a veřejné </w:t>
      </w:r>
      <w:r w:rsidR="00D2076C">
        <w:rPr>
          <w:rFonts w:cs="Times New Roman"/>
          <w:szCs w:val="24"/>
        </w:rPr>
        <w:t>neboli státní</w:t>
      </w:r>
      <w:r>
        <w:rPr>
          <w:rFonts w:cs="Times New Roman"/>
          <w:szCs w:val="24"/>
        </w:rPr>
        <w:t>. Veřejné školy jsou financovány z veřejných zdrojů, nejčastěji státem, obcí apod. Naproti tomu soukromé školy požadují po studentech školné. (Průcha, 2012, s. 24)</w:t>
      </w:r>
    </w:p>
    <w:p w14:paraId="459354D5" w14:textId="77777777" w:rsidR="0002330B" w:rsidRPr="00063D3E" w:rsidRDefault="0002330B" w:rsidP="0002330B">
      <w:pPr>
        <w:spacing w:line="360" w:lineRule="auto"/>
        <w:jc w:val="both"/>
        <w:rPr>
          <w:rFonts w:cs="Times New Roman"/>
          <w:szCs w:val="24"/>
        </w:rPr>
      </w:pPr>
      <w:r>
        <w:rPr>
          <w:rFonts w:cs="Times New Roman"/>
          <w:szCs w:val="24"/>
        </w:rPr>
        <w:t>Z ekonomického hlediska tedy alternativní školy zahrnují školy, které jsou placené. Některé z těchto škol poté nabízí žákům některé možnosti, které na veřejných školách nejsou k dispozici. Může se jednat o rozšířené vzdělávací programy. (Průcha, 2012, s. 24)</w:t>
      </w:r>
    </w:p>
    <w:p w14:paraId="402A46F8" w14:textId="77777777" w:rsidR="0002330B" w:rsidRDefault="0002330B" w:rsidP="0002330B">
      <w:pPr>
        <w:pStyle w:val="Odstavecseseznamem"/>
        <w:numPr>
          <w:ilvl w:val="0"/>
          <w:numId w:val="4"/>
        </w:numPr>
        <w:spacing w:line="360" w:lineRule="auto"/>
        <w:jc w:val="both"/>
        <w:rPr>
          <w:rFonts w:cs="Times New Roman"/>
          <w:szCs w:val="24"/>
        </w:rPr>
      </w:pPr>
      <w:r>
        <w:rPr>
          <w:rFonts w:cs="Times New Roman"/>
          <w:szCs w:val="24"/>
        </w:rPr>
        <w:t>Pedagogický a didaktický aspekt</w:t>
      </w:r>
    </w:p>
    <w:p w14:paraId="30F17EE6" w14:textId="77777777" w:rsidR="0002330B" w:rsidRPr="003B3B08" w:rsidRDefault="0002330B" w:rsidP="0002330B">
      <w:pPr>
        <w:spacing w:line="360" w:lineRule="auto"/>
        <w:jc w:val="both"/>
        <w:rPr>
          <w:rFonts w:cs="Times New Roman"/>
          <w:szCs w:val="24"/>
        </w:rPr>
      </w:pPr>
      <w:r>
        <w:rPr>
          <w:rFonts w:cs="Times New Roman"/>
          <w:szCs w:val="24"/>
        </w:rPr>
        <w:t>Poslední aspekt vystihuje didaktický a pedagogický přístup školy. Tyto školy jsou tedy alternativní, pokud ve vzdělávacím procesu uplatňují odlišné metody vzdělávání, realizují vzdělávání pomocí nestandartních forem nebo jiných didaktických přístupů. Mezi tyto školy jsou řazeny školy státní i nestátní, veřejné i neveřejné školy. (Průcha, 2012, s. 24, 25)</w:t>
      </w:r>
    </w:p>
    <w:p w14:paraId="3B9DF920" w14:textId="77777777" w:rsidR="0002330B" w:rsidRDefault="0002330B" w:rsidP="0002330B">
      <w:pPr>
        <w:spacing w:line="360" w:lineRule="auto"/>
        <w:jc w:val="both"/>
        <w:rPr>
          <w:rFonts w:cs="Times New Roman"/>
          <w:szCs w:val="24"/>
        </w:rPr>
      </w:pPr>
      <w:r>
        <w:rPr>
          <w:rFonts w:cs="Times New Roman"/>
          <w:szCs w:val="24"/>
        </w:rPr>
        <w:t>Hlavní znaky alternativního školství neboli odlišnosti od standardních škol vzdělávacího systému:</w:t>
      </w:r>
    </w:p>
    <w:p w14:paraId="366B039D" w14:textId="77777777" w:rsidR="0002330B" w:rsidRDefault="0002330B" w:rsidP="0002330B">
      <w:pPr>
        <w:spacing w:line="360" w:lineRule="auto"/>
        <w:jc w:val="both"/>
        <w:rPr>
          <w:rFonts w:cs="Times New Roman"/>
          <w:szCs w:val="24"/>
        </w:rPr>
      </w:pPr>
      <w:r>
        <w:rPr>
          <w:rFonts w:cs="Times New Roman"/>
          <w:szCs w:val="24"/>
        </w:rPr>
        <w:t>Mezi hlavní znaky, které odlišují alternativní školy od těch klasických, je organizace výuky na škole. Mimo to se školy mohou odlišovat také způsobem života dětí ve škole. (Průcha, 2012, s. 25)</w:t>
      </w:r>
    </w:p>
    <w:p w14:paraId="42766059" w14:textId="77777777" w:rsidR="0002330B" w:rsidRDefault="0002330B" w:rsidP="0002330B">
      <w:pPr>
        <w:spacing w:line="360" w:lineRule="auto"/>
        <w:jc w:val="both"/>
        <w:rPr>
          <w:rFonts w:cs="Times New Roman"/>
          <w:szCs w:val="24"/>
        </w:rPr>
      </w:pPr>
      <w:r>
        <w:rPr>
          <w:rFonts w:cs="Times New Roman"/>
          <w:szCs w:val="24"/>
        </w:rPr>
        <w:t>Další odlišností, kterou jsou alternativní školy charakteristické, je jiné edukační prostředí. Pro něj je typické neobvyklé uspořádání. Také hodnocení výkonů žáků se liší. Jednou z metod hodnocení může být například slovní hodnocení. (Průcha, 2012, s. 25)</w:t>
      </w:r>
    </w:p>
    <w:p w14:paraId="525B06A8" w14:textId="77777777" w:rsidR="0002330B" w:rsidRDefault="0002330B" w:rsidP="0002330B">
      <w:pPr>
        <w:spacing w:line="360" w:lineRule="auto"/>
        <w:jc w:val="both"/>
        <w:rPr>
          <w:rFonts w:cs="Times New Roman"/>
          <w:szCs w:val="24"/>
        </w:rPr>
      </w:pPr>
      <w:r>
        <w:rPr>
          <w:rFonts w:cs="Times New Roman"/>
          <w:szCs w:val="24"/>
        </w:rPr>
        <w:t>V neposlední řadě se liší také komunikace mezi rodiči a školou. (Průcha, 2012, s. 25)</w:t>
      </w:r>
    </w:p>
    <w:p w14:paraId="5BB9A1FB" w14:textId="7651FFFB" w:rsidR="00D32231" w:rsidRPr="00CA5A76" w:rsidRDefault="0002330B" w:rsidP="0002330B">
      <w:pPr>
        <w:spacing w:line="360" w:lineRule="auto"/>
        <w:jc w:val="both"/>
        <w:rPr>
          <w:rFonts w:cs="Times New Roman"/>
          <w:szCs w:val="24"/>
        </w:rPr>
      </w:pPr>
      <w:r>
        <w:rPr>
          <w:rFonts w:cs="Times New Roman"/>
          <w:szCs w:val="24"/>
        </w:rPr>
        <w:t>Průcha ve svém prvním vydání knihy o alternativním školství zmiňuje podstatný fakt. Vysvětluje, že princip členění vyučování na jednotlivé předměty pochází již z doby antiky. Dále zmiňuje, že rozdělení předmětů je také v mnoha ohledech téměř totožné, pouze některé předměty vystřídaly jiné. Například přibyla výuka informačních a komunikačních technologií a ubylo náboženství. (Průcha,2001, s. 10)</w:t>
      </w:r>
    </w:p>
    <w:p w14:paraId="722A334E" w14:textId="4BC684AB" w:rsidR="0002330B" w:rsidRPr="00D47B4B" w:rsidRDefault="0002330B" w:rsidP="0002330B">
      <w:pPr>
        <w:spacing w:line="360" w:lineRule="auto"/>
        <w:jc w:val="both"/>
        <w:rPr>
          <w:rFonts w:cs="Times New Roman"/>
          <w:color w:val="FF0000"/>
          <w:szCs w:val="24"/>
        </w:rPr>
      </w:pPr>
      <w:r>
        <w:rPr>
          <w:rFonts w:cs="Times New Roman"/>
          <w:szCs w:val="24"/>
        </w:rPr>
        <w:t xml:space="preserve">Alternativních směrů existuje v dnešní době celá řada, já se pro podrobnější zpracování vybraných směrů v mé práci zaměřím pouze na tři základní směry. Jsou to směry Montessori, Waldorfský a </w:t>
      </w:r>
      <w:proofErr w:type="spellStart"/>
      <w:r>
        <w:rPr>
          <w:rFonts w:cs="Times New Roman"/>
          <w:szCs w:val="24"/>
        </w:rPr>
        <w:t>Daltonský</w:t>
      </w:r>
      <w:proofErr w:type="spellEnd"/>
      <w:r w:rsidR="00D54C87">
        <w:rPr>
          <w:rFonts w:cs="Times New Roman"/>
          <w:szCs w:val="24"/>
        </w:rPr>
        <w:t xml:space="preserve"> směr. </w:t>
      </w:r>
      <w:r w:rsidRPr="00D47B4B">
        <w:rPr>
          <w:rFonts w:cs="Times New Roman"/>
          <w:color w:val="FF0000"/>
          <w:szCs w:val="24"/>
        </w:rPr>
        <w:br w:type="page"/>
      </w:r>
    </w:p>
    <w:p w14:paraId="57FF22B5" w14:textId="77777777" w:rsidR="0002330B" w:rsidRPr="003B3B08" w:rsidRDefault="0002330B" w:rsidP="0002330B">
      <w:pPr>
        <w:pStyle w:val="Nadpis3"/>
      </w:pPr>
      <w:r>
        <w:lastRenderedPageBreak/>
        <w:tab/>
      </w:r>
      <w:r>
        <w:tab/>
      </w:r>
      <w:bookmarkStart w:id="6" w:name="_Toc106360806"/>
      <w:r>
        <w:t>2.2.1. Montessori</w:t>
      </w:r>
      <w:bookmarkEnd w:id="6"/>
    </w:p>
    <w:p w14:paraId="71E35ED4" w14:textId="77777777" w:rsidR="0002330B" w:rsidRDefault="0002330B" w:rsidP="0002330B">
      <w:pPr>
        <w:spacing w:line="360" w:lineRule="auto"/>
        <w:jc w:val="both"/>
        <w:rPr>
          <w:rFonts w:cs="Times New Roman"/>
          <w:szCs w:val="24"/>
        </w:rPr>
      </w:pPr>
      <w:r>
        <w:rPr>
          <w:rFonts w:cs="Times New Roman"/>
          <w:szCs w:val="24"/>
        </w:rPr>
        <w:t>Škola Montessori neboli montessoriovská škola je jedním typem alternativní školy. Tento typ školy byl pojmenován podle italské lékařky Marie Montessori, která přišla s novým reformním pedagogickým směrem. Její učení se zaměřuje především na vhodné výchovné podněty, které působí na dítě a formují ho. (Průcha, Mareš, Walterová, 2013, s. 159)</w:t>
      </w:r>
    </w:p>
    <w:p w14:paraId="3AB9EC7E" w14:textId="0C8D4D1E" w:rsidR="0002330B" w:rsidRDefault="0002330B" w:rsidP="0002330B">
      <w:pPr>
        <w:spacing w:line="360" w:lineRule="auto"/>
        <w:jc w:val="both"/>
        <w:rPr>
          <w:rFonts w:cs="Times New Roman"/>
          <w:szCs w:val="24"/>
        </w:rPr>
      </w:pPr>
      <w:r>
        <w:rPr>
          <w:rFonts w:cs="Times New Roman"/>
          <w:szCs w:val="24"/>
        </w:rPr>
        <w:t xml:space="preserve">Marie Montessori byla italská pedagožka a lékařka. Roku 1907 založila v Itálii Dům dětí, ve kterém bylo vytvořeno nestandartní prostředí inspirující se pedocentrismem. (Průcha, 2012, s. 50, 51) </w:t>
      </w:r>
    </w:p>
    <w:p w14:paraId="6BC9FF43" w14:textId="74ECDCF1" w:rsidR="00813F29" w:rsidRDefault="00CA4526" w:rsidP="0002330B">
      <w:pPr>
        <w:spacing w:line="360" w:lineRule="auto"/>
        <w:jc w:val="both"/>
        <w:rPr>
          <w:rFonts w:cs="Times New Roman"/>
          <w:szCs w:val="24"/>
        </w:rPr>
      </w:pPr>
      <w:r>
        <w:rPr>
          <w:rFonts w:cs="Times New Roman"/>
          <w:szCs w:val="24"/>
        </w:rPr>
        <w:t xml:space="preserve">Autoři Výkladového slovníku z pedagogiky uvádí, že </w:t>
      </w:r>
      <w:r w:rsidR="00C87949">
        <w:rPr>
          <w:rFonts w:cs="Times New Roman"/>
          <w:szCs w:val="24"/>
        </w:rPr>
        <w:t>m</w:t>
      </w:r>
      <w:r>
        <w:rPr>
          <w:rFonts w:cs="Times New Roman"/>
          <w:szCs w:val="24"/>
        </w:rPr>
        <w:t>ontessoriovská škola je výrazně pedocentricky orientována. (</w:t>
      </w:r>
      <w:r w:rsidR="00813F29">
        <w:rPr>
          <w:rFonts w:cs="Times New Roman"/>
          <w:szCs w:val="24"/>
        </w:rPr>
        <w:t xml:space="preserve">Kolář a kol., 2012, s. 77) Následně vysvětlují i pojem pedocentrismus. Jedná se o pedagogický směr, který jako hlavní myšlenku volí respektování potřeb a práv dítěte. Cíle výchovy se dle tohoto smýšlení odvíjí od potřeb a zájmů dítěte. </w:t>
      </w:r>
      <w:r w:rsidR="0043365F">
        <w:rPr>
          <w:rFonts w:cs="Times New Roman"/>
          <w:szCs w:val="24"/>
        </w:rPr>
        <w:t>(Kolář a kol, 2012, s. 99)</w:t>
      </w:r>
    </w:p>
    <w:p w14:paraId="5A7EFC8B" w14:textId="6A958B22" w:rsidR="004E1579" w:rsidRDefault="004E1579" w:rsidP="0002330B">
      <w:pPr>
        <w:spacing w:line="360" w:lineRule="auto"/>
        <w:jc w:val="both"/>
        <w:rPr>
          <w:rFonts w:cs="Times New Roman"/>
          <w:szCs w:val="24"/>
        </w:rPr>
      </w:pPr>
      <w:r>
        <w:rPr>
          <w:rFonts w:cs="Times New Roman"/>
          <w:szCs w:val="24"/>
        </w:rPr>
        <w:t>Stát se lékařkou bylo pro Marii Montessori její životní přání, i když v době, kdy žil, to bylo velmi neobvyklé. (Montessori ČR, ©2022)</w:t>
      </w:r>
    </w:p>
    <w:p w14:paraId="060775FD" w14:textId="6DE0F294" w:rsidR="007A0622" w:rsidRDefault="007A0622" w:rsidP="0002330B">
      <w:pPr>
        <w:spacing w:line="360" w:lineRule="auto"/>
        <w:jc w:val="both"/>
        <w:rPr>
          <w:rFonts w:cs="Times New Roman"/>
          <w:szCs w:val="24"/>
        </w:rPr>
      </w:pPr>
      <w:r>
        <w:rPr>
          <w:rFonts w:cs="Times New Roman"/>
          <w:szCs w:val="24"/>
        </w:rPr>
        <w:t>Maria Montessori přišla při péči o děti na myšlenku, že každé dítě má v sobě lidský potenciál. Ten se ale musí rozvíjet pomocí podnětů, které dítěti poskytnou dospělí při jeho výchově. (Seldin, 2017, s. 12)</w:t>
      </w:r>
    </w:p>
    <w:p w14:paraId="7C899E99" w14:textId="2E4BDB1C" w:rsidR="00267E93" w:rsidRDefault="00267E93" w:rsidP="0002330B">
      <w:pPr>
        <w:spacing w:line="360" w:lineRule="auto"/>
        <w:jc w:val="both"/>
        <w:rPr>
          <w:rFonts w:cs="Times New Roman"/>
          <w:szCs w:val="24"/>
        </w:rPr>
      </w:pPr>
      <w:r>
        <w:rPr>
          <w:rFonts w:cs="Times New Roman"/>
          <w:szCs w:val="24"/>
        </w:rPr>
        <w:t xml:space="preserve">V domě dětí nejdříve Maria Montessori využívala pomůcky pro postižené děti, později se ale ukázalo, že děti </w:t>
      </w:r>
      <w:r w:rsidR="00624531">
        <w:rPr>
          <w:rFonts w:cs="Times New Roman"/>
          <w:szCs w:val="24"/>
        </w:rPr>
        <w:t>používají pomůcky jinak. To byl první krok k objevení, že děti si vybírají pomůcky sami a spontánně. (Anderlik, 2019, s. 22)</w:t>
      </w:r>
    </w:p>
    <w:p w14:paraId="68E1792D" w14:textId="56993B30" w:rsidR="00267E93" w:rsidRDefault="0002330B" w:rsidP="0002330B">
      <w:pPr>
        <w:spacing w:line="360" w:lineRule="auto"/>
        <w:jc w:val="both"/>
        <w:rPr>
          <w:rFonts w:cs="Times New Roman"/>
          <w:szCs w:val="24"/>
        </w:rPr>
      </w:pPr>
      <w:r>
        <w:rPr>
          <w:rFonts w:cs="Times New Roman"/>
          <w:szCs w:val="24"/>
        </w:rPr>
        <w:t>V Římě se zaměřila na studium nervových nemocí u dětí a také na výchovu mentálně postižených dětí, jak uvádí ve své knize Pecháčková a Václavík. (Pecháčková, Václavík, 2014, s. 18)</w:t>
      </w:r>
      <w:r w:rsidR="009C649F">
        <w:rPr>
          <w:rFonts w:cs="Times New Roman"/>
          <w:szCs w:val="24"/>
        </w:rPr>
        <w:br w:type="page"/>
      </w:r>
    </w:p>
    <w:p w14:paraId="55B9CEA1" w14:textId="7E23A895" w:rsidR="00CD2CA1" w:rsidRDefault="0002330B" w:rsidP="0002330B">
      <w:pPr>
        <w:spacing w:line="360" w:lineRule="auto"/>
        <w:jc w:val="both"/>
        <w:rPr>
          <w:rFonts w:cs="Times New Roman"/>
          <w:szCs w:val="24"/>
        </w:rPr>
      </w:pPr>
      <w:r>
        <w:rPr>
          <w:rFonts w:cs="Times New Roman"/>
          <w:szCs w:val="24"/>
        </w:rPr>
        <w:lastRenderedPageBreak/>
        <w:t>Roku 1909 vychází její první autorské dílo, ve kterém Marie Montessori shrnuje význam didaktického materiálu. V období mezi světovými válkami poté proniká montessoriovská pedagogika do Německa, Holandska, Rakouska, Anglie, Belgie nebo Skandinávie.</w:t>
      </w:r>
      <w:r w:rsidR="00CD2CA1">
        <w:rPr>
          <w:rFonts w:cs="Times New Roman"/>
          <w:szCs w:val="24"/>
        </w:rPr>
        <w:t xml:space="preserve"> (Kasper, Kasperová, 2008, s. 131)</w:t>
      </w:r>
    </w:p>
    <w:p w14:paraId="62760FC5" w14:textId="64C5CE5D" w:rsidR="0002330B" w:rsidRPr="00CB2E6D" w:rsidRDefault="00D11665" w:rsidP="0002330B">
      <w:pPr>
        <w:spacing w:line="360" w:lineRule="auto"/>
        <w:jc w:val="both"/>
        <w:rPr>
          <w:rFonts w:cs="Times New Roman"/>
          <w:szCs w:val="24"/>
        </w:rPr>
      </w:pPr>
      <w:r>
        <w:rPr>
          <w:rFonts w:cs="Times New Roman"/>
          <w:szCs w:val="24"/>
        </w:rPr>
        <w:t>Roku 1913 uspořádala Montessori v Římě první mezinárodní kurz pro učitele. (Slováček, Miňová, 2017, s. 9)</w:t>
      </w:r>
      <w:r w:rsidR="00C87949">
        <w:rPr>
          <w:rFonts w:cs="Times New Roman"/>
          <w:szCs w:val="24"/>
        </w:rPr>
        <w:t xml:space="preserve"> </w:t>
      </w:r>
      <w:r w:rsidR="00CD2CA1">
        <w:rPr>
          <w:rFonts w:cs="Times New Roman"/>
          <w:szCs w:val="24"/>
        </w:rPr>
        <w:t>R</w:t>
      </w:r>
      <w:r w:rsidR="0002330B">
        <w:rPr>
          <w:rFonts w:cs="Times New Roman"/>
          <w:szCs w:val="24"/>
        </w:rPr>
        <w:t>oku 1950 získává Marie Montessori Nobelovu cenu míru. (Kasper, Kasperová, 2008, s. 131)</w:t>
      </w:r>
      <w:r w:rsidR="00E7294C">
        <w:rPr>
          <w:rFonts w:cs="Times New Roman"/>
          <w:szCs w:val="24"/>
        </w:rPr>
        <w:br w:type="page"/>
      </w:r>
    </w:p>
    <w:p w14:paraId="72CBE723" w14:textId="77777777" w:rsidR="0002330B" w:rsidRDefault="0002330B" w:rsidP="0002330B">
      <w:pPr>
        <w:pStyle w:val="Nadpis4"/>
      </w:pPr>
      <w:r>
        <w:lastRenderedPageBreak/>
        <w:tab/>
      </w:r>
      <w:r>
        <w:tab/>
      </w:r>
      <w:r>
        <w:tab/>
        <w:t>2.2.1.1. Principy výuky</w:t>
      </w:r>
    </w:p>
    <w:p w14:paraId="136F2CB1" w14:textId="463812CC" w:rsidR="0002330B" w:rsidRDefault="0002330B" w:rsidP="0002330B">
      <w:pPr>
        <w:spacing w:line="360" w:lineRule="auto"/>
        <w:jc w:val="both"/>
      </w:pPr>
      <w:r>
        <w:t>Škola typu Montessori klade důraz na přirozený vývoj dětí. Její filosofie rozlišuje tzv. senzitivní fáze, ve kterých je dítě více citlivé než v jiných obdobích. Právě tyto období lidského života jsou vhodné pro uspokojení potřeby dítěte učit se. (Průcha, 2012, s. 51)</w:t>
      </w:r>
    </w:p>
    <w:p w14:paraId="7035F678" w14:textId="571C7866" w:rsidR="009B59EE" w:rsidRDefault="009B59EE" w:rsidP="0002330B">
      <w:pPr>
        <w:spacing w:line="360" w:lineRule="auto"/>
        <w:jc w:val="both"/>
      </w:pPr>
      <w:r>
        <w:t xml:space="preserve">Senzitivní období většinou probíhá od šesti let věku a Montessori pedagogika věnuje tomuto období maximální pozornost. (Montessori škola Olomouc, </w:t>
      </w:r>
      <w:r>
        <w:rPr>
          <w:rFonts w:cs="Times New Roman"/>
        </w:rPr>
        <w:t>©2022)</w:t>
      </w:r>
    </w:p>
    <w:p w14:paraId="2B124942" w14:textId="77777777" w:rsidR="0002330B" w:rsidRDefault="0002330B" w:rsidP="0002330B">
      <w:pPr>
        <w:spacing w:line="360" w:lineRule="auto"/>
        <w:jc w:val="both"/>
      </w:pPr>
      <w:r>
        <w:t>Dle Kaspera a Kasperové stojí pedagogika Montessori na základní ideji. Tou je svoboda dítěte. Dále ve své knize uvádějí, že prostředí je důležitou součástí vývoje jedince, protože dítěti se dostávají vhodné podněty v dostatečném množství. Smyslem výchovy dle pedagogiky Montessori tedy není ovlivňovat a vychovávat dítě, ale nechat ho rozvíjet tím, že zajistíme dostatečné množství situací sloužící k jeho rozvoji. (Kasper, Kasperová, 2008, s. 131)</w:t>
      </w:r>
    </w:p>
    <w:p w14:paraId="77914356" w14:textId="58749475" w:rsidR="0002330B" w:rsidRDefault="0002330B" w:rsidP="0002330B">
      <w:pPr>
        <w:spacing w:line="360" w:lineRule="auto"/>
        <w:jc w:val="both"/>
      </w:pPr>
      <w:r>
        <w:t>Průcha osvětluje také jeden z principů, které montessoriovská pedagogika zastává. Jedná se o myšlenku „Pomoz mi, abych to mohl udělat sám</w:t>
      </w:r>
      <w:r w:rsidR="00FE0B4E">
        <w:t>“</w:t>
      </w:r>
      <w:r>
        <w:t>. S touto myšlenkou přišla paní Montessori při sledování dětí při hře. Základním principem této myšlenky je, že se dítě při hře soustředí n</w:t>
      </w:r>
      <w:r w:rsidR="00FE0B4E">
        <w:t xml:space="preserve">a </w:t>
      </w:r>
      <w:r>
        <w:t xml:space="preserve">specifickou aktivitu. Při této činnosti se dle Montessori dítě vnitřně rozvíjí a mění. (Průcha, 2012, s. 51) </w:t>
      </w:r>
    </w:p>
    <w:p w14:paraId="1AD13CB2" w14:textId="5FA0C715" w:rsidR="0002330B" w:rsidRDefault="0002330B" w:rsidP="0002330B">
      <w:pPr>
        <w:spacing w:line="360" w:lineRule="auto"/>
        <w:jc w:val="both"/>
      </w:pPr>
      <w:r>
        <w:t>Tuto ideu zmiňují i autoři Pecháčková a Václavík ve své knize Alternativní edukační koncepce v současné pedagogické praxi. Autoři v souvislosti s touto myšlenkou zmiňují, že role dospělých není v pomoci dospělého dítěti odstraňov</w:t>
      </w:r>
      <w:r w:rsidR="00FE0B4E">
        <w:t>at</w:t>
      </w:r>
      <w:r>
        <w:t xml:space="preserve"> překážk</w:t>
      </w:r>
      <w:r w:rsidR="00FE0B4E">
        <w:t>y</w:t>
      </w:r>
      <w:r>
        <w:t>. Podstatou myšlenky je, aby dítě bylo obohaceno o nové dovednosti, vědomosti a aby se pomocí svobodné výchovy rozvíjela jeho osobnost.  (Pecháčková, Václavík, 2014, s. 18,19)</w:t>
      </w:r>
    </w:p>
    <w:p w14:paraId="2FEADB90" w14:textId="77777777" w:rsidR="006F7DFC" w:rsidRDefault="0002330B" w:rsidP="00170EB8">
      <w:pPr>
        <w:spacing w:line="360" w:lineRule="auto"/>
        <w:jc w:val="both"/>
      </w:pPr>
      <w:r>
        <w:t>Jednou z metod, která je uplatňována v Montessori pedagogice je také kosmická výchova. Hlavní myšlenkou této výchovy je seznamovat žáky s vazbami, které propojují člověka s přírodou. Úkolem této metody je učit žáky přebírat zodpovědnost za působení člověka jako je umělé vytváření civilizací a jejich kulturních hodnot. (Průcha, 2012, s. 52)</w:t>
      </w:r>
    </w:p>
    <w:p w14:paraId="1F06EF70" w14:textId="5D7AC8EA" w:rsidR="00643E41" w:rsidRDefault="006F7DFC" w:rsidP="00170EB8">
      <w:pPr>
        <w:spacing w:line="360" w:lineRule="auto"/>
        <w:jc w:val="both"/>
      </w:pPr>
      <w:r>
        <w:t xml:space="preserve">Čapek ve své publikaci shrnuje základní principy Montessori pedagogiky. Věnuje se zde, podobně jako autoři Kasper a Kasperová prostředí, které je pro dítě dobré. Mělo by to dle autora být prostředí, které dítěti vyhovuje. Dalším charakteristickým rysem učení Montessori je </w:t>
      </w:r>
      <w:r w:rsidR="006D52C9">
        <w:t>učení metodou pokus omyl, nebo pomocí speciálních pomůcek. Další aktivitou, ke které by měli být žáci Montessori školy způsobilí, je schopnost porovnávat svoji vlastní práci s původní předlohou, podle které žák pracoval. (Čapek, 2015, s. 330)</w:t>
      </w:r>
      <w:r w:rsidR="00E7294C">
        <w:br w:type="page"/>
      </w:r>
    </w:p>
    <w:p w14:paraId="0761EA44" w14:textId="77777777" w:rsidR="008F65CA" w:rsidRDefault="00643E41" w:rsidP="00170EB8">
      <w:pPr>
        <w:spacing w:line="360" w:lineRule="auto"/>
        <w:jc w:val="both"/>
      </w:pPr>
      <w:r>
        <w:lastRenderedPageBreak/>
        <w:t xml:space="preserve">Ke svobodě dítěte se vyjadřuje i </w:t>
      </w:r>
      <w:r w:rsidR="00817CC3">
        <w:t>autorka Zelinková, která píše ve své knize Pomoz mi, abych to dokázal sám, že svoboda představuje volnost nebo nezávislost a tuto myšlenku spojuje s ideou Marie Montessori „být svobodný nebo zemřít“. (Zelinková, 1997, s. 19)</w:t>
      </w:r>
    </w:p>
    <w:p w14:paraId="33F499EA" w14:textId="3921509A" w:rsidR="00624531" w:rsidRDefault="008F65CA" w:rsidP="00170EB8">
      <w:pPr>
        <w:spacing w:line="360" w:lineRule="auto"/>
        <w:jc w:val="both"/>
      </w:pPr>
      <w:r>
        <w:t xml:space="preserve">Marie Montessori také určila podmínky pro organizaci školy. Ta zahrnuje například svobodu rozhodování v takové podobě, že se dítě samo rozhoduje, čemu se chce věnovat. Další podmínkou je nerozdělovat děti do tříd striktně podle věku nebo stupně vzdělávání. </w:t>
      </w:r>
      <w:r w:rsidR="00333BDA">
        <w:t>Dle autorky by měla být výuce přizpůsobena i třída, využívá se zde například princip otevřených dveří. (Zelinková, 1997, s. 44)</w:t>
      </w:r>
    </w:p>
    <w:p w14:paraId="4E1DF611" w14:textId="2919C6FD" w:rsidR="00A96179" w:rsidRDefault="00A96179" w:rsidP="00170EB8">
      <w:pPr>
        <w:spacing w:line="360" w:lineRule="auto"/>
        <w:jc w:val="both"/>
      </w:pPr>
      <w:r>
        <w:t>Na problematiku domácího prostředí upozorňuje i dvojice autorů S</w:t>
      </w:r>
      <w:r w:rsidR="00D924D3">
        <w:t>l</w:t>
      </w:r>
      <w:r>
        <w:t xml:space="preserve">ováček a Miňová ve své publikaci </w:t>
      </w:r>
      <w:r w:rsidR="00D924D3">
        <w:t xml:space="preserve">Montessori pedagogika pre každého. Zdůrazňují například montessoriovský pojem připravené prostředí. Jedná se o učební prostředí, které vede ke správnému vývoji dítěte. </w:t>
      </w:r>
      <w:r w:rsidR="00FE0B4E">
        <w:t xml:space="preserve">Takové prostředí </w:t>
      </w:r>
      <w:r w:rsidR="00D924D3">
        <w:t>by správně mělo rozvíjet schopnosti žáků. (Slováček, Miňová, 2017, s. 21)</w:t>
      </w:r>
    </w:p>
    <w:p w14:paraId="167857C3" w14:textId="24C365E3" w:rsidR="00D924D3" w:rsidRDefault="00D924D3" w:rsidP="00170EB8">
      <w:pPr>
        <w:spacing w:line="360" w:lineRule="auto"/>
        <w:jc w:val="both"/>
      </w:pPr>
      <w:r>
        <w:t xml:space="preserve">Autoři také vystihují základní pravidla, jak by mělo takové ideální prostředí vypadat. </w:t>
      </w:r>
      <w:r w:rsidR="005D1AB6">
        <w:t>Prostředí by mělo odpovídat vývojové fázi žáků a mělo by být uspořádané systematicky. Také by dle autorů mělo dítěti umožňovat svobodu pohybu. (Slováček, Miňová, 2017, s. 21)</w:t>
      </w:r>
    </w:p>
    <w:p w14:paraId="5FD6B8EF" w14:textId="3A7BB359" w:rsidR="00C94DD3" w:rsidRDefault="00624531" w:rsidP="00170EB8">
      <w:pPr>
        <w:spacing w:line="360" w:lineRule="auto"/>
        <w:jc w:val="both"/>
      </w:pPr>
      <w:r>
        <w:t xml:space="preserve">Výuka Marie Montessori se zaměřovala právě i na </w:t>
      </w:r>
      <w:r w:rsidR="004C77B4">
        <w:t>m</w:t>
      </w:r>
      <w:r>
        <w:t xml:space="preserve">atematiku. Autorka Anderlik ve své knize uvádí, že právě cvičení praktického života vede </w:t>
      </w:r>
      <w:r w:rsidR="00271BEB">
        <w:t>k pochopení matematiky. (Anderlik, 2019, s.35)</w:t>
      </w:r>
    </w:p>
    <w:p w14:paraId="271A3FCD" w14:textId="5CF3B2A6" w:rsidR="0002330B" w:rsidRPr="00FE71EB" w:rsidRDefault="00C94DD3" w:rsidP="00170EB8">
      <w:pPr>
        <w:spacing w:line="360" w:lineRule="auto"/>
        <w:jc w:val="both"/>
      </w:pPr>
      <w:r>
        <w:t>Dle autorky Helmingové chápe Maria Montessori pedagogiku jako pomoc k životu. Dle ní by dítěti měl pomáhat rodič nebo učitel, ale dítě se musí rozvíjet také samo. (Helmingová, 1996, s. 19)</w:t>
      </w:r>
      <w:r w:rsidR="0002330B">
        <w:br w:type="page"/>
      </w:r>
    </w:p>
    <w:p w14:paraId="26B99F5D" w14:textId="3A2388BB" w:rsidR="00D14510" w:rsidRPr="00D14510" w:rsidRDefault="0002330B" w:rsidP="00D14510">
      <w:pPr>
        <w:pStyle w:val="Nadpis3"/>
      </w:pPr>
      <w:r>
        <w:lastRenderedPageBreak/>
        <w:tab/>
      </w:r>
      <w:r>
        <w:tab/>
      </w:r>
      <w:bookmarkStart w:id="7" w:name="_Toc106360807"/>
      <w:r>
        <w:t>2.2.2. Waldorf</w:t>
      </w:r>
      <w:bookmarkEnd w:id="7"/>
    </w:p>
    <w:p w14:paraId="0613771C" w14:textId="77777777" w:rsidR="0002330B" w:rsidRDefault="0002330B" w:rsidP="0002330B">
      <w:pPr>
        <w:spacing w:line="360" w:lineRule="auto"/>
        <w:jc w:val="both"/>
      </w:pPr>
      <w:r>
        <w:t>První Waldorfská škola zahájila výuku na podzim roku 1919 ve Stuttgartu. Základy myšlení tohoto směru položil filosof dr. Rudolf Steiner. (Grecmanová, Urbanovská, 1997, s. 6)</w:t>
      </w:r>
    </w:p>
    <w:p w14:paraId="33CD24EB" w14:textId="181B9901" w:rsidR="0002330B" w:rsidRDefault="0002330B" w:rsidP="0002330B">
      <w:pPr>
        <w:spacing w:line="360" w:lineRule="auto"/>
        <w:jc w:val="both"/>
      </w:pPr>
      <w:r>
        <w:t>Rudolf Steiner vytvořil novou koncepci, kterou nazval antroposofií. Tento nový obor se věnoval výchově člověka a p</w:t>
      </w:r>
      <w:r w:rsidR="00A50BB3">
        <w:t>oprvé</w:t>
      </w:r>
      <w:r>
        <w:t xml:space="preserve"> byl využi</w:t>
      </w:r>
      <w:r w:rsidR="00A50BB3">
        <w:t>t</w:t>
      </w:r>
      <w:r>
        <w:t xml:space="preserve"> právě v alternativní škole v obci Waldorf u Stuttgartu. (Průcha, 2012, s. 47)</w:t>
      </w:r>
    </w:p>
    <w:p w14:paraId="600E2A9A" w14:textId="3E0A57F8" w:rsidR="0002330B" w:rsidRDefault="0002330B" w:rsidP="0002330B">
      <w:pPr>
        <w:spacing w:line="360" w:lineRule="auto"/>
        <w:jc w:val="both"/>
      </w:pPr>
      <w:r>
        <w:t>Antroposofie dle Pecháčkové a Václavíka představuje člověka jako trojjediný celek, a to těla, duše a ducha. Každý z celků má svou funkci. Úkolem vychovatele je rozpoznat člověka, který se „tvoří“ a pomoci mu rozvíjet schopnosti, které pomáhají člověku chápat podstatu světa. (Pecháčková, Václavík, 2014, s. 25)</w:t>
      </w:r>
      <w:r w:rsidR="00E878C0">
        <w:t xml:space="preserve"> </w:t>
      </w:r>
    </w:p>
    <w:p w14:paraId="2DDD8981" w14:textId="68D19DA3" w:rsidR="003F6559" w:rsidRDefault="003F6559" w:rsidP="0002330B">
      <w:pPr>
        <w:spacing w:line="360" w:lineRule="auto"/>
        <w:jc w:val="both"/>
      </w:pPr>
      <w:r>
        <w:t xml:space="preserve">Antroposofie také sleduje opakující se jevy při vývoji dítěte v jednotlivých fázích. (Waldorfské školy, </w:t>
      </w:r>
      <w:r>
        <w:rPr>
          <w:rFonts w:cs="Times New Roman"/>
        </w:rPr>
        <w:t>©</w:t>
      </w:r>
      <w:r>
        <w:t>2008)</w:t>
      </w:r>
    </w:p>
    <w:p w14:paraId="371D3B1E" w14:textId="5F4FB23E" w:rsidR="00E878C0" w:rsidRDefault="00E878C0" w:rsidP="0002330B">
      <w:pPr>
        <w:spacing w:line="360" w:lineRule="auto"/>
        <w:jc w:val="both"/>
      </w:pPr>
      <w:r>
        <w:t>Dle Čapka je tělo část, která přijímá reálný svět tak, jak ho známe. K tomu využívá své smysly. Druhou složkou člověka je duše. Prostřednictvím duše můžeme budovat náš vnitřní svět. Poslední složkou je duch, jenž je paralelou pro božský svět neboli vyšší svět. (Čapek, 2015, s. 486)</w:t>
      </w:r>
    </w:p>
    <w:p w14:paraId="0F75E285" w14:textId="21E19E2F" w:rsidR="00150C3E" w:rsidRDefault="00150C3E" w:rsidP="0002330B">
      <w:pPr>
        <w:spacing w:line="360" w:lineRule="auto"/>
        <w:jc w:val="both"/>
      </w:pPr>
      <w:r>
        <w:t>Autor Pol se ve své knize zmiňuje o antroposofii, kterou chápe jako základ pro výchovné metody a postupy. (</w:t>
      </w:r>
      <w:r w:rsidR="001A10C4">
        <w:t>Pol, 1995, s. 14)</w:t>
      </w:r>
    </w:p>
    <w:p w14:paraId="1A8550FB" w14:textId="77777777" w:rsidR="0002330B" w:rsidRDefault="0002330B" w:rsidP="0002330B">
      <w:pPr>
        <w:spacing w:line="360" w:lineRule="auto"/>
        <w:jc w:val="both"/>
      </w:pPr>
      <w:r>
        <w:t>Waldorfské školy v České republice začaly vznikat po roce 1989. (Průcha, Walterová, Mareš, 2013, s. 375)</w:t>
      </w:r>
    </w:p>
    <w:p w14:paraId="07806A67" w14:textId="77777777" w:rsidR="0002330B" w:rsidRDefault="0002330B" w:rsidP="0002330B">
      <w:pPr>
        <w:spacing w:line="360" w:lineRule="auto"/>
        <w:jc w:val="both"/>
      </w:pPr>
      <w:r>
        <w:t>Prvními žáky nové školy byly děti dělníků továrny na výrobu cigaret, waldorfské Astorie. Tato továrna dala název novému typu školy. (Grecmanová, Urbanovská, 1997, s. 6)</w:t>
      </w:r>
    </w:p>
    <w:p w14:paraId="647EB441" w14:textId="77777777" w:rsidR="0002330B" w:rsidRPr="00525691" w:rsidRDefault="0002330B" w:rsidP="0002330B">
      <w:pPr>
        <w:spacing w:line="360" w:lineRule="auto"/>
        <w:jc w:val="both"/>
      </w:pPr>
      <w:r>
        <w:t>Další waldorfské školy byly poté zakládány v Německu, Holandsku nebo Anglii. Během druhé světové války byly waldorfské školy zakázány, po konci války byl jejich provoz obnoven a tyto školy jsou dodnes provozovány. (Grecmanová, Urbanovská, 1997, s. 6)</w:t>
      </w:r>
    </w:p>
    <w:p w14:paraId="6BD5FC59" w14:textId="77777777" w:rsidR="0002330B" w:rsidRDefault="0002330B" w:rsidP="0002330B">
      <w:pPr>
        <w:pStyle w:val="Nadpis4"/>
      </w:pPr>
      <w:r>
        <w:tab/>
      </w:r>
      <w:r>
        <w:tab/>
      </w:r>
      <w:r>
        <w:tab/>
        <w:t>2.2.2.1. Principy výuky</w:t>
      </w:r>
    </w:p>
    <w:p w14:paraId="0B3EE144" w14:textId="2C92DA2B" w:rsidR="0002330B" w:rsidRDefault="0002330B" w:rsidP="0002330B">
      <w:pPr>
        <w:spacing w:line="360" w:lineRule="auto"/>
        <w:jc w:val="both"/>
        <w:rPr>
          <w:rFonts w:cs="Times New Roman"/>
          <w:szCs w:val="24"/>
        </w:rPr>
      </w:pPr>
      <w:r>
        <w:rPr>
          <w:rFonts w:cs="Times New Roman"/>
          <w:szCs w:val="24"/>
        </w:rPr>
        <w:t>Waldorfská škola se snaží ve své podstatě plnit požadavky, které mají člověka vychovávat tak, aby se mohl plně angažovat</w:t>
      </w:r>
      <w:r w:rsidR="00A50BB3">
        <w:rPr>
          <w:rFonts w:cs="Times New Roman"/>
          <w:szCs w:val="24"/>
        </w:rPr>
        <w:t xml:space="preserve"> ve společnosti, a to jak po stránce intelektuální, tak i po stránce sociální</w:t>
      </w:r>
      <w:r>
        <w:rPr>
          <w:rFonts w:cs="Times New Roman"/>
          <w:szCs w:val="24"/>
        </w:rPr>
        <w:t>. Stejně jako školy státní je</w:t>
      </w:r>
      <w:r w:rsidR="00A50BB3">
        <w:rPr>
          <w:rFonts w:cs="Times New Roman"/>
          <w:szCs w:val="24"/>
        </w:rPr>
        <w:t xml:space="preserve"> i Waldorfská škola</w:t>
      </w:r>
      <w:r>
        <w:rPr>
          <w:rFonts w:cs="Times New Roman"/>
          <w:szCs w:val="24"/>
        </w:rPr>
        <w:t xml:space="preserve"> založena na základních principech, jako je svoboda vyučování nebo právo na vzdělávání. Především si ale zakládá na tom, aby byla </w:t>
      </w:r>
      <w:r>
        <w:rPr>
          <w:rFonts w:cs="Times New Roman"/>
          <w:szCs w:val="24"/>
        </w:rPr>
        <w:lastRenderedPageBreak/>
        <w:t>škola postavena na „svobodném duchovním životě“ a byla pro studenty svobodným místem. (Grecmanová, Urbanovská, 1997, s. 5)</w:t>
      </w:r>
    </w:p>
    <w:p w14:paraId="5B49618A" w14:textId="77CB95AD" w:rsidR="0002330B" w:rsidRDefault="0002330B" w:rsidP="0002330B">
      <w:pPr>
        <w:spacing w:line="360" w:lineRule="auto"/>
        <w:jc w:val="both"/>
        <w:rPr>
          <w:rFonts w:cs="Times New Roman"/>
          <w:szCs w:val="24"/>
        </w:rPr>
      </w:pPr>
      <w:r>
        <w:rPr>
          <w:rFonts w:cs="Times New Roman"/>
          <w:szCs w:val="24"/>
        </w:rPr>
        <w:t>Dalším charakteristickým rysem Waldorfské školy je ten, že škola při výuce vedle rozvoje intelektuálních schopností klade důraz i na rozvoj estetiky, citů nebo pracovních postojů. (Průcha, Mareš, Walterová, 2013, s. 375)</w:t>
      </w:r>
    </w:p>
    <w:p w14:paraId="7603470A" w14:textId="77777777" w:rsidR="0002330B" w:rsidRPr="00525691" w:rsidRDefault="0002330B" w:rsidP="0002330B">
      <w:pPr>
        <w:spacing w:line="360" w:lineRule="auto"/>
        <w:jc w:val="both"/>
        <w:rPr>
          <w:rFonts w:cs="Times New Roman"/>
          <w:szCs w:val="24"/>
        </w:rPr>
      </w:pPr>
      <w:r>
        <w:rPr>
          <w:rFonts w:cs="Times New Roman"/>
          <w:szCs w:val="24"/>
        </w:rPr>
        <w:t>Z pohledu pedagogiky podporuje waldorfská škola individuální vlastnosti žáků a utváří jejich morální zodpovědnost. (Grecmanová, Urbanovská, 1997, s. 5)</w:t>
      </w:r>
    </w:p>
    <w:p w14:paraId="1F5AB2C1" w14:textId="77777777" w:rsidR="0002330B" w:rsidRDefault="0002330B" w:rsidP="0002330B">
      <w:pPr>
        <w:spacing w:line="360" w:lineRule="auto"/>
        <w:jc w:val="both"/>
        <w:rPr>
          <w:rFonts w:cs="Times New Roman"/>
          <w:szCs w:val="24"/>
        </w:rPr>
      </w:pPr>
      <w:r>
        <w:rPr>
          <w:rFonts w:cs="Times New Roman"/>
          <w:szCs w:val="24"/>
        </w:rPr>
        <w:t xml:space="preserve">Waldorfská škola má stanoveny základní cíle: </w:t>
      </w:r>
    </w:p>
    <w:p w14:paraId="7588671C" w14:textId="77777777" w:rsidR="0002330B" w:rsidRPr="006605B6" w:rsidRDefault="0002330B" w:rsidP="0002330B">
      <w:pPr>
        <w:pStyle w:val="Odstavecseseznamem"/>
        <w:numPr>
          <w:ilvl w:val="0"/>
          <w:numId w:val="3"/>
        </w:numPr>
        <w:spacing w:line="360" w:lineRule="auto"/>
        <w:jc w:val="both"/>
        <w:rPr>
          <w:rFonts w:cs="Times New Roman"/>
          <w:szCs w:val="24"/>
        </w:rPr>
      </w:pPr>
      <w:r w:rsidRPr="006605B6">
        <w:rPr>
          <w:rFonts w:cs="Times New Roman"/>
          <w:szCs w:val="24"/>
        </w:rPr>
        <w:t>Chce vychovávat ke svobodě, rovnosti, bratrství</w:t>
      </w:r>
    </w:p>
    <w:p w14:paraId="0CE88494" w14:textId="77777777" w:rsidR="0002330B" w:rsidRDefault="0002330B" w:rsidP="0002330B">
      <w:pPr>
        <w:pStyle w:val="Odstavecseseznamem"/>
        <w:numPr>
          <w:ilvl w:val="0"/>
          <w:numId w:val="3"/>
        </w:numPr>
        <w:spacing w:line="360" w:lineRule="auto"/>
        <w:jc w:val="both"/>
        <w:rPr>
          <w:rFonts w:cs="Times New Roman"/>
          <w:szCs w:val="24"/>
        </w:rPr>
      </w:pPr>
      <w:r>
        <w:rPr>
          <w:rFonts w:cs="Times New Roman"/>
          <w:szCs w:val="24"/>
        </w:rPr>
        <w:t>Usiluje o výchovu ke zdraví</w:t>
      </w:r>
    </w:p>
    <w:p w14:paraId="4F32C85A" w14:textId="77777777" w:rsidR="0002330B" w:rsidRDefault="0002330B" w:rsidP="0002330B">
      <w:pPr>
        <w:pStyle w:val="Odstavecseseznamem"/>
        <w:numPr>
          <w:ilvl w:val="0"/>
          <w:numId w:val="3"/>
        </w:numPr>
        <w:spacing w:line="360" w:lineRule="auto"/>
        <w:jc w:val="both"/>
        <w:rPr>
          <w:rFonts w:cs="Times New Roman"/>
          <w:szCs w:val="24"/>
        </w:rPr>
      </w:pPr>
      <w:r>
        <w:rPr>
          <w:rFonts w:cs="Times New Roman"/>
          <w:szCs w:val="24"/>
        </w:rPr>
        <w:t>Snaží se rozvíjet osobnost žáka, především jeho intelektuální, emocionální a volní stránku</w:t>
      </w:r>
    </w:p>
    <w:p w14:paraId="6A3D1370" w14:textId="77777777" w:rsidR="0002330B" w:rsidRDefault="0002330B" w:rsidP="0002330B">
      <w:pPr>
        <w:pStyle w:val="Odstavecseseznamem"/>
        <w:numPr>
          <w:ilvl w:val="0"/>
          <w:numId w:val="3"/>
        </w:numPr>
        <w:spacing w:line="360" w:lineRule="auto"/>
        <w:jc w:val="both"/>
        <w:rPr>
          <w:rFonts w:cs="Times New Roman"/>
          <w:szCs w:val="24"/>
        </w:rPr>
      </w:pPr>
      <w:r>
        <w:rPr>
          <w:rFonts w:cs="Times New Roman"/>
          <w:szCs w:val="24"/>
        </w:rPr>
        <w:t>Cílí na probouzení zájmu a svobodné vůle k učení a tvůrčí činnosti</w:t>
      </w:r>
    </w:p>
    <w:p w14:paraId="441F9B5C" w14:textId="77777777" w:rsidR="0002330B" w:rsidRDefault="0002330B" w:rsidP="0002330B">
      <w:pPr>
        <w:pStyle w:val="Odstavecseseznamem"/>
        <w:numPr>
          <w:ilvl w:val="0"/>
          <w:numId w:val="3"/>
        </w:numPr>
        <w:spacing w:line="360" w:lineRule="auto"/>
        <w:jc w:val="both"/>
        <w:rPr>
          <w:rFonts w:cs="Times New Roman"/>
          <w:szCs w:val="24"/>
        </w:rPr>
      </w:pPr>
      <w:r>
        <w:rPr>
          <w:rFonts w:cs="Times New Roman"/>
          <w:szCs w:val="24"/>
        </w:rPr>
        <w:t>Podporuje samostatnost při učení a kritického posuzování</w:t>
      </w:r>
    </w:p>
    <w:p w14:paraId="0B97F2F0" w14:textId="77777777" w:rsidR="0002330B" w:rsidRDefault="0002330B" w:rsidP="0002330B">
      <w:pPr>
        <w:pStyle w:val="Odstavecseseznamem"/>
        <w:spacing w:line="360" w:lineRule="auto"/>
        <w:jc w:val="both"/>
        <w:rPr>
          <w:rFonts w:cs="Times New Roman"/>
          <w:szCs w:val="24"/>
        </w:rPr>
      </w:pPr>
      <w:r>
        <w:rPr>
          <w:rFonts w:cs="Times New Roman"/>
          <w:szCs w:val="24"/>
        </w:rPr>
        <w:t>(Grecmanová, Urbanovská, 1997, s. 8)</w:t>
      </w:r>
    </w:p>
    <w:p w14:paraId="369CA9B6" w14:textId="48F05736" w:rsidR="00945E3A" w:rsidRDefault="0002330B" w:rsidP="0002330B">
      <w:pPr>
        <w:spacing w:line="360" w:lineRule="auto"/>
        <w:jc w:val="both"/>
        <w:rPr>
          <w:rFonts w:cs="Times New Roman"/>
          <w:szCs w:val="24"/>
        </w:rPr>
      </w:pPr>
      <w:r>
        <w:rPr>
          <w:rFonts w:cs="Times New Roman"/>
          <w:szCs w:val="24"/>
        </w:rPr>
        <w:t>Při hlavním vyučování je preferována společná práce, v ostatních případech pracují žáci v malých skupinách. (Grecmanová, Urbanovská, 1997, s. 22)</w:t>
      </w:r>
    </w:p>
    <w:p w14:paraId="474E8E08" w14:textId="1B979874" w:rsidR="006F155E" w:rsidRDefault="006F155E" w:rsidP="0002330B">
      <w:pPr>
        <w:spacing w:line="360" w:lineRule="auto"/>
        <w:jc w:val="both"/>
        <w:rPr>
          <w:rFonts w:cs="Times New Roman"/>
          <w:szCs w:val="24"/>
        </w:rPr>
      </w:pPr>
      <w:r>
        <w:rPr>
          <w:rFonts w:cs="Times New Roman"/>
          <w:szCs w:val="24"/>
        </w:rPr>
        <w:t>Skupinové vyučování definují autoři ve Výkladovém slovníku z pedagogiky jako společnou práci žáků v malých skupinách. V těchto skupinách žáci vypracovávají úkoly nebo řeší stanovené problémy. Skupiny dle autora mohou být výkonnostně heterogenní nebo homogenní. (Kolář a kol., 2012, s. 173)</w:t>
      </w:r>
    </w:p>
    <w:p w14:paraId="0D73F380" w14:textId="358064E2" w:rsidR="0002330B" w:rsidRDefault="0002330B" w:rsidP="0002330B">
      <w:pPr>
        <w:spacing w:line="360" w:lineRule="auto"/>
        <w:jc w:val="both"/>
        <w:rPr>
          <w:rFonts w:cs="Times New Roman"/>
          <w:szCs w:val="24"/>
        </w:rPr>
      </w:pPr>
      <w:r>
        <w:rPr>
          <w:rFonts w:cs="Times New Roman"/>
          <w:szCs w:val="24"/>
        </w:rPr>
        <w:t xml:space="preserve">Waldorfská škola má rozdílnou organizaci výuky. Den je rozdělen do tzv. epoch. </w:t>
      </w:r>
      <w:r w:rsidR="00A50BB3">
        <w:rPr>
          <w:rFonts w:cs="Times New Roman"/>
          <w:szCs w:val="24"/>
        </w:rPr>
        <w:t xml:space="preserve">Jedná se o </w:t>
      </w:r>
      <w:r>
        <w:rPr>
          <w:rFonts w:cs="Times New Roman"/>
          <w:szCs w:val="24"/>
        </w:rPr>
        <w:t>dvouhodinové bloky, ve kterých jsou některé předměty vyučovány. (Průcha, Mareš, Walterová, 2013, s. 375)</w:t>
      </w:r>
    </w:p>
    <w:p w14:paraId="69B5CBCE" w14:textId="1F2065A3" w:rsidR="00366A07" w:rsidRDefault="00767FFE" w:rsidP="0002330B">
      <w:pPr>
        <w:spacing w:line="360" w:lineRule="auto"/>
        <w:jc w:val="both"/>
        <w:rPr>
          <w:rFonts w:cs="Times New Roman"/>
          <w:szCs w:val="24"/>
        </w:rPr>
      </w:pPr>
      <w:r>
        <w:rPr>
          <w:rFonts w:cs="Times New Roman"/>
          <w:szCs w:val="24"/>
        </w:rPr>
        <w:t xml:space="preserve">Waldorfská pedagogika má modifikovány vyučovací hodiny do epoch. </w:t>
      </w:r>
      <w:r w:rsidR="00CA0143">
        <w:rPr>
          <w:rFonts w:cs="Times New Roman"/>
          <w:szCs w:val="24"/>
        </w:rPr>
        <w:t xml:space="preserve">Jednotlivé předměty jsou rozděleny do tří skupin. Do první skupiny dle autora patří především trivium, dále například dějepis nebo zeměpis spolu s dalšími předměty. </w:t>
      </w:r>
      <w:r w:rsidR="00366A07">
        <w:rPr>
          <w:rFonts w:cs="Times New Roman"/>
          <w:szCs w:val="24"/>
        </w:rPr>
        <w:t xml:space="preserve"> Do druhé skupiny řadí autor cizí jazyky a do třetí poté </w:t>
      </w:r>
      <w:r w:rsidR="004E34C9">
        <w:rPr>
          <w:rFonts w:cs="Times New Roman"/>
          <w:szCs w:val="24"/>
        </w:rPr>
        <w:t xml:space="preserve">řemeslnou práci, umění nebo tělesnou výchovu. </w:t>
      </w:r>
      <w:r w:rsidR="00515B01">
        <w:rPr>
          <w:rFonts w:cs="Times New Roman"/>
          <w:szCs w:val="24"/>
        </w:rPr>
        <w:t xml:space="preserve">Pojem </w:t>
      </w:r>
      <w:r w:rsidR="004C77B4">
        <w:rPr>
          <w:rFonts w:cs="Times New Roman"/>
          <w:szCs w:val="24"/>
        </w:rPr>
        <w:t>e</w:t>
      </w:r>
      <w:r w:rsidR="00515B01">
        <w:rPr>
          <w:rFonts w:cs="Times New Roman"/>
          <w:szCs w:val="24"/>
        </w:rPr>
        <w:t xml:space="preserve">pocha autor vysvětluje jako organizační jednotku, ve kterém je věnována výuka vždy jednoho z hlavních předmětů. Dále autor zmiňuje délku trvání epochy, jedná se většinou o vyučovací jednotku trvající dvě vyučovací hodiny. </w:t>
      </w:r>
      <w:r w:rsidR="00CA0143">
        <w:rPr>
          <w:rFonts w:cs="Times New Roman"/>
          <w:szCs w:val="24"/>
        </w:rPr>
        <w:t>(Pol, 1995, s. 78)</w:t>
      </w:r>
    </w:p>
    <w:p w14:paraId="4630FAF2" w14:textId="72CD78F4" w:rsidR="00945E3A" w:rsidRDefault="00945E3A" w:rsidP="0002330B">
      <w:pPr>
        <w:spacing w:line="360" w:lineRule="auto"/>
        <w:jc w:val="both"/>
        <w:rPr>
          <w:rFonts w:cs="Times New Roman"/>
          <w:szCs w:val="24"/>
        </w:rPr>
      </w:pPr>
      <w:r>
        <w:rPr>
          <w:rFonts w:cs="Times New Roman"/>
          <w:szCs w:val="24"/>
        </w:rPr>
        <w:lastRenderedPageBreak/>
        <w:t xml:space="preserve">Waldorfská škola má den rozdělen do tří částí. Počáteční část je většinou věnována písničce nebo řečovým cvičením. Tato úvodní část by měla namotivovat žáky k vyučování, které následuje. Prostřední část výuky je věnována samotnému vyučování, převážně vysvětlování nového učiva nebo opakování minulé hodiny. Program uzavírá třetí část, takzvaná vyprávěcí část. Jejím účelem je žáky ve třídě uklidnit. Tato část může mít podobu pohádek nebo bájí. (Čapek, 2015, s. </w:t>
      </w:r>
      <w:r w:rsidR="00E52CE9">
        <w:rPr>
          <w:rFonts w:cs="Times New Roman"/>
          <w:szCs w:val="24"/>
        </w:rPr>
        <w:t>486)</w:t>
      </w:r>
    </w:p>
    <w:p w14:paraId="345120BC" w14:textId="77777777" w:rsidR="0002330B" w:rsidRDefault="0002330B" w:rsidP="0002330B">
      <w:pPr>
        <w:spacing w:line="360" w:lineRule="auto"/>
        <w:jc w:val="both"/>
        <w:rPr>
          <w:rFonts w:cs="Times New Roman"/>
          <w:szCs w:val="24"/>
        </w:rPr>
      </w:pPr>
      <w:r>
        <w:rPr>
          <w:rFonts w:cs="Times New Roman"/>
          <w:szCs w:val="24"/>
        </w:rPr>
        <w:t>Waldorfská škola také využívá soutěživé metody v průběhu výuky. Principem je překonávání nikoli ostatních spolužáků, ale sama sebe. Tato metoda slouží k rozvíjení vlastností žáka, především jde o porozumění, nadání nebo usuzování. (Grecmanová, Urbanovská, 1997, s. 22)</w:t>
      </w:r>
    </w:p>
    <w:p w14:paraId="27619EB8" w14:textId="77777777" w:rsidR="0002330B" w:rsidRDefault="0002330B" w:rsidP="0002330B">
      <w:pPr>
        <w:spacing w:line="360" w:lineRule="auto"/>
        <w:jc w:val="both"/>
        <w:rPr>
          <w:rFonts w:cs="Times New Roman"/>
          <w:szCs w:val="24"/>
        </w:rPr>
      </w:pPr>
      <w:r>
        <w:rPr>
          <w:rFonts w:cs="Times New Roman"/>
          <w:szCs w:val="24"/>
        </w:rPr>
        <w:t>Způsob hodnocení na waldorfské škole:</w:t>
      </w:r>
    </w:p>
    <w:p w14:paraId="1E51C8E6" w14:textId="583A1278" w:rsidR="0002330B" w:rsidRDefault="0002330B" w:rsidP="0002330B">
      <w:pPr>
        <w:spacing w:line="360" w:lineRule="auto"/>
        <w:jc w:val="both"/>
        <w:rPr>
          <w:rFonts w:cs="Times New Roman"/>
          <w:szCs w:val="24"/>
        </w:rPr>
      </w:pPr>
      <w:r>
        <w:rPr>
          <w:rFonts w:cs="Times New Roman"/>
          <w:szCs w:val="24"/>
        </w:rPr>
        <w:t>Zkoušení probíhá formou pravidelného ověřování nabytých znalostí a vědomostí. Učitel nebo spolužáci nabízí ostatním svou radu nebo spolupráci. Chyba žáka je dle Waldorfského principu učení chápána jako součást procesu učení. Žáci tak nemusí neustále bojovat s konkurencí nebo se za své výkony stydět. (Grecmanová, Urbanovská, 1997, s. 23)</w:t>
      </w:r>
    </w:p>
    <w:p w14:paraId="5709E22D" w14:textId="41497142" w:rsidR="0002330B" w:rsidRDefault="0002330B" w:rsidP="0002330B">
      <w:pPr>
        <w:spacing w:line="360" w:lineRule="auto"/>
        <w:jc w:val="both"/>
        <w:rPr>
          <w:rFonts w:cs="Times New Roman"/>
          <w:szCs w:val="24"/>
        </w:rPr>
      </w:pPr>
      <w:r>
        <w:rPr>
          <w:rFonts w:cs="Times New Roman"/>
          <w:szCs w:val="24"/>
        </w:rPr>
        <w:t>Na vyšším stupni Waldorfské školy se k hodnocení používají známky a slovní hodnocení. Slovní hodnocení pomáhá lépe pochopit známku vyjádřenou číslem. (Grecmanová, Urbanovská, 1997, s. 23)</w:t>
      </w:r>
    </w:p>
    <w:p w14:paraId="398AC02D" w14:textId="00412E87" w:rsidR="00CC2456" w:rsidRDefault="00CC2456" w:rsidP="0002330B">
      <w:pPr>
        <w:spacing w:line="360" w:lineRule="auto"/>
        <w:jc w:val="both"/>
        <w:rPr>
          <w:rFonts w:cs="Times New Roman"/>
          <w:szCs w:val="24"/>
        </w:rPr>
      </w:pPr>
      <w:r>
        <w:rPr>
          <w:rFonts w:cs="Times New Roman"/>
          <w:szCs w:val="24"/>
        </w:rPr>
        <w:t xml:space="preserve">Slovní hodnocení je dle Moderní didaktiky hodnocení žáků výroky, nikoli hodnocení známkami. V porovnání s klasickým hodnocením známkami je slovní hodnocení výstižnější a obecně žákovi sdělí víc než jen známka. </w:t>
      </w:r>
    </w:p>
    <w:p w14:paraId="5FA2942F" w14:textId="43EE1CE1" w:rsidR="00D14510" w:rsidRDefault="00D14510" w:rsidP="0002330B">
      <w:pPr>
        <w:spacing w:line="360" w:lineRule="auto"/>
        <w:jc w:val="both"/>
        <w:rPr>
          <w:rFonts w:cs="Times New Roman"/>
          <w:szCs w:val="24"/>
        </w:rPr>
      </w:pPr>
      <w:r>
        <w:rPr>
          <w:rFonts w:cs="Times New Roman"/>
          <w:szCs w:val="24"/>
        </w:rPr>
        <w:t xml:space="preserve">Každé hodnocení má podobu krátkého písemného posudku a hodnotí dosaženou úroveň v jednotlivých předmětech. </w:t>
      </w:r>
      <w:r w:rsidR="001207CD">
        <w:rPr>
          <w:rFonts w:cs="Times New Roman"/>
          <w:szCs w:val="24"/>
        </w:rPr>
        <w:t>Hodnocení také poukazuje na nedostatky nebo slabé stránky žáků pomáhá jim v další práci a vzdělávání. (Rýdl, 1994, s. 141)</w:t>
      </w:r>
    </w:p>
    <w:p w14:paraId="52BF891E" w14:textId="40FE1A48" w:rsidR="0002330B" w:rsidRDefault="0002330B" w:rsidP="0002330B">
      <w:pPr>
        <w:spacing w:line="360" w:lineRule="auto"/>
        <w:jc w:val="both"/>
        <w:rPr>
          <w:rFonts w:cs="Times New Roman"/>
          <w:szCs w:val="24"/>
        </w:rPr>
      </w:pPr>
      <w:r>
        <w:rPr>
          <w:rFonts w:cs="Times New Roman"/>
          <w:szCs w:val="24"/>
        </w:rPr>
        <w:t>I vysvědčení má poněkud jinou podobu než v klasických školách. Má podobu krátkého popisu, ve kterém je uveden dosažená úroveň žákova výkonu. Většinou poukazuje na slabiny žáka, obsahuje rady a také chválí žáka za jeho úsilí a pokrok v učení. (Grecmanová, Urbanovská, 1997, s. 24)</w:t>
      </w:r>
      <w:r w:rsidR="002929FD">
        <w:rPr>
          <w:rFonts w:cs="Times New Roman"/>
          <w:szCs w:val="24"/>
        </w:rPr>
        <w:br w:type="page"/>
      </w:r>
    </w:p>
    <w:p w14:paraId="1E91BCBE" w14:textId="77777777" w:rsidR="0002330B" w:rsidRDefault="0002330B" w:rsidP="0002330B">
      <w:pPr>
        <w:spacing w:line="360" w:lineRule="auto"/>
        <w:jc w:val="both"/>
        <w:rPr>
          <w:rFonts w:cs="Times New Roman"/>
          <w:szCs w:val="24"/>
        </w:rPr>
      </w:pPr>
      <w:r>
        <w:rPr>
          <w:rFonts w:cs="Times New Roman"/>
          <w:szCs w:val="24"/>
        </w:rPr>
        <w:lastRenderedPageBreak/>
        <w:t>Pomůcky využívané při vyučování na Waldorfské škole:</w:t>
      </w:r>
    </w:p>
    <w:p w14:paraId="580297AB" w14:textId="77777777" w:rsidR="0002330B" w:rsidRDefault="0002330B" w:rsidP="0002330B">
      <w:pPr>
        <w:spacing w:line="360" w:lineRule="auto"/>
        <w:jc w:val="both"/>
        <w:rPr>
          <w:rFonts w:cs="Times New Roman"/>
          <w:szCs w:val="24"/>
        </w:rPr>
      </w:pPr>
      <w:r>
        <w:rPr>
          <w:rFonts w:cs="Times New Roman"/>
          <w:szCs w:val="24"/>
        </w:rPr>
        <w:t>Hlavní pomůckou jsou učebnice a pracovní knihy, přesto nejsou využívány knihy klasické, protože dle waldorfské pedagogiky klasické knihy nepodporují samostatnou práci žáka ani kontakt mezi žákem a učitelem. (Grecmanová, Urbanovská, 1997, s. 25)</w:t>
      </w:r>
    </w:p>
    <w:p w14:paraId="7681625F" w14:textId="6A64CC61" w:rsidR="0002330B" w:rsidRDefault="0002330B" w:rsidP="0002330B">
      <w:pPr>
        <w:spacing w:line="360" w:lineRule="auto"/>
        <w:jc w:val="both"/>
        <w:rPr>
          <w:rFonts w:cs="Times New Roman"/>
          <w:szCs w:val="24"/>
        </w:rPr>
      </w:pPr>
      <w:r>
        <w:rPr>
          <w:rFonts w:cs="Times New Roman"/>
          <w:szCs w:val="24"/>
        </w:rPr>
        <w:t>Látku, kterou si žáci zpracují, zaznamenávají ve svých epochových sešitech, které dále slouží jako náhrada za učebnice. (Grecmanová, Urbanovská, 1997, s. 25)</w:t>
      </w:r>
    </w:p>
    <w:p w14:paraId="380192A2" w14:textId="3B446557" w:rsidR="00767FFE" w:rsidRDefault="00767FFE" w:rsidP="0002330B">
      <w:pPr>
        <w:spacing w:line="360" w:lineRule="auto"/>
        <w:jc w:val="both"/>
        <w:rPr>
          <w:rFonts w:cs="Times New Roman"/>
          <w:szCs w:val="24"/>
        </w:rPr>
      </w:pPr>
      <w:r>
        <w:rPr>
          <w:rFonts w:cs="Times New Roman"/>
          <w:szCs w:val="24"/>
        </w:rPr>
        <w:t>Každý epochový sešit obsahuje základní informace z jednotlivých epoch. Na základní škole si je žáci vypracovávají společně, variantou je i to, že učitel žákům nadiktuje zápis, který si žáci zaznamenávají do sešitů. Starší žáci si poté tvoří samostatně zápisy do sešitů. (Čapek, 2015, s. 486)</w:t>
      </w:r>
    </w:p>
    <w:p w14:paraId="7EE9E297" w14:textId="77777777" w:rsidR="00F571BD" w:rsidRDefault="0002330B" w:rsidP="00170EB8">
      <w:pPr>
        <w:spacing w:line="360" w:lineRule="auto"/>
        <w:jc w:val="both"/>
        <w:rPr>
          <w:rFonts w:cs="Times New Roman"/>
          <w:szCs w:val="24"/>
        </w:rPr>
      </w:pPr>
      <w:r>
        <w:rPr>
          <w:rFonts w:cs="Times New Roman"/>
          <w:szCs w:val="24"/>
        </w:rPr>
        <w:t>V oblasti moderních technologií škola také žáky vzdělává, nicméně se snaží výuku technologiemi zcela nezaplňovat. (Grecmanová, Urbanovská, 1997, s. 25)</w:t>
      </w:r>
    </w:p>
    <w:p w14:paraId="74B81DB5" w14:textId="35E8AA3E" w:rsidR="009C2738" w:rsidRDefault="00F571BD" w:rsidP="00170EB8">
      <w:pPr>
        <w:spacing w:line="360" w:lineRule="auto"/>
        <w:jc w:val="both"/>
        <w:rPr>
          <w:rFonts w:cs="Times New Roman"/>
          <w:szCs w:val="24"/>
        </w:rPr>
      </w:pPr>
      <w:r>
        <w:rPr>
          <w:rFonts w:cs="Times New Roman"/>
          <w:szCs w:val="24"/>
        </w:rPr>
        <w:t xml:space="preserve">Další významný pojem, který je spojován s Waldorfskými školami je </w:t>
      </w:r>
      <w:r w:rsidR="00C87949">
        <w:rPr>
          <w:rFonts w:cs="Times New Roman"/>
          <w:szCs w:val="24"/>
        </w:rPr>
        <w:t>e</w:t>
      </w:r>
      <w:r>
        <w:rPr>
          <w:rFonts w:cs="Times New Roman"/>
          <w:szCs w:val="24"/>
        </w:rPr>
        <w:t xml:space="preserve">urytmie. Je to pohybová aktivita, kterou doprovází tóny, hlásky a gesta žáků. Každá aktivita zde má svůj význam. Čapek uvádí, že souhlásky mají při eurytmii symbolizovat události, které se odehrávají ve vnějším světě, samohlásky naopak </w:t>
      </w:r>
      <w:r w:rsidR="00021EFC">
        <w:rPr>
          <w:rFonts w:cs="Times New Roman"/>
          <w:szCs w:val="24"/>
        </w:rPr>
        <w:t xml:space="preserve">vyjadřují to, co je v nás, naše emoce, případně emoce žáků. Eurytmie může mít mnoho podob, od rytmů až po divadelní scénku. </w:t>
      </w:r>
    </w:p>
    <w:p w14:paraId="2B74E255" w14:textId="77777777" w:rsidR="00CA4955" w:rsidRDefault="009C2738" w:rsidP="00170EB8">
      <w:pPr>
        <w:spacing w:line="360" w:lineRule="auto"/>
        <w:jc w:val="both"/>
        <w:rPr>
          <w:rFonts w:cs="Times New Roman"/>
          <w:szCs w:val="24"/>
        </w:rPr>
      </w:pPr>
      <w:r>
        <w:rPr>
          <w:rFonts w:cs="Times New Roman"/>
          <w:szCs w:val="24"/>
        </w:rPr>
        <w:t xml:space="preserve">Autor Pol také zmiňuje snahu dosáhnout při vzdělávání souladu mezi uměním, náboženstvím a vědou. Cituje zde autora Steinera, dle kterého je soulad těchto uvedených složek podstatný pro kvalitní a správné vzdělávání. (Pol, 1995, s. 56) </w:t>
      </w:r>
    </w:p>
    <w:p w14:paraId="10E9AD1E" w14:textId="77777777" w:rsidR="00D9508F" w:rsidRDefault="00CA4955" w:rsidP="00170EB8">
      <w:pPr>
        <w:spacing w:line="360" w:lineRule="auto"/>
        <w:jc w:val="both"/>
        <w:rPr>
          <w:rFonts w:cs="Times New Roman"/>
          <w:szCs w:val="24"/>
        </w:rPr>
      </w:pPr>
      <w:r>
        <w:rPr>
          <w:rFonts w:cs="Times New Roman"/>
          <w:szCs w:val="24"/>
        </w:rPr>
        <w:t xml:space="preserve">Dalším znakem Waldorfských škol je dle autora to, že školy nezahlcují žáky přemírou informací, spíše je dle autora kladen pečlivý důraz na volbu tématu, kterému se žáci budou věnovat. </w:t>
      </w:r>
      <w:r w:rsidR="00214C62">
        <w:rPr>
          <w:rFonts w:cs="Times New Roman"/>
          <w:szCs w:val="24"/>
        </w:rPr>
        <w:t>(Pol, 1995, s. 57)</w:t>
      </w:r>
    </w:p>
    <w:p w14:paraId="0E350893" w14:textId="38A6EE80" w:rsidR="0002330B" w:rsidRPr="00170EB8" w:rsidRDefault="00D9508F" w:rsidP="00170EB8">
      <w:pPr>
        <w:spacing w:line="360" w:lineRule="auto"/>
        <w:jc w:val="both"/>
        <w:rPr>
          <w:rFonts w:cs="Times New Roman"/>
          <w:szCs w:val="24"/>
        </w:rPr>
      </w:pPr>
      <w:r>
        <w:rPr>
          <w:rFonts w:cs="Times New Roman"/>
          <w:szCs w:val="24"/>
        </w:rPr>
        <w:t xml:space="preserve">Waldorfské školy také často spolupracují s rodiči. Pro tuto spolupráci je dle Rýdla nutný osobní kontakt třídního učitele s rodičem. Škola se také snaží podporovat vztah mezi rodiči a žáky. Pro podobné účely byla také zřízena rada při Sdružení waldorfských škol, která pořádá schůze rodičů a učitelů. Účelem schůzí je především </w:t>
      </w:r>
      <w:r w:rsidR="008845B6">
        <w:rPr>
          <w:rFonts w:cs="Times New Roman"/>
          <w:szCs w:val="24"/>
        </w:rPr>
        <w:t>poznávat nové individuality v pedagogice. (Rýdl, 1994, s. 142, 143)</w:t>
      </w:r>
      <w:r w:rsidR="0002330B">
        <w:br w:type="page"/>
      </w:r>
    </w:p>
    <w:p w14:paraId="2396A67A" w14:textId="77777777" w:rsidR="0002330B" w:rsidRPr="001B70EE" w:rsidRDefault="0002330B" w:rsidP="0002330B">
      <w:pPr>
        <w:pStyle w:val="Nadpis3"/>
      </w:pPr>
      <w:r>
        <w:lastRenderedPageBreak/>
        <w:tab/>
      </w:r>
      <w:r>
        <w:tab/>
      </w:r>
      <w:bookmarkStart w:id="8" w:name="_Toc106360808"/>
      <w:r>
        <w:t>2.2.3. Dalton</w:t>
      </w:r>
      <w:bookmarkEnd w:id="8"/>
    </w:p>
    <w:p w14:paraId="09A4E660" w14:textId="4C7AB9F4" w:rsidR="003D4DB6" w:rsidRDefault="0002330B" w:rsidP="0002330B">
      <w:pPr>
        <w:spacing w:line="360" w:lineRule="auto"/>
        <w:jc w:val="both"/>
        <w:rPr>
          <w:rFonts w:cs="Times New Roman"/>
          <w:szCs w:val="24"/>
        </w:rPr>
      </w:pPr>
      <w:r>
        <w:rPr>
          <w:rFonts w:cs="Times New Roman"/>
          <w:szCs w:val="24"/>
        </w:rPr>
        <w:t>Daltonská škola je jedním druhem alternativní školy. Její název pochází z americké experimentální školy, která se nachází v Daltonu. (Průcha, Mareš, Walterová, 2013, s. 44)</w:t>
      </w:r>
    </w:p>
    <w:p w14:paraId="156D674A" w14:textId="77777777" w:rsidR="0002330B" w:rsidRDefault="0002330B" w:rsidP="0002330B">
      <w:pPr>
        <w:spacing w:line="360" w:lineRule="auto"/>
        <w:jc w:val="both"/>
        <w:rPr>
          <w:rFonts w:cs="Times New Roman"/>
          <w:szCs w:val="24"/>
        </w:rPr>
      </w:pPr>
      <w:r>
        <w:rPr>
          <w:rFonts w:cs="Times New Roman"/>
          <w:szCs w:val="24"/>
        </w:rPr>
        <w:t>Daltonský plán je pedagogický koncept, který klade důraz na odpovědnost žáka a jeho samostatnou individuální práci. (Průcha, Mareš, Walterová, 2013, s. 44)</w:t>
      </w:r>
    </w:p>
    <w:p w14:paraId="21203BBB" w14:textId="29B0C614" w:rsidR="0002330B" w:rsidRDefault="0002330B" w:rsidP="0002330B">
      <w:pPr>
        <w:spacing w:line="360" w:lineRule="auto"/>
        <w:jc w:val="both"/>
        <w:rPr>
          <w:rFonts w:cs="Times New Roman"/>
          <w:szCs w:val="24"/>
        </w:rPr>
      </w:pPr>
      <w:r>
        <w:rPr>
          <w:rFonts w:cs="Times New Roman"/>
          <w:szCs w:val="24"/>
        </w:rPr>
        <w:t>Daltonská škola vznikla díky Helen Parkhurstové. Byla to americká učitelka, která spolupracovala s Marií Montessori. Roku 1919 založila Helen Parkhurstová experimentální školu a ve své knize Education on the Dalton Plan popsala teoretické uchopení nového směru. (Průcha, 2012, s. 54)</w:t>
      </w:r>
    </w:p>
    <w:p w14:paraId="7DABAD1A" w14:textId="4B437164" w:rsidR="00703D70" w:rsidRPr="00CB2E6D" w:rsidRDefault="00703D70" w:rsidP="0002330B">
      <w:pPr>
        <w:spacing w:line="360" w:lineRule="auto"/>
        <w:jc w:val="both"/>
        <w:rPr>
          <w:rFonts w:cs="Times New Roman"/>
          <w:szCs w:val="24"/>
        </w:rPr>
      </w:pPr>
      <w:r>
        <w:rPr>
          <w:rFonts w:cs="Times New Roman"/>
          <w:szCs w:val="24"/>
        </w:rPr>
        <w:t>U nás se daltonská výuka začala objevovat ve 30. letech 20. století. (Alternativní školy, ©2001)</w:t>
      </w:r>
    </w:p>
    <w:p w14:paraId="6CA03119" w14:textId="77777777" w:rsidR="0002330B" w:rsidRDefault="0002330B" w:rsidP="0002330B">
      <w:pPr>
        <w:pStyle w:val="Nadpis4"/>
      </w:pPr>
      <w:r>
        <w:tab/>
      </w:r>
      <w:r>
        <w:tab/>
      </w:r>
      <w:r>
        <w:tab/>
        <w:t>2.2.3.1. Principy výuky</w:t>
      </w:r>
    </w:p>
    <w:p w14:paraId="588886D0" w14:textId="61367753" w:rsidR="0002330B" w:rsidRDefault="0002330B" w:rsidP="0002330B">
      <w:pPr>
        <w:spacing w:line="360" w:lineRule="auto"/>
        <w:jc w:val="both"/>
        <w:rPr>
          <w:rFonts w:cs="Times New Roman"/>
          <w:szCs w:val="24"/>
        </w:rPr>
      </w:pPr>
      <w:r>
        <w:rPr>
          <w:rFonts w:cs="Times New Roman"/>
          <w:szCs w:val="24"/>
        </w:rPr>
        <w:t xml:space="preserve">Hlavním principem </w:t>
      </w:r>
      <w:r w:rsidR="001A2A72">
        <w:rPr>
          <w:rFonts w:cs="Times New Roman"/>
          <w:szCs w:val="24"/>
        </w:rPr>
        <w:t>d</w:t>
      </w:r>
      <w:r>
        <w:rPr>
          <w:rFonts w:cs="Times New Roman"/>
          <w:szCs w:val="24"/>
        </w:rPr>
        <w:t>altonského vyučování je svoboda žáka a důraz na jeho odpovědnost. Výuka je poté realizována dvěma způsoby. První variantou je projektová výuka, druhou možností je výuka tzv. po předmětech. (Průcha, 2012, s. 55)</w:t>
      </w:r>
    </w:p>
    <w:p w14:paraId="5BE93649" w14:textId="1CD4661D" w:rsidR="00A74262" w:rsidRDefault="0002330B" w:rsidP="0002330B">
      <w:pPr>
        <w:spacing w:line="360" w:lineRule="auto"/>
        <w:jc w:val="both"/>
        <w:rPr>
          <w:rFonts w:cs="Times New Roman"/>
          <w:szCs w:val="24"/>
        </w:rPr>
      </w:pPr>
      <w:r>
        <w:rPr>
          <w:rFonts w:cs="Times New Roman"/>
          <w:szCs w:val="24"/>
        </w:rPr>
        <w:t>Studium je postaveno na principu samostatného učení žáků. Žáci používají při výuce vhodné pomůcky a volí si vlastní tempo práce. (Pecháčková, Václavík, 2014, s. 45)</w:t>
      </w:r>
    </w:p>
    <w:p w14:paraId="1C93ECCD" w14:textId="136CE15A" w:rsidR="00754EBB" w:rsidRDefault="00754EBB" w:rsidP="0002330B">
      <w:pPr>
        <w:spacing w:line="360" w:lineRule="auto"/>
        <w:jc w:val="both"/>
        <w:rPr>
          <w:rFonts w:cs="Times New Roman"/>
          <w:szCs w:val="24"/>
        </w:rPr>
      </w:pPr>
      <w:r>
        <w:rPr>
          <w:rFonts w:cs="Times New Roman"/>
          <w:szCs w:val="24"/>
        </w:rPr>
        <w:t xml:space="preserve">Žáci daltonské školy by měli být samostatní ve smyslu, že jsou schopni i sami poradit a umět nacházet řešení na stanovené problémy. Z pohledu autorů tato samostatná práce motivuje a pozitivně ovlivňuje žáky. Výhodou samostatné práce může být také skutečnost, že vyučujícímu se zúží počet aktivit, kterým se se žáky musí věnovat a má tak více času </w:t>
      </w:r>
      <w:r w:rsidR="0081344C">
        <w:rPr>
          <w:rFonts w:cs="Times New Roman"/>
          <w:szCs w:val="24"/>
        </w:rPr>
        <w:t>věnovat se individuálně těm dětem, které to potřebují. (Wenke, Röhner, 2000, s. 21)</w:t>
      </w:r>
    </w:p>
    <w:p w14:paraId="176F3E82" w14:textId="79FB2E3D" w:rsidR="002F2CB9" w:rsidRDefault="002F2CB9" w:rsidP="0002330B">
      <w:pPr>
        <w:spacing w:line="360" w:lineRule="auto"/>
        <w:jc w:val="both"/>
        <w:rPr>
          <w:rFonts w:cs="Times New Roman"/>
          <w:szCs w:val="24"/>
        </w:rPr>
      </w:pPr>
      <w:r>
        <w:rPr>
          <w:rFonts w:cs="Times New Roman"/>
          <w:szCs w:val="24"/>
        </w:rPr>
        <w:t xml:space="preserve">Smyslem </w:t>
      </w:r>
      <w:r w:rsidR="001A2A72">
        <w:rPr>
          <w:rFonts w:cs="Times New Roman"/>
          <w:szCs w:val="24"/>
        </w:rPr>
        <w:t>d</w:t>
      </w:r>
      <w:r>
        <w:rPr>
          <w:rFonts w:cs="Times New Roman"/>
          <w:szCs w:val="24"/>
        </w:rPr>
        <w:t xml:space="preserve">altonského vyučování je, že dítěti poskytneme svobodu při práci a učíme ho odpovědnosti. Dítě se naučí pracovat kreativně a vlastním tempem. Také se naučí si organizovat časový rozvrh. Aktivity, které lze ve třídě zapojit do výuky, pomáhají vytvořit pro žáky dostatečně stimulující prostředí. Zapojením dětí do výuky je </w:t>
      </w:r>
      <w:r w:rsidR="001A2A72">
        <w:rPr>
          <w:rFonts w:cs="Times New Roman"/>
          <w:szCs w:val="24"/>
        </w:rPr>
        <w:t>d</w:t>
      </w:r>
      <w:r>
        <w:rPr>
          <w:rFonts w:cs="Times New Roman"/>
          <w:szCs w:val="24"/>
        </w:rPr>
        <w:t>altonské vyučování také učí týmové práci, kterou mohou v budoucím životě upotřebit. (Czech Dalton, ©2022)</w:t>
      </w:r>
    </w:p>
    <w:p w14:paraId="4E0524EA" w14:textId="44A983A2" w:rsidR="0002330B" w:rsidRDefault="0002330B" w:rsidP="0002330B">
      <w:pPr>
        <w:spacing w:line="360" w:lineRule="auto"/>
        <w:jc w:val="both"/>
        <w:rPr>
          <w:rFonts w:cs="Times New Roman"/>
          <w:szCs w:val="24"/>
        </w:rPr>
      </w:pPr>
      <w:r>
        <w:rPr>
          <w:rFonts w:cs="Times New Roman"/>
          <w:szCs w:val="24"/>
        </w:rPr>
        <w:t xml:space="preserve">Výuka není realizována jako v klasických školách. I Průcha ve své knize uvádí, že </w:t>
      </w:r>
      <w:r w:rsidR="001A2A72">
        <w:rPr>
          <w:rFonts w:cs="Times New Roman"/>
          <w:szCs w:val="24"/>
        </w:rPr>
        <w:t>d</w:t>
      </w:r>
      <w:r>
        <w:rPr>
          <w:rFonts w:cs="Times New Roman"/>
          <w:szCs w:val="24"/>
        </w:rPr>
        <w:t>altonské školy jsou někdy nazývány školami s uvolněnou třídní strukturou. Dále uvádí, že právě tato vlastnost je jednou z nejpodstatnějších u tohoto typu škol. (Průcha, 2012, s. 55)</w:t>
      </w:r>
    </w:p>
    <w:p w14:paraId="3665F602" w14:textId="526B8AB4" w:rsidR="0002330B" w:rsidRDefault="0002330B" w:rsidP="0002330B">
      <w:pPr>
        <w:spacing w:line="360" w:lineRule="auto"/>
        <w:jc w:val="both"/>
        <w:rPr>
          <w:rFonts w:cs="Times New Roman"/>
          <w:szCs w:val="24"/>
        </w:rPr>
      </w:pPr>
      <w:r>
        <w:rPr>
          <w:rFonts w:cs="Times New Roman"/>
          <w:szCs w:val="24"/>
        </w:rPr>
        <w:lastRenderedPageBreak/>
        <w:t xml:space="preserve">Pro </w:t>
      </w:r>
      <w:r w:rsidR="001A2A72">
        <w:rPr>
          <w:rFonts w:cs="Times New Roman"/>
          <w:szCs w:val="24"/>
        </w:rPr>
        <w:t>d</w:t>
      </w:r>
      <w:r>
        <w:rPr>
          <w:rFonts w:cs="Times New Roman"/>
          <w:szCs w:val="24"/>
        </w:rPr>
        <w:t>altonskou pedagogiku je typické učení zacházení se svobodou a přijímání odpovědnosti za své činy. Proto má každý žák svůj měsíční plán a pracuje dle svých možností. Autoři uvádí, že zakladatelka daltonského vyučování Helen Parkhurstová považovala tuto metodu jako výhodnou pro zvýšení zájmu a aktivizaci žáka. (Pecháčková, Václavík, 2014, s. 45)</w:t>
      </w:r>
      <w:r w:rsidR="001448F3">
        <w:rPr>
          <w:rFonts w:cs="Times New Roman"/>
          <w:szCs w:val="24"/>
        </w:rPr>
        <w:t xml:space="preserve"> Žáci si každý den vybere učivo nebo předmět, kterým by se chtěl zabývat. Žák se poté danému učebnímu celku věnuje, má možnost studovat sám nebo s ostatními spolužáky. Po nastudování učiva žák vykoná zkoušku pod dohledem učitele. Žák se vydá ke zkoušce v moment, kdy sám usoudí, že dané učivo má nastudováno a ovládá ho. (Čapek, 2015, s. 62)</w:t>
      </w:r>
      <w:r w:rsidR="006C1219">
        <w:rPr>
          <w:rFonts w:cs="Times New Roman"/>
          <w:szCs w:val="24"/>
        </w:rPr>
        <w:t xml:space="preserve"> Zde je také možné sledovat určitou samostatnost, která je jednou ze zásad </w:t>
      </w:r>
      <w:r w:rsidR="001A2A72">
        <w:rPr>
          <w:rFonts w:cs="Times New Roman"/>
          <w:szCs w:val="24"/>
        </w:rPr>
        <w:t>d</w:t>
      </w:r>
      <w:r w:rsidR="006C1219">
        <w:rPr>
          <w:rFonts w:cs="Times New Roman"/>
          <w:szCs w:val="24"/>
        </w:rPr>
        <w:t xml:space="preserve">altonského vyučování. </w:t>
      </w:r>
    </w:p>
    <w:p w14:paraId="22129392" w14:textId="36A12F91" w:rsidR="00082060" w:rsidRDefault="00082060" w:rsidP="0002330B">
      <w:pPr>
        <w:spacing w:line="360" w:lineRule="auto"/>
        <w:jc w:val="both"/>
        <w:rPr>
          <w:rFonts w:cs="Times New Roman"/>
          <w:szCs w:val="24"/>
        </w:rPr>
      </w:pPr>
      <w:r>
        <w:rPr>
          <w:rFonts w:cs="Times New Roman"/>
          <w:szCs w:val="24"/>
        </w:rPr>
        <w:t>Pedagogický slovník také uvádí, že žák uzavírá se školou smlouvu na</w:t>
      </w:r>
      <w:r w:rsidR="000277A1">
        <w:rPr>
          <w:rFonts w:cs="Times New Roman"/>
          <w:szCs w:val="24"/>
        </w:rPr>
        <w:t xml:space="preserve"> </w:t>
      </w:r>
      <w:r>
        <w:rPr>
          <w:rFonts w:cs="Times New Roman"/>
          <w:szCs w:val="24"/>
        </w:rPr>
        <w:t>jeden měsíc, ve které se zavazuje ke splnění zadané látky. (Kolář a kol., 2012, s. 25)</w:t>
      </w:r>
    </w:p>
    <w:p w14:paraId="63B75E38" w14:textId="72591F44" w:rsidR="009C5455" w:rsidRPr="00F1237E" w:rsidRDefault="009C5455" w:rsidP="0002330B">
      <w:pPr>
        <w:spacing w:line="360" w:lineRule="auto"/>
        <w:jc w:val="both"/>
        <w:rPr>
          <w:rFonts w:cs="Times New Roman"/>
          <w:szCs w:val="24"/>
        </w:rPr>
      </w:pPr>
      <w:r>
        <w:rPr>
          <w:rFonts w:cs="Times New Roman"/>
          <w:szCs w:val="24"/>
        </w:rPr>
        <w:t xml:space="preserve">Autoři Wenke a Röhner vysvětlují princip svobody, na kterém je </w:t>
      </w:r>
      <w:r w:rsidR="001A2A72">
        <w:rPr>
          <w:rFonts w:cs="Times New Roman"/>
          <w:szCs w:val="24"/>
        </w:rPr>
        <w:t>d</w:t>
      </w:r>
      <w:r>
        <w:rPr>
          <w:rFonts w:cs="Times New Roman"/>
          <w:szCs w:val="24"/>
        </w:rPr>
        <w:t xml:space="preserve">altonské vyučování z části postaveno. Dle autorů se nejedná o absolutní svobodu ve smyslu, že by si žáci dělali, co chtějí. Svobodou, kterou autoři ve své knize zmiňují je myšlena odpovědnost, kterou žák musí přijmout. Tato odpovědnost přechází z učitele právě na žáka, který poté odpovídá za výsledek své práce nebo svého jednání. (Wenke, </w:t>
      </w:r>
      <w:r w:rsidR="008C0727">
        <w:rPr>
          <w:rFonts w:cs="Times New Roman"/>
          <w:szCs w:val="24"/>
        </w:rPr>
        <w:t>Röhner, 2000, s. 20)</w:t>
      </w:r>
    </w:p>
    <w:p w14:paraId="78AC21EA" w14:textId="7B71937F" w:rsidR="00996C22" w:rsidRDefault="0002330B" w:rsidP="0002330B">
      <w:pPr>
        <w:spacing w:line="360" w:lineRule="auto"/>
        <w:jc w:val="both"/>
        <w:rPr>
          <w:rFonts w:cs="Times New Roman"/>
          <w:szCs w:val="24"/>
        </w:rPr>
      </w:pPr>
      <w:r>
        <w:rPr>
          <w:rFonts w:cs="Times New Roman"/>
          <w:szCs w:val="24"/>
        </w:rPr>
        <w:t>Podstatnou součástí je způsob, jakým žáci pracují. Každé z dětí dostane vlastní plán práce. Tento plán platí vždy jeden měsíc. Nejdůležitější částí plánu jsou výsledky, které jsou pro žáka stanoveny. Žák si zvolí vlastní tempo práce a snaží se stanoveného cíle dosáhnout. (Průcha, 2012, s. 55)</w:t>
      </w:r>
    </w:p>
    <w:p w14:paraId="4F346167" w14:textId="1F63A933" w:rsidR="00BE3C5E" w:rsidRDefault="002009EE" w:rsidP="0002330B">
      <w:pPr>
        <w:spacing w:line="360" w:lineRule="auto"/>
        <w:jc w:val="both"/>
        <w:rPr>
          <w:rFonts w:cs="Times New Roman"/>
          <w:szCs w:val="24"/>
        </w:rPr>
      </w:pPr>
      <w:r>
        <w:rPr>
          <w:rFonts w:cs="Times New Roman"/>
          <w:szCs w:val="24"/>
        </w:rPr>
        <w:t>Učitel poskytne žákům zadání v podobě tištěného dokumentu. Jeho účelem je dávat návrhy ke studiu a výzkumu. Dokument také shrnuje tematické zaměření vyučovacích hodin a obsahuje úkoly pro žáky. Každé zadání by mělo být individuálně přizpůsobeno žákům a mělo by splňovat konkrétní potřeby dítěte. Také by mělo rozvíjet žákovy silné stránky. (Dalton International, ©2022)</w:t>
      </w:r>
    </w:p>
    <w:p w14:paraId="39C630B6" w14:textId="60116D9D" w:rsidR="00760FFB" w:rsidRDefault="00996C22" w:rsidP="0002330B">
      <w:pPr>
        <w:spacing w:line="360" w:lineRule="auto"/>
        <w:jc w:val="both"/>
        <w:rPr>
          <w:rFonts w:cs="Times New Roman"/>
          <w:szCs w:val="24"/>
        </w:rPr>
      </w:pPr>
      <w:r>
        <w:rPr>
          <w:rFonts w:cs="Times New Roman"/>
          <w:szCs w:val="24"/>
        </w:rPr>
        <w:t xml:space="preserve">Daltonské vyučování si také zakládá na principu spolupráce. Autoři zmiňují především respekt. Skupinovou práci poté rozdělují na vlastní kooperativní skupiny a pomocné skupiny. </w:t>
      </w:r>
      <w:r w:rsidR="00735A01">
        <w:rPr>
          <w:rFonts w:cs="Times New Roman"/>
          <w:szCs w:val="24"/>
        </w:rPr>
        <w:t>Kooperativní skupiny jsou založeny na spolupráci mezi žáky a společné plnění a vypracovávání úkolů. Pomocné skupiny jsou poté založeny na</w:t>
      </w:r>
      <w:r w:rsidR="001A2A72">
        <w:rPr>
          <w:rFonts w:cs="Times New Roman"/>
          <w:szCs w:val="24"/>
        </w:rPr>
        <w:t xml:space="preserve"> </w:t>
      </w:r>
      <w:r w:rsidR="00735A01">
        <w:rPr>
          <w:rFonts w:cs="Times New Roman"/>
          <w:szCs w:val="24"/>
        </w:rPr>
        <w:t xml:space="preserve">jiném principu. Zde žáci vypracovávají úkol každý samostatně. V případě, že se žáci potřebují poradit, nebo si s úkolem neví rady, se mohou obrátit na spolužáka, který mu jim se zadaným problémem poradí.  </w:t>
      </w:r>
      <w:r>
        <w:rPr>
          <w:rFonts w:cs="Times New Roman"/>
          <w:szCs w:val="24"/>
        </w:rPr>
        <w:t>(Wenke, Röhner, 2000, s. 22)</w:t>
      </w:r>
    </w:p>
    <w:p w14:paraId="5D65AFBF" w14:textId="06DA709E" w:rsidR="0002330B" w:rsidRDefault="00760FFB" w:rsidP="0002330B">
      <w:pPr>
        <w:spacing w:line="360" w:lineRule="auto"/>
        <w:jc w:val="both"/>
        <w:rPr>
          <w:rFonts w:cs="Times New Roman"/>
          <w:szCs w:val="24"/>
        </w:rPr>
      </w:pPr>
      <w:r>
        <w:rPr>
          <w:rFonts w:cs="Times New Roman"/>
          <w:szCs w:val="24"/>
        </w:rPr>
        <w:lastRenderedPageBreak/>
        <w:t>Hans Wenke uvádí ve své knize nejpodstatnější rysy daltonského vyučování. Zahrnuje sem například roli učitele. Učitelé v </w:t>
      </w:r>
      <w:r w:rsidR="001A2A72">
        <w:rPr>
          <w:rFonts w:cs="Times New Roman"/>
          <w:szCs w:val="24"/>
        </w:rPr>
        <w:t>d</w:t>
      </w:r>
      <w:r>
        <w:rPr>
          <w:rFonts w:cs="Times New Roman"/>
          <w:szCs w:val="24"/>
        </w:rPr>
        <w:t xml:space="preserve">altonské škole by se od sebe navzájem měli inspirovat a učit se. Úkoly ve výuce by měli dle autorů mít podobu takovou, že každá úloha obsahuje zadání spolu s informací o podobě testu nebo zkoušení. Autoři také zmiňují pojem odložená pozornost. Jedná se o </w:t>
      </w:r>
      <w:r w:rsidR="00C773CD">
        <w:rPr>
          <w:rFonts w:cs="Times New Roman"/>
          <w:szCs w:val="24"/>
        </w:rPr>
        <w:t>princip, který umožňuje učiteli zadat žákům samostatnou práci a v případě potřeby se k žákovi dostane později a vysvětlí mu vše potřebné. V praxi funguje princip tak, že žáci vloží svoje otázky a dotazy do stojanu, který jim učitel připraví. Učitel otázky zodpoví, jak pro ně získá prostor. (Wenke, Röhner, 2003, s. 42)</w:t>
      </w:r>
    </w:p>
    <w:p w14:paraId="27E6DAAA" w14:textId="277DFAA4" w:rsidR="00CC519A" w:rsidRDefault="00CC519A" w:rsidP="0002330B">
      <w:pPr>
        <w:spacing w:line="360" w:lineRule="auto"/>
        <w:jc w:val="both"/>
        <w:rPr>
          <w:rFonts w:cs="Times New Roman"/>
          <w:szCs w:val="24"/>
        </w:rPr>
      </w:pPr>
      <w:r>
        <w:rPr>
          <w:rFonts w:cs="Times New Roman"/>
          <w:szCs w:val="24"/>
        </w:rPr>
        <w:t xml:space="preserve">Čapek ve své publikaci uvádí pojem „učební linie“, kterou vysvětluje jako </w:t>
      </w:r>
      <w:r w:rsidR="001448F3">
        <w:rPr>
          <w:rFonts w:cs="Times New Roman"/>
          <w:szCs w:val="24"/>
        </w:rPr>
        <w:t xml:space="preserve">snahu o návaznost učiva. </w:t>
      </w:r>
    </w:p>
    <w:p w14:paraId="182EC115" w14:textId="0CF3CA70" w:rsidR="006C1219" w:rsidRDefault="0002330B" w:rsidP="00170EB8">
      <w:pPr>
        <w:spacing w:line="360" w:lineRule="auto"/>
        <w:jc w:val="both"/>
        <w:rPr>
          <w:rFonts w:cs="Times New Roman"/>
          <w:szCs w:val="24"/>
        </w:rPr>
      </w:pPr>
      <w:r>
        <w:rPr>
          <w:rFonts w:cs="Times New Roman"/>
          <w:szCs w:val="24"/>
        </w:rPr>
        <w:t xml:space="preserve">Pecháčková a Václavík také ve své publikaci uvádí nevýhody </w:t>
      </w:r>
      <w:r w:rsidR="001A2A72">
        <w:rPr>
          <w:rFonts w:cs="Times New Roman"/>
          <w:szCs w:val="24"/>
        </w:rPr>
        <w:t>d</w:t>
      </w:r>
      <w:r>
        <w:rPr>
          <w:rFonts w:cs="Times New Roman"/>
          <w:szCs w:val="24"/>
        </w:rPr>
        <w:t>altonského plánu. Kritizují například jednostranné studium. To podle autorů nemusí vyhovovat všem žákům. Dále vystihují problematiku kontaktu s učitelem, který je dle nich nedostatečný. Mimo jiné kritizují í příliš velké množství individualismu v procesu výuky nebo pro žáky nedostačující opakování probrané látky, kterou si žáci mají zapamatovat. (Pecháčková, Václavík, 2014, s. 46)</w:t>
      </w:r>
    </w:p>
    <w:p w14:paraId="066B2730" w14:textId="31557319" w:rsidR="00884B67" w:rsidRDefault="006C1219" w:rsidP="00170EB8">
      <w:pPr>
        <w:spacing w:line="360" w:lineRule="auto"/>
        <w:jc w:val="both"/>
        <w:rPr>
          <w:rFonts w:cs="Times New Roman"/>
          <w:szCs w:val="24"/>
        </w:rPr>
      </w:pPr>
      <w:r>
        <w:rPr>
          <w:rFonts w:cs="Times New Roman"/>
          <w:szCs w:val="24"/>
        </w:rPr>
        <w:t xml:space="preserve">Kniha Moderní didaktika také popisuje jeden z charakteristických prvků </w:t>
      </w:r>
      <w:r w:rsidR="001A2A72">
        <w:rPr>
          <w:rFonts w:cs="Times New Roman"/>
          <w:szCs w:val="24"/>
        </w:rPr>
        <w:t>d</w:t>
      </w:r>
      <w:r>
        <w:rPr>
          <w:rFonts w:cs="Times New Roman"/>
          <w:szCs w:val="24"/>
        </w:rPr>
        <w:t xml:space="preserve">altonského vyučování, kterým je Penzum. </w:t>
      </w:r>
      <w:r w:rsidR="00884B67">
        <w:rPr>
          <w:rFonts w:cs="Times New Roman"/>
          <w:szCs w:val="24"/>
        </w:rPr>
        <w:t>Čapek pojem vysvětluje jako ukazatel toho, coby měl žák být schopný zvládnout za stanovenou dobu. Autor také uvádí příklad takového penza. Je rozděleno do následujících devíti částí: předmět, problémy, písemná práce, paměťová práce, sdělení, referáty, srovnávání, využití nástěnky a oddělené úkoly. (Čapek, 2015, s. 63)</w:t>
      </w:r>
    </w:p>
    <w:p w14:paraId="249F72C8" w14:textId="6D1AB7EE" w:rsidR="0002330B" w:rsidRPr="00170EB8" w:rsidRDefault="00884B67" w:rsidP="00170EB8">
      <w:pPr>
        <w:spacing w:line="360" w:lineRule="auto"/>
        <w:jc w:val="both"/>
        <w:rPr>
          <w:rFonts w:cs="Times New Roman"/>
          <w:szCs w:val="24"/>
        </w:rPr>
      </w:pPr>
      <w:r>
        <w:rPr>
          <w:rFonts w:cs="Times New Roman"/>
          <w:szCs w:val="24"/>
        </w:rPr>
        <w:t>Podstatnou metodou, která</w:t>
      </w:r>
      <w:r w:rsidR="000B44AB">
        <w:rPr>
          <w:rFonts w:cs="Times New Roman"/>
          <w:szCs w:val="24"/>
        </w:rPr>
        <w:t xml:space="preserve"> </w:t>
      </w:r>
      <w:r>
        <w:rPr>
          <w:rFonts w:cs="Times New Roman"/>
          <w:szCs w:val="24"/>
        </w:rPr>
        <w:t xml:space="preserve">patří do </w:t>
      </w:r>
      <w:r w:rsidR="001A2A72">
        <w:rPr>
          <w:rFonts w:cs="Times New Roman"/>
          <w:szCs w:val="24"/>
        </w:rPr>
        <w:t>d</w:t>
      </w:r>
      <w:r>
        <w:rPr>
          <w:rFonts w:cs="Times New Roman"/>
          <w:szCs w:val="24"/>
        </w:rPr>
        <w:t xml:space="preserve">altonského vyučování je </w:t>
      </w:r>
      <w:r w:rsidR="001A2A72">
        <w:rPr>
          <w:rFonts w:cs="Times New Roman"/>
          <w:szCs w:val="24"/>
        </w:rPr>
        <w:t>d</w:t>
      </w:r>
      <w:r w:rsidR="000B44AB">
        <w:rPr>
          <w:rFonts w:cs="Times New Roman"/>
          <w:szCs w:val="24"/>
        </w:rPr>
        <w:t xml:space="preserve">altonský </w:t>
      </w:r>
      <w:r w:rsidR="001F4BCC">
        <w:rPr>
          <w:rFonts w:cs="Times New Roman"/>
          <w:szCs w:val="24"/>
        </w:rPr>
        <w:t xml:space="preserve">týdenní plán. Tento plán, nebo rozvrh, slouží k přehledné organizaci práce. Daltonská škola používá vlastní pojmy pro specifikaci </w:t>
      </w:r>
      <w:r w:rsidR="005E4982">
        <w:rPr>
          <w:rFonts w:cs="Times New Roman"/>
          <w:szCs w:val="24"/>
        </w:rPr>
        <w:t xml:space="preserve">časového rozvrhu vyučování. Contract označuje smlouvu trvající jeden rok. Dále se zde používá pojem </w:t>
      </w:r>
      <w:r w:rsidR="0059328A">
        <w:rPr>
          <w:rFonts w:cs="Times New Roman"/>
          <w:szCs w:val="24"/>
        </w:rPr>
        <w:t>U</w:t>
      </w:r>
      <w:r w:rsidR="005E4982">
        <w:rPr>
          <w:rFonts w:cs="Times New Roman"/>
          <w:szCs w:val="24"/>
        </w:rPr>
        <w:t xml:space="preserve">nit, značí práci během jednoho dne. Posledním pojmem, který je uveden v publikaci Moderní didaktika, je </w:t>
      </w:r>
      <w:r w:rsidR="0059328A">
        <w:rPr>
          <w:rFonts w:cs="Times New Roman"/>
          <w:szCs w:val="24"/>
        </w:rPr>
        <w:t>P</w:t>
      </w:r>
      <w:r w:rsidR="005E4982">
        <w:rPr>
          <w:rFonts w:cs="Times New Roman"/>
          <w:szCs w:val="24"/>
        </w:rPr>
        <w:t>eriod. Tento pojem obsahuje časový úsek jednoho týdne. (Čapek, 2015, s. 66)</w:t>
      </w:r>
      <w:r w:rsidR="0002330B">
        <w:br w:type="page"/>
      </w:r>
    </w:p>
    <w:p w14:paraId="15F4CB9C" w14:textId="09486541" w:rsidR="00161F65" w:rsidRDefault="00E905E9" w:rsidP="00A55E92">
      <w:pPr>
        <w:pStyle w:val="Nadpis2"/>
        <w:ind w:firstLine="708"/>
      </w:pPr>
      <w:bookmarkStart w:id="9" w:name="_Toc106360809"/>
      <w:r>
        <w:lastRenderedPageBreak/>
        <w:t>2</w:t>
      </w:r>
      <w:r w:rsidR="0002330B">
        <w:t>.3.</w:t>
      </w:r>
      <w:r>
        <w:t xml:space="preserve"> </w:t>
      </w:r>
      <w:r w:rsidR="0002330B" w:rsidRPr="0059769D">
        <w:t>Srovnání</w:t>
      </w:r>
      <w:bookmarkEnd w:id="9"/>
    </w:p>
    <w:p w14:paraId="52F0A1A6" w14:textId="0B325D1C" w:rsidR="0067740A" w:rsidRDefault="00161F65" w:rsidP="00A55E92">
      <w:pPr>
        <w:spacing w:line="360" w:lineRule="auto"/>
        <w:jc w:val="both"/>
      </w:pPr>
      <w:r>
        <w:t>Autor Zelina ve své publikaci Alternatívne školstvo uvádí několik kategorií, ve kterých srovnává klasické a alternativní školství. Srovnává například cíle jednotlivých škol. U klasické školy je cílem naučit co nejvíce učiva na úkor tvořivosti žáků. V opozici k tomuto se</w:t>
      </w:r>
      <w:r w:rsidR="0059328A">
        <w:t xml:space="preserve"> </w:t>
      </w:r>
      <w:r>
        <w:t>staví alternativní školství, jehož znakem je rozvíjet a podporovat tvořivost žáků</w:t>
      </w:r>
      <w:r w:rsidR="008608DA">
        <w:t xml:space="preserve">. Učivo </w:t>
      </w:r>
      <w:r w:rsidR="0059328A">
        <w:t xml:space="preserve">je </w:t>
      </w:r>
      <w:r w:rsidR="008608DA">
        <w:t>zde dle autora prostředkem rozvíjení žáka. (Zelina, 2000, s. 210)</w:t>
      </w:r>
    </w:p>
    <w:p w14:paraId="668F0FAB" w14:textId="77777777" w:rsidR="001F2D83" w:rsidRDefault="0067740A" w:rsidP="00A55E92">
      <w:pPr>
        <w:spacing w:line="360" w:lineRule="auto"/>
        <w:jc w:val="both"/>
      </w:pPr>
      <w:r>
        <w:t xml:space="preserve">I učitel má dle autora jinou roli v klasickém a alternativním školství. Zatímco v alternativní škole by měl mít učitel s žáky partnerský a přátelský vztah, v klasické škole zastává učitel roli spíše organizátora a vystupuje v roli autoritativní osoby. </w:t>
      </w:r>
      <w:r w:rsidR="0002099A">
        <w:t>(Zelina, 2000, s. 211)</w:t>
      </w:r>
    </w:p>
    <w:p w14:paraId="4E477AAD" w14:textId="77777777" w:rsidR="005C220B" w:rsidRDefault="001F2D83" w:rsidP="00A55E92">
      <w:pPr>
        <w:spacing w:line="360" w:lineRule="auto"/>
        <w:jc w:val="both"/>
      </w:pPr>
      <w:r>
        <w:t xml:space="preserve">Rozdíly mezi tradičním a alternativním školstvím uvádí také Průcha ve své knize Alternativní školy a inovace ve vzdělávání. Shoduje se zde se Zelinou, neboť také uvádí, že zatímco v klasické škole je učitel osobou, která má vždy pravdu </w:t>
      </w:r>
      <w:r w:rsidR="005C220B">
        <w:t>a žákům předává hotové vědomosti, u alternativních škol je snaha stavět učitele do role poradce a kamaráda. (Průcha, 2012, s. 39)</w:t>
      </w:r>
    </w:p>
    <w:p w14:paraId="2AB3D747" w14:textId="292CB7B6" w:rsidR="0002330B" w:rsidRPr="001F2D83" w:rsidRDefault="005C220B" w:rsidP="00A55E92">
      <w:pPr>
        <w:spacing w:line="360" w:lineRule="auto"/>
        <w:jc w:val="both"/>
      </w:pPr>
      <w:r>
        <w:t>Dalším rozdílem mezi školami je také výběr úloh, které žáci vypracovávají. V alternativní škole se zpravidla žák rozhoduje sám, kterou úlohu udělá nejdřív a určuje si vlastní pracovní tempo. Klasická škola volí spíše společnou práci, kdy žáci, kteří třeba pracují i samostatně většinou vypracovávají stejné úlohy dle zadání. (Průcha, 2012, s. 39)</w:t>
      </w:r>
      <w:r w:rsidR="0002330B">
        <w:br w:type="page"/>
      </w:r>
    </w:p>
    <w:p w14:paraId="093682C8" w14:textId="435B8EE9" w:rsidR="007F6E77" w:rsidRDefault="0002330B" w:rsidP="00E905E9">
      <w:pPr>
        <w:pStyle w:val="Nadpis1"/>
        <w:numPr>
          <w:ilvl w:val="0"/>
          <w:numId w:val="27"/>
        </w:numPr>
        <w:spacing w:line="360" w:lineRule="auto"/>
      </w:pPr>
      <w:bookmarkStart w:id="10" w:name="_Praktická_část"/>
      <w:bookmarkStart w:id="11" w:name="_Toc106360810"/>
      <w:bookmarkEnd w:id="10"/>
      <w:r>
        <w:lastRenderedPageBreak/>
        <w:t>Praktická část</w:t>
      </w:r>
      <w:bookmarkEnd w:id="11"/>
    </w:p>
    <w:p w14:paraId="7756CC72" w14:textId="4C814265" w:rsidR="00FB7AE3" w:rsidRDefault="00E905E9" w:rsidP="001B5079">
      <w:pPr>
        <w:pStyle w:val="Nadpis2"/>
        <w:ind w:left="1080"/>
      </w:pPr>
      <w:bookmarkStart w:id="12" w:name="_Toc106360811"/>
      <w:r>
        <w:t>3</w:t>
      </w:r>
      <w:r w:rsidR="001B5079">
        <w:t>.1.</w:t>
      </w:r>
      <w:r w:rsidR="00FB7AE3">
        <w:t>Metodika práce</w:t>
      </w:r>
      <w:bookmarkEnd w:id="12"/>
    </w:p>
    <w:p w14:paraId="3362D4D6" w14:textId="39BE64E3" w:rsidR="00064361" w:rsidRDefault="00FB7AE3" w:rsidP="00E905E9">
      <w:pPr>
        <w:pStyle w:val="Nadpis3"/>
        <w:numPr>
          <w:ilvl w:val="2"/>
          <w:numId w:val="27"/>
        </w:numPr>
      </w:pPr>
      <w:bookmarkStart w:id="13" w:name="_Toc106360812"/>
      <w:r w:rsidRPr="0054699B">
        <w:t xml:space="preserve">Cíl </w:t>
      </w:r>
      <w:r w:rsidR="00064361">
        <w:t>práce</w:t>
      </w:r>
      <w:bookmarkEnd w:id="13"/>
      <w:r w:rsidR="00064361">
        <w:t xml:space="preserve"> </w:t>
      </w:r>
    </w:p>
    <w:p w14:paraId="04C52C59" w14:textId="07D17DFD" w:rsidR="006B4648" w:rsidRPr="00064361" w:rsidRDefault="00B74DE4" w:rsidP="00E42B6A">
      <w:pPr>
        <w:spacing w:line="360" w:lineRule="auto"/>
        <w:jc w:val="both"/>
      </w:pPr>
      <w:r>
        <w:t xml:space="preserve">Cílem praktické části práce je zjistit, jak se vyučuje matematika </w:t>
      </w:r>
      <w:r w:rsidR="00077CD2">
        <w:t xml:space="preserve">a </w:t>
      </w:r>
      <w:r>
        <w:t xml:space="preserve">funkce na Montessori škole a zda jsou rozdíly mezi výukou </w:t>
      </w:r>
      <w:r w:rsidR="00C1315D">
        <w:t xml:space="preserve">matematiky </w:t>
      </w:r>
      <w:r>
        <w:t>na klasické základní škole a Montessori škole.</w:t>
      </w:r>
    </w:p>
    <w:p w14:paraId="7D39ADCE" w14:textId="6DB8457E" w:rsidR="00FB7AE3" w:rsidRDefault="006B4648" w:rsidP="00E42B6A">
      <w:pPr>
        <w:spacing w:line="360" w:lineRule="auto"/>
        <w:jc w:val="both"/>
      </w:pPr>
      <w:r>
        <w:t xml:space="preserve">Předpokladem pro </w:t>
      </w:r>
      <w:r w:rsidR="00C97505">
        <w:t>rozhovor</w:t>
      </w:r>
      <w:r>
        <w:t xml:space="preserve"> je skutečnost, že výuka matematiky a funkcí v matematice na klasických základních školách a alternativních základních školách se liší. Předpokladem je, že obsah učiva je stejný nebo velmi podobný, rozdíly jsou pozorovatelné u metod výuky a organizace výuky. </w:t>
      </w:r>
    </w:p>
    <w:p w14:paraId="784ADBAB" w14:textId="319E11A5" w:rsidR="00FB7AE3" w:rsidRDefault="00FB7AE3" w:rsidP="00E905E9">
      <w:pPr>
        <w:pStyle w:val="Nadpis3"/>
        <w:numPr>
          <w:ilvl w:val="2"/>
          <w:numId w:val="27"/>
        </w:numPr>
      </w:pPr>
      <w:bookmarkStart w:id="14" w:name="_Toc106360813"/>
      <w:r>
        <w:t>Metody práce</w:t>
      </w:r>
      <w:bookmarkEnd w:id="14"/>
    </w:p>
    <w:p w14:paraId="1817BD69" w14:textId="1326F623" w:rsidR="00913B0D" w:rsidRPr="00913B0D" w:rsidRDefault="00913B0D" w:rsidP="00913B0D">
      <w:pPr>
        <w:spacing w:line="360" w:lineRule="auto"/>
        <w:jc w:val="both"/>
      </w:pPr>
      <w:r>
        <w:t xml:space="preserve">Respondentem pro bakalářskou práci je učitel matematiky na druhém stupni základní školy, který působí na Montessori škole a výuku matematiky realizuje dle výukových metod alternativního směru Montessori. Respondent má mnohaletou praxi a bohatou zkušenost s výukou matematiky v Montessori škole. </w:t>
      </w:r>
    </w:p>
    <w:p w14:paraId="15DF992C" w14:textId="3A77C305" w:rsidR="00913B0D" w:rsidRDefault="00E42B6A" w:rsidP="009A5E65">
      <w:pPr>
        <w:spacing w:line="360" w:lineRule="auto"/>
        <w:jc w:val="both"/>
      </w:pPr>
      <w:r>
        <w:t xml:space="preserve">Pro práci a naplnění cílů práce byla </w:t>
      </w:r>
      <w:r w:rsidR="002F279E">
        <w:t>z</w:t>
      </w:r>
      <w:r>
        <w:t xml:space="preserve">volena metoda rozhovoru. </w:t>
      </w:r>
      <w:r w:rsidR="009A5E65">
        <w:t>Prostřednictvím</w:t>
      </w:r>
      <w:r w:rsidR="00506C65">
        <w:t xml:space="preserve"> emailu autor oslovil </w:t>
      </w:r>
      <w:r w:rsidR="009A5E65">
        <w:t>respondenta.</w:t>
      </w:r>
      <w:r w:rsidR="007E2132">
        <w:t xml:space="preserve"> </w:t>
      </w:r>
      <w:r w:rsidR="009A5E65">
        <w:t xml:space="preserve">Respondent souhlasil s rozhovorem, který byl následně realizován. </w:t>
      </w:r>
    </w:p>
    <w:p w14:paraId="4E9CD86C" w14:textId="415E74EE" w:rsidR="00EB63C0" w:rsidRPr="00CC005B" w:rsidRDefault="00EB63C0" w:rsidP="009A5E65">
      <w:pPr>
        <w:spacing w:line="360" w:lineRule="auto"/>
        <w:jc w:val="both"/>
      </w:pPr>
      <w:r>
        <w:t xml:space="preserve">Rozhovor probíhal při osobním setkání. Respondent byl dotazován na otázky, na které odpovídal. Informace z odpovědí k rozhovoru jsou použity se souhlasem respondenta pro účely této práce. </w:t>
      </w:r>
    </w:p>
    <w:p w14:paraId="58BE1995" w14:textId="466C3E0D" w:rsidR="00FB7AE3" w:rsidRDefault="00C97505" w:rsidP="00C97505">
      <w:pPr>
        <w:pStyle w:val="Nadpis2"/>
        <w:numPr>
          <w:ilvl w:val="1"/>
          <w:numId w:val="30"/>
        </w:numPr>
      </w:pPr>
      <w:bookmarkStart w:id="15" w:name="_Toc106360814"/>
      <w:r>
        <w:t>Rozhovor s učitelem matematiky z druhého stupně Montessori</w:t>
      </w:r>
      <w:bookmarkEnd w:id="15"/>
    </w:p>
    <w:p w14:paraId="2AC637A7" w14:textId="1A1D3DF4" w:rsidR="003D3F72" w:rsidRDefault="006C25F1" w:rsidP="00E40DC3">
      <w:pPr>
        <w:pStyle w:val="Nadpis3"/>
        <w:numPr>
          <w:ilvl w:val="2"/>
          <w:numId w:val="30"/>
        </w:numPr>
      </w:pPr>
      <w:bookmarkStart w:id="16" w:name="_Toc106360815"/>
      <w:r>
        <w:t>Principy alternativní školy</w:t>
      </w:r>
      <w:bookmarkEnd w:id="16"/>
    </w:p>
    <w:p w14:paraId="6EDE7EDF" w14:textId="4F2001AD" w:rsidR="00612DFE" w:rsidRPr="00612DFE" w:rsidRDefault="00612DFE" w:rsidP="00612DFE">
      <w:r w:rsidRPr="00B40B60">
        <w:rPr>
          <w:rFonts w:cs="Times New Roman"/>
          <w:b/>
          <w:bCs/>
          <w:color w:val="212529"/>
          <w:szCs w:val="24"/>
          <w:shd w:val="clear" w:color="auto" w:fill="FFFFFF"/>
        </w:rPr>
        <w:t>Takže první otázka je jaké jsou základní principy alternativních škol jako obecně, takové nějaké hlavní rysy</w:t>
      </w:r>
      <w:r>
        <w:rPr>
          <w:rFonts w:cs="Times New Roman"/>
          <w:b/>
          <w:bCs/>
          <w:color w:val="212529"/>
          <w:szCs w:val="24"/>
          <w:shd w:val="clear" w:color="auto" w:fill="FFFFFF"/>
        </w:rPr>
        <w:t>?</w:t>
      </w:r>
    </w:p>
    <w:p w14:paraId="55C3D9C3" w14:textId="6597AE3A" w:rsidR="003D3F72" w:rsidRDefault="003D3F72" w:rsidP="00154DA3">
      <w:pPr>
        <w:spacing w:line="360" w:lineRule="auto"/>
        <w:jc w:val="both"/>
        <w:rPr>
          <w:rFonts w:cs="Times New Roman"/>
          <w:color w:val="212529"/>
          <w:szCs w:val="24"/>
          <w:shd w:val="clear" w:color="auto" w:fill="FFFFFF"/>
        </w:rPr>
      </w:pPr>
      <w:r>
        <w:t>„</w:t>
      </w:r>
      <w:r w:rsidR="007C1E9E" w:rsidRPr="007C1E9E">
        <w:rPr>
          <w:i/>
          <w:iCs/>
        </w:rPr>
        <w:t>K</w:t>
      </w:r>
      <w:r w:rsidRPr="007C1E9E">
        <w:rPr>
          <w:rFonts w:cs="Times New Roman"/>
          <w:i/>
          <w:iCs/>
          <w:color w:val="212529"/>
          <w:szCs w:val="24"/>
          <w:shd w:val="clear" w:color="auto" w:fill="FFFFFF"/>
        </w:rPr>
        <w:t>aždý</w:t>
      </w:r>
      <w:r w:rsidRPr="003D3F72">
        <w:rPr>
          <w:rFonts w:cs="Times New Roman"/>
          <w:i/>
          <w:iCs/>
          <w:color w:val="212529"/>
          <w:szCs w:val="24"/>
          <w:shd w:val="clear" w:color="auto" w:fill="FFFFFF"/>
        </w:rPr>
        <w:t xml:space="preserve"> ten směr má nějakou svoji tradici, nějak</w:t>
      </w:r>
      <w:r w:rsidR="00913B0D">
        <w:rPr>
          <w:rFonts w:cs="Times New Roman"/>
          <w:i/>
          <w:iCs/>
          <w:color w:val="212529"/>
          <w:szCs w:val="24"/>
          <w:shd w:val="clear" w:color="auto" w:fill="FFFFFF"/>
        </w:rPr>
        <w:t xml:space="preserve">é </w:t>
      </w:r>
      <w:r w:rsidRPr="003D3F72">
        <w:rPr>
          <w:rFonts w:cs="Times New Roman"/>
          <w:i/>
          <w:iCs/>
          <w:color w:val="212529"/>
          <w:szCs w:val="24"/>
          <w:shd w:val="clear" w:color="auto" w:fill="FFFFFF"/>
        </w:rPr>
        <w:t>výchozí podmínky. To znamená</w:t>
      </w:r>
      <w:r w:rsidR="008D57A7">
        <w:rPr>
          <w:rFonts w:cs="Times New Roman"/>
          <w:i/>
          <w:iCs/>
          <w:color w:val="212529"/>
          <w:szCs w:val="24"/>
          <w:shd w:val="clear" w:color="auto" w:fill="FFFFFF"/>
        </w:rPr>
        <w:t>,</w:t>
      </w:r>
      <w:r w:rsidRPr="003D3F72">
        <w:rPr>
          <w:rFonts w:cs="Times New Roman"/>
          <w:i/>
          <w:iCs/>
          <w:color w:val="212529"/>
          <w:szCs w:val="24"/>
          <w:shd w:val="clear" w:color="auto" w:fill="FFFFFF"/>
        </w:rPr>
        <w:t xml:space="preserve"> že ctí nějak myšlenku toho zakladatele toho směru a nějak ji rozvíj</w:t>
      </w:r>
      <w:r w:rsidR="007C1E9E">
        <w:rPr>
          <w:rFonts w:cs="Times New Roman"/>
          <w:i/>
          <w:iCs/>
          <w:color w:val="212529"/>
          <w:szCs w:val="24"/>
          <w:shd w:val="clear" w:color="auto" w:fill="FFFFFF"/>
        </w:rPr>
        <w:t>í.</w:t>
      </w:r>
      <w:r>
        <w:rPr>
          <w:rFonts w:cs="Times New Roman"/>
          <w:color w:val="212529"/>
          <w:szCs w:val="24"/>
          <w:shd w:val="clear" w:color="auto" w:fill="FFFFFF"/>
        </w:rPr>
        <w:t>“</w:t>
      </w:r>
    </w:p>
    <w:p w14:paraId="42E9710A" w14:textId="00D1EDAC" w:rsidR="003D3F72" w:rsidRDefault="007C1E9E" w:rsidP="00154DA3">
      <w:pPr>
        <w:spacing w:line="360" w:lineRule="auto"/>
        <w:jc w:val="both"/>
        <w:rPr>
          <w:rFonts w:cs="Times New Roman"/>
          <w:i/>
          <w:iCs/>
          <w:color w:val="212529"/>
          <w:szCs w:val="24"/>
          <w:shd w:val="clear" w:color="auto" w:fill="FFFFFF"/>
        </w:rPr>
      </w:pPr>
      <w:r>
        <w:rPr>
          <w:rFonts w:cs="Times New Roman"/>
          <w:i/>
          <w:iCs/>
          <w:color w:val="212529"/>
          <w:szCs w:val="24"/>
          <w:shd w:val="clear" w:color="auto" w:fill="FFFFFF"/>
        </w:rPr>
        <w:t>„</w:t>
      </w:r>
      <w:r w:rsidR="00EC75D6" w:rsidRPr="00EC75D6">
        <w:rPr>
          <w:rFonts w:cs="Times New Roman"/>
          <w:i/>
          <w:iCs/>
          <w:color w:val="212529"/>
          <w:szCs w:val="24"/>
          <w:shd w:val="clear" w:color="auto" w:fill="FFFFFF"/>
        </w:rPr>
        <w:t>No a snažila se je rozvinout vlastně v tom mateřským, v tom věku od tří do šesti let, to byla jejich parketa. No a na to navazovali další její spolupracovníci a protáhli tady tenhle ten pedagogický směr na první stupeň. Pak byli ti, co se o to pokusili i na druhý případně na třetím stupni</w:t>
      </w:r>
      <w:r>
        <w:rPr>
          <w:rFonts w:cs="Times New Roman"/>
          <w:i/>
          <w:iCs/>
          <w:color w:val="212529"/>
          <w:szCs w:val="24"/>
          <w:shd w:val="clear" w:color="auto" w:fill="FFFFFF"/>
        </w:rPr>
        <w:t>.</w:t>
      </w:r>
      <w:r w:rsidR="00EC75D6" w:rsidRPr="00EC75D6">
        <w:rPr>
          <w:rFonts w:cs="Times New Roman"/>
          <w:i/>
          <w:iCs/>
          <w:color w:val="212529"/>
          <w:szCs w:val="24"/>
          <w:shd w:val="clear" w:color="auto" w:fill="FFFFFF"/>
        </w:rPr>
        <w:t>“</w:t>
      </w:r>
    </w:p>
    <w:p w14:paraId="529555C1" w14:textId="14CA9812" w:rsidR="00E40DC3" w:rsidRPr="00E40DC3" w:rsidRDefault="00E40DC3" w:rsidP="00154DA3">
      <w:pPr>
        <w:spacing w:line="360" w:lineRule="auto"/>
        <w:jc w:val="both"/>
        <w:rPr>
          <w:rFonts w:cs="Times New Roman"/>
          <w:i/>
          <w:iCs/>
          <w:color w:val="212529"/>
          <w:szCs w:val="24"/>
        </w:rPr>
      </w:pPr>
      <w:r>
        <w:rPr>
          <w:rFonts w:cs="Times New Roman"/>
          <w:i/>
          <w:iCs/>
          <w:color w:val="212529"/>
          <w:szCs w:val="24"/>
          <w:shd w:val="clear" w:color="auto" w:fill="FFFFFF"/>
        </w:rPr>
        <w:lastRenderedPageBreak/>
        <w:t>„</w:t>
      </w:r>
      <w:r w:rsidR="007C1E9E">
        <w:rPr>
          <w:rFonts w:cs="Times New Roman"/>
          <w:i/>
          <w:iCs/>
          <w:color w:val="212529"/>
          <w:szCs w:val="24"/>
          <w:shd w:val="clear" w:color="auto" w:fill="FFFFFF"/>
        </w:rPr>
        <w:t>C</w:t>
      </w:r>
      <w:r w:rsidRPr="00E40DC3">
        <w:rPr>
          <w:rFonts w:cs="Times New Roman"/>
          <w:i/>
          <w:iCs/>
          <w:color w:val="212529"/>
          <w:szCs w:val="24"/>
          <w:shd w:val="clear" w:color="auto" w:fill="FFFFFF"/>
        </w:rPr>
        <w:t>o já považuju za to cenné na té alternativě je, že se usiluje o kvalitní vztah mezi učitelem, žákem a rodičem, vedením školy. To považuju za to za to důležité, za to cenné, protože když to dobře funguje mezi nimi, tak potom se vytváří, hm, dobré laskavé prostředí pro ty děti</w:t>
      </w:r>
      <w:r>
        <w:rPr>
          <w:rFonts w:cs="Times New Roman"/>
          <w:i/>
          <w:iCs/>
          <w:color w:val="212529"/>
          <w:szCs w:val="24"/>
          <w:shd w:val="clear" w:color="auto" w:fill="FFFFFF"/>
        </w:rPr>
        <w:t>,</w:t>
      </w:r>
      <w:r w:rsidRPr="00E40DC3">
        <w:rPr>
          <w:rFonts w:cs="Times New Roman"/>
          <w:i/>
          <w:iCs/>
          <w:color w:val="212529"/>
          <w:szCs w:val="24"/>
          <w:shd w:val="clear" w:color="auto" w:fill="FFFFFF"/>
        </w:rPr>
        <w:t xml:space="preserve"> aby rozvinuly to, co v nich j</w:t>
      </w:r>
      <w:r>
        <w:rPr>
          <w:rFonts w:cs="Times New Roman"/>
          <w:i/>
          <w:iCs/>
          <w:color w:val="212529"/>
          <w:szCs w:val="24"/>
          <w:shd w:val="clear" w:color="auto" w:fill="FFFFFF"/>
        </w:rPr>
        <w:t>e</w:t>
      </w:r>
      <w:r w:rsidR="007C1E9E">
        <w:rPr>
          <w:rFonts w:cs="Times New Roman"/>
          <w:i/>
          <w:iCs/>
          <w:color w:val="212529"/>
          <w:szCs w:val="24"/>
          <w:shd w:val="clear" w:color="auto" w:fill="FFFFFF"/>
        </w:rPr>
        <w:t>.</w:t>
      </w:r>
      <w:r w:rsidRPr="00E40DC3">
        <w:rPr>
          <w:rFonts w:cs="Times New Roman"/>
          <w:i/>
          <w:iCs/>
          <w:color w:val="212529"/>
          <w:szCs w:val="24"/>
        </w:rPr>
        <w:t>“</w:t>
      </w:r>
    </w:p>
    <w:p w14:paraId="2F332634" w14:textId="322F72A1" w:rsidR="00E40DC3" w:rsidRPr="00E40DC3" w:rsidRDefault="00E40DC3" w:rsidP="00154DA3">
      <w:pPr>
        <w:spacing w:line="360" w:lineRule="auto"/>
        <w:jc w:val="both"/>
        <w:rPr>
          <w:rFonts w:cs="Times New Roman"/>
          <w:i/>
          <w:iCs/>
          <w:color w:val="212529"/>
          <w:szCs w:val="24"/>
          <w:shd w:val="clear" w:color="auto" w:fill="FFFFFF"/>
        </w:rPr>
      </w:pPr>
      <w:r w:rsidRPr="00E40DC3">
        <w:rPr>
          <w:rFonts w:cs="Times New Roman"/>
          <w:i/>
          <w:iCs/>
          <w:color w:val="212529"/>
          <w:szCs w:val="24"/>
          <w:shd w:val="clear" w:color="auto" w:fill="FFFFFF"/>
        </w:rPr>
        <w:t>„No, potom každý ten směr má nějakou svoji tradici, nějakou svojí prostě výchozí podmínky. To znamená že ctí nějak myšlenku toho zakladatele toho směru a nějak ji rozvíjí, ať už na Montessori, vlastně paní Montessori jako italská lékařka první v Itálii, psychiatryně, se věnovala dětem, který byly ze sociálně slabých rodin a tam kde bylo často nějaký psychický potíže. No a snažila se je rozvinout vlastně v tom mateřským, v tom věku od tří do šesti let, to byla jejich parketa. No a na to navazovali další její spolupracovníci a protáhli tady tenhle ten pedagogický směr na první stupeň. Pak byli ti, co se o to pokusili i na druhý případně na třetím stupni. A v různých zemích to má různou tradici tím, že ta paní Montessori potom za druhý světový války vlastně musela uprchnout z fašistický Itálie, takže se dostala do Holandska a pak se dostala do Indie. Takže vlastně tam</w:t>
      </w:r>
      <w:r w:rsidR="008D57A7">
        <w:rPr>
          <w:rFonts w:cs="Times New Roman"/>
          <w:i/>
          <w:iCs/>
          <w:color w:val="212529"/>
          <w:szCs w:val="24"/>
          <w:shd w:val="clear" w:color="auto" w:fill="FFFFFF"/>
        </w:rPr>
        <w:t>,</w:t>
      </w:r>
      <w:r w:rsidRPr="00E40DC3">
        <w:rPr>
          <w:rFonts w:cs="Times New Roman"/>
          <w:i/>
          <w:iCs/>
          <w:color w:val="212529"/>
          <w:szCs w:val="24"/>
          <w:shd w:val="clear" w:color="auto" w:fill="FFFFFF"/>
        </w:rPr>
        <w:t xml:space="preserve"> kde ona doputovala</w:t>
      </w:r>
      <w:r w:rsidR="008D57A7">
        <w:rPr>
          <w:rFonts w:cs="Times New Roman"/>
          <w:i/>
          <w:iCs/>
          <w:color w:val="212529"/>
          <w:szCs w:val="24"/>
          <w:shd w:val="clear" w:color="auto" w:fill="FFFFFF"/>
        </w:rPr>
        <w:t>,</w:t>
      </w:r>
      <w:r w:rsidRPr="00E40DC3">
        <w:rPr>
          <w:rFonts w:cs="Times New Roman"/>
          <w:i/>
          <w:iCs/>
          <w:color w:val="212529"/>
          <w:szCs w:val="24"/>
          <w:shd w:val="clear" w:color="auto" w:fill="FFFFFF"/>
        </w:rPr>
        <w:t xml:space="preserve"> tak tam se nějakým způsobem odrazila ta její idea v tom školství jako takovém.“</w:t>
      </w:r>
    </w:p>
    <w:p w14:paraId="7E8C46F8" w14:textId="19ED1680" w:rsidR="006C25F1" w:rsidRDefault="006C25F1" w:rsidP="00E905E9">
      <w:pPr>
        <w:pStyle w:val="Nadpis3"/>
        <w:numPr>
          <w:ilvl w:val="2"/>
          <w:numId w:val="30"/>
        </w:numPr>
      </w:pPr>
      <w:bookmarkStart w:id="17" w:name="_Toc106360816"/>
      <w:r>
        <w:t>Principy Montessori školy a rozdíly od běžných základních škol</w:t>
      </w:r>
      <w:bookmarkEnd w:id="17"/>
    </w:p>
    <w:p w14:paraId="3784FF5F" w14:textId="10E48411" w:rsidR="00612DFE" w:rsidRPr="00612DFE" w:rsidRDefault="00612DFE" w:rsidP="00612DFE">
      <w:r w:rsidRPr="00B40B60">
        <w:rPr>
          <w:rFonts w:cs="Times New Roman"/>
          <w:b/>
          <w:bCs/>
          <w:color w:val="212529"/>
          <w:szCs w:val="24"/>
          <w:shd w:val="clear" w:color="auto" w:fill="FFFFFF"/>
        </w:rPr>
        <w:t>Jaké jsou základní principy tedy té Montessori školy jako takové? Jak se liší vlastně od té základní běžné školy, té základní školy, co my známe?</w:t>
      </w:r>
    </w:p>
    <w:p w14:paraId="313E441C" w14:textId="10DFE9E3" w:rsidR="007C1E9E" w:rsidRPr="00024C16" w:rsidRDefault="0099376F" w:rsidP="00024C16">
      <w:pPr>
        <w:spacing w:line="360" w:lineRule="auto"/>
        <w:jc w:val="both"/>
        <w:rPr>
          <w:rFonts w:cs="Times New Roman"/>
          <w:i/>
          <w:iCs/>
          <w:color w:val="212529"/>
          <w:szCs w:val="24"/>
          <w:shd w:val="clear" w:color="auto" w:fill="FFFFFF"/>
        </w:rPr>
      </w:pPr>
      <w:r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Já zas můžu mluvit jenom o té naší škole, protože s jinou školou zkušenost nemám. Já jsem se k Montessori sama dostala tak, že jsem měla svoje dvě malý děti a tehdy jsem se přivdala tady do města kam jsem se přivdala, tak zrovna v tom místě nebylo nic pro malý děti. Tak jsme založily s </w:t>
      </w:r>
      <w:proofErr w:type="spellStart"/>
      <w:r w:rsidR="007C1E9E" w:rsidRPr="00024C16">
        <w:rPr>
          <w:rFonts w:cs="Times New Roman"/>
          <w:i/>
          <w:iCs/>
          <w:color w:val="212529"/>
          <w:szCs w:val="24"/>
          <w:shd w:val="clear" w:color="auto" w:fill="FFFFFF"/>
        </w:rPr>
        <w:t>mamink</w:t>
      </w:r>
      <w:r w:rsidRPr="00024C16">
        <w:rPr>
          <w:rFonts w:cs="Times New Roman"/>
          <w:i/>
          <w:iCs/>
          <w:color w:val="212529"/>
          <w:szCs w:val="24"/>
          <w:shd w:val="clear" w:color="auto" w:fill="FFFFFF"/>
        </w:rPr>
        <w:t>ama</w:t>
      </w:r>
      <w:proofErr w:type="spellEnd"/>
      <w:r w:rsidR="007C1E9E" w:rsidRPr="00024C16">
        <w:rPr>
          <w:rFonts w:cs="Times New Roman"/>
          <w:i/>
          <w:iCs/>
          <w:color w:val="212529"/>
          <w:szCs w:val="24"/>
          <w:shd w:val="clear" w:color="auto" w:fill="FFFFFF"/>
        </w:rPr>
        <w:t xml:space="preserve"> klub maminek. A přišla tam jedna paní, která pracovala s dětma v jesličkách dřív, pak nějak z nějakých osobních důvodů nemohla a měla zrovna čas. Tak řekla dobře, já vás budu podporovat klidně vám budu chodit se věnovat a připravovat program nějaký pro ty vaše děti. A my jsme s ní spolupracovaly a ona vlastně se dostala k Montessori po revoluci a udělala si ten velký kurz Montessori který se nabízel po t</w:t>
      </w:r>
      <w:r w:rsidR="00FB263F">
        <w:rPr>
          <w:rFonts w:cs="Times New Roman"/>
          <w:i/>
          <w:iCs/>
          <w:color w:val="212529"/>
          <w:szCs w:val="24"/>
          <w:shd w:val="clear" w:color="auto" w:fill="FFFFFF"/>
        </w:rPr>
        <w:t>ě</w:t>
      </w:r>
      <w:r w:rsidR="007C1E9E" w:rsidRPr="00024C16">
        <w:rPr>
          <w:rFonts w:cs="Times New Roman"/>
          <w:i/>
          <w:iCs/>
          <w:color w:val="212529"/>
          <w:szCs w:val="24"/>
          <w:shd w:val="clear" w:color="auto" w:fill="FFFFFF"/>
        </w:rPr>
        <w:t xml:space="preserve">ch devadesátých letech. No, a protože já jsem učitelka druhostupňová a měla jsem to malý dítě a kolegyně právě v </w:t>
      </w:r>
      <w:proofErr w:type="spellStart"/>
      <w:r w:rsidR="007C1E9E" w:rsidRPr="00024C16">
        <w:rPr>
          <w:rFonts w:cs="Times New Roman"/>
          <w:i/>
          <w:iCs/>
          <w:color w:val="212529"/>
          <w:szCs w:val="24"/>
          <w:shd w:val="clear" w:color="auto" w:fill="FFFFFF"/>
        </w:rPr>
        <w:t>tý</w:t>
      </w:r>
      <w:proofErr w:type="spellEnd"/>
      <w:r w:rsidR="007C1E9E" w:rsidRPr="00024C16">
        <w:rPr>
          <w:rFonts w:cs="Times New Roman"/>
          <w:i/>
          <w:iCs/>
          <w:color w:val="212529"/>
          <w:szCs w:val="24"/>
          <w:shd w:val="clear" w:color="auto" w:fill="FFFFFF"/>
        </w:rPr>
        <w:t xml:space="preserve"> vesnici taky</w:t>
      </w:r>
      <w:r w:rsidR="00FB263F">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tak a ona </w:t>
      </w:r>
      <w:r w:rsidR="00FB263F">
        <w:rPr>
          <w:rFonts w:cs="Times New Roman"/>
          <w:i/>
          <w:iCs/>
          <w:color w:val="212529"/>
          <w:szCs w:val="24"/>
          <w:shd w:val="clear" w:color="auto" w:fill="FFFFFF"/>
        </w:rPr>
        <w:t>měla</w:t>
      </w:r>
      <w:r w:rsidR="007C1E9E" w:rsidRPr="00024C16">
        <w:rPr>
          <w:rFonts w:cs="Times New Roman"/>
          <w:i/>
          <w:iCs/>
          <w:color w:val="212529"/>
          <w:szCs w:val="24"/>
          <w:shd w:val="clear" w:color="auto" w:fill="FFFFFF"/>
        </w:rPr>
        <w:t xml:space="preserve"> prvostupňové </w:t>
      </w:r>
      <w:r w:rsidR="00FB263F">
        <w:rPr>
          <w:rFonts w:cs="Times New Roman"/>
          <w:i/>
          <w:iCs/>
          <w:color w:val="212529"/>
          <w:szCs w:val="24"/>
          <w:shd w:val="clear" w:color="auto" w:fill="FFFFFF"/>
        </w:rPr>
        <w:t xml:space="preserve">děti, </w:t>
      </w:r>
      <w:r w:rsidR="007C1E9E" w:rsidRPr="00024C16">
        <w:rPr>
          <w:rFonts w:cs="Times New Roman"/>
          <w:i/>
          <w:iCs/>
          <w:color w:val="212529"/>
          <w:szCs w:val="24"/>
          <w:shd w:val="clear" w:color="auto" w:fill="FFFFFF"/>
        </w:rPr>
        <w:t>tak jsme říkaly dobře tak zkusíme prostě si udělat kurz</w:t>
      </w:r>
      <w:r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takže jsme šli v těch devadesátých letech ještě na mateřský jako do toho velkého kurzu, co </w:t>
      </w:r>
      <w:proofErr w:type="spellStart"/>
      <w:r w:rsidR="007C1E9E" w:rsidRPr="00024C16">
        <w:rPr>
          <w:rFonts w:cs="Times New Roman"/>
          <w:i/>
          <w:iCs/>
          <w:color w:val="212529"/>
          <w:szCs w:val="24"/>
          <w:shd w:val="clear" w:color="auto" w:fill="FFFFFF"/>
        </w:rPr>
        <w:t>tehdá</w:t>
      </w:r>
      <w:proofErr w:type="spellEnd"/>
      <w:r w:rsidR="007C1E9E" w:rsidRPr="00024C16">
        <w:rPr>
          <w:rFonts w:cs="Times New Roman"/>
          <w:i/>
          <w:iCs/>
          <w:color w:val="212529"/>
          <w:szCs w:val="24"/>
          <w:shd w:val="clear" w:color="auto" w:fill="FFFFFF"/>
        </w:rPr>
        <w:t xml:space="preserve"> vlastně po revoluci vznikl. No</w:t>
      </w:r>
      <w:r w:rsidR="00FB263F">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a nás to nějakým způsobem inspirovalo a potom</w:t>
      </w:r>
      <w:r w:rsidR="00FB263F">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když jsme se vracel</w:t>
      </w:r>
      <w:r w:rsidR="00FB263F">
        <w:rPr>
          <w:rFonts w:cs="Times New Roman"/>
          <w:i/>
          <w:iCs/>
          <w:color w:val="212529"/>
          <w:szCs w:val="24"/>
          <w:shd w:val="clear" w:color="auto" w:fill="FFFFFF"/>
        </w:rPr>
        <w:t>y</w:t>
      </w:r>
      <w:r w:rsidR="007C1E9E" w:rsidRPr="00024C16">
        <w:rPr>
          <w:rFonts w:cs="Times New Roman"/>
          <w:i/>
          <w:iCs/>
          <w:color w:val="212529"/>
          <w:szCs w:val="24"/>
          <w:shd w:val="clear" w:color="auto" w:fill="FFFFFF"/>
        </w:rPr>
        <w:t xml:space="preserve"> po mateřský tak</w:t>
      </w:r>
      <w:r w:rsidR="00FB263F">
        <w:rPr>
          <w:rFonts w:cs="Times New Roman"/>
          <w:i/>
          <w:iCs/>
          <w:color w:val="212529"/>
          <w:szCs w:val="24"/>
          <w:shd w:val="clear" w:color="auto" w:fill="FFFFFF"/>
        </w:rPr>
        <w:t xml:space="preserve"> t</w:t>
      </w:r>
      <w:r w:rsidR="007C1E9E" w:rsidRPr="00024C16">
        <w:rPr>
          <w:rFonts w:cs="Times New Roman"/>
          <w:i/>
          <w:iCs/>
          <w:color w:val="212529"/>
          <w:szCs w:val="24"/>
          <w:shd w:val="clear" w:color="auto" w:fill="FFFFFF"/>
        </w:rPr>
        <w:t xml:space="preserve">ady se zakládala tehdy jako první stupeň jako alternativa třetí třída jako v ročníku a ta kolegyně teda šla učit a já jsem jí šla asistovat. Takže jsem vlastně </w:t>
      </w:r>
      <w:r w:rsidR="007C1E9E" w:rsidRPr="00024C16">
        <w:rPr>
          <w:rFonts w:cs="Times New Roman"/>
          <w:i/>
          <w:iCs/>
          <w:color w:val="212529"/>
          <w:szCs w:val="24"/>
          <w:shd w:val="clear" w:color="auto" w:fill="FFFFFF"/>
        </w:rPr>
        <w:lastRenderedPageBreak/>
        <w:t>si tím prošla tím prvním stupněm, asi čtyři roky jako cyklus. A to</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co já vnímám vlastně jako to co nejvíc zpětně oceňuji a co vidím právě v tom Montessori je</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že to dítě má prostor být v nějakým jako zdravý</w:t>
      </w:r>
      <w:r w:rsidR="00EA5269" w:rsidRPr="00024C16">
        <w:rPr>
          <w:rFonts w:cs="Times New Roman"/>
          <w:i/>
          <w:iCs/>
          <w:color w:val="212529"/>
          <w:szCs w:val="24"/>
          <w:shd w:val="clear" w:color="auto" w:fill="FFFFFF"/>
        </w:rPr>
        <w:t>m</w:t>
      </w:r>
      <w:r w:rsidR="007C1E9E" w:rsidRPr="00024C16">
        <w:rPr>
          <w:rFonts w:cs="Times New Roman"/>
          <w:i/>
          <w:iCs/>
          <w:color w:val="212529"/>
          <w:szCs w:val="24"/>
          <w:shd w:val="clear" w:color="auto" w:fill="FFFFFF"/>
        </w:rPr>
        <w:t xml:space="preserve"> prostředí</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v kterým se fakt může rozvíjet. T</w:t>
      </w:r>
      <w:r w:rsidR="00EA5269" w:rsidRPr="00024C16">
        <w:rPr>
          <w:rFonts w:cs="Times New Roman"/>
          <w:i/>
          <w:iCs/>
          <w:color w:val="212529"/>
          <w:szCs w:val="24"/>
          <w:shd w:val="clear" w:color="auto" w:fill="FFFFFF"/>
        </w:rPr>
        <w:t>o znamená má</w:t>
      </w:r>
      <w:r w:rsidR="007C1E9E" w:rsidRPr="00024C16">
        <w:rPr>
          <w:rFonts w:cs="Times New Roman"/>
          <w:i/>
          <w:iCs/>
          <w:color w:val="212529"/>
          <w:szCs w:val="24"/>
          <w:shd w:val="clear" w:color="auto" w:fill="FFFFFF"/>
        </w:rPr>
        <w:t xml:space="preserve"> tam většinou učitele</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který se mu snaží rozumět a nabízet mu tu práci tak jak má. Zároveň tam má</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a to je typický pro Montessori</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připravené prostředí. To znamená že je snaha ať už se učí vyjmenovaný slova nebo násobilka</w:t>
      </w:r>
      <w:r w:rsidR="00EA5269" w:rsidRPr="00024C16">
        <w:rPr>
          <w:rFonts w:cs="Times New Roman"/>
          <w:i/>
          <w:iCs/>
          <w:color w:val="212529"/>
          <w:szCs w:val="24"/>
          <w:shd w:val="clear" w:color="auto" w:fill="FFFFFF"/>
        </w:rPr>
        <w:t>, d</w:t>
      </w:r>
      <w:r w:rsidR="007C1E9E" w:rsidRPr="00024C16">
        <w:rPr>
          <w:rFonts w:cs="Times New Roman"/>
          <w:i/>
          <w:iCs/>
          <w:color w:val="212529"/>
          <w:szCs w:val="24"/>
          <w:shd w:val="clear" w:color="auto" w:fill="FFFFFF"/>
        </w:rPr>
        <w:t>át mu tam různé pomůcky a prostor na to</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aby ten jev mohl pochopit a mohlo nějak laskavě integrovat. Takže v ideálním případě zvládne ty osnovy a to učivo</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to</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co má tak</w:t>
      </w:r>
      <w:r w:rsidR="007C16DA">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aby moh</w:t>
      </w:r>
      <w:r w:rsidR="00EA5269" w:rsidRPr="00024C16">
        <w:rPr>
          <w:rFonts w:cs="Times New Roman"/>
          <w:i/>
          <w:iCs/>
          <w:color w:val="212529"/>
          <w:szCs w:val="24"/>
          <w:shd w:val="clear" w:color="auto" w:fill="FFFFFF"/>
        </w:rPr>
        <w:t>l</w:t>
      </w:r>
      <w:r w:rsidR="007C1E9E" w:rsidRPr="00024C16">
        <w:rPr>
          <w:rFonts w:cs="Times New Roman"/>
          <w:i/>
          <w:iCs/>
          <w:color w:val="212529"/>
          <w:szCs w:val="24"/>
          <w:shd w:val="clear" w:color="auto" w:fill="FFFFFF"/>
        </w:rPr>
        <w:t xml:space="preserve"> navazovat dál v tom dalším studiu a zároveň je to tvořivé a inspirativní pro něho. To je jedna rovina</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to znamená to vzdělávání jako takové. Druhá rovina je ta sociální část</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kde přece jenom se snažíme ty děti nějak socializovat. Jako aby vycházely mezi sebou dobře, tak to já vnímám </w:t>
      </w:r>
      <w:r w:rsidR="00EA5269" w:rsidRPr="00024C16">
        <w:rPr>
          <w:rFonts w:cs="Times New Roman"/>
          <w:i/>
          <w:iCs/>
          <w:color w:val="212529"/>
          <w:szCs w:val="24"/>
          <w:shd w:val="clear" w:color="auto" w:fill="FFFFFF"/>
        </w:rPr>
        <w:t>taky</w:t>
      </w:r>
      <w:r w:rsidR="007C1E9E" w:rsidRPr="00024C16">
        <w:rPr>
          <w:rFonts w:cs="Times New Roman"/>
          <w:i/>
          <w:iCs/>
          <w:color w:val="212529"/>
          <w:szCs w:val="24"/>
          <w:shd w:val="clear" w:color="auto" w:fill="FFFFFF"/>
        </w:rPr>
        <w:t xml:space="preserve"> jako velmi důležitou část. </w:t>
      </w:r>
      <w:bookmarkStart w:id="18" w:name="_Hlk105849344"/>
      <w:r w:rsidR="007C1E9E" w:rsidRPr="00024C16">
        <w:rPr>
          <w:rFonts w:cs="Times New Roman"/>
          <w:i/>
          <w:iCs/>
          <w:color w:val="212529"/>
          <w:szCs w:val="24"/>
          <w:shd w:val="clear" w:color="auto" w:fill="FFFFFF"/>
        </w:rPr>
        <w:t>No</w:t>
      </w:r>
      <w:r w:rsidR="007C16DA">
        <w:rPr>
          <w:rFonts w:cs="Times New Roman"/>
          <w:i/>
          <w:iCs/>
          <w:color w:val="212529"/>
          <w:szCs w:val="24"/>
          <w:shd w:val="clear" w:color="auto" w:fill="FFFFFF"/>
        </w:rPr>
        <w:t xml:space="preserve">, </w:t>
      </w:r>
      <w:r w:rsidR="007C1E9E" w:rsidRPr="00024C16">
        <w:rPr>
          <w:rFonts w:cs="Times New Roman"/>
          <w:i/>
          <w:iCs/>
          <w:color w:val="212529"/>
          <w:szCs w:val="24"/>
          <w:shd w:val="clear" w:color="auto" w:fill="FFFFFF"/>
        </w:rPr>
        <w:t>a co se týče toho Montessori systému</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tak na tom druhém stupni</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kde já j</w:t>
      </w:r>
      <w:r w:rsidR="007C16DA">
        <w:rPr>
          <w:rFonts w:cs="Times New Roman"/>
          <w:i/>
          <w:iCs/>
          <w:color w:val="212529"/>
          <w:szCs w:val="24"/>
          <w:shd w:val="clear" w:color="auto" w:fill="FFFFFF"/>
        </w:rPr>
        <w:t>sem,</w:t>
      </w:r>
      <w:r w:rsidR="007C1E9E" w:rsidRPr="00024C16">
        <w:rPr>
          <w:rFonts w:cs="Times New Roman"/>
          <w:i/>
          <w:iCs/>
          <w:color w:val="212529"/>
          <w:szCs w:val="24"/>
          <w:shd w:val="clear" w:color="auto" w:fill="FFFFFF"/>
        </w:rPr>
        <w:t xml:space="preserve"> je ještě důraz na to</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aby ty děti byly nějakým způsobem propojený s přírodou, se zemí a aby jako chápaly ty základní principy vlastně jak to na ty planetě chodí a je snaha alespoň nějakým způsobem je víc do toho jakoby praktického tvořivého prostoru</w:t>
      </w:r>
      <w:bookmarkEnd w:id="18"/>
      <w:r w:rsidR="007C16DA">
        <w:rPr>
          <w:rFonts w:cs="Times New Roman"/>
          <w:i/>
          <w:iCs/>
          <w:color w:val="212529"/>
          <w:szCs w:val="24"/>
          <w:shd w:val="clear" w:color="auto" w:fill="FFFFFF"/>
        </w:rPr>
        <w:t xml:space="preserve"> začlenit</w:t>
      </w:r>
      <w:r w:rsidR="007C1E9E" w:rsidRPr="00024C16">
        <w:rPr>
          <w:rFonts w:cs="Times New Roman"/>
          <w:i/>
          <w:iCs/>
          <w:color w:val="212529"/>
          <w:szCs w:val="24"/>
          <w:shd w:val="clear" w:color="auto" w:fill="FFFFFF"/>
        </w:rPr>
        <w:t>. Jo</w:t>
      </w:r>
      <w:r w:rsidR="007C16DA">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to znamená jedno </w:t>
      </w:r>
      <w:bookmarkStart w:id="19" w:name="_Hlk105849405"/>
      <w:r w:rsidR="007C1E9E" w:rsidRPr="00024C16">
        <w:rPr>
          <w:rFonts w:cs="Times New Roman"/>
          <w:i/>
          <w:iCs/>
          <w:color w:val="212529"/>
          <w:szCs w:val="24"/>
          <w:shd w:val="clear" w:color="auto" w:fill="FFFFFF"/>
        </w:rPr>
        <w:t>je tam pilíř toho klasického vzdělávání</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aby teda vlastně zvládly to základní učivo a byly schopný pokračovat v navazujícím studiu. Včetně ty</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co jsou talentovaní</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aby mohli obstát i v konkurenci na střední školy i na státní gymnázia</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aby prostě každý mohl vlastně jakoby </w:t>
      </w:r>
      <w:proofErr w:type="spellStart"/>
      <w:r w:rsidR="007C1E9E" w:rsidRPr="00024C16">
        <w:rPr>
          <w:rFonts w:cs="Times New Roman"/>
          <w:i/>
          <w:iCs/>
          <w:color w:val="212529"/>
          <w:szCs w:val="24"/>
          <w:shd w:val="clear" w:color="auto" w:fill="FFFFFF"/>
        </w:rPr>
        <w:t>bejt</w:t>
      </w:r>
      <w:proofErr w:type="spellEnd"/>
      <w:r w:rsidR="007C1E9E" w:rsidRPr="00024C16">
        <w:rPr>
          <w:rFonts w:cs="Times New Roman"/>
          <w:i/>
          <w:iCs/>
          <w:color w:val="212529"/>
          <w:szCs w:val="24"/>
          <w:shd w:val="clear" w:color="auto" w:fill="FFFFFF"/>
        </w:rPr>
        <w:t xml:space="preserve"> v tom levelu</w:t>
      </w:r>
      <w:r w:rsidRPr="00024C16">
        <w:rPr>
          <w:rFonts w:cs="Times New Roman"/>
          <w:i/>
          <w:iCs/>
          <w:color w:val="212529"/>
          <w:szCs w:val="24"/>
          <w:shd w:val="clear" w:color="auto" w:fill="FFFFFF"/>
        </w:rPr>
        <w:t>,</w:t>
      </w:r>
      <w:r w:rsidR="001F7708">
        <w:rPr>
          <w:rFonts w:cs="Times New Roman"/>
          <w:i/>
          <w:iCs/>
          <w:color w:val="212529"/>
          <w:szCs w:val="24"/>
          <w:shd w:val="clear" w:color="auto" w:fill="FFFFFF"/>
        </w:rPr>
        <w:t xml:space="preserve"> v</w:t>
      </w:r>
      <w:r w:rsidR="007C1E9E" w:rsidRPr="00024C16">
        <w:rPr>
          <w:rFonts w:cs="Times New Roman"/>
          <w:i/>
          <w:iCs/>
          <w:color w:val="212529"/>
          <w:szCs w:val="24"/>
          <w:shd w:val="clear" w:color="auto" w:fill="FFFFFF"/>
        </w:rPr>
        <w:t xml:space="preserve"> kterým je smělé</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že to bude kadeřník nebo vědec jednou</w:t>
      </w:r>
      <w:r w:rsidR="001F7708">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ale aby prostě měl tu šanci i ty</w:t>
      </w:r>
      <w:r w:rsidR="00EA5269" w:rsidRPr="00024C16">
        <w:rPr>
          <w:rFonts w:cs="Times New Roman"/>
          <w:i/>
          <w:iCs/>
          <w:color w:val="212529"/>
          <w:szCs w:val="24"/>
          <w:shd w:val="clear" w:color="auto" w:fill="FFFFFF"/>
        </w:rPr>
        <w:t xml:space="preserve"> </w:t>
      </w:r>
      <w:r w:rsidR="007C1E9E" w:rsidRPr="00024C16">
        <w:rPr>
          <w:rFonts w:cs="Times New Roman"/>
          <w:i/>
          <w:iCs/>
          <w:color w:val="212529"/>
          <w:szCs w:val="24"/>
          <w:shd w:val="clear" w:color="auto" w:fill="FFFFFF"/>
        </w:rPr>
        <w:t>prostě i ty talentovaný</w:t>
      </w:r>
      <w:r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aby prostě měl</w:t>
      </w:r>
      <w:r w:rsidR="001F7708">
        <w:rPr>
          <w:rFonts w:cs="Times New Roman"/>
          <w:i/>
          <w:iCs/>
          <w:color w:val="212529"/>
          <w:szCs w:val="24"/>
          <w:shd w:val="clear" w:color="auto" w:fill="FFFFFF"/>
        </w:rPr>
        <w:t>y</w:t>
      </w:r>
      <w:r w:rsidR="007C1E9E" w:rsidRPr="00024C16">
        <w:rPr>
          <w:rFonts w:cs="Times New Roman"/>
          <w:i/>
          <w:iCs/>
          <w:color w:val="212529"/>
          <w:szCs w:val="24"/>
          <w:shd w:val="clear" w:color="auto" w:fill="FFFFFF"/>
        </w:rPr>
        <w:t xml:space="preserve"> tu šanci</w:t>
      </w:r>
      <w:bookmarkEnd w:id="19"/>
      <w:r w:rsidR="007C1E9E" w:rsidRPr="00024C16">
        <w:rPr>
          <w:rFonts w:cs="Times New Roman"/>
          <w:i/>
          <w:iCs/>
          <w:color w:val="212529"/>
          <w:szCs w:val="24"/>
          <w:shd w:val="clear" w:color="auto" w:fill="FFFFFF"/>
        </w:rPr>
        <w:t>. Druhá část je ta sociální a ta třetí je vlastně to projektové</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to</w:t>
      </w:r>
      <w:r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co my tu děláme. Kdy </w:t>
      </w:r>
      <w:bookmarkStart w:id="20" w:name="_Hlk105849499"/>
      <w:r w:rsidR="007C1E9E" w:rsidRPr="00024C16">
        <w:rPr>
          <w:rFonts w:cs="Times New Roman"/>
          <w:i/>
          <w:iCs/>
          <w:color w:val="212529"/>
          <w:szCs w:val="24"/>
          <w:shd w:val="clear" w:color="auto" w:fill="FFFFFF"/>
        </w:rPr>
        <w:t>se u nás předkládaly předměty přírodovědný a společenskovědní do jednoho integrujícího předmětu</w:t>
      </w:r>
      <w:r w:rsidR="001F7708">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který se jmenuje </w:t>
      </w:r>
      <w:r w:rsidRPr="00024C16">
        <w:rPr>
          <w:rFonts w:cs="Times New Roman"/>
          <w:i/>
          <w:iCs/>
          <w:color w:val="212529"/>
          <w:szCs w:val="24"/>
          <w:shd w:val="clear" w:color="auto" w:fill="FFFFFF"/>
        </w:rPr>
        <w:t>P</w:t>
      </w:r>
      <w:r w:rsidR="007C1E9E" w:rsidRPr="00024C16">
        <w:rPr>
          <w:rFonts w:cs="Times New Roman"/>
          <w:i/>
          <w:iCs/>
          <w:color w:val="212529"/>
          <w:szCs w:val="24"/>
          <w:shd w:val="clear" w:color="auto" w:fill="FFFFFF"/>
        </w:rPr>
        <w:t xml:space="preserve">říroda a společnost </w:t>
      </w:r>
      <w:bookmarkEnd w:id="20"/>
      <w:r w:rsidR="007C1E9E" w:rsidRPr="00024C16">
        <w:rPr>
          <w:rFonts w:cs="Times New Roman"/>
          <w:i/>
          <w:iCs/>
          <w:color w:val="212529"/>
          <w:szCs w:val="24"/>
          <w:shd w:val="clear" w:color="auto" w:fill="FFFFFF"/>
        </w:rPr>
        <w:t>a v rámci toho</w:t>
      </w:r>
      <w:r w:rsidR="001F7708">
        <w:rPr>
          <w:rFonts w:cs="Times New Roman"/>
          <w:i/>
          <w:iCs/>
          <w:color w:val="212529"/>
          <w:szCs w:val="24"/>
          <w:shd w:val="clear" w:color="auto" w:fill="FFFFFF"/>
        </w:rPr>
        <w:t xml:space="preserve"> </w:t>
      </w:r>
      <w:r w:rsidR="007C1E9E" w:rsidRPr="00024C16">
        <w:rPr>
          <w:rFonts w:cs="Times New Roman"/>
          <w:i/>
          <w:iCs/>
          <w:color w:val="212529"/>
          <w:szCs w:val="24"/>
          <w:shd w:val="clear" w:color="auto" w:fill="FFFFFF"/>
        </w:rPr>
        <w:t>balík</w:t>
      </w:r>
      <w:r w:rsidR="001F7708">
        <w:rPr>
          <w:rFonts w:cs="Times New Roman"/>
          <w:i/>
          <w:iCs/>
          <w:color w:val="212529"/>
          <w:szCs w:val="24"/>
          <w:shd w:val="clear" w:color="auto" w:fill="FFFFFF"/>
        </w:rPr>
        <w:t>u</w:t>
      </w:r>
      <w:r w:rsidR="007C1E9E" w:rsidRPr="00024C16">
        <w:rPr>
          <w:rFonts w:cs="Times New Roman"/>
          <w:i/>
          <w:iCs/>
          <w:color w:val="212529"/>
          <w:szCs w:val="24"/>
          <w:shd w:val="clear" w:color="auto" w:fill="FFFFFF"/>
        </w:rPr>
        <w:t xml:space="preserve"> těch hodin. A to má že jo. Zeměpis</w:t>
      </w:r>
      <w:r w:rsidR="001F7708">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dějepis</w:t>
      </w:r>
      <w:r w:rsidR="001F7708">
        <w:rPr>
          <w:rFonts w:cs="Times New Roman"/>
          <w:i/>
          <w:iCs/>
          <w:color w:val="212529"/>
          <w:szCs w:val="24"/>
          <w:shd w:val="clear" w:color="auto" w:fill="FFFFFF"/>
        </w:rPr>
        <w:t xml:space="preserve"> a</w:t>
      </w:r>
      <w:r w:rsidR="007C1E9E" w:rsidRPr="00024C16">
        <w:rPr>
          <w:rFonts w:cs="Times New Roman"/>
          <w:i/>
          <w:iCs/>
          <w:color w:val="212529"/>
          <w:szCs w:val="24"/>
          <w:shd w:val="clear" w:color="auto" w:fill="FFFFFF"/>
        </w:rPr>
        <w:t xml:space="preserve"> přírodopis. Občanka má nějakou, že jo, dvouhodinovou dotaci plus jedna hodina třeba občanka takto se dát do jednoho balíku. A učí to obvykle třídní učitel té třídy. To je vlastně jako velmi podobný</w:t>
      </w:r>
      <w:r w:rsidR="00EA5269"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jak má třeba </w:t>
      </w:r>
      <w:proofErr w:type="spellStart"/>
      <w:r w:rsidR="007C1E9E" w:rsidRPr="00024C16">
        <w:rPr>
          <w:rFonts w:cs="Times New Roman"/>
          <w:i/>
          <w:iCs/>
          <w:color w:val="212529"/>
          <w:szCs w:val="24"/>
          <w:shd w:val="clear" w:color="auto" w:fill="FFFFFF"/>
        </w:rPr>
        <w:t>Waldorf</w:t>
      </w:r>
      <w:proofErr w:type="spellEnd"/>
      <w:r w:rsidR="007C1E9E" w:rsidRPr="00024C16">
        <w:rPr>
          <w:rFonts w:cs="Times New Roman"/>
          <w:i/>
          <w:iCs/>
          <w:color w:val="212529"/>
          <w:szCs w:val="24"/>
          <w:shd w:val="clear" w:color="auto" w:fill="FFFFFF"/>
        </w:rPr>
        <w:t xml:space="preserve">. </w:t>
      </w:r>
      <w:bookmarkStart w:id="21" w:name="_Hlk105849555"/>
      <w:r w:rsidR="007C1E9E" w:rsidRPr="00024C16">
        <w:rPr>
          <w:rFonts w:cs="Times New Roman"/>
          <w:i/>
          <w:iCs/>
          <w:color w:val="212529"/>
          <w:szCs w:val="24"/>
          <w:shd w:val="clear" w:color="auto" w:fill="FFFFFF"/>
        </w:rPr>
        <w:t>A my učíme</w:t>
      </w:r>
      <w:r w:rsidR="001F7708">
        <w:rPr>
          <w:rFonts w:cs="Times New Roman"/>
          <w:i/>
          <w:iCs/>
          <w:color w:val="212529"/>
          <w:szCs w:val="24"/>
          <w:shd w:val="clear" w:color="auto" w:fill="FFFFFF"/>
        </w:rPr>
        <w:t xml:space="preserve"> </w:t>
      </w:r>
      <w:r w:rsidR="007C1E9E" w:rsidRPr="00024C16">
        <w:rPr>
          <w:rFonts w:cs="Times New Roman"/>
          <w:i/>
          <w:iCs/>
          <w:color w:val="212529"/>
          <w:szCs w:val="24"/>
          <w:shd w:val="clear" w:color="auto" w:fill="FFFFFF"/>
        </w:rPr>
        <w:t>te</w:t>
      </w:r>
      <w:r w:rsidR="00EA5269" w:rsidRPr="00024C16">
        <w:rPr>
          <w:rFonts w:cs="Times New Roman"/>
          <w:i/>
          <w:iCs/>
          <w:color w:val="212529"/>
          <w:szCs w:val="24"/>
          <w:shd w:val="clear" w:color="auto" w:fill="FFFFFF"/>
        </w:rPr>
        <w:t>nh</w:t>
      </w:r>
      <w:r w:rsidR="007C1E9E" w:rsidRPr="00024C16">
        <w:rPr>
          <w:rFonts w:cs="Times New Roman"/>
          <w:i/>
          <w:iCs/>
          <w:color w:val="212529"/>
          <w:szCs w:val="24"/>
          <w:shd w:val="clear" w:color="auto" w:fill="FFFFFF"/>
        </w:rPr>
        <w:t>le ten balík přírodovědných a společenskovědních předmětů jako jeden učitel v rámci té třídy během toho roku</w:t>
      </w:r>
      <w:r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a to znamená že si </w:t>
      </w:r>
      <w:r w:rsidR="001F7708">
        <w:rPr>
          <w:rFonts w:cs="Times New Roman"/>
          <w:i/>
          <w:iCs/>
          <w:color w:val="212529"/>
          <w:szCs w:val="24"/>
          <w:shd w:val="clear" w:color="auto" w:fill="FFFFFF"/>
        </w:rPr>
        <w:t xml:space="preserve">to </w:t>
      </w:r>
      <w:r w:rsidR="007C1E9E" w:rsidRPr="00024C16">
        <w:rPr>
          <w:rFonts w:cs="Times New Roman"/>
          <w:i/>
          <w:iCs/>
          <w:color w:val="212529"/>
          <w:szCs w:val="24"/>
          <w:shd w:val="clear" w:color="auto" w:fill="FFFFFF"/>
        </w:rPr>
        <w:t>můžeme dovolit v tom rozvrhu</w:t>
      </w:r>
      <w:bookmarkEnd w:id="21"/>
      <w:r w:rsidR="007C1E9E" w:rsidRPr="00024C16">
        <w:rPr>
          <w:rFonts w:cs="Times New Roman"/>
          <w:i/>
          <w:iCs/>
          <w:color w:val="212529"/>
          <w:szCs w:val="24"/>
          <w:shd w:val="clear" w:color="auto" w:fill="FFFFFF"/>
        </w:rPr>
        <w:t>. Jo</w:t>
      </w:r>
      <w:r w:rsidR="001F7708">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jako tady </w:t>
      </w:r>
      <w:r w:rsidR="001F7708">
        <w:rPr>
          <w:rFonts w:cs="Times New Roman"/>
          <w:i/>
          <w:iCs/>
          <w:color w:val="212529"/>
          <w:szCs w:val="24"/>
          <w:shd w:val="clear" w:color="auto" w:fill="FFFFFF"/>
        </w:rPr>
        <w:t xml:space="preserve">má </w:t>
      </w:r>
      <w:r w:rsidR="007C1E9E" w:rsidRPr="00024C16">
        <w:rPr>
          <w:rFonts w:cs="Times New Roman"/>
          <w:i/>
          <w:iCs/>
          <w:color w:val="212529"/>
          <w:szCs w:val="24"/>
          <w:shd w:val="clear" w:color="auto" w:fill="FFFFFF"/>
        </w:rPr>
        <w:t>třeba sedm hodin. Prostě tu dotaci na tyhle předměty se věnovat třeba měsíc nejdřív j</w:t>
      </w:r>
      <w:r w:rsidRPr="00024C16">
        <w:rPr>
          <w:rFonts w:cs="Times New Roman"/>
          <w:i/>
          <w:iCs/>
          <w:color w:val="212529"/>
          <w:szCs w:val="24"/>
          <w:shd w:val="clear" w:color="auto" w:fill="FFFFFF"/>
        </w:rPr>
        <w:t>á</w:t>
      </w:r>
      <w:r w:rsidR="007C1E9E" w:rsidRPr="00024C16">
        <w:rPr>
          <w:rFonts w:cs="Times New Roman"/>
          <w:i/>
          <w:iCs/>
          <w:color w:val="212529"/>
          <w:szCs w:val="24"/>
          <w:shd w:val="clear" w:color="auto" w:fill="FFFFFF"/>
        </w:rPr>
        <w:t xml:space="preserve"> nev</w:t>
      </w:r>
      <w:r w:rsidRPr="00024C16">
        <w:rPr>
          <w:rFonts w:cs="Times New Roman"/>
          <w:i/>
          <w:iCs/>
          <w:color w:val="212529"/>
          <w:szCs w:val="24"/>
          <w:shd w:val="clear" w:color="auto" w:fill="FFFFFF"/>
        </w:rPr>
        <w:t>ím</w:t>
      </w:r>
      <w:r w:rsidR="007C1E9E" w:rsidRPr="00024C16">
        <w:rPr>
          <w:rFonts w:cs="Times New Roman"/>
          <w:i/>
          <w:iCs/>
          <w:color w:val="212529"/>
          <w:szCs w:val="24"/>
          <w:shd w:val="clear" w:color="auto" w:fill="FFFFFF"/>
        </w:rPr>
        <w:t xml:space="preserve"> zeměpisu Evropy</w:t>
      </w:r>
      <w:r w:rsidR="00435CF2">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potom se podívat na třeba bezobratlí živočichy a tak dále. </w:t>
      </w:r>
      <w:bookmarkStart w:id="22" w:name="_Hlk105849620"/>
      <w:r w:rsidR="007C1E9E" w:rsidRPr="00024C16">
        <w:rPr>
          <w:rFonts w:cs="Times New Roman"/>
          <w:i/>
          <w:iCs/>
          <w:color w:val="212529"/>
          <w:szCs w:val="24"/>
          <w:shd w:val="clear" w:color="auto" w:fill="FFFFFF"/>
        </w:rPr>
        <w:t>A tím jsme vytvořili i prostor nějakou časovou dotaci, řádově je to asi dvacet hodin za pololetí, kdy ty děti si mohou vyzkoušet tvořit samy. A to je vlastně takový to specifikum</w:t>
      </w:r>
      <w:r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co my tady na té škole pro ty děti děláme. Že oni dostanou v zimě i v létě vlastně třeba šest pátků, čtyři vyučovací hodiny, na to</w:t>
      </w:r>
      <w:r w:rsidR="007F716D">
        <w:rPr>
          <w:rFonts w:cs="Times New Roman"/>
          <w:i/>
          <w:iCs/>
          <w:color w:val="212529"/>
          <w:szCs w:val="24"/>
          <w:shd w:val="clear" w:color="auto" w:fill="FFFFFF"/>
        </w:rPr>
        <w:t xml:space="preserve">, </w:t>
      </w:r>
      <w:r w:rsidR="007C1E9E" w:rsidRPr="00024C16">
        <w:rPr>
          <w:rFonts w:cs="Times New Roman"/>
          <w:i/>
          <w:iCs/>
          <w:color w:val="212529"/>
          <w:szCs w:val="24"/>
          <w:shd w:val="clear" w:color="auto" w:fill="FFFFFF"/>
        </w:rPr>
        <w:t>aby mohl</w:t>
      </w:r>
      <w:r w:rsidR="00435CF2">
        <w:rPr>
          <w:rFonts w:cs="Times New Roman"/>
          <w:i/>
          <w:iCs/>
          <w:color w:val="212529"/>
          <w:szCs w:val="24"/>
          <w:shd w:val="clear" w:color="auto" w:fill="FFFFFF"/>
        </w:rPr>
        <w:t>y</w:t>
      </w:r>
      <w:r w:rsidR="007C1E9E" w:rsidRPr="00024C16">
        <w:rPr>
          <w:rFonts w:cs="Times New Roman"/>
          <w:i/>
          <w:iCs/>
          <w:color w:val="212529"/>
          <w:szCs w:val="24"/>
          <w:shd w:val="clear" w:color="auto" w:fill="FFFFFF"/>
        </w:rPr>
        <w:t xml:space="preserve"> si zrealizovat nějaké konkrétní téma. </w:t>
      </w:r>
      <w:bookmarkStart w:id="23" w:name="_Hlk105849681"/>
      <w:bookmarkEnd w:id="22"/>
      <w:r w:rsidR="007C1E9E" w:rsidRPr="00024C16">
        <w:rPr>
          <w:rFonts w:cs="Times New Roman"/>
          <w:i/>
          <w:iCs/>
          <w:color w:val="212529"/>
          <w:szCs w:val="24"/>
          <w:shd w:val="clear" w:color="auto" w:fill="FFFFFF"/>
        </w:rPr>
        <w:t xml:space="preserve">Takže prostě někdo se rozhodne revitalizovat v okolí školy prostě </w:t>
      </w:r>
      <w:proofErr w:type="spellStart"/>
      <w:r w:rsidR="007C1E9E" w:rsidRPr="00024C16">
        <w:rPr>
          <w:rFonts w:cs="Times New Roman"/>
          <w:i/>
          <w:iCs/>
          <w:color w:val="212529"/>
          <w:szCs w:val="24"/>
          <w:shd w:val="clear" w:color="auto" w:fill="FFFFFF"/>
        </w:rPr>
        <w:t>nějakej</w:t>
      </w:r>
      <w:proofErr w:type="spellEnd"/>
      <w:r w:rsidR="007C1E9E" w:rsidRPr="00024C16">
        <w:rPr>
          <w:rFonts w:cs="Times New Roman"/>
          <w:i/>
          <w:iCs/>
          <w:color w:val="212529"/>
          <w:szCs w:val="24"/>
          <w:shd w:val="clear" w:color="auto" w:fill="FFFFFF"/>
        </w:rPr>
        <w:t xml:space="preserve"> kus země, který je prostě takový jako zanedbaný, takže prostě tady děcka teď </w:t>
      </w:r>
      <w:proofErr w:type="spellStart"/>
      <w:r w:rsidR="007C1E9E" w:rsidRPr="00024C16">
        <w:rPr>
          <w:rFonts w:cs="Times New Roman"/>
          <w:i/>
          <w:iCs/>
          <w:color w:val="212529"/>
          <w:szCs w:val="24"/>
          <w:shd w:val="clear" w:color="auto" w:fill="FFFFFF"/>
        </w:rPr>
        <w:t>nevim</w:t>
      </w:r>
      <w:proofErr w:type="spellEnd"/>
      <w:r w:rsidR="007C1E9E" w:rsidRPr="00024C16">
        <w:rPr>
          <w:rFonts w:cs="Times New Roman"/>
          <w:i/>
          <w:iCs/>
          <w:color w:val="212529"/>
          <w:szCs w:val="24"/>
          <w:shd w:val="clear" w:color="auto" w:fill="FFFFFF"/>
        </w:rPr>
        <w:t xml:space="preserve"> </w:t>
      </w:r>
      <w:proofErr w:type="spellStart"/>
      <w:r w:rsidR="007C1E9E" w:rsidRPr="00024C16">
        <w:rPr>
          <w:rFonts w:cs="Times New Roman"/>
          <w:i/>
          <w:iCs/>
          <w:color w:val="212529"/>
          <w:szCs w:val="24"/>
          <w:shd w:val="clear" w:color="auto" w:fill="FFFFFF"/>
        </w:rPr>
        <w:t>objednaj</w:t>
      </w:r>
      <w:proofErr w:type="spellEnd"/>
      <w:r w:rsidR="007C1E9E" w:rsidRPr="00024C16">
        <w:rPr>
          <w:rFonts w:cs="Times New Roman"/>
          <w:i/>
          <w:iCs/>
          <w:color w:val="212529"/>
          <w:szCs w:val="24"/>
          <w:shd w:val="clear" w:color="auto" w:fill="FFFFFF"/>
        </w:rPr>
        <w:t xml:space="preserve"> </w:t>
      </w:r>
      <w:r w:rsidR="007C1E9E" w:rsidRPr="00024C16">
        <w:rPr>
          <w:rFonts w:cs="Times New Roman"/>
          <w:i/>
          <w:iCs/>
          <w:color w:val="212529"/>
          <w:szCs w:val="24"/>
          <w:shd w:val="clear" w:color="auto" w:fill="FFFFFF"/>
        </w:rPr>
        <w:lastRenderedPageBreak/>
        <w:t xml:space="preserve">lavičky, </w:t>
      </w:r>
      <w:r w:rsidR="00024C16" w:rsidRPr="00024C16">
        <w:rPr>
          <w:rFonts w:cs="Times New Roman"/>
          <w:i/>
          <w:iCs/>
          <w:color w:val="212529"/>
          <w:szCs w:val="24"/>
          <w:shd w:val="clear" w:color="auto" w:fill="FFFFFF"/>
        </w:rPr>
        <w:t>v</w:t>
      </w:r>
      <w:r w:rsidR="007C1E9E" w:rsidRPr="00024C16">
        <w:rPr>
          <w:rFonts w:cs="Times New Roman"/>
          <w:i/>
          <w:iCs/>
          <w:color w:val="212529"/>
          <w:szCs w:val="24"/>
          <w:shd w:val="clear" w:color="auto" w:fill="FFFFFF"/>
        </w:rPr>
        <w:t>ypl</w:t>
      </w:r>
      <w:r w:rsidR="00435CF2">
        <w:rPr>
          <w:rFonts w:cs="Times New Roman"/>
          <w:i/>
          <w:iCs/>
          <w:color w:val="212529"/>
          <w:szCs w:val="24"/>
          <w:shd w:val="clear" w:color="auto" w:fill="FFFFFF"/>
        </w:rPr>
        <w:t>ení</w:t>
      </w:r>
      <w:r w:rsidR="007C1E9E" w:rsidRPr="00024C16">
        <w:rPr>
          <w:rFonts w:cs="Times New Roman"/>
          <w:i/>
          <w:iCs/>
          <w:color w:val="212529"/>
          <w:szCs w:val="24"/>
          <w:shd w:val="clear" w:color="auto" w:fill="FFFFFF"/>
        </w:rPr>
        <w:t xml:space="preserve"> trávu, prostě natřou věšák na prádlo, jo, někdo jiný prostě si vymyslí projekt, že prostě vymyslí já nev</w:t>
      </w:r>
      <w:r w:rsidR="00024C16" w:rsidRPr="00024C16">
        <w:rPr>
          <w:rFonts w:cs="Times New Roman"/>
          <w:i/>
          <w:iCs/>
          <w:color w:val="212529"/>
          <w:szCs w:val="24"/>
          <w:shd w:val="clear" w:color="auto" w:fill="FFFFFF"/>
        </w:rPr>
        <w:t>í</w:t>
      </w:r>
      <w:r w:rsidR="007C1E9E" w:rsidRPr="00024C16">
        <w:rPr>
          <w:rFonts w:cs="Times New Roman"/>
          <w:i/>
          <w:iCs/>
          <w:color w:val="212529"/>
          <w:szCs w:val="24"/>
          <w:shd w:val="clear" w:color="auto" w:fill="FFFFFF"/>
        </w:rPr>
        <w:t>m šachovnici</w:t>
      </w:r>
      <w:r w:rsidR="00024C16" w:rsidRPr="00024C16">
        <w:rPr>
          <w:rFonts w:cs="Times New Roman"/>
          <w:i/>
          <w:iCs/>
          <w:color w:val="212529"/>
          <w:szCs w:val="24"/>
          <w:shd w:val="clear" w:color="auto" w:fill="FFFFFF"/>
        </w:rPr>
        <w:t xml:space="preserve"> </w:t>
      </w:r>
      <w:r w:rsidR="007C1E9E" w:rsidRPr="00024C16">
        <w:rPr>
          <w:rFonts w:cs="Times New Roman"/>
          <w:i/>
          <w:iCs/>
          <w:color w:val="212529"/>
          <w:szCs w:val="24"/>
          <w:shd w:val="clear" w:color="auto" w:fill="FFFFFF"/>
        </w:rPr>
        <w:t>živou, a udělá to na dvoře, prostě a aby prostě to místo nějakým způsobem zvelebi</w:t>
      </w:r>
      <w:bookmarkEnd w:id="23"/>
      <w:r w:rsidR="007C1E9E" w:rsidRPr="00024C16">
        <w:rPr>
          <w:rFonts w:cs="Times New Roman"/>
          <w:i/>
          <w:iCs/>
          <w:color w:val="212529"/>
          <w:szCs w:val="24"/>
          <w:shd w:val="clear" w:color="auto" w:fill="FFFFFF"/>
        </w:rPr>
        <w:t>l. Takže to jsou nejrůznější, to je většinou ten letní projekt a ten zimní projekt máme takový, že je to spíš nějaký společensko-literárně-humanitní téma, takže třeba zpracovávali Shakespeara, nějakou formou, nebo t</w:t>
      </w:r>
      <w:r w:rsidR="00024C16" w:rsidRPr="00024C16">
        <w:rPr>
          <w:rFonts w:cs="Times New Roman"/>
          <w:i/>
          <w:iCs/>
          <w:color w:val="212529"/>
          <w:szCs w:val="24"/>
          <w:shd w:val="clear" w:color="auto" w:fill="FFFFFF"/>
        </w:rPr>
        <w:t>e</w:t>
      </w:r>
      <w:r w:rsidR="007C1E9E" w:rsidRPr="00024C16">
        <w:rPr>
          <w:rFonts w:cs="Times New Roman"/>
          <w:i/>
          <w:iCs/>
          <w:color w:val="212529"/>
          <w:szCs w:val="24"/>
          <w:shd w:val="clear" w:color="auto" w:fill="FFFFFF"/>
        </w:rPr>
        <w:t>ď</w:t>
      </w:r>
      <w:r w:rsidR="00024C16" w:rsidRPr="00024C16">
        <w:rPr>
          <w:rFonts w:cs="Times New Roman"/>
          <w:i/>
          <w:iCs/>
          <w:color w:val="212529"/>
          <w:szCs w:val="24"/>
          <w:shd w:val="clear" w:color="auto" w:fill="FFFFFF"/>
        </w:rPr>
        <w:t xml:space="preserve"> </w:t>
      </w:r>
      <w:r w:rsidR="007C1E9E" w:rsidRPr="00024C16">
        <w:rPr>
          <w:rFonts w:cs="Times New Roman"/>
          <w:i/>
          <w:iCs/>
          <w:color w:val="212529"/>
          <w:szCs w:val="24"/>
          <w:shd w:val="clear" w:color="auto" w:fill="FFFFFF"/>
        </w:rPr>
        <w:t>děcka</w:t>
      </w:r>
      <w:r w:rsidR="00024C16" w:rsidRPr="00024C16">
        <w:rPr>
          <w:rFonts w:cs="Times New Roman"/>
          <w:i/>
          <w:iCs/>
          <w:color w:val="212529"/>
          <w:szCs w:val="24"/>
          <w:shd w:val="clear" w:color="auto" w:fill="FFFFFF"/>
        </w:rPr>
        <w:t xml:space="preserve"> </w:t>
      </w:r>
      <w:r w:rsidR="007C1E9E" w:rsidRPr="00024C16">
        <w:rPr>
          <w:rFonts w:cs="Times New Roman"/>
          <w:i/>
          <w:iCs/>
          <w:color w:val="212529"/>
          <w:szCs w:val="24"/>
          <w:shd w:val="clear" w:color="auto" w:fill="FFFFFF"/>
        </w:rPr>
        <w:t>si vybíral</w:t>
      </w:r>
      <w:r w:rsidR="00435CF2">
        <w:rPr>
          <w:rFonts w:cs="Times New Roman"/>
          <w:i/>
          <w:iCs/>
          <w:color w:val="212529"/>
          <w:szCs w:val="24"/>
          <w:shd w:val="clear" w:color="auto" w:fill="FFFFFF"/>
        </w:rPr>
        <w:t>y</w:t>
      </w:r>
      <w:r w:rsidR="00024C16" w:rsidRPr="00024C16">
        <w:rPr>
          <w:rFonts w:cs="Times New Roman"/>
          <w:i/>
          <w:iCs/>
          <w:color w:val="212529"/>
          <w:szCs w:val="24"/>
          <w:shd w:val="clear" w:color="auto" w:fill="FFFFFF"/>
        </w:rPr>
        <w:t xml:space="preserve"> </w:t>
      </w:r>
      <w:r w:rsidR="007C1E9E" w:rsidRPr="00024C16">
        <w:rPr>
          <w:rFonts w:cs="Times New Roman"/>
          <w:i/>
          <w:iCs/>
          <w:color w:val="212529"/>
          <w:szCs w:val="24"/>
          <w:shd w:val="clear" w:color="auto" w:fill="FFFFFF"/>
        </w:rPr>
        <w:t xml:space="preserve">téma jako věnovaný jako zase jako  jim, že to vrací zpátky </w:t>
      </w:r>
      <w:proofErr w:type="spellStart"/>
      <w:r w:rsidR="007C1E9E" w:rsidRPr="00024C16">
        <w:rPr>
          <w:rFonts w:cs="Times New Roman"/>
          <w:i/>
          <w:iCs/>
          <w:color w:val="212529"/>
          <w:szCs w:val="24"/>
          <w:shd w:val="clear" w:color="auto" w:fill="FFFFFF"/>
        </w:rPr>
        <w:t>tý</w:t>
      </w:r>
      <w:proofErr w:type="spellEnd"/>
      <w:r w:rsidR="007C1E9E" w:rsidRPr="00024C16">
        <w:rPr>
          <w:rFonts w:cs="Times New Roman"/>
          <w:i/>
          <w:iCs/>
          <w:color w:val="212529"/>
          <w:szCs w:val="24"/>
          <w:shd w:val="clear" w:color="auto" w:fill="FFFFFF"/>
        </w:rPr>
        <w:t xml:space="preserve"> komunitě, takže třeba já </w:t>
      </w:r>
      <w:proofErr w:type="spellStart"/>
      <w:r w:rsidR="007C1E9E" w:rsidRPr="00024C16">
        <w:rPr>
          <w:rFonts w:cs="Times New Roman"/>
          <w:i/>
          <w:iCs/>
          <w:color w:val="212529"/>
          <w:szCs w:val="24"/>
          <w:shd w:val="clear" w:color="auto" w:fill="FFFFFF"/>
        </w:rPr>
        <w:t>nevim</w:t>
      </w:r>
      <w:proofErr w:type="spellEnd"/>
      <w:r w:rsidR="007C1E9E" w:rsidRPr="00024C16">
        <w:rPr>
          <w:rFonts w:cs="Times New Roman"/>
          <w:i/>
          <w:iCs/>
          <w:color w:val="212529"/>
          <w:szCs w:val="24"/>
          <w:shd w:val="clear" w:color="auto" w:fill="FFFFFF"/>
        </w:rPr>
        <w:t xml:space="preserve"> jedna skup</w:t>
      </w:r>
      <w:r w:rsidR="00024C16">
        <w:rPr>
          <w:rFonts w:cs="Times New Roman"/>
          <w:i/>
          <w:iCs/>
          <w:color w:val="212529"/>
          <w:szCs w:val="24"/>
          <w:shd w:val="clear" w:color="auto" w:fill="FFFFFF"/>
        </w:rPr>
        <w:t>in</w:t>
      </w:r>
      <w:r w:rsidR="007C1E9E" w:rsidRPr="00024C16">
        <w:rPr>
          <w:rFonts w:cs="Times New Roman"/>
          <w:i/>
          <w:iCs/>
          <w:color w:val="212529"/>
          <w:szCs w:val="24"/>
          <w:shd w:val="clear" w:color="auto" w:fill="FFFFFF"/>
        </w:rPr>
        <w:t>a zpracovávala téma šikany a udělal</w:t>
      </w:r>
      <w:r w:rsidR="00435CF2">
        <w:rPr>
          <w:rFonts w:cs="Times New Roman"/>
          <w:i/>
          <w:iCs/>
          <w:color w:val="212529"/>
          <w:szCs w:val="24"/>
          <w:shd w:val="clear" w:color="auto" w:fill="FFFFFF"/>
        </w:rPr>
        <w:t>a</w:t>
      </w:r>
      <w:r w:rsidR="007C1E9E" w:rsidRPr="00024C16">
        <w:rPr>
          <w:rFonts w:cs="Times New Roman"/>
          <w:i/>
          <w:iCs/>
          <w:color w:val="212529"/>
          <w:szCs w:val="24"/>
          <w:shd w:val="clear" w:color="auto" w:fill="FFFFFF"/>
        </w:rPr>
        <w:t xml:space="preserve"> z toho takový video, </w:t>
      </w:r>
      <w:proofErr w:type="spellStart"/>
      <w:r w:rsidR="007C1E9E" w:rsidRPr="00024C16">
        <w:rPr>
          <w:rFonts w:cs="Times New Roman"/>
          <w:i/>
          <w:iCs/>
          <w:color w:val="212529"/>
          <w:szCs w:val="24"/>
          <w:shd w:val="clear" w:color="auto" w:fill="FFFFFF"/>
        </w:rPr>
        <w:t>sekvenoval</w:t>
      </w:r>
      <w:r w:rsidR="00435CF2">
        <w:rPr>
          <w:rFonts w:cs="Times New Roman"/>
          <w:i/>
          <w:iCs/>
          <w:color w:val="212529"/>
          <w:szCs w:val="24"/>
          <w:shd w:val="clear" w:color="auto" w:fill="FFFFFF"/>
        </w:rPr>
        <w:t>y</w:t>
      </w:r>
      <w:proofErr w:type="spellEnd"/>
      <w:r w:rsidR="007C1E9E" w:rsidRPr="00024C16">
        <w:rPr>
          <w:rFonts w:cs="Times New Roman"/>
          <w:i/>
          <w:iCs/>
          <w:color w:val="212529"/>
          <w:szCs w:val="24"/>
          <w:shd w:val="clear" w:color="auto" w:fill="FFFFFF"/>
        </w:rPr>
        <w:t>, dělal</w:t>
      </w:r>
      <w:r w:rsidR="00435CF2">
        <w:rPr>
          <w:rFonts w:cs="Times New Roman"/>
          <w:i/>
          <w:iCs/>
          <w:color w:val="212529"/>
          <w:szCs w:val="24"/>
          <w:shd w:val="clear" w:color="auto" w:fill="FFFFFF"/>
        </w:rPr>
        <w:t>y</w:t>
      </w:r>
      <w:r w:rsidR="007C1E9E" w:rsidRPr="00024C16">
        <w:rPr>
          <w:rFonts w:cs="Times New Roman"/>
          <w:i/>
          <w:iCs/>
          <w:color w:val="212529"/>
          <w:szCs w:val="24"/>
          <w:shd w:val="clear" w:color="auto" w:fill="FFFFFF"/>
        </w:rPr>
        <w:t xml:space="preserve"> rozhovor s</w:t>
      </w:r>
      <w:r w:rsidR="00024C16" w:rsidRPr="00024C16">
        <w:rPr>
          <w:rFonts w:cs="Times New Roman"/>
          <w:i/>
          <w:iCs/>
          <w:color w:val="212529"/>
          <w:szCs w:val="24"/>
          <w:shd w:val="clear" w:color="auto" w:fill="FFFFFF"/>
        </w:rPr>
        <w:t> </w:t>
      </w:r>
      <w:r w:rsidR="007C1E9E" w:rsidRPr="00024C16">
        <w:rPr>
          <w:rFonts w:cs="Times New Roman"/>
          <w:i/>
          <w:iCs/>
          <w:color w:val="212529"/>
          <w:szCs w:val="24"/>
          <w:shd w:val="clear" w:color="auto" w:fill="FFFFFF"/>
        </w:rPr>
        <w:t>psycholožkou</w:t>
      </w:r>
      <w:r w:rsidR="00024C16"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jak postupovat</w:t>
      </w:r>
      <w:r w:rsidR="00435CF2">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 když prostě někomu někdo ubližuje a toto všechno se pak prezentuje rodičům. Tak to je vlastně takový to know</w:t>
      </w:r>
      <w:r w:rsidR="00024C16" w:rsidRPr="00024C16">
        <w:rPr>
          <w:rFonts w:cs="Times New Roman"/>
          <w:i/>
          <w:iCs/>
          <w:color w:val="212529"/>
          <w:szCs w:val="24"/>
          <w:shd w:val="clear" w:color="auto" w:fill="FFFFFF"/>
        </w:rPr>
        <w:t>-</w:t>
      </w:r>
      <w:r w:rsidR="007C1E9E" w:rsidRPr="00024C16">
        <w:rPr>
          <w:rFonts w:cs="Times New Roman"/>
          <w:i/>
          <w:iCs/>
          <w:color w:val="212529"/>
          <w:szCs w:val="24"/>
          <w:shd w:val="clear" w:color="auto" w:fill="FFFFFF"/>
        </w:rPr>
        <w:t xml:space="preserve">how prostě tady </w:t>
      </w:r>
      <w:proofErr w:type="spellStart"/>
      <w:r w:rsidR="007C1E9E" w:rsidRPr="00024C16">
        <w:rPr>
          <w:rFonts w:cs="Times New Roman"/>
          <w:i/>
          <w:iCs/>
          <w:color w:val="212529"/>
          <w:szCs w:val="24"/>
          <w:shd w:val="clear" w:color="auto" w:fill="FFFFFF"/>
        </w:rPr>
        <w:t>tý</w:t>
      </w:r>
      <w:proofErr w:type="spellEnd"/>
      <w:r w:rsidR="007C1E9E" w:rsidRPr="00024C16">
        <w:rPr>
          <w:rFonts w:cs="Times New Roman"/>
          <w:i/>
          <w:iCs/>
          <w:color w:val="212529"/>
          <w:szCs w:val="24"/>
          <w:shd w:val="clear" w:color="auto" w:fill="FFFFFF"/>
        </w:rPr>
        <w:t xml:space="preserve"> školy a tady </w:t>
      </w:r>
      <w:proofErr w:type="spellStart"/>
      <w:r w:rsidR="007C1E9E" w:rsidRPr="00024C16">
        <w:rPr>
          <w:rFonts w:cs="Times New Roman"/>
          <w:i/>
          <w:iCs/>
          <w:color w:val="212529"/>
          <w:szCs w:val="24"/>
          <w:shd w:val="clear" w:color="auto" w:fill="FFFFFF"/>
        </w:rPr>
        <w:t>tohodle</w:t>
      </w:r>
      <w:proofErr w:type="spellEnd"/>
      <w:r w:rsidR="007C1E9E" w:rsidRPr="00024C16">
        <w:rPr>
          <w:rFonts w:cs="Times New Roman"/>
          <w:i/>
          <w:iCs/>
          <w:color w:val="212529"/>
          <w:szCs w:val="24"/>
          <w:shd w:val="clear" w:color="auto" w:fill="FFFFFF"/>
        </w:rPr>
        <w:t xml:space="preserve"> toho stylu. Montessori.</w:t>
      </w:r>
      <w:r w:rsidR="00024C16">
        <w:rPr>
          <w:rFonts w:cs="Times New Roman"/>
          <w:i/>
          <w:iCs/>
          <w:color w:val="212529"/>
          <w:szCs w:val="24"/>
          <w:shd w:val="clear" w:color="auto" w:fill="FFFFFF"/>
        </w:rPr>
        <w:t>“</w:t>
      </w:r>
    </w:p>
    <w:p w14:paraId="0FE85E8B" w14:textId="29AB2F28" w:rsidR="00FB7AE3" w:rsidRDefault="006C25F1" w:rsidP="00E905E9">
      <w:pPr>
        <w:pStyle w:val="Nadpis3"/>
        <w:numPr>
          <w:ilvl w:val="2"/>
          <w:numId w:val="30"/>
        </w:numPr>
      </w:pPr>
      <w:bookmarkStart w:id="24" w:name="_Toc106360817"/>
      <w:r>
        <w:t>Učebnice v Montessori matematice</w:t>
      </w:r>
      <w:bookmarkEnd w:id="24"/>
    </w:p>
    <w:p w14:paraId="273CE71A" w14:textId="4C661ADF" w:rsidR="00612DFE" w:rsidRPr="00612DFE" w:rsidRDefault="00612DFE" w:rsidP="00612DFE">
      <w:r w:rsidRPr="00B40B60">
        <w:rPr>
          <w:rFonts w:cs="Times New Roman"/>
          <w:b/>
          <w:bCs/>
          <w:color w:val="212529"/>
          <w:szCs w:val="24"/>
          <w:shd w:val="clear" w:color="auto" w:fill="FFFFFF"/>
        </w:rPr>
        <w:t>Teď tady mám otázku ohledně učebnic, jaké učebnice vlastně používáte v matematice, v těch hodinách přímo, jestli třeba používáte nějaké speciální učebnice, třeba pro Montessori nebo nějaké vlastní učebnice nebo jak to je?</w:t>
      </w:r>
    </w:p>
    <w:p w14:paraId="64A11B6F" w14:textId="20B3C954" w:rsidR="00024C16" w:rsidRPr="0012266C" w:rsidRDefault="0012266C" w:rsidP="0012266C">
      <w:pPr>
        <w:spacing w:line="360" w:lineRule="auto"/>
        <w:jc w:val="both"/>
        <w:rPr>
          <w:rFonts w:cs="Times New Roman"/>
          <w:i/>
          <w:iCs/>
          <w:color w:val="212529"/>
          <w:szCs w:val="24"/>
          <w:shd w:val="clear" w:color="auto" w:fill="FFFFFF"/>
        </w:rPr>
      </w:pPr>
      <w:r w:rsidRPr="0012266C">
        <w:rPr>
          <w:rFonts w:cs="Times New Roman"/>
          <w:i/>
          <w:iCs/>
          <w:color w:val="212529"/>
          <w:szCs w:val="24"/>
          <w:shd w:val="clear" w:color="auto" w:fill="FFFFFF"/>
        </w:rPr>
        <w:t>„</w:t>
      </w:r>
      <w:r w:rsidR="00024C16" w:rsidRPr="0012266C">
        <w:rPr>
          <w:rFonts w:cs="Times New Roman"/>
          <w:i/>
          <w:iCs/>
          <w:color w:val="212529"/>
          <w:szCs w:val="24"/>
          <w:shd w:val="clear" w:color="auto" w:fill="FFFFFF"/>
        </w:rPr>
        <w:t>Jo, my protože jsme součástí té velké školy a protože vnímáme</w:t>
      </w:r>
      <w:r w:rsidR="00612DFE" w:rsidRPr="0012266C">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že je vlastně moc fajn spolupracovat v rámci celé té školy, je jedno jestli v běžných třídách nebo v Montessori a vnímáme to  vlastně něco jako velmi cenného, jakože jsme velká škola, máme tady mnoho matematiků, protože vlastně se učí vlastně i v těch běžných třídách, nebo ve dvou paralelkách, tak já když jsem třeba začínala před deseti lety tady n</w:t>
      </w:r>
      <w:r w:rsidR="00612DFE" w:rsidRPr="0012266C">
        <w:rPr>
          <w:rFonts w:cs="Times New Roman"/>
          <w:i/>
          <w:iCs/>
          <w:color w:val="212529"/>
          <w:szCs w:val="24"/>
          <w:shd w:val="clear" w:color="auto" w:fill="FFFFFF"/>
        </w:rPr>
        <w:t>a</w:t>
      </w:r>
      <w:r w:rsidR="00024C16" w:rsidRPr="0012266C">
        <w:rPr>
          <w:rFonts w:cs="Times New Roman"/>
          <w:i/>
          <w:iCs/>
          <w:color w:val="212529"/>
          <w:szCs w:val="24"/>
          <w:shd w:val="clear" w:color="auto" w:fill="FFFFFF"/>
        </w:rPr>
        <w:t xml:space="preserve"> tom druhém stupni a začala jsem tu matematiku učit, tak já jsem vlastně </w:t>
      </w:r>
      <w:proofErr w:type="spellStart"/>
      <w:r w:rsidR="00024C16" w:rsidRPr="0012266C">
        <w:rPr>
          <w:rFonts w:cs="Times New Roman"/>
          <w:i/>
          <w:iCs/>
          <w:color w:val="212529"/>
          <w:szCs w:val="24"/>
          <w:shd w:val="clear" w:color="auto" w:fill="FFFFFF"/>
        </w:rPr>
        <w:t>naplula</w:t>
      </w:r>
      <w:proofErr w:type="spellEnd"/>
      <w:r w:rsidR="00024C16" w:rsidRPr="0012266C">
        <w:rPr>
          <w:rFonts w:cs="Times New Roman"/>
          <w:i/>
          <w:iCs/>
          <w:color w:val="212529"/>
          <w:szCs w:val="24"/>
          <w:shd w:val="clear" w:color="auto" w:fill="FFFFFF"/>
        </w:rPr>
        <w:t xml:space="preserve"> do toho, jak se tady ta matematika učila v běžných třídách, </w:t>
      </w:r>
      <w:bookmarkStart w:id="25" w:name="_Hlk105850015"/>
      <w:r w:rsidR="00024C16" w:rsidRPr="0012266C">
        <w:rPr>
          <w:rFonts w:cs="Times New Roman"/>
          <w:i/>
          <w:iCs/>
          <w:color w:val="212529"/>
          <w:szCs w:val="24"/>
          <w:shd w:val="clear" w:color="auto" w:fill="FFFFFF"/>
        </w:rPr>
        <w:t>to znamená používáme stejné učebnice</w:t>
      </w:r>
      <w:bookmarkEnd w:id="25"/>
      <w:r w:rsidR="00024C16" w:rsidRPr="0012266C">
        <w:rPr>
          <w:rFonts w:cs="Times New Roman"/>
          <w:i/>
          <w:iCs/>
          <w:color w:val="212529"/>
          <w:szCs w:val="24"/>
          <w:shd w:val="clear" w:color="auto" w:fill="FFFFFF"/>
        </w:rPr>
        <w:t xml:space="preserve">, my v zásadě používáme </w:t>
      </w:r>
      <w:proofErr w:type="spellStart"/>
      <w:r w:rsidR="00612DFE" w:rsidRPr="0012266C">
        <w:rPr>
          <w:rFonts w:cs="Times New Roman"/>
          <w:i/>
          <w:iCs/>
          <w:color w:val="212529"/>
          <w:szCs w:val="24"/>
          <w:shd w:val="clear" w:color="auto" w:fill="FFFFFF"/>
        </w:rPr>
        <w:t>Fr</w:t>
      </w:r>
      <w:r w:rsidR="00024C16" w:rsidRPr="0012266C">
        <w:rPr>
          <w:rFonts w:cs="Times New Roman"/>
          <w:i/>
          <w:iCs/>
          <w:color w:val="212529"/>
          <w:szCs w:val="24"/>
          <w:shd w:val="clear" w:color="auto" w:fill="FFFFFF"/>
        </w:rPr>
        <w:t>ause</w:t>
      </w:r>
      <w:proofErr w:type="spellEnd"/>
      <w:r w:rsidR="00024C16" w:rsidRPr="0012266C">
        <w:rPr>
          <w:rFonts w:cs="Times New Roman"/>
          <w:i/>
          <w:iCs/>
          <w:color w:val="212529"/>
          <w:szCs w:val="24"/>
          <w:shd w:val="clear" w:color="auto" w:fill="FFFFFF"/>
        </w:rPr>
        <w:t>, protože nám přijde takový jakoby fajn, jakoby přehledný a tak. Já ho používám tak, že když je nová látka, nový vstup, tak často prostě s těma dětma jim řeknu otevř</w:t>
      </w:r>
      <w:r w:rsidR="007F2C58" w:rsidRPr="0012266C">
        <w:rPr>
          <w:rFonts w:cs="Times New Roman"/>
          <w:i/>
          <w:iCs/>
          <w:color w:val="212529"/>
          <w:szCs w:val="24"/>
          <w:shd w:val="clear" w:color="auto" w:fill="FFFFFF"/>
        </w:rPr>
        <w:t>e</w:t>
      </w:r>
      <w:r w:rsidR="00024C16" w:rsidRPr="0012266C">
        <w:rPr>
          <w:rFonts w:cs="Times New Roman"/>
          <w:i/>
          <w:iCs/>
          <w:color w:val="212529"/>
          <w:szCs w:val="24"/>
          <w:shd w:val="clear" w:color="auto" w:fill="FFFFFF"/>
        </w:rPr>
        <w:t>te si učebnice na straně</w:t>
      </w:r>
      <w:r w:rsidR="007F2C58" w:rsidRPr="0012266C">
        <w:rPr>
          <w:rFonts w:cs="Times New Roman"/>
          <w:i/>
          <w:iCs/>
          <w:color w:val="212529"/>
          <w:szCs w:val="24"/>
          <w:shd w:val="clear" w:color="auto" w:fill="FFFFFF"/>
        </w:rPr>
        <w:t xml:space="preserve">, </w:t>
      </w:r>
      <w:r w:rsidR="00024C16" w:rsidRPr="0012266C">
        <w:rPr>
          <w:rFonts w:cs="Times New Roman"/>
          <w:i/>
          <w:iCs/>
          <w:color w:val="212529"/>
          <w:szCs w:val="24"/>
          <w:shd w:val="clear" w:color="auto" w:fill="FFFFFF"/>
        </w:rPr>
        <w:t xml:space="preserve">kde je slovníček nebo přehled, </w:t>
      </w:r>
      <w:bookmarkStart w:id="26" w:name="_Hlk105850068"/>
      <w:r w:rsidR="00024C16" w:rsidRPr="0012266C">
        <w:rPr>
          <w:rFonts w:cs="Times New Roman"/>
          <w:i/>
          <w:iCs/>
          <w:color w:val="212529"/>
          <w:szCs w:val="24"/>
          <w:shd w:val="clear" w:color="auto" w:fill="FFFFFF"/>
        </w:rPr>
        <w:t>takže oni to můžou sledovat jak normálně zápis na tabuli i v</w:t>
      </w:r>
      <w:r w:rsidR="007F2C58" w:rsidRPr="0012266C">
        <w:rPr>
          <w:rFonts w:cs="Times New Roman"/>
          <w:i/>
          <w:iCs/>
          <w:color w:val="212529"/>
          <w:szCs w:val="24"/>
          <w:shd w:val="clear" w:color="auto" w:fill="FFFFFF"/>
        </w:rPr>
        <w:t> </w:t>
      </w:r>
      <w:r w:rsidR="00024C16" w:rsidRPr="0012266C">
        <w:rPr>
          <w:rFonts w:cs="Times New Roman"/>
          <w:i/>
          <w:iCs/>
          <w:color w:val="212529"/>
          <w:szCs w:val="24"/>
          <w:shd w:val="clear" w:color="auto" w:fill="FFFFFF"/>
        </w:rPr>
        <w:t>knížce</w:t>
      </w:r>
      <w:bookmarkStart w:id="27" w:name="_Hlk105850145"/>
      <w:bookmarkEnd w:id="26"/>
      <w:r w:rsidR="007F2C58" w:rsidRPr="0012266C">
        <w:rPr>
          <w:rFonts w:cs="Times New Roman"/>
          <w:i/>
          <w:iCs/>
          <w:color w:val="212529"/>
          <w:szCs w:val="24"/>
          <w:shd w:val="clear" w:color="auto" w:fill="FFFFFF"/>
        </w:rPr>
        <w:t>. J</w:t>
      </w:r>
      <w:r w:rsidR="00024C16" w:rsidRPr="0012266C">
        <w:rPr>
          <w:rFonts w:cs="Times New Roman"/>
          <w:i/>
          <w:iCs/>
          <w:color w:val="212529"/>
          <w:szCs w:val="24"/>
          <w:shd w:val="clear" w:color="auto" w:fill="FFFFFF"/>
        </w:rPr>
        <w:t>á ty knížky používám ráda taky proto, že když jsou děti nemocný nebo dlouhodobě nějak absentují nebo jsou někde na cestách nebo je covid nebo cokoli, tak to to</w:t>
      </w:r>
      <w:r w:rsidR="007F2C58" w:rsidRPr="0012266C">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že oni mají tu učebnici, ať už oni nebo rodiče</w:t>
      </w:r>
      <w:r w:rsidR="00FF2756">
        <w:rPr>
          <w:rFonts w:cs="Times New Roman"/>
          <w:i/>
          <w:iCs/>
          <w:color w:val="212529"/>
          <w:szCs w:val="24"/>
          <w:shd w:val="clear" w:color="auto" w:fill="FFFFFF"/>
        </w:rPr>
        <w:t xml:space="preserve"> </w:t>
      </w:r>
      <w:r w:rsidR="00024C16" w:rsidRPr="0012266C">
        <w:rPr>
          <w:rFonts w:cs="Times New Roman"/>
          <w:i/>
          <w:iCs/>
          <w:color w:val="212529"/>
          <w:szCs w:val="24"/>
          <w:shd w:val="clear" w:color="auto" w:fill="FFFFFF"/>
        </w:rPr>
        <w:t>nebo ten</w:t>
      </w:r>
      <w:r w:rsidR="00FF2756">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kdo je doučuje, když třeba mají nějaký potíže, tak já to vnímám jako velmi důležitý, že se můžou vlastně rychle zorientovat v tom, co se mají naučit, co mají zvládnout a mají něco v ruce</w:t>
      </w:r>
      <w:bookmarkEnd w:id="27"/>
      <w:r w:rsidR="00024C16" w:rsidRPr="0012266C">
        <w:rPr>
          <w:rFonts w:cs="Times New Roman"/>
          <w:i/>
          <w:iCs/>
          <w:color w:val="212529"/>
          <w:szCs w:val="24"/>
          <w:shd w:val="clear" w:color="auto" w:fill="FFFFFF"/>
        </w:rPr>
        <w:t>, takže jo, já to tak mám ty roky, že ty učebnice ty děti dostávají</w:t>
      </w:r>
      <w:r w:rsidR="007F2C58" w:rsidRPr="0012266C">
        <w:rPr>
          <w:rFonts w:cs="Times New Roman"/>
          <w:i/>
          <w:iCs/>
          <w:color w:val="212529"/>
          <w:szCs w:val="24"/>
          <w:shd w:val="clear" w:color="auto" w:fill="FFFFFF"/>
        </w:rPr>
        <w:t xml:space="preserve"> </w:t>
      </w:r>
      <w:r w:rsidR="00024C16" w:rsidRPr="0012266C">
        <w:rPr>
          <w:rFonts w:cs="Times New Roman"/>
          <w:i/>
          <w:iCs/>
          <w:color w:val="212529"/>
          <w:szCs w:val="24"/>
          <w:shd w:val="clear" w:color="auto" w:fill="FFFFFF"/>
        </w:rPr>
        <w:t xml:space="preserve">a využívají je jako zdroj toho </w:t>
      </w:r>
      <w:proofErr w:type="spellStart"/>
      <w:r w:rsidR="00024C16" w:rsidRPr="0012266C">
        <w:rPr>
          <w:rFonts w:cs="Times New Roman"/>
          <w:i/>
          <w:iCs/>
          <w:color w:val="212529"/>
          <w:szCs w:val="24"/>
          <w:shd w:val="clear" w:color="auto" w:fill="FFFFFF"/>
        </w:rPr>
        <w:t>tištěnýho</w:t>
      </w:r>
      <w:proofErr w:type="spellEnd"/>
      <w:r w:rsidR="00024C16" w:rsidRPr="0012266C">
        <w:rPr>
          <w:rFonts w:cs="Times New Roman"/>
          <w:i/>
          <w:iCs/>
          <w:color w:val="212529"/>
          <w:szCs w:val="24"/>
          <w:shd w:val="clear" w:color="auto" w:fill="FFFFFF"/>
        </w:rPr>
        <w:t xml:space="preserve"> materiálu, kde mají ty definice a ty základní věci. Tak to je učebnice. </w:t>
      </w:r>
      <w:bookmarkStart w:id="28" w:name="_Hlk105850263"/>
      <w:r w:rsidR="00024C16" w:rsidRPr="0012266C">
        <w:rPr>
          <w:rFonts w:cs="Times New Roman"/>
          <w:i/>
          <w:iCs/>
          <w:color w:val="212529"/>
          <w:szCs w:val="24"/>
          <w:shd w:val="clear" w:color="auto" w:fill="FFFFFF"/>
        </w:rPr>
        <w:t>Krom toho tady na škole byla praxe a ta pokračuje a mě se osvědčila, že pracujeme v pracovních sešitech, to trošku navazuje</w:t>
      </w:r>
      <w:r w:rsidR="007F2C58" w:rsidRPr="0012266C">
        <w:rPr>
          <w:rFonts w:cs="Times New Roman"/>
          <w:i/>
          <w:iCs/>
          <w:color w:val="212529"/>
          <w:szCs w:val="24"/>
          <w:shd w:val="clear" w:color="auto" w:fill="FFFFFF"/>
        </w:rPr>
        <w:t xml:space="preserve"> </w:t>
      </w:r>
      <w:r w:rsidR="00024C16" w:rsidRPr="0012266C">
        <w:rPr>
          <w:rFonts w:cs="Times New Roman"/>
          <w:i/>
          <w:iCs/>
          <w:color w:val="212529"/>
          <w:szCs w:val="24"/>
          <w:shd w:val="clear" w:color="auto" w:fill="FFFFFF"/>
        </w:rPr>
        <w:t xml:space="preserve">na ten princip, který je hlavně v prvním a druhým </w:t>
      </w:r>
      <w:proofErr w:type="spellStart"/>
      <w:r w:rsidR="00024C16" w:rsidRPr="0012266C">
        <w:rPr>
          <w:rFonts w:cs="Times New Roman"/>
          <w:i/>
          <w:iCs/>
          <w:color w:val="212529"/>
          <w:szCs w:val="24"/>
          <w:shd w:val="clear" w:color="auto" w:fill="FFFFFF"/>
        </w:rPr>
        <w:t>trojročí</w:t>
      </w:r>
      <w:proofErr w:type="spellEnd"/>
      <w:r w:rsidR="00024C16" w:rsidRPr="0012266C">
        <w:rPr>
          <w:rFonts w:cs="Times New Roman"/>
          <w:i/>
          <w:iCs/>
          <w:color w:val="212529"/>
          <w:szCs w:val="24"/>
          <w:shd w:val="clear" w:color="auto" w:fill="FFFFFF"/>
        </w:rPr>
        <w:t xml:space="preserve">, protože Montessori je </w:t>
      </w:r>
      <w:proofErr w:type="spellStart"/>
      <w:r w:rsidR="00024C16" w:rsidRPr="0012266C">
        <w:rPr>
          <w:rFonts w:cs="Times New Roman"/>
          <w:i/>
          <w:iCs/>
          <w:color w:val="212529"/>
          <w:szCs w:val="24"/>
          <w:shd w:val="clear" w:color="auto" w:fill="FFFFFF"/>
        </w:rPr>
        <w:t>dycky</w:t>
      </w:r>
      <w:proofErr w:type="spellEnd"/>
      <w:r w:rsidR="00024C16" w:rsidRPr="0012266C">
        <w:rPr>
          <w:rFonts w:cs="Times New Roman"/>
          <w:i/>
          <w:iCs/>
          <w:color w:val="212529"/>
          <w:szCs w:val="24"/>
          <w:shd w:val="clear" w:color="auto" w:fill="FFFFFF"/>
        </w:rPr>
        <w:t xml:space="preserve"> po nějakých tříletých cyklech</w:t>
      </w:r>
      <w:r w:rsidR="007F2C58" w:rsidRPr="0012266C">
        <w:rPr>
          <w:rFonts w:cs="Times New Roman"/>
          <w:i/>
          <w:iCs/>
          <w:color w:val="212529"/>
          <w:szCs w:val="24"/>
          <w:shd w:val="clear" w:color="auto" w:fill="FFFFFF"/>
        </w:rPr>
        <w:t xml:space="preserve"> </w:t>
      </w:r>
      <w:r w:rsidR="00024C16" w:rsidRPr="0012266C">
        <w:rPr>
          <w:rFonts w:cs="Times New Roman"/>
          <w:i/>
          <w:iCs/>
          <w:color w:val="212529"/>
          <w:szCs w:val="24"/>
          <w:shd w:val="clear" w:color="auto" w:fill="FFFFFF"/>
        </w:rPr>
        <w:t>a to znamená, že jako jeden z těch dalších pilířů je, že ty děti procvičují</w:t>
      </w:r>
      <w:bookmarkEnd w:id="28"/>
      <w:r w:rsidR="00024C16" w:rsidRPr="0012266C">
        <w:rPr>
          <w:rFonts w:cs="Times New Roman"/>
          <w:i/>
          <w:iCs/>
          <w:color w:val="212529"/>
          <w:szCs w:val="24"/>
          <w:shd w:val="clear" w:color="auto" w:fill="FFFFFF"/>
        </w:rPr>
        <w:t xml:space="preserve">, a moje zásada je, dát jim krátký úvod, jenom takové </w:t>
      </w:r>
      <w:r w:rsidR="00024C16" w:rsidRPr="0012266C">
        <w:rPr>
          <w:rFonts w:cs="Times New Roman"/>
          <w:i/>
          <w:iCs/>
          <w:color w:val="212529"/>
          <w:szCs w:val="24"/>
          <w:shd w:val="clear" w:color="auto" w:fill="FFFFFF"/>
        </w:rPr>
        <w:lastRenderedPageBreak/>
        <w:t>to nejzákladnější a potom co nejdřív jít s </w:t>
      </w:r>
      <w:proofErr w:type="spellStart"/>
      <w:r w:rsidR="00024C16" w:rsidRPr="0012266C">
        <w:rPr>
          <w:rFonts w:cs="Times New Roman"/>
          <w:i/>
          <w:iCs/>
          <w:color w:val="212529"/>
          <w:szCs w:val="24"/>
          <w:shd w:val="clear" w:color="auto" w:fill="FFFFFF"/>
        </w:rPr>
        <w:t>nima</w:t>
      </w:r>
      <w:proofErr w:type="spellEnd"/>
      <w:r w:rsidR="00024C16" w:rsidRPr="0012266C">
        <w:rPr>
          <w:rFonts w:cs="Times New Roman"/>
          <w:i/>
          <w:iCs/>
          <w:color w:val="212529"/>
          <w:szCs w:val="24"/>
          <w:shd w:val="clear" w:color="auto" w:fill="FFFFFF"/>
        </w:rPr>
        <w:t>, aby si to ozkoušel</w:t>
      </w:r>
      <w:r w:rsidR="00CB2E56">
        <w:rPr>
          <w:rFonts w:cs="Times New Roman"/>
          <w:i/>
          <w:iCs/>
          <w:color w:val="212529"/>
          <w:szCs w:val="24"/>
          <w:shd w:val="clear" w:color="auto" w:fill="FFFFFF"/>
        </w:rPr>
        <w:t>y</w:t>
      </w:r>
      <w:r w:rsidR="00024C16" w:rsidRPr="0012266C">
        <w:rPr>
          <w:rFonts w:cs="Times New Roman"/>
          <w:i/>
          <w:iCs/>
          <w:color w:val="212529"/>
          <w:szCs w:val="24"/>
          <w:shd w:val="clear" w:color="auto" w:fill="FFFFFF"/>
        </w:rPr>
        <w:t xml:space="preserve">, protože mockrát jsem se přesvědčila o tom, že když ty děti sedí, a teď teda někdo jako jeden člověk počítá na </w:t>
      </w:r>
      <w:proofErr w:type="spellStart"/>
      <w:r w:rsidR="00024C16" w:rsidRPr="0012266C">
        <w:rPr>
          <w:rFonts w:cs="Times New Roman"/>
          <w:i/>
          <w:iCs/>
          <w:color w:val="212529"/>
          <w:szCs w:val="24"/>
          <w:shd w:val="clear" w:color="auto" w:fill="FFFFFF"/>
        </w:rPr>
        <w:t>tý</w:t>
      </w:r>
      <w:proofErr w:type="spellEnd"/>
      <w:r w:rsidR="00024C16" w:rsidRPr="0012266C">
        <w:rPr>
          <w:rFonts w:cs="Times New Roman"/>
          <w:i/>
          <w:iCs/>
          <w:color w:val="212529"/>
          <w:szCs w:val="24"/>
          <w:shd w:val="clear" w:color="auto" w:fill="FFFFFF"/>
        </w:rPr>
        <w:t xml:space="preserve"> tabuli</w:t>
      </w:r>
      <w:r w:rsidR="007F2C58" w:rsidRPr="0012266C">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tak někdo je moc </w:t>
      </w:r>
      <w:proofErr w:type="spellStart"/>
      <w:r w:rsidR="00024C16" w:rsidRPr="0012266C">
        <w:rPr>
          <w:rFonts w:cs="Times New Roman"/>
          <w:i/>
          <w:iCs/>
          <w:color w:val="212529"/>
          <w:szCs w:val="24"/>
          <w:shd w:val="clear" w:color="auto" w:fill="FFFFFF"/>
        </w:rPr>
        <w:t>rychlej</w:t>
      </w:r>
      <w:proofErr w:type="spellEnd"/>
      <w:r w:rsidR="007F2C58" w:rsidRPr="0012266C">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nudí se, někdo je moc </w:t>
      </w:r>
      <w:proofErr w:type="spellStart"/>
      <w:r w:rsidR="00024C16" w:rsidRPr="0012266C">
        <w:rPr>
          <w:rFonts w:cs="Times New Roman"/>
          <w:i/>
          <w:iCs/>
          <w:color w:val="212529"/>
          <w:szCs w:val="24"/>
          <w:shd w:val="clear" w:color="auto" w:fill="FFFFFF"/>
        </w:rPr>
        <w:t>pomalej</w:t>
      </w:r>
      <w:proofErr w:type="spellEnd"/>
      <w:r w:rsidR="00024C16" w:rsidRPr="0012266C">
        <w:rPr>
          <w:rFonts w:cs="Times New Roman"/>
          <w:i/>
          <w:iCs/>
          <w:color w:val="212529"/>
          <w:szCs w:val="24"/>
          <w:shd w:val="clear" w:color="auto" w:fill="FFFFFF"/>
        </w:rPr>
        <w:t xml:space="preserve"> a nestihne to a pak vla</w:t>
      </w:r>
      <w:r w:rsidR="007F2C58" w:rsidRPr="0012266C">
        <w:rPr>
          <w:rFonts w:cs="Times New Roman"/>
          <w:i/>
          <w:iCs/>
          <w:color w:val="212529"/>
          <w:szCs w:val="24"/>
          <w:shd w:val="clear" w:color="auto" w:fill="FFFFFF"/>
        </w:rPr>
        <w:t>s</w:t>
      </w:r>
      <w:r w:rsidR="00024C16" w:rsidRPr="0012266C">
        <w:rPr>
          <w:rFonts w:cs="Times New Roman"/>
          <w:i/>
          <w:iCs/>
          <w:color w:val="212529"/>
          <w:szCs w:val="24"/>
          <w:shd w:val="clear" w:color="auto" w:fill="FFFFFF"/>
        </w:rPr>
        <w:t xml:space="preserve">tně mu těch čtyřicet pět minut </w:t>
      </w:r>
      <w:r w:rsidR="007F2C58" w:rsidRPr="0012266C">
        <w:rPr>
          <w:rFonts w:cs="Times New Roman"/>
          <w:i/>
          <w:iCs/>
          <w:color w:val="212529"/>
          <w:szCs w:val="24"/>
          <w:shd w:val="clear" w:color="auto" w:fill="FFFFFF"/>
        </w:rPr>
        <w:t>ú</w:t>
      </w:r>
      <w:r w:rsidR="00024C16" w:rsidRPr="0012266C">
        <w:rPr>
          <w:rFonts w:cs="Times New Roman"/>
          <w:i/>
          <w:iCs/>
          <w:color w:val="212529"/>
          <w:szCs w:val="24"/>
          <w:shd w:val="clear" w:color="auto" w:fill="FFFFFF"/>
        </w:rPr>
        <w:t>plně uteče, protože vlastně je to hrozně neefektivně využitý čas, kdežto když oni mají pracovní sešit, ve kterým si můžou jet svým tempem, tak oni vlastně velmi efektivně mohou zjistit, co jim jde, co jim nejde. No</w:t>
      </w:r>
      <w:r w:rsidR="00CB2E56">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a my na to</w:t>
      </w:r>
      <w:r w:rsidR="007F2C58" w:rsidRPr="0012266C">
        <w:rPr>
          <w:rFonts w:cs="Times New Roman"/>
          <w:i/>
          <w:iCs/>
          <w:color w:val="212529"/>
          <w:szCs w:val="24"/>
          <w:shd w:val="clear" w:color="auto" w:fill="FFFFFF"/>
        </w:rPr>
        <w:t>hle</w:t>
      </w:r>
      <w:r w:rsidR="00024C16" w:rsidRPr="0012266C">
        <w:rPr>
          <w:rFonts w:cs="Times New Roman"/>
          <w:i/>
          <w:iCs/>
          <w:color w:val="212529"/>
          <w:szCs w:val="24"/>
          <w:shd w:val="clear" w:color="auto" w:fill="FFFFFF"/>
        </w:rPr>
        <w:t xml:space="preserve"> zase používáme to</w:t>
      </w:r>
      <w:r w:rsidR="00CB2E56">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co v běžných t</w:t>
      </w:r>
      <w:r w:rsidR="007F2C58" w:rsidRPr="0012266C">
        <w:rPr>
          <w:rFonts w:cs="Times New Roman"/>
          <w:i/>
          <w:iCs/>
          <w:color w:val="212529"/>
          <w:szCs w:val="24"/>
          <w:shd w:val="clear" w:color="auto" w:fill="FFFFFF"/>
        </w:rPr>
        <w:t>ř</w:t>
      </w:r>
      <w:r w:rsidR="00024C16" w:rsidRPr="0012266C">
        <w:rPr>
          <w:rFonts w:cs="Times New Roman"/>
          <w:i/>
          <w:iCs/>
          <w:color w:val="212529"/>
          <w:szCs w:val="24"/>
          <w:shd w:val="clear" w:color="auto" w:fill="FFFFFF"/>
        </w:rPr>
        <w:t>ídách nebylo</w:t>
      </w:r>
      <w:r w:rsidR="007F2C58" w:rsidRPr="0012266C">
        <w:rPr>
          <w:rFonts w:cs="Times New Roman"/>
          <w:i/>
          <w:iCs/>
          <w:color w:val="212529"/>
          <w:szCs w:val="24"/>
          <w:shd w:val="clear" w:color="auto" w:fill="FFFFFF"/>
        </w:rPr>
        <w:t xml:space="preserve">, </w:t>
      </w:r>
      <w:r w:rsidR="00024C16" w:rsidRPr="0012266C">
        <w:rPr>
          <w:rFonts w:cs="Times New Roman"/>
          <w:i/>
          <w:iCs/>
          <w:color w:val="212529"/>
          <w:szCs w:val="24"/>
          <w:shd w:val="clear" w:color="auto" w:fill="FFFFFF"/>
        </w:rPr>
        <w:t>a to je třeba tady tenh</w:t>
      </w:r>
      <w:r w:rsidR="007F2C58" w:rsidRPr="0012266C">
        <w:rPr>
          <w:rFonts w:cs="Times New Roman"/>
          <w:i/>
          <w:iCs/>
          <w:color w:val="212529"/>
          <w:szCs w:val="24"/>
          <w:shd w:val="clear" w:color="auto" w:fill="FFFFFF"/>
        </w:rPr>
        <w:t>le</w:t>
      </w:r>
      <w:r w:rsidR="00024C16" w:rsidRPr="0012266C">
        <w:rPr>
          <w:rFonts w:cs="Times New Roman"/>
          <w:i/>
          <w:iCs/>
          <w:color w:val="212529"/>
          <w:szCs w:val="24"/>
          <w:shd w:val="clear" w:color="auto" w:fill="FFFFFF"/>
        </w:rPr>
        <w:t xml:space="preserve"> systém toho </w:t>
      </w:r>
      <w:r w:rsidR="007F2C58" w:rsidRPr="0012266C">
        <w:rPr>
          <w:rFonts w:cs="Times New Roman"/>
          <w:i/>
          <w:iCs/>
          <w:color w:val="212529"/>
          <w:szCs w:val="24"/>
          <w:shd w:val="clear" w:color="auto" w:fill="FFFFFF"/>
        </w:rPr>
        <w:t xml:space="preserve">TV </w:t>
      </w:r>
      <w:proofErr w:type="spellStart"/>
      <w:r w:rsidR="00024C16" w:rsidRPr="0012266C">
        <w:rPr>
          <w:rFonts w:cs="Times New Roman"/>
          <w:i/>
          <w:iCs/>
          <w:color w:val="212529"/>
          <w:szCs w:val="24"/>
          <w:shd w:val="clear" w:color="auto" w:fill="FFFFFF"/>
        </w:rPr>
        <w:t>grafixu</w:t>
      </w:r>
      <w:proofErr w:type="spellEnd"/>
      <w:r w:rsidR="007F2C58" w:rsidRPr="0012266C">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w:t>
      </w:r>
      <w:r w:rsidR="007F2C58" w:rsidRPr="0012266C">
        <w:rPr>
          <w:rFonts w:cs="Times New Roman"/>
          <w:i/>
          <w:iCs/>
          <w:color w:val="212529"/>
          <w:szCs w:val="24"/>
          <w:shd w:val="clear" w:color="auto" w:fill="FFFFFF"/>
        </w:rPr>
        <w:t>J</w:t>
      </w:r>
      <w:r w:rsidR="00024C16" w:rsidRPr="0012266C">
        <w:rPr>
          <w:rFonts w:cs="Times New Roman"/>
          <w:i/>
          <w:iCs/>
          <w:color w:val="212529"/>
          <w:szCs w:val="24"/>
          <w:shd w:val="clear" w:color="auto" w:fill="FFFFFF"/>
        </w:rPr>
        <w:t>á jsem ho volila tak i proto, že ten sešit umožňuje kontrolu, má vypracovanou kontrolu elektronicky</w:t>
      </w:r>
      <w:r w:rsidR="007F2C58" w:rsidRPr="0012266C">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no a </w:t>
      </w:r>
      <w:bookmarkStart w:id="29" w:name="_Hlk105850372"/>
      <w:r w:rsidR="00024C16" w:rsidRPr="0012266C">
        <w:rPr>
          <w:rFonts w:cs="Times New Roman"/>
          <w:i/>
          <w:iCs/>
          <w:color w:val="212529"/>
          <w:szCs w:val="24"/>
          <w:shd w:val="clear" w:color="auto" w:fill="FFFFFF"/>
        </w:rPr>
        <w:t>důležitý aspekt u Montessori práce je</w:t>
      </w:r>
      <w:r w:rsidR="00CB2E56">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že to dítě pracuje se svojí vlastní chybou a pracuje samo</w:t>
      </w:r>
      <w:r w:rsidR="007F2C58" w:rsidRPr="0012266C">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w:t>
      </w:r>
      <w:bookmarkEnd w:id="29"/>
      <w:r w:rsidR="00024C16" w:rsidRPr="0012266C">
        <w:rPr>
          <w:rFonts w:cs="Times New Roman"/>
          <w:i/>
          <w:iCs/>
          <w:color w:val="212529"/>
          <w:szCs w:val="24"/>
          <w:shd w:val="clear" w:color="auto" w:fill="FFFFFF"/>
        </w:rPr>
        <w:t>jakože není vázaný až to jeden ten učitel zkontroluje</w:t>
      </w:r>
      <w:bookmarkStart w:id="30" w:name="_Hlk105850463"/>
      <w:r w:rsidR="007F2C58" w:rsidRPr="0012266C">
        <w:rPr>
          <w:rFonts w:cs="Times New Roman"/>
          <w:i/>
          <w:iCs/>
          <w:color w:val="212529"/>
          <w:szCs w:val="24"/>
          <w:shd w:val="clear" w:color="auto" w:fill="FFFFFF"/>
        </w:rPr>
        <w:t>. T</w:t>
      </w:r>
      <w:r w:rsidR="00024C16" w:rsidRPr="0012266C">
        <w:rPr>
          <w:rFonts w:cs="Times New Roman"/>
          <w:i/>
          <w:iCs/>
          <w:color w:val="212529"/>
          <w:szCs w:val="24"/>
          <w:shd w:val="clear" w:color="auto" w:fill="FFFFFF"/>
        </w:rPr>
        <w:t>o znamená my máme vytištěnou tu kontrolu někde prostě ve třídě</w:t>
      </w:r>
      <w:bookmarkEnd w:id="30"/>
      <w:r w:rsidR="00024C16" w:rsidRPr="0012266C">
        <w:rPr>
          <w:rFonts w:cs="Times New Roman"/>
          <w:i/>
          <w:iCs/>
          <w:color w:val="212529"/>
          <w:szCs w:val="24"/>
          <w:shd w:val="clear" w:color="auto" w:fill="FFFFFF"/>
        </w:rPr>
        <w:t>, je služba</w:t>
      </w:r>
      <w:r w:rsidRPr="0012266C">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která má na starosti sešity a má na starosti to, aby se ta kontrola tech cvičení dostala na kruh, je to stejný princip, který běží v tom prvním a druhým </w:t>
      </w:r>
      <w:proofErr w:type="spellStart"/>
      <w:r w:rsidR="00024C16" w:rsidRPr="0012266C">
        <w:rPr>
          <w:rFonts w:cs="Times New Roman"/>
          <w:i/>
          <w:iCs/>
          <w:color w:val="212529"/>
          <w:szCs w:val="24"/>
          <w:shd w:val="clear" w:color="auto" w:fill="FFFFFF"/>
        </w:rPr>
        <w:t>trojročí</w:t>
      </w:r>
      <w:proofErr w:type="spellEnd"/>
      <w:r w:rsidR="00024C16" w:rsidRPr="0012266C">
        <w:rPr>
          <w:rFonts w:cs="Times New Roman"/>
          <w:i/>
          <w:iCs/>
          <w:color w:val="212529"/>
          <w:szCs w:val="24"/>
          <w:shd w:val="clear" w:color="auto" w:fill="FFFFFF"/>
        </w:rPr>
        <w:t xml:space="preserve"> na pomůckách</w:t>
      </w:r>
      <w:bookmarkStart w:id="31" w:name="_Hlk105850522"/>
      <w:r w:rsidRPr="0012266C">
        <w:rPr>
          <w:rFonts w:cs="Times New Roman"/>
          <w:i/>
          <w:iCs/>
          <w:color w:val="212529"/>
          <w:szCs w:val="24"/>
          <w:shd w:val="clear" w:color="auto" w:fill="FFFFFF"/>
        </w:rPr>
        <w:t>. V</w:t>
      </w:r>
      <w:r w:rsidR="00024C16" w:rsidRPr="0012266C">
        <w:rPr>
          <w:rFonts w:cs="Times New Roman"/>
          <w:i/>
          <w:iCs/>
          <w:color w:val="212529"/>
          <w:szCs w:val="24"/>
          <w:shd w:val="clear" w:color="auto" w:fill="FFFFFF"/>
        </w:rPr>
        <w:t xml:space="preserve">šechny ty pomůcky, který se </w:t>
      </w:r>
      <w:proofErr w:type="spellStart"/>
      <w:r w:rsidR="00024C16" w:rsidRPr="0012266C">
        <w:rPr>
          <w:rFonts w:cs="Times New Roman"/>
          <w:i/>
          <w:iCs/>
          <w:color w:val="212529"/>
          <w:szCs w:val="24"/>
          <w:shd w:val="clear" w:color="auto" w:fill="FFFFFF"/>
        </w:rPr>
        <w:t>dělaj</w:t>
      </w:r>
      <w:proofErr w:type="spellEnd"/>
      <w:r w:rsidR="00024C16" w:rsidRPr="0012266C">
        <w:rPr>
          <w:rFonts w:cs="Times New Roman"/>
          <w:i/>
          <w:iCs/>
          <w:color w:val="212529"/>
          <w:szCs w:val="24"/>
          <w:shd w:val="clear" w:color="auto" w:fill="FFFFFF"/>
        </w:rPr>
        <w:t xml:space="preserve">, tak vlastně </w:t>
      </w:r>
      <w:proofErr w:type="spellStart"/>
      <w:r w:rsidR="00024C16" w:rsidRPr="0012266C">
        <w:rPr>
          <w:rFonts w:cs="Times New Roman"/>
          <w:i/>
          <w:iCs/>
          <w:color w:val="212529"/>
          <w:szCs w:val="24"/>
          <w:shd w:val="clear" w:color="auto" w:fill="FFFFFF"/>
        </w:rPr>
        <w:t>fungujou</w:t>
      </w:r>
      <w:proofErr w:type="spellEnd"/>
      <w:r w:rsidR="00024C16" w:rsidRPr="0012266C">
        <w:rPr>
          <w:rFonts w:cs="Times New Roman"/>
          <w:i/>
          <w:iCs/>
          <w:color w:val="212529"/>
          <w:szCs w:val="24"/>
          <w:shd w:val="clear" w:color="auto" w:fill="FFFFFF"/>
        </w:rPr>
        <w:t xml:space="preserve"> tak, aby to dítě mohlo s tou chybou pracovat samo</w:t>
      </w:r>
      <w:bookmarkEnd w:id="31"/>
      <w:r w:rsidR="00024C16" w:rsidRPr="0012266C">
        <w:rPr>
          <w:rFonts w:cs="Times New Roman"/>
          <w:i/>
          <w:iCs/>
          <w:color w:val="212529"/>
          <w:szCs w:val="24"/>
          <w:shd w:val="clear" w:color="auto" w:fill="FFFFFF"/>
        </w:rPr>
        <w:t>, to znamená například jsem vzala k těm funkcím jo tady pomůcku prostě na pravoúhlý souřadnice</w:t>
      </w:r>
      <w:bookmarkStart w:id="32" w:name="_Hlk105850655"/>
      <w:r w:rsidRPr="0012266C">
        <w:rPr>
          <w:rFonts w:cs="Times New Roman"/>
          <w:i/>
          <w:iCs/>
          <w:color w:val="212529"/>
          <w:szCs w:val="24"/>
          <w:shd w:val="clear" w:color="auto" w:fill="FFFFFF"/>
        </w:rPr>
        <w:t>. M</w:t>
      </w:r>
      <w:r w:rsidR="00024C16" w:rsidRPr="0012266C">
        <w:rPr>
          <w:rFonts w:cs="Times New Roman"/>
          <w:i/>
          <w:iCs/>
          <w:color w:val="212529"/>
          <w:szCs w:val="24"/>
          <w:shd w:val="clear" w:color="auto" w:fill="FFFFFF"/>
        </w:rPr>
        <w:t xml:space="preserve">ám tady destičku a na </w:t>
      </w:r>
      <w:proofErr w:type="spellStart"/>
      <w:r w:rsidR="00024C16" w:rsidRPr="0012266C">
        <w:rPr>
          <w:rFonts w:cs="Times New Roman"/>
          <w:i/>
          <w:iCs/>
          <w:color w:val="212529"/>
          <w:szCs w:val="24"/>
          <w:shd w:val="clear" w:color="auto" w:fill="FFFFFF"/>
        </w:rPr>
        <w:t>tý</w:t>
      </w:r>
      <w:proofErr w:type="spellEnd"/>
      <w:r w:rsidR="00024C16" w:rsidRPr="0012266C">
        <w:rPr>
          <w:rFonts w:cs="Times New Roman"/>
          <w:i/>
          <w:iCs/>
          <w:color w:val="212529"/>
          <w:szCs w:val="24"/>
          <w:shd w:val="clear" w:color="auto" w:fill="FFFFFF"/>
        </w:rPr>
        <w:t xml:space="preserve"> destičce si ty děti můžou najít bod té dané souřadnice, to je pomůcka, kterou vyrobila tady jedna paní asistentka</w:t>
      </w:r>
      <w:r w:rsidR="00A64C08">
        <w:rPr>
          <w:rFonts w:cs="Times New Roman"/>
          <w:i/>
          <w:iCs/>
          <w:color w:val="212529"/>
          <w:szCs w:val="24"/>
          <w:shd w:val="clear" w:color="auto" w:fill="FFFFFF"/>
        </w:rPr>
        <w:t>. A</w:t>
      </w:r>
      <w:r w:rsidR="00024C16" w:rsidRPr="0012266C">
        <w:rPr>
          <w:rFonts w:cs="Times New Roman"/>
          <w:i/>
          <w:iCs/>
          <w:color w:val="212529"/>
          <w:szCs w:val="24"/>
          <w:shd w:val="clear" w:color="auto" w:fill="FFFFFF"/>
        </w:rPr>
        <w:t xml:space="preserve"> co, vezmou si tady prostě čtvrtý zadání a jdou, kolíček, bod na </w:t>
      </w:r>
      <w:r w:rsidR="007F716D">
        <w:rPr>
          <w:rFonts w:cs="Times New Roman"/>
          <w:i/>
          <w:iCs/>
          <w:color w:val="212529"/>
          <w:szCs w:val="24"/>
          <w:shd w:val="clear" w:color="auto" w:fill="FFFFFF"/>
        </w:rPr>
        <w:t>x-ový</w:t>
      </w:r>
      <w:r w:rsidR="00024C16" w:rsidRPr="0012266C">
        <w:rPr>
          <w:rFonts w:cs="Times New Roman"/>
          <w:i/>
          <w:iCs/>
          <w:color w:val="212529"/>
          <w:szCs w:val="24"/>
          <w:shd w:val="clear" w:color="auto" w:fill="FFFFFF"/>
        </w:rPr>
        <w:t xml:space="preserve"> souřadnici x, na </w:t>
      </w:r>
      <w:r w:rsidR="007F716D">
        <w:rPr>
          <w:rFonts w:cs="Times New Roman"/>
          <w:i/>
          <w:iCs/>
          <w:color w:val="212529"/>
          <w:szCs w:val="24"/>
          <w:shd w:val="clear" w:color="auto" w:fill="FFFFFF"/>
        </w:rPr>
        <w:t>x-ový</w:t>
      </w:r>
      <w:r w:rsidR="00024C16" w:rsidRPr="0012266C">
        <w:rPr>
          <w:rFonts w:cs="Times New Roman"/>
          <w:i/>
          <w:iCs/>
          <w:color w:val="212529"/>
          <w:szCs w:val="24"/>
          <w:shd w:val="clear" w:color="auto" w:fill="FFFFFF"/>
        </w:rPr>
        <w:t xml:space="preserve"> čtyři a na</w:t>
      </w:r>
      <w:r w:rsidRPr="0012266C">
        <w:rPr>
          <w:rFonts w:cs="Times New Roman"/>
          <w:i/>
          <w:iCs/>
          <w:color w:val="212529"/>
          <w:szCs w:val="24"/>
          <w:shd w:val="clear" w:color="auto" w:fill="FFFFFF"/>
        </w:rPr>
        <w:t xml:space="preserve"> </w:t>
      </w:r>
      <w:r w:rsidR="00024C16" w:rsidRPr="0012266C">
        <w:rPr>
          <w:rFonts w:cs="Times New Roman"/>
          <w:i/>
          <w:iCs/>
          <w:color w:val="212529"/>
          <w:szCs w:val="24"/>
          <w:shd w:val="clear" w:color="auto" w:fill="FFFFFF"/>
        </w:rPr>
        <w:t>ypsilonový pět, tak vezmou zelenej kolík a že jo určí si tu polohu</w:t>
      </w:r>
      <w:bookmarkEnd w:id="32"/>
      <w:r w:rsidR="00A64C08">
        <w:rPr>
          <w:rFonts w:cs="Times New Roman"/>
          <w:i/>
          <w:iCs/>
          <w:color w:val="212529"/>
          <w:szCs w:val="24"/>
          <w:shd w:val="clear" w:color="auto" w:fill="FFFFFF"/>
        </w:rPr>
        <w:t>. N</w:t>
      </w:r>
      <w:r w:rsidR="00024C16" w:rsidRPr="0012266C">
        <w:rPr>
          <w:rFonts w:cs="Times New Roman"/>
          <w:i/>
          <w:iCs/>
          <w:color w:val="212529"/>
          <w:szCs w:val="24"/>
          <w:shd w:val="clear" w:color="auto" w:fill="FFFFFF"/>
        </w:rPr>
        <w:t>ení to zase ještě na papíře</w:t>
      </w:r>
      <w:r w:rsidR="00CE08AF">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ale projde jim to rukama</w:t>
      </w:r>
      <w:r w:rsidRPr="0012266C">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takže to je </w:t>
      </w:r>
      <w:bookmarkStart w:id="33" w:name="_Hlk105850736"/>
      <w:r w:rsidR="00024C16" w:rsidRPr="0012266C">
        <w:rPr>
          <w:rFonts w:cs="Times New Roman"/>
          <w:i/>
          <w:iCs/>
          <w:color w:val="212529"/>
          <w:szCs w:val="24"/>
          <w:shd w:val="clear" w:color="auto" w:fill="FFFFFF"/>
        </w:rPr>
        <w:t>princip</w:t>
      </w:r>
      <w:r w:rsidRPr="0012266C">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který se velmi užívá v</w:t>
      </w:r>
      <w:r w:rsidR="00CE08AF">
        <w:rPr>
          <w:rFonts w:cs="Times New Roman"/>
          <w:i/>
          <w:iCs/>
          <w:color w:val="212529"/>
          <w:szCs w:val="24"/>
          <w:shd w:val="clear" w:color="auto" w:fill="FFFFFF"/>
        </w:rPr>
        <w:t> </w:t>
      </w:r>
      <w:r w:rsidR="00024C16" w:rsidRPr="0012266C">
        <w:rPr>
          <w:rFonts w:cs="Times New Roman"/>
          <w:i/>
          <w:iCs/>
          <w:color w:val="212529"/>
          <w:szCs w:val="24"/>
          <w:shd w:val="clear" w:color="auto" w:fill="FFFFFF"/>
        </w:rPr>
        <w:t>Montessori</w:t>
      </w:r>
      <w:bookmarkEnd w:id="33"/>
      <w:r w:rsidR="00CE08AF">
        <w:rPr>
          <w:rFonts w:cs="Times New Roman"/>
          <w:i/>
          <w:iCs/>
          <w:color w:val="212529"/>
          <w:szCs w:val="24"/>
          <w:shd w:val="clear" w:color="auto" w:fill="FFFFFF"/>
        </w:rPr>
        <w:t xml:space="preserve"> </w:t>
      </w:r>
      <w:r w:rsidR="00024C16" w:rsidRPr="0012266C">
        <w:rPr>
          <w:rFonts w:cs="Times New Roman"/>
          <w:i/>
          <w:iCs/>
          <w:color w:val="212529"/>
          <w:szCs w:val="24"/>
          <w:shd w:val="clear" w:color="auto" w:fill="FFFFFF"/>
        </w:rPr>
        <w:t xml:space="preserve">v těch prvních šesti letech, v těch dvou </w:t>
      </w:r>
      <w:proofErr w:type="spellStart"/>
      <w:r w:rsidR="00024C16" w:rsidRPr="0012266C">
        <w:rPr>
          <w:rFonts w:cs="Times New Roman"/>
          <w:i/>
          <w:iCs/>
          <w:color w:val="212529"/>
          <w:szCs w:val="24"/>
          <w:shd w:val="clear" w:color="auto" w:fill="FFFFFF"/>
        </w:rPr>
        <w:t>trojročích</w:t>
      </w:r>
      <w:proofErr w:type="spellEnd"/>
      <w:r w:rsidR="00024C16" w:rsidRPr="0012266C">
        <w:rPr>
          <w:rFonts w:cs="Times New Roman"/>
          <w:i/>
          <w:iCs/>
          <w:color w:val="212529"/>
          <w:szCs w:val="24"/>
          <w:shd w:val="clear" w:color="auto" w:fill="FFFFFF"/>
        </w:rPr>
        <w:t>, protože zas je to ještě trochu jináč, zas ještě ten mozek tro</w:t>
      </w:r>
      <w:r w:rsidRPr="0012266C">
        <w:rPr>
          <w:rFonts w:cs="Times New Roman"/>
          <w:i/>
          <w:iCs/>
          <w:color w:val="212529"/>
          <w:szCs w:val="24"/>
          <w:shd w:val="clear" w:color="auto" w:fill="FFFFFF"/>
        </w:rPr>
        <w:t>c</w:t>
      </w:r>
      <w:r w:rsidR="00024C16" w:rsidRPr="0012266C">
        <w:rPr>
          <w:rFonts w:cs="Times New Roman"/>
          <w:i/>
          <w:iCs/>
          <w:color w:val="212529"/>
          <w:szCs w:val="24"/>
          <w:shd w:val="clear" w:color="auto" w:fill="FFFFFF"/>
        </w:rPr>
        <w:t xml:space="preserve">hu jináč pracuje, </w:t>
      </w:r>
      <w:bookmarkStart w:id="34" w:name="_Hlk105850782"/>
      <w:r w:rsidR="00024C16" w:rsidRPr="0012266C">
        <w:rPr>
          <w:rFonts w:cs="Times New Roman"/>
          <w:i/>
          <w:iCs/>
          <w:color w:val="212529"/>
          <w:szCs w:val="24"/>
          <w:shd w:val="clear" w:color="auto" w:fill="FFFFFF"/>
        </w:rPr>
        <w:t>projde jim to rukama, projde jim to pohybem a k tomu mají kontrolu</w:t>
      </w:r>
      <w:bookmarkEnd w:id="34"/>
      <w:r w:rsidR="00024C16" w:rsidRPr="0012266C">
        <w:rPr>
          <w:rFonts w:cs="Times New Roman"/>
          <w:i/>
          <w:iCs/>
          <w:color w:val="212529"/>
          <w:szCs w:val="24"/>
          <w:shd w:val="clear" w:color="auto" w:fill="FFFFFF"/>
        </w:rPr>
        <w:t xml:space="preserve">, jo že mají čtvrtý zadání, tak si najdou prostě tady v košíku čtvrtý zadání no a </w:t>
      </w:r>
      <w:proofErr w:type="spellStart"/>
      <w:r w:rsidR="00024C16" w:rsidRPr="0012266C">
        <w:rPr>
          <w:rFonts w:cs="Times New Roman"/>
          <w:i/>
          <w:iCs/>
          <w:color w:val="212529"/>
          <w:szCs w:val="24"/>
          <w:shd w:val="clear" w:color="auto" w:fill="FFFFFF"/>
        </w:rPr>
        <w:t>viděj</w:t>
      </w:r>
      <w:proofErr w:type="spellEnd"/>
      <w:r w:rsidR="00024C16" w:rsidRPr="0012266C">
        <w:rPr>
          <w:rFonts w:cs="Times New Roman"/>
          <w:i/>
          <w:iCs/>
          <w:color w:val="212529"/>
          <w:szCs w:val="24"/>
          <w:shd w:val="clear" w:color="auto" w:fill="FFFFFF"/>
        </w:rPr>
        <w:t xml:space="preserve"> zelená, jo a </w:t>
      </w:r>
      <w:proofErr w:type="spellStart"/>
      <w:r w:rsidR="00024C16" w:rsidRPr="0012266C">
        <w:rPr>
          <w:rFonts w:cs="Times New Roman"/>
          <w:i/>
          <w:iCs/>
          <w:color w:val="212529"/>
          <w:szCs w:val="24"/>
          <w:shd w:val="clear" w:color="auto" w:fill="FFFFFF"/>
        </w:rPr>
        <w:t>zkontrolujou</w:t>
      </w:r>
      <w:proofErr w:type="spellEnd"/>
      <w:r w:rsidR="00024C16" w:rsidRPr="0012266C">
        <w:rPr>
          <w:rFonts w:cs="Times New Roman"/>
          <w:i/>
          <w:iCs/>
          <w:color w:val="212529"/>
          <w:szCs w:val="24"/>
          <w:shd w:val="clear" w:color="auto" w:fill="FFFFFF"/>
        </w:rPr>
        <w:t xml:space="preserve"> si to, takže jsou nezávislí na tom učiteli, je to efektivnější a prostě takový přirozenější, a takhle funguje i ta kontrola, že oni mají zadaný takzvaný měsíční plán, kdy oni vidí teda co je čeká, co by měl</w:t>
      </w:r>
      <w:r w:rsidR="00CE08AF">
        <w:rPr>
          <w:rFonts w:cs="Times New Roman"/>
          <w:i/>
          <w:iCs/>
          <w:color w:val="212529"/>
          <w:szCs w:val="24"/>
          <w:shd w:val="clear" w:color="auto" w:fill="FFFFFF"/>
        </w:rPr>
        <w:t>y</w:t>
      </w:r>
      <w:r w:rsidR="00024C16" w:rsidRPr="0012266C">
        <w:rPr>
          <w:rFonts w:cs="Times New Roman"/>
          <w:i/>
          <w:iCs/>
          <w:color w:val="212529"/>
          <w:szCs w:val="24"/>
          <w:shd w:val="clear" w:color="auto" w:fill="FFFFFF"/>
        </w:rPr>
        <w:t xml:space="preserve"> zvládnout, co se po nich chce a zase si s</w:t>
      </w:r>
      <w:r w:rsidRPr="0012266C">
        <w:rPr>
          <w:rFonts w:cs="Times New Roman"/>
          <w:i/>
          <w:iCs/>
          <w:color w:val="212529"/>
          <w:szCs w:val="24"/>
          <w:shd w:val="clear" w:color="auto" w:fill="FFFFFF"/>
        </w:rPr>
        <w:t xml:space="preserve"> </w:t>
      </w:r>
      <w:r w:rsidR="00024C16" w:rsidRPr="0012266C">
        <w:rPr>
          <w:rFonts w:cs="Times New Roman"/>
          <w:i/>
          <w:iCs/>
          <w:color w:val="212529"/>
          <w:szCs w:val="24"/>
          <w:shd w:val="clear" w:color="auto" w:fill="FFFFFF"/>
        </w:rPr>
        <w:t xml:space="preserve">tím můžou pracovat sami. Jo, to znamená, když je ta individuální část </w:t>
      </w:r>
      <w:proofErr w:type="spellStart"/>
      <w:r w:rsidR="00024C16" w:rsidRPr="0012266C">
        <w:rPr>
          <w:rFonts w:cs="Times New Roman"/>
          <w:i/>
          <w:iCs/>
          <w:color w:val="212529"/>
          <w:szCs w:val="24"/>
          <w:shd w:val="clear" w:color="auto" w:fill="FFFFFF"/>
        </w:rPr>
        <w:t>tý</w:t>
      </w:r>
      <w:proofErr w:type="spellEnd"/>
      <w:r w:rsidR="00024C16" w:rsidRPr="0012266C">
        <w:rPr>
          <w:rFonts w:cs="Times New Roman"/>
          <w:i/>
          <w:iCs/>
          <w:color w:val="212529"/>
          <w:szCs w:val="24"/>
          <w:shd w:val="clear" w:color="auto" w:fill="FFFFFF"/>
        </w:rPr>
        <w:t xml:space="preserve"> práce, pokud není teda výklad, tak oni</w:t>
      </w:r>
      <w:r w:rsidRPr="0012266C">
        <w:rPr>
          <w:rFonts w:cs="Times New Roman"/>
          <w:i/>
          <w:iCs/>
          <w:color w:val="212529"/>
          <w:szCs w:val="24"/>
          <w:shd w:val="clear" w:color="auto" w:fill="FFFFFF"/>
        </w:rPr>
        <w:t xml:space="preserve"> </w:t>
      </w:r>
      <w:r w:rsidR="00024C16" w:rsidRPr="0012266C">
        <w:rPr>
          <w:rFonts w:cs="Times New Roman"/>
          <w:i/>
          <w:iCs/>
          <w:color w:val="212529"/>
          <w:szCs w:val="24"/>
          <w:shd w:val="clear" w:color="auto" w:fill="FFFFFF"/>
        </w:rPr>
        <w:t xml:space="preserve">si označí v sešitě, jaký cvičení jsou povinný, ty základní a sami jsou vedený k tomu, že </w:t>
      </w:r>
      <w:proofErr w:type="spellStart"/>
      <w:r w:rsidR="00024C16" w:rsidRPr="0012266C">
        <w:rPr>
          <w:rFonts w:cs="Times New Roman"/>
          <w:i/>
          <w:iCs/>
          <w:color w:val="212529"/>
          <w:szCs w:val="24"/>
          <w:shd w:val="clear" w:color="auto" w:fill="FFFFFF"/>
        </w:rPr>
        <w:t>počítaj</w:t>
      </w:r>
      <w:proofErr w:type="spellEnd"/>
      <w:r w:rsidR="00024C16" w:rsidRPr="0012266C">
        <w:rPr>
          <w:rFonts w:cs="Times New Roman"/>
          <w:i/>
          <w:iCs/>
          <w:color w:val="212529"/>
          <w:szCs w:val="24"/>
          <w:shd w:val="clear" w:color="auto" w:fill="FFFFFF"/>
        </w:rPr>
        <w:t xml:space="preserve"> a</w:t>
      </w:r>
      <w:r w:rsidRPr="0012266C">
        <w:rPr>
          <w:rFonts w:cs="Times New Roman"/>
          <w:i/>
          <w:iCs/>
          <w:color w:val="212529"/>
          <w:szCs w:val="24"/>
          <w:shd w:val="clear" w:color="auto" w:fill="FFFFFF"/>
        </w:rPr>
        <w:t xml:space="preserve"> </w:t>
      </w:r>
      <w:proofErr w:type="spellStart"/>
      <w:r w:rsidR="00024C16" w:rsidRPr="0012266C">
        <w:rPr>
          <w:rFonts w:cs="Times New Roman"/>
          <w:i/>
          <w:iCs/>
          <w:color w:val="212529"/>
          <w:szCs w:val="24"/>
          <w:shd w:val="clear" w:color="auto" w:fill="FFFFFF"/>
        </w:rPr>
        <w:t>dokončej</w:t>
      </w:r>
      <w:proofErr w:type="spellEnd"/>
      <w:r w:rsidR="00024C16" w:rsidRPr="0012266C">
        <w:rPr>
          <w:rFonts w:cs="Times New Roman"/>
          <w:i/>
          <w:iCs/>
          <w:color w:val="212529"/>
          <w:szCs w:val="24"/>
          <w:shd w:val="clear" w:color="auto" w:fill="FFFFFF"/>
        </w:rPr>
        <w:t xml:space="preserve"> stranu, jdou si to sami zkontrolovat, mají tu zpětnou vazbu a když </w:t>
      </w:r>
      <w:proofErr w:type="spellStart"/>
      <w:r w:rsidR="00024C16" w:rsidRPr="0012266C">
        <w:rPr>
          <w:rFonts w:cs="Times New Roman"/>
          <w:i/>
          <w:iCs/>
          <w:color w:val="212529"/>
          <w:szCs w:val="24"/>
          <w:shd w:val="clear" w:color="auto" w:fill="FFFFFF"/>
        </w:rPr>
        <w:t>vypočítaj</w:t>
      </w:r>
      <w:proofErr w:type="spellEnd"/>
      <w:r w:rsidR="00024C16" w:rsidRPr="0012266C">
        <w:rPr>
          <w:rFonts w:cs="Times New Roman"/>
          <w:i/>
          <w:iCs/>
          <w:color w:val="212529"/>
          <w:szCs w:val="24"/>
          <w:shd w:val="clear" w:color="auto" w:fill="FFFFFF"/>
        </w:rPr>
        <w:t xml:space="preserve"> tu stranu</w:t>
      </w:r>
      <w:r w:rsidR="00CE08AF">
        <w:rPr>
          <w:rFonts w:cs="Times New Roman"/>
          <w:i/>
          <w:iCs/>
          <w:color w:val="212529"/>
          <w:szCs w:val="24"/>
          <w:shd w:val="clear" w:color="auto" w:fill="FFFFFF"/>
        </w:rPr>
        <w:t xml:space="preserve">, </w:t>
      </w:r>
      <w:r w:rsidR="00024C16" w:rsidRPr="0012266C">
        <w:rPr>
          <w:rFonts w:cs="Times New Roman"/>
          <w:i/>
          <w:iCs/>
          <w:color w:val="212529"/>
          <w:szCs w:val="24"/>
          <w:shd w:val="clear" w:color="auto" w:fill="FFFFFF"/>
        </w:rPr>
        <w:t>napíšou, že si to zkontroloval</w:t>
      </w:r>
      <w:r w:rsidR="00CE08AF">
        <w:rPr>
          <w:rFonts w:cs="Times New Roman"/>
          <w:i/>
          <w:iCs/>
          <w:color w:val="212529"/>
          <w:szCs w:val="24"/>
          <w:shd w:val="clear" w:color="auto" w:fill="FFFFFF"/>
        </w:rPr>
        <w:t>y</w:t>
      </w:r>
      <w:r w:rsidR="00024C16" w:rsidRPr="0012266C">
        <w:rPr>
          <w:rFonts w:cs="Times New Roman"/>
          <w:i/>
          <w:iCs/>
          <w:color w:val="212529"/>
          <w:szCs w:val="24"/>
          <w:shd w:val="clear" w:color="auto" w:fill="FFFFFF"/>
        </w:rPr>
        <w:t>. Jo, takže je tam ten systém, jakože ta práce, jsou víc svobodný v tom časovým prostoru k tomu tématu. Mě se osvědčilo, že se používají nejen měsíční</w:t>
      </w:r>
      <w:r w:rsidR="00CE08AF">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ale jako i týdenní plány, protože to máme nastavené tak, že oni mají jednak nějaký testy, klasicky, jak za ten rok třeba mají za pololetí deset testů, pololetní práci, zase, v podstatě to standar</w:t>
      </w:r>
      <w:r w:rsidR="00CE08AF">
        <w:rPr>
          <w:rFonts w:cs="Times New Roman"/>
          <w:i/>
          <w:iCs/>
          <w:color w:val="212529"/>
          <w:szCs w:val="24"/>
          <w:shd w:val="clear" w:color="auto" w:fill="FFFFFF"/>
        </w:rPr>
        <w:t>d</w:t>
      </w:r>
      <w:r w:rsidR="00024C16" w:rsidRPr="0012266C">
        <w:rPr>
          <w:rFonts w:cs="Times New Roman"/>
          <w:i/>
          <w:iCs/>
          <w:color w:val="212529"/>
          <w:szCs w:val="24"/>
          <w:shd w:val="clear" w:color="auto" w:fill="FFFFFF"/>
        </w:rPr>
        <w:t>ní jako splňujeme a hlavně proto, že chceme</w:t>
      </w:r>
      <w:r w:rsidR="00CE08AF">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aby i ty talentovaný děti, který tady </w:t>
      </w:r>
      <w:r w:rsidRPr="0012266C">
        <w:rPr>
          <w:rFonts w:cs="Times New Roman"/>
          <w:i/>
          <w:iCs/>
          <w:color w:val="212529"/>
          <w:szCs w:val="24"/>
          <w:shd w:val="clear" w:color="auto" w:fill="FFFFFF"/>
        </w:rPr>
        <w:t>j</w:t>
      </w:r>
      <w:r w:rsidR="00024C16" w:rsidRPr="0012266C">
        <w:rPr>
          <w:rFonts w:cs="Times New Roman"/>
          <w:i/>
          <w:iCs/>
          <w:color w:val="212529"/>
          <w:szCs w:val="24"/>
          <w:shd w:val="clear" w:color="auto" w:fill="FFFFFF"/>
        </w:rPr>
        <w:t>sou, aby mohl</w:t>
      </w:r>
      <w:r w:rsidR="00CE08AF">
        <w:rPr>
          <w:rFonts w:cs="Times New Roman"/>
          <w:i/>
          <w:iCs/>
          <w:color w:val="212529"/>
          <w:szCs w:val="24"/>
          <w:shd w:val="clear" w:color="auto" w:fill="FFFFFF"/>
        </w:rPr>
        <w:t>y</w:t>
      </w:r>
      <w:r w:rsidR="00024C16" w:rsidRPr="0012266C">
        <w:rPr>
          <w:rFonts w:cs="Times New Roman"/>
          <w:i/>
          <w:iCs/>
          <w:color w:val="212529"/>
          <w:szCs w:val="24"/>
          <w:shd w:val="clear" w:color="auto" w:fill="FFFFFF"/>
        </w:rPr>
        <w:t xml:space="preserve"> jít na ty státní gymnázia, to znamená držíme úroveň v podstatě srovnatelnou s </w:t>
      </w:r>
      <w:proofErr w:type="spellStart"/>
      <w:r w:rsidR="00024C16" w:rsidRPr="0012266C">
        <w:rPr>
          <w:rFonts w:cs="Times New Roman"/>
          <w:i/>
          <w:iCs/>
          <w:color w:val="212529"/>
          <w:szCs w:val="24"/>
          <w:shd w:val="clear" w:color="auto" w:fill="FFFFFF"/>
        </w:rPr>
        <w:t>běžnejma</w:t>
      </w:r>
      <w:proofErr w:type="spellEnd"/>
      <w:r w:rsidR="00024C16" w:rsidRPr="0012266C">
        <w:rPr>
          <w:rFonts w:cs="Times New Roman"/>
          <w:i/>
          <w:iCs/>
          <w:color w:val="212529"/>
          <w:szCs w:val="24"/>
          <w:shd w:val="clear" w:color="auto" w:fill="FFFFFF"/>
        </w:rPr>
        <w:t xml:space="preserve"> </w:t>
      </w:r>
      <w:proofErr w:type="spellStart"/>
      <w:r w:rsidR="00024C16" w:rsidRPr="0012266C">
        <w:rPr>
          <w:rFonts w:cs="Times New Roman"/>
          <w:i/>
          <w:iCs/>
          <w:color w:val="212529"/>
          <w:szCs w:val="24"/>
          <w:shd w:val="clear" w:color="auto" w:fill="FFFFFF"/>
        </w:rPr>
        <w:t>třídama</w:t>
      </w:r>
      <w:proofErr w:type="spellEnd"/>
      <w:r w:rsidR="00024C16" w:rsidRPr="0012266C">
        <w:rPr>
          <w:rFonts w:cs="Times New Roman"/>
          <w:i/>
          <w:iCs/>
          <w:color w:val="212529"/>
          <w:szCs w:val="24"/>
          <w:shd w:val="clear" w:color="auto" w:fill="FFFFFF"/>
        </w:rPr>
        <w:t xml:space="preserve">, tak </w:t>
      </w:r>
      <w:r w:rsidR="00024C16" w:rsidRPr="0012266C">
        <w:rPr>
          <w:rFonts w:cs="Times New Roman"/>
          <w:i/>
          <w:iCs/>
          <w:color w:val="212529"/>
          <w:szCs w:val="24"/>
          <w:shd w:val="clear" w:color="auto" w:fill="FFFFFF"/>
        </w:rPr>
        <w:lastRenderedPageBreak/>
        <w:t>v tomhle to je</w:t>
      </w:r>
      <w:r w:rsidRPr="0012266C">
        <w:rPr>
          <w:rFonts w:cs="Times New Roman"/>
          <w:i/>
          <w:iCs/>
          <w:color w:val="212529"/>
          <w:szCs w:val="24"/>
          <w:shd w:val="clear" w:color="auto" w:fill="FFFFFF"/>
        </w:rPr>
        <w:t xml:space="preserve"> </w:t>
      </w:r>
      <w:r w:rsidR="00024C16" w:rsidRPr="0012266C">
        <w:rPr>
          <w:rFonts w:cs="Times New Roman"/>
          <w:i/>
          <w:iCs/>
          <w:color w:val="212529"/>
          <w:szCs w:val="24"/>
          <w:shd w:val="clear" w:color="auto" w:fill="FFFFFF"/>
        </w:rPr>
        <w:t>vlastně jako srovnatelný, a to co nabízíme je ta větší jako pružnost v </w:t>
      </w:r>
      <w:proofErr w:type="spellStart"/>
      <w:r w:rsidR="00024C16" w:rsidRPr="0012266C">
        <w:rPr>
          <w:rFonts w:cs="Times New Roman"/>
          <w:i/>
          <w:iCs/>
          <w:color w:val="212529"/>
          <w:szCs w:val="24"/>
          <w:shd w:val="clear" w:color="auto" w:fill="FFFFFF"/>
        </w:rPr>
        <w:t>tý</w:t>
      </w:r>
      <w:proofErr w:type="spellEnd"/>
      <w:r w:rsidR="00024C16" w:rsidRPr="0012266C">
        <w:rPr>
          <w:rFonts w:cs="Times New Roman"/>
          <w:i/>
          <w:iCs/>
          <w:color w:val="212529"/>
          <w:szCs w:val="24"/>
          <w:shd w:val="clear" w:color="auto" w:fill="FFFFFF"/>
        </w:rPr>
        <w:t xml:space="preserve"> práci, to znamená práce s tou chybou, práce s</w:t>
      </w:r>
      <w:r w:rsidR="00C54126">
        <w:rPr>
          <w:rFonts w:cs="Times New Roman"/>
          <w:i/>
          <w:iCs/>
          <w:color w:val="212529"/>
          <w:szCs w:val="24"/>
          <w:shd w:val="clear" w:color="auto" w:fill="FFFFFF"/>
        </w:rPr>
        <w:t xml:space="preserve"> </w:t>
      </w:r>
      <w:r w:rsidR="00024C16" w:rsidRPr="0012266C">
        <w:rPr>
          <w:rFonts w:cs="Times New Roman"/>
          <w:i/>
          <w:iCs/>
          <w:color w:val="212529"/>
          <w:szCs w:val="24"/>
          <w:shd w:val="clear" w:color="auto" w:fill="FFFFFF"/>
        </w:rPr>
        <w:t>tou kontrolou, kromě t</w:t>
      </w:r>
      <w:r w:rsidR="00C54126">
        <w:rPr>
          <w:rFonts w:cs="Times New Roman"/>
          <w:i/>
          <w:iCs/>
          <w:color w:val="212529"/>
          <w:szCs w:val="24"/>
          <w:shd w:val="clear" w:color="auto" w:fill="FFFFFF"/>
        </w:rPr>
        <w:t>ě</w:t>
      </w:r>
      <w:r w:rsidR="00024C16" w:rsidRPr="0012266C">
        <w:rPr>
          <w:rFonts w:cs="Times New Roman"/>
          <w:i/>
          <w:iCs/>
          <w:color w:val="212529"/>
          <w:szCs w:val="24"/>
          <w:shd w:val="clear" w:color="auto" w:fill="FFFFFF"/>
        </w:rPr>
        <w:t>ch testů, oni dostávají za testy, nev</w:t>
      </w:r>
      <w:r w:rsidRPr="0012266C">
        <w:rPr>
          <w:rFonts w:cs="Times New Roman"/>
          <w:i/>
          <w:iCs/>
          <w:color w:val="212529"/>
          <w:szCs w:val="24"/>
          <w:shd w:val="clear" w:color="auto" w:fill="FFFFFF"/>
        </w:rPr>
        <w:t>í</w:t>
      </w:r>
      <w:r w:rsidR="00024C16" w:rsidRPr="0012266C">
        <w:rPr>
          <w:rFonts w:cs="Times New Roman"/>
          <w:i/>
          <w:iCs/>
          <w:color w:val="212529"/>
          <w:szCs w:val="24"/>
          <w:shd w:val="clear" w:color="auto" w:fill="FFFFFF"/>
        </w:rPr>
        <w:t xml:space="preserve">m je škála bodů, kolik za to </w:t>
      </w:r>
      <w:proofErr w:type="spellStart"/>
      <w:r w:rsidR="00024C16" w:rsidRPr="0012266C">
        <w:rPr>
          <w:rFonts w:cs="Times New Roman"/>
          <w:i/>
          <w:iCs/>
          <w:color w:val="212529"/>
          <w:szCs w:val="24"/>
          <w:shd w:val="clear" w:color="auto" w:fill="FFFFFF"/>
        </w:rPr>
        <w:t>získaj</w:t>
      </w:r>
      <w:proofErr w:type="spellEnd"/>
      <w:r w:rsidR="00024C16" w:rsidRPr="0012266C">
        <w:rPr>
          <w:rFonts w:cs="Times New Roman"/>
          <w:i/>
          <w:iCs/>
          <w:color w:val="212529"/>
          <w:szCs w:val="24"/>
          <w:shd w:val="clear" w:color="auto" w:fill="FFFFFF"/>
        </w:rPr>
        <w:t>, tak já nev</w:t>
      </w:r>
      <w:r w:rsidRPr="0012266C">
        <w:rPr>
          <w:rFonts w:cs="Times New Roman"/>
          <w:i/>
          <w:iCs/>
          <w:color w:val="212529"/>
          <w:szCs w:val="24"/>
          <w:shd w:val="clear" w:color="auto" w:fill="FFFFFF"/>
        </w:rPr>
        <w:t>ím</w:t>
      </w:r>
      <w:r w:rsidR="00024C16" w:rsidRPr="0012266C">
        <w:rPr>
          <w:rFonts w:cs="Times New Roman"/>
          <w:i/>
          <w:iCs/>
          <w:color w:val="212529"/>
          <w:szCs w:val="24"/>
          <w:shd w:val="clear" w:color="auto" w:fill="FFFFFF"/>
        </w:rPr>
        <w:t xml:space="preserve"> třeba za test nev</w:t>
      </w:r>
      <w:r w:rsidRPr="0012266C">
        <w:rPr>
          <w:rFonts w:cs="Times New Roman"/>
          <w:i/>
          <w:iCs/>
          <w:color w:val="212529"/>
          <w:szCs w:val="24"/>
          <w:shd w:val="clear" w:color="auto" w:fill="FFFFFF"/>
        </w:rPr>
        <w:t>í</w:t>
      </w:r>
      <w:r w:rsidR="00024C16" w:rsidRPr="0012266C">
        <w:rPr>
          <w:rFonts w:cs="Times New Roman"/>
          <w:i/>
          <w:iCs/>
          <w:color w:val="212529"/>
          <w:szCs w:val="24"/>
          <w:shd w:val="clear" w:color="auto" w:fill="FFFFFF"/>
        </w:rPr>
        <w:t>m třeba dvacet bodů, mají dva testy za měsíc tak já nev</w:t>
      </w:r>
      <w:r w:rsidRPr="0012266C">
        <w:rPr>
          <w:rFonts w:cs="Times New Roman"/>
          <w:i/>
          <w:iCs/>
          <w:color w:val="212529"/>
          <w:szCs w:val="24"/>
          <w:shd w:val="clear" w:color="auto" w:fill="FFFFFF"/>
        </w:rPr>
        <w:t>í</w:t>
      </w:r>
      <w:r w:rsidR="00024C16" w:rsidRPr="0012266C">
        <w:rPr>
          <w:rFonts w:cs="Times New Roman"/>
          <w:i/>
          <w:iCs/>
          <w:color w:val="212529"/>
          <w:szCs w:val="24"/>
          <w:shd w:val="clear" w:color="auto" w:fill="FFFFFF"/>
        </w:rPr>
        <w:t>m třeba třicet, čtyřicet bodů, podle toho, jaký je učivo a do toho dostávají patnáct bodů za práci, průběžnou práci v sešitě a tam se hodnotí deseti body to, že tu práci zvládl</w:t>
      </w:r>
      <w:r w:rsidR="00C54126">
        <w:rPr>
          <w:rFonts w:cs="Times New Roman"/>
          <w:i/>
          <w:iCs/>
          <w:color w:val="212529"/>
          <w:szCs w:val="24"/>
          <w:shd w:val="clear" w:color="auto" w:fill="FFFFFF"/>
        </w:rPr>
        <w:t>y</w:t>
      </w:r>
      <w:r w:rsidR="00024C16" w:rsidRPr="0012266C">
        <w:rPr>
          <w:rFonts w:cs="Times New Roman"/>
          <w:i/>
          <w:iCs/>
          <w:color w:val="212529"/>
          <w:szCs w:val="24"/>
          <w:shd w:val="clear" w:color="auto" w:fill="FFFFFF"/>
        </w:rPr>
        <w:t>, jakože to tu úplně tu bazální a pěti body, že si to pečlivě zkontroloval</w:t>
      </w:r>
      <w:r w:rsidR="00C54126">
        <w:rPr>
          <w:rFonts w:cs="Times New Roman"/>
          <w:i/>
          <w:iCs/>
          <w:color w:val="212529"/>
          <w:szCs w:val="24"/>
          <w:shd w:val="clear" w:color="auto" w:fill="FFFFFF"/>
        </w:rPr>
        <w:t>y</w:t>
      </w:r>
      <w:r w:rsidR="00024C16" w:rsidRPr="0012266C">
        <w:rPr>
          <w:rFonts w:cs="Times New Roman"/>
          <w:i/>
          <w:iCs/>
          <w:color w:val="212529"/>
          <w:szCs w:val="24"/>
          <w:shd w:val="clear" w:color="auto" w:fill="FFFFFF"/>
        </w:rPr>
        <w:t xml:space="preserve"> a fakt si to zkontroloval</w:t>
      </w:r>
      <w:r w:rsidR="00C54126">
        <w:rPr>
          <w:rFonts w:cs="Times New Roman"/>
          <w:i/>
          <w:iCs/>
          <w:color w:val="212529"/>
          <w:szCs w:val="24"/>
          <w:shd w:val="clear" w:color="auto" w:fill="FFFFFF"/>
        </w:rPr>
        <w:t>y</w:t>
      </w:r>
      <w:r w:rsidR="00024C16" w:rsidRPr="0012266C">
        <w:rPr>
          <w:rFonts w:cs="Times New Roman"/>
          <w:i/>
          <w:iCs/>
          <w:color w:val="212529"/>
          <w:szCs w:val="24"/>
          <w:shd w:val="clear" w:color="auto" w:fill="FFFFFF"/>
        </w:rPr>
        <w:t xml:space="preserve"> tak, že tam nejsou chyby, to znamená my s</w:t>
      </w:r>
      <w:r w:rsidRPr="0012266C">
        <w:rPr>
          <w:rFonts w:cs="Times New Roman"/>
          <w:i/>
          <w:iCs/>
          <w:color w:val="212529"/>
          <w:szCs w:val="24"/>
          <w:shd w:val="clear" w:color="auto" w:fill="FFFFFF"/>
        </w:rPr>
        <w:t> </w:t>
      </w:r>
      <w:proofErr w:type="spellStart"/>
      <w:r w:rsidR="00024C16" w:rsidRPr="0012266C">
        <w:rPr>
          <w:rFonts w:cs="Times New Roman"/>
          <w:i/>
          <w:iCs/>
          <w:color w:val="212529"/>
          <w:szCs w:val="24"/>
          <w:shd w:val="clear" w:color="auto" w:fill="FFFFFF"/>
        </w:rPr>
        <w:t>kolegama</w:t>
      </w:r>
      <w:proofErr w:type="spellEnd"/>
      <w:r w:rsidRPr="0012266C">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co učíme</w:t>
      </w:r>
      <w:r w:rsidR="00C54126">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ty sešity po nich procházíme a </w:t>
      </w:r>
      <w:r w:rsidRPr="0012266C">
        <w:rPr>
          <w:rFonts w:cs="Times New Roman"/>
          <w:i/>
          <w:iCs/>
          <w:color w:val="212529"/>
          <w:szCs w:val="24"/>
          <w:shd w:val="clear" w:color="auto" w:fill="FFFFFF"/>
        </w:rPr>
        <w:t>j</w:t>
      </w:r>
      <w:r w:rsidR="00024C16" w:rsidRPr="0012266C">
        <w:rPr>
          <w:rFonts w:cs="Times New Roman"/>
          <w:i/>
          <w:iCs/>
          <w:color w:val="212529"/>
          <w:szCs w:val="24"/>
          <w:shd w:val="clear" w:color="auto" w:fill="FFFFFF"/>
        </w:rPr>
        <w:t>eště to teda fakt jedny oči projdou a zase</w:t>
      </w:r>
      <w:r w:rsidR="00C54126">
        <w:rPr>
          <w:rFonts w:cs="Times New Roman"/>
          <w:i/>
          <w:iCs/>
          <w:color w:val="212529"/>
          <w:szCs w:val="24"/>
          <w:shd w:val="clear" w:color="auto" w:fill="FFFFFF"/>
        </w:rPr>
        <w:t>,</w:t>
      </w:r>
      <w:r w:rsidR="00024C16" w:rsidRPr="0012266C">
        <w:rPr>
          <w:rFonts w:cs="Times New Roman"/>
          <w:i/>
          <w:iCs/>
          <w:color w:val="212529"/>
          <w:szCs w:val="24"/>
          <w:shd w:val="clear" w:color="auto" w:fill="FFFFFF"/>
        </w:rPr>
        <w:t xml:space="preserve"> když oni se pak </w:t>
      </w:r>
      <w:proofErr w:type="spellStart"/>
      <w:r w:rsidR="00024C16" w:rsidRPr="0012266C">
        <w:rPr>
          <w:rFonts w:cs="Times New Roman"/>
          <w:i/>
          <w:iCs/>
          <w:color w:val="212529"/>
          <w:szCs w:val="24"/>
          <w:shd w:val="clear" w:color="auto" w:fill="FFFFFF"/>
        </w:rPr>
        <w:t>učej</w:t>
      </w:r>
      <w:proofErr w:type="spellEnd"/>
      <w:r w:rsidR="00024C16" w:rsidRPr="0012266C">
        <w:rPr>
          <w:rFonts w:cs="Times New Roman"/>
          <w:i/>
          <w:iCs/>
          <w:color w:val="212529"/>
          <w:szCs w:val="24"/>
          <w:shd w:val="clear" w:color="auto" w:fill="FFFFFF"/>
        </w:rPr>
        <w:t xml:space="preserve"> na test, tak potom můžou vlastně integrovat ty naše připomínky, který jim dáme do toho sešitu. Tak toto je jakoby hrubý nástřel práce.</w:t>
      </w:r>
      <w:r w:rsidRPr="0012266C">
        <w:rPr>
          <w:rFonts w:cs="Times New Roman"/>
          <w:i/>
          <w:iCs/>
          <w:color w:val="212529"/>
          <w:szCs w:val="24"/>
          <w:shd w:val="clear" w:color="auto" w:fill="FFFFFF"/>
        </w:rPr>
        <w:t>“</w:t>
      </w:r>
    </w:p>
    <w:p w14:paraId="79C611D2" w14:textId="77DFF4D9" w:rsidR="006C25F1" w:rsidRDefault="006C25F1" w:rsidP="00E905E9">
      <w:pPr>
        <w:pStyle w:val="Nadpis3"/>
        <w:numPr>
          <w:ilvl w:val="2"/>
          <w:numId w:val="30"/>
        </w:numPr>
      </w:pPr>
      <w:bookmarkStart w:id="35" w:name="_Toc106360818"/>
      <w:r>
        <w:t>Funkce v Montessori matematice</w:t>
      </w:r>
      <w:bookmarkEnd w:id="35"/>
    </w:p>
    <w:p w14:paraId="65C12DD4" w14:textId="02F24D62" w:rsidR="00E17C6C" w:rsidRPr="00E17C6C" w:rsidRDefault="00E17C6C" w:rsidP="00E17C6C">
      <w:r w:rsidRPr="00475A25">
        <w:rPr>
          <w:rFonts w:cs="Times New Roman"/>
          <w:b/>
          <w:bCs/>
          <w:color w:val="212529"/>
          <w:szCs w:val="24"/>
          <w:shd w:val="clear" w:color="auto" w:fill="FFFFFF"/>
        </w:rPr>
        <w:t>Jak je vyučováno téma funkce v matematice na vaší škole? Jaké učitel používá pomůcky, výukové metody?</w:t>
      </w:r>
    </w:p>
    <w:p w14:paraId="78D101EB" w14:textId="2D101013" w:rsidR="0012266C" w:rsidRPr="00E17C6C" w:rsidRDefault="00E17C6C" w:rsidP="00E17C6C">
      <w:pPr>
        <w:spacing w:after="0" w:line="360" w:lineRule="auto"/>
        <w:jc w:val="both"/>
        <w:rPr>
          <w:rFonts w:eastAsia="Times New Roman" w:cs="Times New Roman"/>
          <w:i/>
          <w:iCs/>
          <w:szCs w:val="24"/>
          <w:lang w:eastAsia="cs-CZ"/>
        </w:rPr>
      </w:pPr>
      <w:bookmarkStart w:id="36" w:name="_Hlk105851730"/>
      <w:r w:rsidRPr="00E17C6C">
        <w:rPr>
          <w:rFonts w:eastAsia="Times New Roman" w:cs="Times New Roman"/>
          <w:i/>
          <w:iCs/>
          <w:szCs w:val="24"/>
          <w:lang w:eastAsia="cs-CZ"/>
        </w:rPr>
        <w:t>„Pro grafické zpracování přímé a nepřímé úměrnosti i úvodu do goniometrických funkcí na konci 9.r. využíváme výklad, žáci mají příslušné kapitoly v učebnici Fraus pro příslušný ročník</w:t>
      </w:r>
      <w:bookmarkEnd w:id="36"/>
      <w:r w:rsidRPr="00E17C6C">
        <w:rPr>
          <w:rFonts w:eastAsia="Times New Roman" w:cs="Times New Roman"/>
          <w:i/>
          <w:iCs/>
          <w:szCs w:val="24"/>
          <w:lang w:eastAsia="cs-CZ"/>
        </w:rPr>
        <w:t xml:space="preserve">, </w:t>
      </w:r>
      <w:bookmarkStart w:id="37" w:name="_Hlk105851797"/>
      <w:r w:rsidRPr="00E17C6C">
        <w:rPr>
          <w:rFonts w:eastAsia="Times New Roman" w:cs="Times New Roman"/>
          <w:i/>
          <w:iCs/>
          <w:szCs w:val="24"/>
          <w:lang w:eastAsia="cs-CZ"/>
        </w:rPr>
        <w:t xml:space="preserve">procvičují samostatně viz. odpovědi v předchozích otázkách v pracovních sešitech nakl. TV </w:t>
      </w:r>
      <w:proofErr w:type="spellStart"/>
      <w:r w:rsidRPr="00E17C6C">
        <w:rPr>
          <w:rFonts w:eastAsia="Times New Roman" w:cs="Times New Roman"/>
          <w:i/>
          <w:iCs/>
          <w:szCs w:val="24"/>
          <w:lang w:eastAsia="cs-CZ"/>
        </w:rPr>
        <w:t>Grafics</w:t>
      </w:r>
      <w:bookmarkEnd w:id="37"/>
      <w:proofErr w:type="spellEnd"/>
      <w:r w:rsidRPr="00E17C6C">
        <w:rPr>
          <w:rFonts w:eastAsia="Times New Roman" w:cs="Times New Roman"/>
          <w:i/>
          <w:iCs/>
          <w:szCs w:val="24"/>
          <w:lang w:eastAsia="cs-CZ"/>
        </w:rPr>
        <w:t xml:space="preserve">, </w:t>
      </w:r>
      <w:bookmarkStart w:id="38" w:name="_Hlk105851859"/>
      <w:r w:rsidRPr="00E17C6C">
        <w:rPr>
          <w:rFonts w:eastAsia="Times New Roman" w:cs="Times New Roman"/>
          <w:i/>
          <w:iCs/>
          <w:szCs w:val="24"/>
          <w:lang w:eastAsia="cs-CZ"/>
        </w:rPr>
        <w:t>určení bodu v pravoúhlé soustavě souřadnic mohou procvičit na pomůcce, kterou jsem vám ráno ukázala</w:t>
      </w:r>
      <w:bookmarkEnd w:id="38"/>
      <w:r w:rsidRPr="00E17C6C">
        <w:rPr>
          <w:rFonts w:eastAsia="Times New Roman" w:cs="Times New Roman"/>
          <w:i/>
          <w:iCs/>
          <w:szCs w:val="24"/>
          <w:lang w:eastAsia="cs-CZ"/>
        </w:rPr>
        <w:t xml:space="preserve">. Sebekontrolu provádí podle kontroly, kterou </w:t>
      </w:r>
      <w:bookmarkStart w:id="39" w:name="_Hlk105851899"/>
      <w:r w:rsidRPr="00E17C6C">
        <w:rPr>
          <w:rFonts w:eastAsia="Times New Roman" w:cs="Times New Roman"/>
          <w:i/>
          <w:iCs/>
          <w:szCs w:val="24"/>
          <w:lang w:eastAsia="cs-CZ"/>
        </w:rPr>
        <w:t>mají k dispozici vytištěnou během vyučování při individuální práci i elektronicky v e-</w:t>
      </w:r>
      <w:proofErr w:type="spellStart"/>
      <w:r w:rsidRPr="00E17C6C">
        <w:rPr>
          <w:rFonts w:eastAsia="Times New Roman" w:cs="Times New Roman"/>
          <w:i/>
          <w:iCs/>
          <w:szCs w:val="24"/>
          <w:lang w:eastAsia="cs-CZ"/>
        </w:rPr>
        <w:t>lerningovém</w:t>
      </w:r>
      <w:proofErr w:type="spellEnd"/>
      <w:r w:rsidRPr="00E17C6C">
        <w:rPr>
          <w:rFonts w:eastAsia="Times New Roman" w:cs="Times New Roman"/>
          <w:i/>
          <w:iCs/>
          <w:szCs w:val="24"/>
          <w:lang w:eastAsia="cs-CZ"/>
        </w:rPr>
        <w:t xml:space="preserve"> systému AES-ke kterému mají přístup z domova.</w:t>
      </w:r>
      <w:bookmarkEnd w:id="39"/>
      <w:r w:rsidRPr="00E17C6C">
        <w:rPr>
          <w:rFonts w:eastAsia="Times New Roman" w:cs="Times New Roman"/>
          <w:i/>
          <w:iCs/>
          <w:szCs w:val="24"/>
          <w:lang w:eastAsia="cs-CZ"/>
        </w:rPr>
        <w:t>“</w:t>
      </w:r>
    </w:p>
    <w:p w14:paraId="1E3C7BC5" w14:textId="456913D9" w:rsidR="006C25F1" w:rsidRDefault="006C25F1" w:rsidP="00E905E9">
      <w:pPr>
        <w:pStyle w:val="Nadpis3"/>
        <w:numPr>
          <w:ilvl w:val="2"/>
          <w:numId w:val="30"/>
        </w:numPr>
      </w:pPr>
      <w:bookmarkStart w:id="40" w:name="_Toc106360819"/>
      <w:r>
        <w:t>Obsah učiva funkcí v Montessori matematice</w:t>
      </w:r>
      <w:bookmarkEnd w:id="40"/>
    </w:p>
    <w:p w14:paraId="6B2B516F" w14:textId="5784AC0F" w:rsidR="00E17C6C" w:rsidRDefault="00E17C6C" w:rsidP="00E17C6C">
      <w:pPr>
        <w:spacing w:line="360" w:lineRule="auto"/>
        <w:jc w:val="both"/>
        <w:rPr>
          <w:rFonts w:cs="Times New Roman"/>
          <w:b/>
          <w:bCs/>
          <w:color w:val="212529"/>
          <w:szCs w:val="24"/>
          <w:shd w:val="clear" w:color="auto" w:fill="FFFFFF"/>
        </w:rPr>
      </w:pPr>
      <w:r w:rsidRPr="00E17C6C">
        <w:rPr>
          <w:rFonts w:cs="Times New Roman"/>
          <w:b/>
          <w:bCs/>
          <w:color w:val="212529"/>
          <w:szCs w:val="24"/>
          <w:shd w:val="clear" w:color="auto" w:fill="FFFFFF"/>
        </w:rPr>
        <w:t>Tak,</w:t>
      </w:r>
      <w:r>
        <w:rPr>
          <w:rFonts w:cs="Times New Roman"/>
          <w:b/>
          <w:bCs/>
          <w:color w:val="212529"/>
          <w:szCs w:val="24"/>
          <w:shd w:val="clear" w:color="auto" w:fill="FFFFFF"/>
        </w:rPr>
        <w:t xml:space="preserve"> </w:t>
      </w:r>
      <w:r w:rsidRPr="00E17C6C">
        <w:rPr>
          <w:rFonts w:cs="Times New Roman"/>
          <w:b/>
          <w:bCs/>
          <w:color w:val="212529"/>
          <w:szCs w:val="24"/>
          <w:shd w:val="clear" w:color="auto" w:fill="FFFFFF"/>
        </w:rPr>
        <w:t>potom tady mám otázku, co vlastně všechno z té problematiky funkcí vyučujete, protože každá škola to má trošičku jinak, samozřejmě učí se obecně funkce jako takové, takový ten úplný základ, ale pak každá škola se trošku liší tím, jestli učí jenom lineární a kvadratické funkce, někdo učí i goniometrické, tak jak je to u vás, co všechno probíráte?</w:t>
      </w:r>
    </w:p>
    <w:p w14:paraId="7A0F48FB" w14:textId="6956781D" w:rsidR="009B32B3" w:rsidRPr="009B32B3" w:rsidRDefault="00BE3CF5" w:rsidP="00E17C6C">
      <w:pPr>
        <w:spacing w:line="360" w:lineRule="auto"/>
        <w:jc w:val="both"/>
        <w:rPr>
          <w:rFonts w:cs="Times New Roman"/>
          <w:i/>
          <w:iCs/>
          <w:color w:val="212529"/>
          <w:szCs w:val="24"/>
          <w:shd w:val="clear" w:color="auto" w:fill="FFFFFF"/>
        </w:rPr>
      </w:pPr>
      <w:r>
        <w:rPr>
          <w:rFonts w:cs="Times New Roman"/>
          <w:i/>
          <w:iCs/>
          <w:color w:val="212529"/>
          <w:szCs w:val="24"/>
          <w:shd w:val="clear" w:color="auto" w:fill="FFFFFF"/>
        </w:rPr>
        <w:t>„</w:t>
      </w:r>
      <w:r w:rsidR="00E17C6C" w:rsidRPr="00E17C6C">
        <w:rPr>
          <w:rFonts w:cs="Times New Roman"/>
          <w:i/>
          <w:iCs/>
          <w:color w:val="212529"/>
          <w:szCs w:val="24"/>
          <w:shd w:val="clear" w:color="auto" w:fill="FFFFFF"/>
        </w:rPr>
        <w:t>Jasný, tak my to máme daný zase klasickým školním vzdělávacím programem, úplně stejně jako v těch běžných třídách, a děláme úplně ten základ, to znamená, to co oni potřebují na přijímačky, přímou</w:t>
      </w:r>
      <w:r w:rsidR="004C0792">
        <w:rPr>
          <w:rFonts w:cs="Times New Roman"/>
          <w:i/>
          <w:iCs/>
          <w:color w:val="212529"/>
          <w:szCs w:val="24"/>
          <w:shd w:val="clear" w:color="auto" w:fill="FFFFFF"/>
        </w:rPr>
        <w:t>,</w:t>
      </w:r>
      <w:r w:rsidR="00E17C6C" w:rsidRPr="00E17C6C">
        <w:rPr>
          <w:rFonts w:cs="Times New Roman"/>
          <w:i/>
          <w:iCs/>
          <w:color w:val="212529"/>
          <w:szCs w:val="24"/>
          <w:shd w:val="clear" w:color="auto" w:fill="FFFFFF"/>
        </w:rPr>
        <w:t xml:space="preserve"> nepřímou úměru, to znamená přímku, hyperbolu a co se týče těch goniometrických funkcí, to je věcí </w:t>
      </w:r>
      <w:proofErr w:type="spellStart"/>
      <w:r w:rsidR="00E17C6C" w:rsidRPr="00E17C6C">
        <w:rPr>
          <w:rFonts w:cs="Times New Roman"/>
          <w:i/>
          <w:iCs/>
          <w:color w:val="212529"/>
          <w:szCs w:val="24"/>
          <w:shd w:val="clear" w:color="auto" w:fill="FFFFFF"/>
        </w:rPr>
        <w:t>rozšířenýho</w:t>
      </w:r>
      <w:proofErr w:type="spellEnd"/>
      <w:r w:rsidR="00E17C6C" w:rsidRPr="00E17C6C">
        <w:rPr>
          <w:rFonts w:cs="Times New Roman"/>
          <w:i/>
          <w:iCs/>
          <w:color w:val="212529"/>
          <w:szCs w:val="24"/>
          <w:shd w:val="clear" w:color="auto" w:fill="FFFFFF"/>
        </w:rPr>
        <w:t xml:space="preserve"> učiva v devítce po </w:t>
      </w:r>
      <w:proofErr w:type="spellStart"/>
      <w:r w:rsidR="00E17C6C" w:rsidRPr="00E17C6C">
        <w:rPr>
          <w:rFonts w:cs="Times New Roman"/>
          <w:i/>
          <w:iCs/>
          <w:color w:val="212529"/>
          <w:szCs w:val="24"/>
          <w:shd w:val="clear" w:color="auto" w:fill="FFFFFF"/>
        </w:rPr>
        <w:t>příjmačkách</w:t>
      </w:r>
      <w:proofErr w:type="spellEnd"/>
      <w:r w:rsidR="00E17C6C" w:rsidRPr="00E17C6C">
        <w:rPr>
          <w:rFonts w:cs="Times New Roman"/>
          <w:i/>
          <w:iCs/>
          <w:color w:val="212529"/>
          <w:szCs w:val="24"/>
          <w:shd w:val="clear" w:color="auto" w:fill="FFFFFF"/>
        </w:rPr>
        <w:t xml:space="preserve">, který třeba v těch pracovních sešitech, v tom </w:t>
      </w:r>
      <w:r w:rsidR="00E17C6C">
        <w:rPr>
          <w:rFonts w:cs="Times New Roman"/>
          <w:i/>
          <w:iCs/>
          <w:color w:val="212529"/>
          <w:szCs w:val="24"/>
          <w:shd w:val="clear" w:color="auto" w:fill="FFFFFF"/>
        </w:rPr>
        <w:t>TV</w:t>
      </w:r>
      <w:r w:rsidR="00E17C6C" w:rsidRPr="00E17C6C">
        <w:rPr>
          <w:rFonts w:cs="Times New Roman"/>
          <w:i/>
          <w:iCs/>
          <w:color w:val="212529"/>
          <w:szCs w:val="24"/>
          <w:shd w:val="clear" w:color="auto" w:fill="FFFFFF"/>
        </w:rPr>
        <w:t xml:space="preserve"> </w:t>
      </w:r>
      <w:proofErr w:type="spellStart"/>
      <w:r w:rsidR="00E17C6C" w:rsidRPr="00E17C6C">
        <w:rPr>
          <w:rFonts w:cs="Times New Roman"/>
          <w:i/>
          <w:iCs/>
          <w:color w:val="212529"/>
          <w:szCs w:val="24"/>
          <w:shd w:val="clear" w:color="auto" w:fill="FFFFFF"/>
        </w:rPr>
        <w:t>grafixu</w:t>
      </w:r>
      <w:proofErr w:type="spellEnd"/>
      <w:r w:rsidR="00E17C6C" w:rsidRPr="00E17C6C">
        <w:rPr>
          <w:rFonts w:cs="Times New Roman"/>
          <w:i/>
          <w:iCs/>
          <w:color w:val="212529"/>
          <w:szCs w:val="24"/>
          <w:shd w:val="clear" w:color="auto" w:fill="FFFFFF"/>
        </w:rPr>
        <w:t xml:space="preserve"> jsou a  pak je to individuální, jak to kdo to z kolegů dá jako bonus, už to netestujem</w:t>
      </w:r>
      <w:r w:rsidR="00E17C6C">
        <w:rPr>
          <w:rFonts w:cs="Times New Roman"/>
          <w:i/>
          <w:iCs/>
          <w:color w:val="212529"/>
          <w:szCs w:val="24"/>
          <w:shd w:val="clear" w:color="auto" w:fill="FFFFFF"/>
        </w:rPr>
        <w:t>e</w:t>
      </w:r>
      <w:r w:rsidR="00E17C6C" w:rsidRPr="00E17C6C">
        <w:rPr>
          <w:rFonts w:cs="Times New Roman"/>
          <w:i/>
          <w:iCs/>
          <w:color w:val="212529"/>
          <w:szCs w:val="24"/>
          <w:shd w:val="clear" w:color="auto" w:fill="FFFFFF"/>
        </w:rPr>
        <w:t>, ale</w:t>
      </w:r>
      <w:r w:rsidR="00E17C6C">
        <w:rPr>
          <w:rFonts w:cs="Times New Roman"/>
          <w:i/>
          <w:iCs/>
          <w:color w:val="212529"/>
          <w:szCs w:val="24"/>
          <w:shd w:val="clear" w:color="auto" w:fill="FFFFFF"/>
        </w:rPr>
        <w:t xml:space="preserve"> </w:t>
      </w:r>
      <w:r w:rsidR="00E17C6C" w:rsidRPr="00E17C6C">
        <w:rPr>
          <w:rFonts w:cs="Times New Roman"/>
          <w:i/>
          <w:iCs/>
          <w:color w:val="212529"/>
          <w:szCs w:val="24"/>
          <w:shd w:val="clear" w:color="auto" w:fill="FFFFFF"/>
        </w:rPr>
        <w:t xml:space="preserve"> někdo to ještě třeba na konci té devítky těm dětem ukáže alespoň ty základy kousek prostě jak to funguje v tom trojúhelníku, protože se na to navazuje</w:t>
      </w:r>
      <w:r w:rsidR="004C0792">
        <w:rPr>
          <w:rFonts w:cs="Times New Roman"/>
          <w:i/>
          <w:iCs/>
          <w:color w:val="212529"/>
          <w:szCs w:val="24"/>
          <w:shd w:val="clear" w:color="auto" w:fill="FFFFFF"/>
        </w:rPr>
        <w:t>. N</w:t>
      </w:r>
      <w:r w:rsidR="00E17C6C" w:rsidRPr="00E17C6C">
        <w:rPr>
          <w:rFonts w:cs="Times New Roman"/>
          <w:i/>
          <w:iCs/>
          <w:color w:val="212529"/>
          <w:szCs w:val="24"/>
          <w:shd w:val="clear" w:color="auto" w:fill="FFFFFF"/>
        </w:rPr>
        <w:t>ěkterý střední školy předpokládaj</w:t>
      </w:r>
      <w:r w:rsidR="00E17C6C">
        <w:rPr>
          <w:rFonts w:cs="Times New Roman"/>
          <w:i/>
          <w:iCs/>
          <w:color w:val="212529"/>
          <w:szCs w:val="24"/>
          <w:shd w:val="clear" w:color="auto" w:fill="FFFFFF"/>
        </w:rPr>
        <w:t>í</w:t>
      </w:r>
      <w:r w:rsidR="00E17C6C" w:rsidRPr="00E17C6C">
        <w:rPr>
          <w:rFonts w:cs="Times New Roman"/>
          <w:i/>
          <w:iCs/>
          <w:color w:val="212529"/>
          <w:szCs w:val="24"/>
          <w:shd w:val="clear" w:color="auto" w:fill="FFFFFF"/>
        </w:rPr>
        <w:t>, že alespoň nějaký ten nástřel dostal</w:t>
      </w:r>
      <w:r w:rsidR="004C0792">
        <w:rPr>
          <w:rFonts w:cs="Times New Roman"/>
          <w:i/>
          <w:iCs/>
          <w:color w:val="212529"/>
          <w:szCs w:val="24"/>
          <w:shd w:val="clear" w:color="auto" w:fill="FFFFFF"/>
        </w:rPr>
        <w:t>y</w:t>
      </w:r>
      <w:r w:rsidR="00E17C6C" w:rsidRPr="00E17C6C">
        <w:rPr>
          <w:rFonts w:cs="Times New Roman"/>
          <w:i/>
          <w:iCs/>
          <w:color w:val="212529"/>
          <w:szCs w:val="24"/>
          <w:shd w:val="clear" w:color="auto" w:fill="FFFFFF"/>
        </w:rPr>
        <w:t xml:space="preserve"> tak, že my jedeme </w:t>
      </w:r>
      <w:r w:rsidR="00E17C6C" w:rsidRPr="00E17C6C">
        <w:rPr>
          <w:rFonts w:cs="Times New Roman"/>
          <w:i/>
          <w:iCs/>
          <w:color w:val="212529"/>
          <w:szCs w:val="24"/>
          <w:shd w:val="clear" w:color="auto" w:fill="FFFFFF"/>
        </w:rPr>
        <w:lastRenderedPageBreak/>
        <w:t>spíš v takovým tom minimálním rozsahu, hodně vycházíme z těch materiálů</w:t>
      </w:r>
      <w:r w:rsidR="004C0792">
        <w:rPr>
          <w:rFonts w:cs="Times New Roman"/>
          <w:i/>
          <w:iCs/>
          <w:color w:val="212529"/>
          <w:szCs w:val="24"/>
          <w:shd w:val="clear" w:color="auto" w:fill="FFFFFF"/>
        </w:rPr>
        <w:t>,</w:t>
      </w:r>
      <w:r w:rsidR="00E17C6C" w:rsidRPr="00E17C6C">
        <w:rPr>
          <w:rFonts w:cs="Times New Roman"/>
          <w:i/>
          <w:iCs/>
          <w:color w:val="212529"/>
          <w:szCs w:val="24"/>
          <w:shd w:val="clear" w:color="auto" w:fill="FFFFFF"/>
        </w:rPr>
        <w:t xml:space="preserve"> se kterými pracujeme, to znamená </w:t>
      </w:r>
      <w:r w:rsidR="004C0792">
        <w:rPr>
          <w:rFonts w:cs="Times New Roman"/>
          <w:i/>
          <w:iCs/>
          <w:color w:val="212529"/>
          <w:szCs w:val="24"/>
          <w:shd w:val="clear" w:color="auto" w:fill="FFFFFF"/>
        </w:rPr>
        <w:t>F</w:t>
      </w:r>
      <w:r w:rsidR="00E17C6C" w:rsidRPr="00E17C6C">
        <w:rPr>
          <w:rFonts w:cs="Times New Roman"/>
          <w:i/>
          <w:iCs/>
          <w:color w:val="212529"/>
          <w:szCs w:val="24"/>
          <w:shd w:val="clear" w:color="auto" w:fill="FFFFFF"/>
        </w:rPr>
        <w:t xml:space="preserve">raus, a ten </w:t>
      </w:r>
      <w:r w:rsidR="00E17C6C">
        <w:rPr>
          <w:rFonts w:cs="Times New Roman"/>
          <w:i/>
          <w:iCs/>
          <w:color w:val="212529"/>
          <w:szCs w:val="24"/>
          <w:shd w:val="clear" w:color="auto" w:fill="FFFFFF"/>
        </w:rPr>
        <w:t>TV</w:t>
      </w:r>
      <w:r w:rsidR="00E17C6C" w:rsidRPr="00E17C6C">
        <w:rPr>
          <w:rFonts w:cs="Times New Roman"/>
          <w:i/>
          <w:iCs/>
          <w:color w:val="212529"/>
          <w:szCs w:val="24"/>
          <w:shd w:val="clear" w:color="auto" w:fill="FFFFFF"/>
        </w:rPr>
        <w:t xml:space="preserve"> </w:t>
      </w:r>
      <w:proofErr w:type="spellStart"/>
      <w:r w:rsidR="00E17C6C" w:rsidRPr="00E17C6C">
        <w:rPr>
          <w:rFonts w:cs="Times New Roman"/>
          <w:i/>
          <w:iCs/>
          <w:color w:val="212529"/>
          <w:szCs w:val="24"/>
          <w:shd w:val="clear" w:color="auto" w:fill="FFFFFF"/>
        </w:rPr>
        <w:t>grafix</w:t>
      </w:r>
      <w:proofErr w:type="spellEnd"/>
      <w:r w:rsidR="00E17C6C" w:rsidRPr="00E17C6C">
        <w:rPr>
          <w:rFonts w:cs="Times New Roman"/>
          <w:i/>
          <w:iCs/>
          <w:color w:val="212529"/>
          <w:szCs w:val="24"/>
          <w:shd w:val="clear" w:color="auto" w:fill="FFFFFF"/>
        </w:rPr>
        <w:t xml:space="preserve"> pracovní sešit.</w:t>
      </w:r>
      <w:r>
        <w:rPr>
          <w:rFonts w:cs="Times New Roman"/>
          <w:i/>
          <w:iCs/>
          <w:color w:val="212529"/>
          <w:szCs w:val="24"/>
          <w:shd w:val="clear" w:color="auto" w:fill="FFFFFF"/>
        </w:rPr>
        <w:t>“</w:t>
      </w:r>
    </w:p>
    <w:p w14:paraId="45F3C172" w14:textId="418CFD44" w:rsidR="0028131E" w:rsidRDefault="006C25F1" w:rsidP="00E905E9">
      <w:pPr>
        <w:pStyle w:val="Nadpis3"/>
        <w:numPr>
          <w:ilvl w:val="2"/>
          <w:numId w:val="30"/>
        </w:numPr>
      </w:pPr>
      <w:bookmarkStart w:id="41" w:name="_Toc106360820"/>
      <w:r>
        <w:t xml:space="preserve">Odlišnosti Montessori </w:t>
      </w:r>
      <w:r w:rsidR="0028131E">
        <w:t>výuky funkcí od výuky funkcí na klasických školách</w:t>
      </w:r>
      <w:bookmarkEnd w:id="41"/>
    </w:p>
    <w:p w14:paraId="7AA12CDD" w14:textId="77777777" w:rsidR="009B32B3" w:rsidRPr="009B32B3" w:rsidRDefault="009B32B3" w:rsidP="009B32B3">
      <w:pPr>
        <w:rPr>
          <w:rFonts w:cs="Times New Roman"/>
          <w:b/>
          <w:bCs/>
          <w:color w:val="212529"/>
          <w:szCs w:val="24"/>
          <w:shd w:val="clear" w:color="auto" w:fill="FFFFFF"/>
        </w:rPr>
      </w:pPr>
      <w:r w:rsidRPr="009B32B3">
        <w:rPr>
          <w:rFonts w:cs="Times New Roman"/>
          <w:b/>
          <w:bCs/>
          <w:color w:val="212529"/>
          <w:szCs w:val="24"/>
          <w:shd w:val="clear" w:color="auto" w:fill="FFFFFF"/>
        </w:rPr>
        <w:t>Potom tady mám ještě otázku, jak se odlišuje výuka přímo těch funkcí na klasické základní škole, ten obsah učiva se neliší předpokládám?</w:t>
      </w:r>
    </w:p>
    <w:p w14:paraId="1443049D" w14:textId="5EDF3858" w:rsidR="009B32B3" w:rsidRPr="009B32B3" w:rsidRDefault="00BE3CF5" w:rsidP="009B32B3">
      <w:pPr>
        <w:spacing w:line="360" w:lineRule="auto"/>
        <w:jc w:val="both"/>
        <w:rPr>
          <w:rFonts w:cs="Times New Roman"/>
          <w:i/>
          <w:iCs/>
          <w:color w:val="212529"/>
          <w:szCs w:val="24"/>
          <w:shd w:val="clear" w:color="auto" w:fill="FFFFFF"/>
        </w:rPr>
      </w:pPr>
      <w:r>
        <w:rPr>
          <w:rFonts w:cs="Times New Roman"/>
          <w:i/>
          <w:iCs/>
          <w:color w:val="212529"/>
          <w:szCs w:val="24"/>
          <w:shd w:val="clear" w:color="auto" w:fill="FFFFFF"/>
        </w:rPr>
        <w:t>„</w:t>
      </w:r>
      <w:r w:rsidR="009B32B3" w:rsidRPr="009B32B3">
        <w:rPr>
          <w:rFonts w:cs="Times New Roman"/>
          <w:i/>
          <w:iCs/>
          <w:color w:val="212529"/>
          <w:szCs w:val="24"/>
          <w:shd w:val="clear" w:color="auto" w:fill="FFFFFF"/>
        </w:rPr>
        <w:t>Ano, obsah se neliší.</w:t>
      </w:r>
      <w:r>
        <w:rPr>
          <w:rFonts w:cs="Times New Roman"/>
          <w:i/>
          <w:iCs/>
          <w:color w:val="212529"/>
          <w:szCs w:val="24"/>
          <w:shd w:val="clear" w:color="auto" w:fill="FFFFFF"/>
        </w:rPr>
        <w:t>“</w:t>
      </w:r>
    </w:p>
    <w:p w14:paraId="6A14A4EB" w14:textId="77777777" w:rsidR="009B32B3" w:rsidRPr="009B32B3" w:rsidRDefault="009B32B3" w:rsidP="009B32B3">
      <w:pPr>
        <w:spacing w:line="360" w:lineRule="auto"/>
        <w:jc w:val="both"/>
        <w:rPr>
          <w:rFonts w:cs="Times New Roman"/>
          <w:b/>
          <w:bCs/>
          <w:color w:val="212529"/>
          <w:szCs w:val="24"/>
          <w:shd w:val="clear" w:color="auto" w:fill="FFFFFF"/>
        </w:rPr>
      </w:pPr>
      <w:r w:rsidRPr="009B32B3">
        <w:rPr>
          <w:rFonts w:cs="Times New Roman"/>
          <w:b/>
          <w:bCs/>
          <w:color w:val="212529"/>
          <w:szCs w:val="24"/>
          <w:shd w:val="clear" w:color="auto" w:fill="FFFFFF"/>
        </w:rPr>
        <w:t>Takže třeba ty metody výuky, nebo nějaká organizace výuky?</w:t>
      </w:r>
    </w:p>
    <w:p w14:paraId="525933C3" w14:textId="3F7FCCD8" w:rsidR="009B32B3" w:rsidRPr="009B32B3" w:rsidRDefault="00BE3CF5" w:rsidP="009B32B3">
      <w:pPr>
        <w:spacing w:line="360" w:lineRule="auto"/>
        <w:jc w:val="both"/>
        <w:rPr>
          <w:rFonts w:cs="Times New Roman"/>
          <w:i/>
          <w:iCs/>
          <w:color w:val="212529"/>
          <w:szCs w:val="24"/>
          <w:shd w:val="clear" w:color="auto" w:fill="FFFFFF"/>
        </w:rPr>
      </w:pPr>
      <w:r>
        <w:rPr>
          <w:rFonts w:cs="Times New Roman"/>
          <w:i/>
          <w:iCs/>
          <w:color w:val="212529"/>
          <w:szCs w:val="24"/>
          <w:shd w:val="clear" w:color="auto" w:fill="FFFFFF"/>
        </w:rPr>
        <w:t>„J</w:t>
      </w:r>
      <w:r w:rsidR="009B32B3" w:rsidRPr="009B32B3">
        <w:rPr>
          <w:rFonts w:cs="Times New Roman"/>
          <w:i/>
          <w:iCs/>
          <w:color w:val="212529"/>
          <w:szCs w:val="24"/>
          <w:shd w:val="clear" w:color="auto" w:fill="FFFFFF"/>
        </w:rPr>
        <w:t>o, to si myslím že můžete použít to</w:t>
      </w:r>
      <w:r>
        <w:rPr>
          <w:rFonts w:cs="Times New Roman"/>
          <w:i/>
          <w:iCs/>
          <w:color w:val="212529"/>
          <w:szCs w:val="24"/>
          <w:shd w:val="clear" w:color="auto" w:fill="FFFFFF"/>
        </w:rPr>
        <w:t>,</w:t>
      </w:r>
      <w:r w:rsidR="009B32B3" w:rsidRPr="009B32B3">
        <w:rPr>
          <w:rFonts w:cs="Times New Roman"/>
          <w:i/>
          <w:iCs/>
          <w:color w:val="212529"/>
          <w:szCs w:val="24"/>
          <w:shd w:val="clear" w:color="auto" w:fill="FFFFFF"/>
        </w:rPr>
        <w:t xml:space="preserve"> co jsem použila obecně jakoby k </w:t>
      </w:r>
      <w:proofErr w:type="spellStart"/>
      <w:r w:rsidR="009B32B3" w:rsidRPr="009B32B3">
        <w:rPr>
          <w:rFonts w:cs="Times New Roman"/>
          <w:i/>
          <w:iCs/>
          <w:color w:val="212529"/>
          <w:szCs w:val="24"/>
          <w:shd w:val="clear" w:color="auto" w:fill="FFFFFF"/>
        </w:rPr>
        <w:t>tý</w:t>
      </w:r>
      <w:proofErr w:type="spellEnd"/>
      <w:r w:rsidR="009B32B3" w:rsidRPr="009B32B3">
        <w:rPr>
          <w:rFonts w:cs="Times New Roman"/>
          <w:i/>
          <w:iCs/>
          <w:color w:val="212529"/>
          <w:szCs w:val="24"/>
          <w:shd w:val="clear" w:color="auto" w:fill="FFFFFF"/>
        </w:rPr>
        <w:t xml:space="preserve"> práci v matematice, tam to běží ať se bere, co se bere, tam je ten princip toho</w:t>
      </w:r>
      <w:r>
        <w:rPr>
          <w:rFonts w:cs="Times New Roman"/>
          <w:i/>
          <w:iCs/>
          <w:color w:val="212529"/>
          <w:szCs w:val="24"/>
          <w:shd w:val="clear" w:color="auto" w:fill="FFFFFF"/>
        </w:rPr>
        <w:t>,</w:t>
      </w:r>
      <w:r w:rsidR="009B32B3" w:rsidRPr="009B32B3">
        <w:rPr>
          <w:rFonts w:cs="Times New Roman"/>
          <w:i/>
          <w:iCs/>
          <w:color w:val="212529"/>
          <w:szCs w:val="24"/>
          <w:shd w:val="clear" w:color="auto" w:fill="FFFFFF"/>
        </w:rPr>
        <w:t xml:space="preserve"> že je důraz na individuální práci dětí, v rámci toho </w:t>
      </w:r>
      <w:proofErr w:type="spellStart"/>
      <w:r w:rsidR="009B32B3" w:rsidRPr="009B32B3">
        <w:rPr>
          <w:rFonts w:cs="Times New Roman"/>
          <w:i/>
          <w:iCs/>
          <w:color w:val="212529"/>
          <w:szCs w:val="24"/>
          <w:shd w:val="clear" w:color="auto" w:fill="FFFFFF"/>
        </w:rPr>
        <w:t>zadanýho</w:t>
      </w:r>
      <w:proofErr w:type="spellEnd"/>
      <w:r w:rsidR="009B32B3" w:rsidRPr="009B32B3">
        <w:rPr>
          <w:rFonts w:cs="Times New Roman"/>
          <w:i/>
          <w:iCs/>
          <w:color w:val="212529"/>
          <w:szCs w:val="24"/>
          <w:shd w:val="clear" w:color="auto" w:fill="FFFFFF"/>
        </w:rPr>
        <w:t xml:space="preserve"> týdenního nebo měsíčního plánu</w:t>
      </w:r>
      <w:r w:rsidR="004C0792">
        <w:rPr>
          <w:rFonts w:cs="Times New Roman"/>
          <w:i/>
          <w:iCs/>
          <w:color w:val="212529"/>
          <w:szCs w:val="24"/>
          <w:shd w:val="clear" w:color="auto" w:fill="FFFFFF"/>
        </w:rPr>
        <w:t xml:space="preserve"> a </w:t>
      </w:r>
      <w:r w:rsidR="009B32B3" w:rsidRPr="009B32B3">
        <w:rPr>
          <w:rFonts w:cs="Times New Roman"/>
          <w:i/>
          <w:iCs/>
          <w:color w:val="212529"/>
          <w:szCs w:val="24"/>
          <w:shd w:val="clear" w:color="auto" w:fill="FFFFFF"/>
        </w:rPr>
        <w:t xml:space="preserve"> na to</w:t>
      </w:r>
      <w:r w:rsidR="004C0792">
        <w:rPr>
          <w:rFonts w:cs="Times New Roman"/>
          <w:i/>
          <w:iCs/>
          <w:color w:val="212529"/>
          <w:szCs w:val="24"/>
          <w:shd w:val="clear" w:color="auto" w:fill="FFFFFF"/>
        </w:rPr>
        <w:t xml:space="preserve">, </w:t>
      </w:r>
      <w:r w:rsidR="009B32B3" w:rsidRPr="009B32B3">
        <w:rPr>
          <w:rFonts w:cs="Times New Roman"/>
          <w:i/>
          <w:iCs/>
          <w:color w:val="212529"/>
          <w:szCs w:val="24"/>
          <w:shd w:val="clear" w:color="auto" w:fill="FFFFFF"/>
        </w:rPr>
        <w:t>že si oni pracují se svojí vlastní chybou, na tech kontrolách, co mají vepředu prostě ve třídě, takže jsou vedený k tomu, aby si po sobě ty chyby opravoval</w:t>
      </w:r>
      <w:r w:rsidR="004C0792">
        <w:rPr>
          <w:rFonts w:cs="Times New Roman"/>
          <w:i/>
          <w:iCs/>
          <w:color w:val="212529"/>
          <w:szCs w:val="24"/>
          <w:shd w:val="clear" w:color="auto" w:fill="FFFFFF"/>
        </w:rPr>
        <w:t>y</w:t>
      </w:r>
      <w:r w:rsidR="009B32B3" w:rsidRPr="009B32B3">
        <w:rPr>
          <w:rFonts w:cs="Times New Roman"/>
          <w:i/>
          <w:iCs/>
          <w:color w:val="212529"/>
          <w:szCs w:val="24"/>
          <w:shd w:val="clear" w:color="auto" w:fill="FFFFFF"/>
        </w:rPr>
        <w:t xml:space="preserve"> a jsou hodnocený vlastně i za to, jak vlastně si dělají důsledně tu svoji práci, takže jsou vedený hodně k takový samostatnosti, v tom bych řekla, že je taková trošku diferenciace, Zároveň mají prostě k dispozici tu kontrolu i online, v nějakým elektronickým systému, to znamená, když tu práci, ta je nějak daná, na týden, nebo na měsíc, prostě zadaná a  ty co to nestihnou ve škole</w:t>
      </w:r>
      <w:r w:rsidR="00921494">
        <w:rPr>
          <w:rFonts w:cs="Times New Roman"/>
          <w:i/>
          <w:iCs/>
          <w:color w:val="212529"/>
          <w:szCs w:val="24"/>
          <w:shd w:val="clear" w:color="auto" w:fill="FFFFFF"/>
        </w:rPr>
        <w:t xml:space="preserve">, </w:t>
      </w:r>
      <w:r w:rsidR="009B32B3" w:rsidRPr="009B32B3">
        <w:rPr>
          <w:rFonts w:cs="Times New Roman"/>
          <w:i/>
          <w:iCs/>
          <w:color w:val="212529"/>
          <w:szCs w:val="24"/>
          <w:shd w:val="clear" w:color="auto" w:fill="FFFFFF"/>
        </w:rPr>
        <w:t>tak na tom můžou pracovat doma, takže to znamená i ten přístup k </w:t>
      </w:r>
      <w:proofErr w:type="spellStart"/>
      <w:r w:rsidR="009B32B3" w:rsidRPr="009B32B3">
        <w:rPr>
          <w:rFonts w:cs="Times New Roman"/>
          <w:i/>
          <w:iCs/>
          <w:color w:val="212529"/>
          <w:szCs w:val="24"/>
          <w:shd w:val="clear" w:color="auto" w:fill="FFFFFF"/>
        </w:rPr>
        <w:t>tý</w:t>
      </w:r>
      <w:proofErr w:type="spellEnd"/>
      <w:r w:rsidR="009B32B3" w:rsidRPr="009B32B3">
        <w:rPr>
          <w:rFonts w:cs="Times New Roman"/>
          <w:i/>
          <w:iCs/>
          <w:color w:val="212529"/>
          <w:szCs w:val="24"/>
          <w:shd w:val="clear" w:color="auto" w:fill="FFFFFF"/>
        </w:rPr>
        <w:t xml:space="preserve"> kontrole, my jim necháváme i na doma, samozřejmě je vedeme k tomu, že podvádět se nevyplácí, protože potom nenapíš</w:t>
      </w:r>
      <w:r w:rsidR="00921494">
        <w:rPr>
          <w:rFonts w:cs="Times New Roman"/>
          <w:i/>
          <w:iCs/>
          <w:color w:val="212529"/>
          <w:szCs w:val="24"/>
          <w:shd w:val="clear" w:color="auto" w:fill="FFFFFF"/>
        </w:rPr>
        <w:t>o</w:t>
      </w:r>
      <w:r w:rsidR="009B32B3" w:rsidRPr="009B32B3">
        <w:rPr>
          <w:rFonts w:cs="Times New Roman"/>
          <w:i/>
          <w:iCs/>
          <w:color w:val="212529"/>
          <w:szCs w:val="24"/>
          <w:shd w:val="clear" w:color="auto" w:fill="FFFFFF"/>
        </w:rPr>
        <w:t xml:space="preserve">u ty testy a nepřipraví se potom na ty zkoušky, takže oni s tímhle tím vším pracují, v tom bych řekla že je to specifikum tady pro nás, a je to o míře, jak se ty děti ty roky vedou, jako jestli se vedou k tomu, že poctivost je ta správná a je to ta dobrá cesta a nebo jestli to někde chci </w:t>
      </w:r>
      <w:proofErr w:type="spellStart"/>
      <w:r w:rsidR="009B32B3" w:rsidRPr="009B32B3">
        <w:rPr>
          <w:rFonts w:cs="Times New Roman"/>
          <w:i/>
          <w:iCs/>
          <w:color w:val="212529"/>
          <w:szCs w:val="24"/>
          <w:shd w:val="clear" w:color="auto" w:fill="FFFFFF"/>
        </w:rPr>
        <w:t>vošidit</w:t>
      </w:r>
      <w:proofErr w:type="spellEnd"/>
      <w:r w:rsidR="009B32B3" w:rsidRPr="009B32B3">
        <w:rPr>
          <w:rFonts w:cs="Times New Roman"/>
          <w:i/>
          <w:iCs/>
          <w:color w:val="212529"/>
          <w:szCs w:val="24"/>
          <w:shd w:val="clear" w:color="auto" w:fill="FFFFFF"/>
        </w:rPr>
        <w:t xml:space="preserve"> a v té klasice se možná sejde víc dětí</w:t>
      </w:r>
      <w:r w:rsidR="00921494">
        <w:rPr>
          <w:rFonts w:cs="Times New Roman"/>
          <w:i/>
          <w:iCs/>
          <w:color w:val="212529"/>
          <w:szCs w:val="24"/>
          <w:shd w:val="clear" w:color="auto" w:fill="FFFFFF"/>
        </w:rPr>
        <w:t>,</w:t>
      </w:r>
      <w:r w:rsidR="009B32B3" w:rsidRPr="009B32B3">
        <w:rPr>
          <w:rFonts w:cs="Times New Roman"/>
          <w:i/>
          <w:iCs/>
          <w:color w:val="212529"/>
          <w:szCs w:val="24"/>
          <w:shd w:val="clear" w:color="auto" w:fill="FFFFFF"/>
        </w:rPr>
        <w:t xml:space="preserve"> které možná nejsou tolik motivovaný</w:t>
      </w:r>
      <w:r w:rsidR="00921494">
        <w:rPr>
          <w:rFonts w:cs="Times New Roman"/>
          <w:i/>
          <w:iCs/>
          <w:color w:val="212529"/>
          <w:szCs w:val="24"/>
          <w:shd w:val="clear" w:color="auto" w:fill="FFFFFF"/>
        </w:rPr>
        <w:t>,</w:t>
      </w:r>
      <w:r w:rsidR="009B32B3" w:rsidRPr="009B32B3">
        <w:rPr>
          <w:rFonts w:cs="Times New Roman"/>
          <w:i/>
          <w:iCs/>
          <w:color w:val="212529"/>
          <w:szCs w:val="24"/>
          <w:shd w:val="clear" w:color="auto" w:fill="FFFFFF"/>
        </w:rPr>
        <w:t xml:space="preserve"> tolik vedený, a pak tam převáží prostě to, že by, jo, že budou mít tendenci to všecko </w:t>
      </w:r>
      <w:proofErr w:type="spellStart"/>
      <w:r w:rsidR="009B32B3" w:rsidRPr="009B32B3">
        <w:rPr>
          <w:rFonts w:cs="Times New Roman"/>
          <w:i/>
          <w:iCs/>
          <w:color w:val="212529"/>
          <w:szCs w:val="24"/>
          <w:shd w:val="clear" w:color="auto" w:fill="FFFFFF"/>
        </w:rPr>
        <w:t>vopsat</w:t>
      </w:r>
      <w:proofErr w:type="spellEnd"/>
      <w:r w:rsidR="009B32B3" w:rsidRPr="009B32B3">
        <w:rPr>
          <w:rFonts w:cs="Times New Roman"/>
          <w:i/>
          <w:iCs/>
          <w:color w:val="212529"/>
          <w:szCs w:val="24"/>
          <w:shd w:val="clear" w:color="auto" w:fill="FFFFFF"/>
        </w:rPr>
        <w:t xml:space="preserve"> a budou mít pocit, že ale</w:t>
      </w:r>
      <w:r w:rsidR="007F716D">
        <w:rPr>
          <w:rFonts w:cs="Times New Roman"/>
          <w:i/>
          <w:iCs/>
          <w:color w:val="212529"/>
          <w:szCs w:val="24"/>
          <w:shd w:val="clear" w:color="auto" w:fill="FFFFFF"/>
        </w:rPr>
        <w:t>s</w:t>
      </w:r>
      <w:r w:rsidR="009B32B3" w:rsidRPr="009B32B3">
        <w:rPr>
          <w:rFonts w:cs="Times New Roman"/>
          <w:i/>
          <w:iCs/>
          <w:color w:val="212529"/>
          <w:szCs w:val="24"/>
          <w:shd w:val="clear" w:color="auto" w:fill="FFFFFF"/>
        </w:rPr>
        <w:t>poň ze sešitu získám nějaký body a písemka sice se nepovede, pro</w:t>
      </w:r>
      <w:r>
        <w:rPr>
          <w:rFonts w:cs="Times New Roman"/>
          <w:i/>
          <w:iCs/>
          <w:color w:val="212529"/>
          <w:szCs w:val="24"/>
          <w:shd w:val="clear" w:color="auto" w:fill="FFFFFF"/>
        </w:rPr>
        <w:t>t</w:t>
      </w:r>
      <w:r w:rsidR="009B32B3" w:rsidRPr="009B32B3">
        <w:rPr>
          <w:rFonts w:cs="Times New Roman"/>
          <w:i/>
          <w:iCs/>
          <w:color w:val="212529"/>
          <w:szCs w:val="24"/>
          <w:shd w:val="clear" w:color="auto" w:fill="FFFFFF"/>
        </w:rPr>
        <w:t xml:space="preserve">ože to neumím, ale to je taková křehká rovnováha, jo to znamená, i pro ty učitele je to hodně o </w:t>
      </w:r>
      <w:proofErr w:type="spellStart"/>
      <w:r w:rsidR="009B32B3" w:rsidRPr="009B32B3">
        <w:rPr>
          <w:rFonts w:cs="Times New Roman"/>
          <w:i/>
          <w:iCs/>
          <w:color w:val="212529"/>
          <w:szCs w:val="24"/>
          <w:shd w:val="clear" w:color="auto" w:fill="FFFFFF"/>
        </w:rPr>
        <w:t>tý</w:t>
      </w:r>
      <w:proofErr w:type="spellEnd"/>
      <w:r w:rsidR="009B32B3" w:rsidRPr="009B32B3">
        <w:rPr>
          <w:rFonts w:cs="Times New Roman"/>
          <w:i/>
          <w:iCs/>
          <w:color w:val="212529"/>
          <w:szCs w:val="24"/>
          <w:shd w:val="clear" w:color="auto" w:fill="FFFFFF"/>
        </w:rPr>
        <w:t xml:space="preserve"> komunikaci, intervenci, vysvětlování, proč to tak je, že to </w:t>
      </w:r>
      <w:proofErr w:type="spellStart"/>
      <w:r w:rsidR="009B32B3" w:rsidRPr="009B32B3">
        <w:rPr>
          <w:rFonts w:cs="Times New Roman"/>
          <w:i/>
          <w:iCs/>
          <w:color w:val="212529"/>
          <w:szCs w:val="24"/>
          <w:shd w:val="clear" w:color="auto" w:fill="FFFFFF"/>
        </w:rPr>
        <w:t>dělaj</w:t>
      </w:r>
      <w:proofErr w:type="spellEnd"/>
      <w:r w:rsidR="009B32B3" w:rsidRPr="009B32B3">
        <w:rPr>
          <w:rFonts w:cs="Times New Roman"/>
          <w:i/>
          <w:iCs/>
          <w:color w:val="212529"/>
          <w:szCs w:val="24"/>
          <w:shd w:val="clear" w:color="auto" w:fill="FFFFFF"/>
        </w:rPr>
        <w:t xml:space="preserve"> pro sebe, že to </w:t>
      </w:r>
      <w:proofErr w:type="spellStart"/>
      <w:r w:rsidR="009B32B3" w:rsidRPr="009B32B3">
        <w:rPr>
          <w:rFonts w:cs="Times New Roman"/>
          <w:i/>
          <w:iCs/>
          <w:color w:val="212529"/>
          <w:szCs w:val="24"/>
          <w:shd w:val="clear" w:color="auto" w:fill="FFFFFF"/>
        </w:rPr>
        <w:t>dělaj</w:t>
      </w:r>
      <w:proofErr w:type="spellEnd"/>
      <w:r w:rsidR="009B32B3" w:rsidRPr="009B32B3">
        <w:rPr>
          <w:rFonts w:cs="Times New Roman"/>
          <w:i/>
          <w:iCs/>
          <w:color w:val="212529"/>
          <w:szCs w:val="24"/>
          <w:shd w:val="clear" w:color="auto" w:fill="FFFFFF"/>
        </w:rPr>
        <w:t xml:space="preserve"> pro to</w:t>
      </w:r>
      <w:r w:rsidR="00921494">
        <w:rPr>
          <w:rFonts w:cs="Times New Roman"/>
          <w:i/>
          <w:iCs/>
          <w:color w:val="212529"/>
          <w:szCs w:val="24"/>
          <w:shd w:val="clear" w:color="auto" w:fill="FFFFFF"/>
        </w:rPr>
        <w:t xml:space="preserve">, </w:t>
      </w:r>
      <w:r w:rsidR="009B32B3" w:rsidRPr="009B32B3">
        <w:rPr>
          <w:rFonts w:cs="Times New Roman"/>
          <w:i/>
          <w:iCs/>
          <w:color w:val="212529"/>
          <w:szCs w:val="24"/>
          <w:shd w:val="clear" w:color="auto" w:fill="FFFFFF"/>
        </w:rPr>
        <w:t>aby se to naučil</w:t>
      </w:r>
      <w:r w:rsidR="00921494">
        <w:rPr>
          <w:rFonts w:cs="Times New Roman"/>
          <w:i/>
          <w:iCs/>
          <w:color w:val="212529"/>
          <w:szCs w:val="24"/>
          <w:shd w:val="clear" w:color="auto" w:fill="FFFFFF"/>
        </w:rPr>
        <w:t>y</w:t>
      </w:r>
      <w:r w:rsidR="009B32B3" w:rsidRPr="009B32B3">
        <w:rPr>
          <w:rFonts w:cs="Times New Roman"/>
          <w:i/>
          <w:iCs/>
          <w:color w:val="212529"/>
          <w:szCs w:val="24"/>
          <w:shd w:val="clear" w:color="auto" w:fill="FFFFFF"/>
        </w:rPr>
        <w:t xml:space="preserve"> , to znamená že nemá smysl opisovat a pak</w:t>
      </w:r>
      <w:r w:rsidR="00921494">
        <w:rPr>
          <w:rFonts w:cs="Times New Roman"/>
          <w:i/>
          <w:iCs/>
          <w:color w:val="212529"/>
          <w:szCs w:val="24"/>
          <w:shd w:val="clear" w:color="auto" w:fill="FFFFFF"/>
        </w:rPr>
        <w:t xml:space="preserve"> jsou</w:t>
      </w:r>
      <w:r w:rsidR="009B32B3" w:rsidRPr="009B32B3">
        <w:rPr>
          <w:rFonts w:cs="Times New Roman"/>
          <w:i/>
          <w:iCs/>
          <w:color w:val="212529"/>
          <w:szCs w:val="24"/>
          <w:shd w:val="clear" w:color="auto" w:fill="FFFFFF"/>
        </w:rPr>
        <w:t xml:space="preserve"> tam třeba jeden dva lidi, kteří se musí pohlídat a o tom ten učitel je, že nepustí ho k </w:t>
      </w:r>
      <w:proofErr w:type="spellStart"/>
      <w:r w:rsidR="009B32B3" w:rsidRPr="009B32B3">
        <w:rPr>
          <w:rFonts w:cs="Times New Roman"/>
          <w:i/>
          <w:iCs/>
          <w:color w:val="212529"/>
          <w:szCs w:val="24"/>
          <w:shd w:val="clear" w:color="auto" w:fill="FFFFFF"/>
        </w:rPr>
        <w:t>tý</w:t>
      </w:r>
      <w:proofErr w:type="spellEnd"/>
      <w:r w:rsidR="009B32B3" w:rsidRPr="009B32B3">
        <w:rPr>
          <w:rFonts w:cs="Times New Roman"/>
          <w:i/>
          <w:iCs/>
          <w:color w:val="212529"/>
          <w:szCs w:val="24"/>
          <w:shd w:val="clear" w:color="auto" w:fill="FFFFFF"/>
        </w:rPr>
        <w:t xml:space="preserve"> kontrole, aby to opsal, jo prostě nějak víc strukturuje </w:t>
      </w:r>
      <w:r w:rsidR="00921494">
        <w:rPr>
          <w:rFonts w:cs="Times New Roman"/>
          <w:i/>
          <w:iCs/>
          <w:color w:val="212529"/>
          <w:szCs w:val="24"/>
          <w:shd w:val="clear" w:color="auto" w:fill="FFFFFF"/>
        </w:rPr>
        <w:t xml:space="preserve">mu </w:t>
      </w:r>
      <w:r w:rsidR="009B32B3" w:rsidRPr="009B32B3">
        <w:rPr>
          <w:rFonts w:cs="Times New Roman"/>
          <w:i/>
          <w:iCs/>
          <w:color w:val="212529"/>
          <w:szCs w:val="24"/>
          <w:shd w:val="clear" w:color="auto" w:fill="FFFFFF"/>
        </w:rPr>
        <w:t>tu práci, samozřejmě individuálně</w:t>
      </w:r>
      <w:r w:rsidR="00921494">
        <w:rPr>
          <w:rFonts w:cs="Times New Roman"/>
          <w:i/>
          <w:iCs/>
          <w:color w:val="212529"/>
          <w:szCs w:val="24"/>
          <w:shd w:val="clear" w:color="auto" w:fill="FFFFFF"/>
        </w:rPr>
        <w:t>.</w:t>
      </w:r>
      <w:r w:rsidR="009B32B3" w:rsidRPr="009B32B3">
        <w:rPr>
          <w:rFonts w:cs="Times New Roman"/>
          <w:i/>
          <w:iCs/>
          <w:color w:val="212529"/>
          <w:szCs w:val="24"/>
          <w:shd w:val="clear" w:color="auto" w:fill="FFFFFF"/>
        </w:rPr>
        <w:t xml:space="preserve"> </w:t>
      </w:r>
      <w:r w:rsidR="00921494">
        <w:rPr>
          <w:rFonts w:cs="Times New Roman"/>
          <w:i/>
          <w:iCs/>
          <w:color w:val="212529"/>
          <w:szCs w:val="24"/>
          <w:shd w:val="clear" w:color="auto" w:fill="FFFFFF"/>
        </w:rPr>
        <w:t>P</w:t>
      </w:r>
      <w:r w:rsidR="009B32B3" w:rsidRPr="009B32B3">
        <w:rPr>
          <w:rFonts w:cs="Times New Roman"/>
          <w:i/>
          <w:iCs/>
          <w:color w:val="212529"/>
          <w:szCs w:val="24"/>
          <w:shd w:val="clear" w:color="auto" w:fill="FFFFFF"/>
        </w:rPr>
        <w:t>ak když přišl</w:t>
      </w:r>
      <w:r w:rsidR="00921494">
        <w:rPr>
          <w:rFonts w:cs="Times New Roman"/>
          <w:i/>
          <w:iCs/>
          <w:color w:val="212529"/>
          <w:szCs w:val="24"/>
          <w:shd w:val="clear" w:color="auto" w:fill="FFFFFF"/>
        </w:rPr>
        <w:t>y</w:t>
      </w:r>
      <w:r w:rsidR="009B32B3" w:rsidRPr="009B32B3">
        <w:rPr>
          <w:rFonts w:cs="Times New Roman"/>
          <w:i/>
          <w:iCs/>
          <w:color w:val="212529"/>
          <w:szCs w:val="24"/>
          <w:shd w:val="clear" w:color="auto" w:fill="FFFFFF"/>
        </w:rPr>
        <w:t xml:space="preserve"> třeba tady tři děti nový tady z té Ukrajiny, tak to je samozřejmě jakoby najednou </w:t>
      </w:r>
      <w:r>
        <w:rPr>
          <w:rFonts w:cs="Times New Roman"/>
          <w:i/>
          <w:iCs/>
          <w:color w:val="212529"/>
          <w:szCs w:val="24"/>
          <w:shd w:val="clear" w:color="auto" w:fill="FFFFFF"/>
        </w:rPr>
        <w:t>ú</w:t>
      </w:r>
      <w:r w:rsidR="009B32B3" w:rsidRPr="009B32B3">
        <w:rPr>
          <w:rFonts w:cs="Times New Roman"/>
          <w:i/>
          <w:iCs/>
          <w:color w:val="212529"/>
          <w:szCs w:val="24"/>
          <w:shd w:val="clear" w:color="auto" w:fill="FFFFFF"/>
        </w:rPr>
        <w:t xml:space="preserve">plně obrovský téma, oni mají jiný návyky, jiný zvyky, jo prostě </w:t>
      </w:r>
      <w:proofErr w:type="spellStart"/>
      <w:r w:rsidR="009B32B3" w:rsidRPr="009B32B3">
        <w:rPr>
          <w:rFonts w:cs="Times New Roman"/>
          <w:i/>
          <w:iCs/>
          <w:color w:val="212529"/>
          <w:szCs w:val="24"/>
          <w:shd w:val="clear" w:color="auto" w:fill="FFFFFF"/>
        </w:rPr>
        <w:t>jinej</w:t>
      </w:r>
      <w:proofErr w:type="spellEnd"/>
      <w:r w:rsidR="009B32B3" w:rsidRPr="009B32B3">
        <w:rPr>
          <w:rFonts w:cs="Times New Roman"/>
          <w:i/>
          <w:iCs/>
          <w:color w:val="212529"/>
          <w:szCs w:val="24"/>
          <w:shd w:val="clear" w:color="auto" w:fill="FFFFFF"/>
        </w:rPr>
        <w:t xml:space="preserve"> přístup právě jako k </w:t>
      </w:r>
      <w:proofErr w:type="spellStart"/>
      <w:r w:rsidR="009B32B3" w:rsidRPr="009B32B3">
        <w:rPr>
          <w:rFonts w:cs="Times New Roman"/>
          <w:i/>
          <w:iCs/>
          <w:color w:val="212529"/>
          <w:szCs w:val="24"/>
          <w:shd w:val="clear" w:color="auto" w:fill="FFFFFF"/>
        </w:rPr>
        <w:t>tý</w:t>
      </w:r>
      <w:proofErr w:type="spellEnd"/>
      <w:r w:rsidR="009B32B3" w:rsidRPr="009B32B3">
        <w:rPr>
          <w:rFonts w:cs="Times New Roman"/>
          <w:i/>
          <w:iCs/>
          <w:color w:val="212529"/>
          <w:szCs w:val="24"/>
          <w:shd w:val="clear" w:color="auto" w:fill="FFFFFF"/>
        </w:rPr>
        <w:t xml:space="preserve"> práci </w:t>
      </w:r>
      <w:r w:rsidR="009B32B3" w:rsidRPr="009B32B3">
        <w:rPr>
          <w:rFonts w:cs="Times New Roman"/>
          <w:i/>
          <w:iCs/>
          <w:color w:val="212529"/>
          <w:szCs w:val="24"/>
          <w:shd w:val="clear" w:color="auto" w:fill="FFFFFF"/>
        </w:rPr>
        <w:lastRenderedPageBreak/>
        <w:t>někdy a je to jako velmi náročný to vlastně jako poladit a je tam samozřejmě velká jazyková bariéra a teď jsou různě na tom, takže to je veliká jako jo veliká výzva pro všechny, no</w:t>
      </w:r>
      <w:r>
        <w:rPr>
          <w:rFonts w:cs="Times New Roman"/>
          <w:i/>
          <w:iCs/>
          <w:color w:val="212529"/>
          <w:szCs w:val="24"/>
          <w:shd w:val="clear" w:color="auto" w:fill="FFFFFF"/>
        </w:rPr>
        <w:t>.“</w:t>
      </w:r>
    </w:p>
    <w:p w14:paraId="7247EB65" w14:textId="24B07B5E" w:rsidR="0073340F" w:rsidRDefault="0073340F" w:rsidP="00E905E9">
      <w:pPr>
        <w:pStyle w:val="Nadpis3"/>
        <w:numPr>
          <w:ilvl w:val="2"/>
          <w:numId w:val="30"/>
        </w:numPr>
        <w:rPr>
          <w:shd w:val="clear" w:color="auto" w:fill="FFFFFF"/>
        </w:rPr>
      </w:pPr>
      <w:bookmarkStart w:id="42" w:name="_Toc106360821"/>
      <w:r>
        <w:rPr>
          <w:shd w:val="clear" w:color="auto" w:fill="FFFFFF"/>
        </w:rPr>
        <w:t>Úlohy řešené v matematice týkající se problematiky funkcí</w:t>
      </w:r>
      <w:bookmarkEnd w:id="42"/>
    </w:p>
    <w:p w14:paraId="2179904E" w14:textId="759A420F" w:rsidR="0073340F" w:rsidRDefault="0073340F" w:rsidP="00543E07">
      <w:pPr>
        <w:spacing w:line="360" w:lineRule="auto"/>
        <w:jc w:val="both"/>
      </w:pPr>
      <w:r>
        <w:t xml:space="preserve">Následně </w:t>
      </w:r>
      <w:r w:rsidR="008A6E02">
        <w:t xml:space="preserve">se autorka tázala respondenta na otázku úloh, které žáci řeší v matematice a které se týkají učiva funkcí v matematice. Respondent uvedl, že pro výuku v matematice škola využívá klasické učebnice matematiky. Úlohy se tedy neliší od úloh, které žáci </w:t>
      </w:r>
      <w:r w:rsidR="00543E07">
        <w:t xml:space="preserve">řeší na klasických základních školách. Jediný rozdíl, který je zde znatelný spočívá v přístupu vyučování. Žáci si obvykle řeší úlohy dle svého vlastního tempa. </w:t>
      </w:r>
    </w:p>
    <w:p w14:paraId="0C96BE6C" w14:textId="44200B2A" w:rsidR="00FA233D" w:rsidRDefault="00FA233D" w:rsidP="00543E07">
      <w:pPr>
        <w:spacing w:line="360" w:lineRule="auto"/>
        <w:jc w:val="both"/>
      </w:pPr>
      <w:r>
        <w:t>Následující příklady jsou převzaty z učebnic matematiky pro základní školy. Jejich společným znakem je jejich využitelnost v praxi. Vybrané úlohy slouží k procvičení učiva funkcí</w:t>
      </w:r>
      <w:r w:rsidR="00077CD2">
        <w:t xml:space="preserve">. Úlohy na klasických základních školách a Montessori školách se neliší. </w:t>
      </w:r>
    </w:p>
    <w:p w14:paraId="34CC75EE" w14:textId="77777777" w:rsidR="00574F8E" w:rsidRPr="00D00A8D" w:rsidRDefault="00574F8E" w:rsidP="00574F8E">
      <w:pPr>
        <w:spacing w:line="360" w:lineRule="auto"/>
        <w:jc w:val="both"/>
        <w:rPr>
          <w:rFonts w:cs="Times New Roman"/>
        </w:rPr>
      </w:pPr>
      <w:r w:rsidRPr="00D00A8D">
        <w:rPr>
          <w:rFonts w:cs="Times New Roman"/>
        </w:rPr>
        <w:t xml:space="preserve">Následující příklady představují motivační úlohy z praxe. V rozhovoru s učitelem z Montessori školy se potvrdilo, že jedním z hlavních rysů Montessori školy je propojení výuky s činnostmi, kteří žáci mohou použít i mimo vyučování. Z toho důvodu autor níže uvádí příklady, které mají své využití v praxi. </w:t>
      </w:r>
    </w:p>
    <w:p w14:paraId="2DAF8361" w14:textId="0755D221" w:rsidR="009B5A90" w:rsidRPr="009B5A90" w:rsidRDefault="00E905E9" w:rsidP="001B5079">
      <w:pPr>
        <w:pStyle w:val="Nadpis2"/>
        <w:ind w:left="1080"/>
      </w:pPr>
      <w:bookmarkStart w:id="43" w:name="_Toc106360822"/>
      <w:r>
        <w:t>3</w:t>
      </w:r>
      <w:r w:rsidR="001B5079">
        <w:t>.3.</w:t>
      </w:r>
      <w:r w:rsidR="00FB7AE3">
        <w:t>Diskuse</w:t>
      </w:r>
      <w:bookmarkEnd w:id="43"/>
    </w:p>
    <w:p w14:paraId="20E2715C" w14:textId="045C4412" w:rsidR="00FB7AE3" w:rsidRDefault="008F0812" w:rsidP="00E905E9">
      <w:pPr>
        <w:pStyle w:val="Nadpis3"/>
        <w:numPr>
          <w:ilvl w:val="2"/>
          <w:numId w:val="31"/>
        </w:numPr>
      </w:pPr>
      <w:bookmarkStart w:id="44" w:name="_Toc106360823"/>
      <w:r>
        <w:t>R</w:t>
      </w:r>
      <w:r w:rsidR="00FB7AE3">
        <w:t>ea</w:t>
      </w:r>
      <w:r w:rsidR="0054699B">
        <w:t>kce</w:t>
      </w:r>
      <w:r w:rsidR="00FB7AE3">
        <w:t xml:space="preserve"> na výsledky</w:t>
      </w:r>
      <w:bookmarkEnd w:id="44"/>
    </w:p>
    <w:p w14:paraId="5F3504E0" w14:textId="70B3A409" w:rsidR="00D64B9B" w:rsidRDefault="00D64B9B" w:rsidP="009523ED">
      <w:pPr>
        <w:spacing w:line="360" w:lineRule="auto"/>
        <w:jc w:val="both"/>
      </w:pPr>
      <w:r>
        <w:t>Existuje rozdíl mezi klasickou a alternativní školou, jeho hlavní filozofie staví na dobrém vztahu mezi učitelem a žákem. S tímto vztahem je spojen</w:t>
      </w:r>
      <w:r w:rsidR="00312E3C">
        <w:t xml:space="preserve"> i pojem laskavého prostředí. Dítě má k dispozici zdravé prostředí, ve kterém se může rozvíjet. </w:t>
      </w:r>
      <w:r w:rsidR="0014248D">
        <w:t>Fi</w:t>
      </w:r>
      <w:r w:rsidR="00312E3C">
        <w:t>lozofie</w:t>
      </w:r>
      <w:r w:rsidR="0014248D">
        <w:t xml:space="preserve"> </w:t>
      </w:r>
      <w:r w:rsidR="00312E3C">
        <w:t xml:space="preserve">využívá připraveného prostředí, které zahrnuje například různé učební pomůcky. Žáci by měli umět vycházet mezi sebou a důležité je propojení s přírodou. Důraz kladen na praktičnost, aby žáci mohli bez problému pokračovat v dalším vzdělávání i mimo alternativní školy. Zaměřeno na praktickou práci, žáci mají větší volnost při výběru činností. Učebnice a pracovní sešity se používají normální, nijak speciálně Montessori nejsou. </w:t>
      </w:r>
      <w:r w:rsidR="008F69D5">
        <w:t xml:space="preserve">Žáci pracují s vlastní chybou, k tomu uzpůsobené pomůcky. Jednou ze speciálních pomůcek je znázornění souřadné soustavy, </w:t>
      </w:r>
      <w:r w:rsidR="00785613">
        <w:t>Tato pomůcka ale není</w:t>
      </w:r>
      <w:r w:rsidR="008F69D5">
        <w:t xml:space="preserve"> oficiální</w:t>
      </w:r>
      <w:r w:rsidR="00785613">
        <w:t xml:space="preserve"> Montessori</w:t>
      </w:r>
      <w:r w:rsidR="008F69D5">
        <w:t xml:space="preserve"> pomůck</w:t>
      </w:r>
      <w:r w:rsidR="00785613">
        <w:t>ou</w:t>
      </w:r>
      <w:r w:rsidR="008F69D5">
        <w:t xml:space="preserve">. Funkce se učí v devátém ročníku, jako na většině škol, náplň učiva se nijak neliší od ostatních škol. </w:t>
      </w:r>
      <w:r w:rsidR="009523ED">
        <w:t xml:space="preserve">Hlavním rozdílem je individuální práce dětí a práce žáků s vlastní chybou. Žáci jsou vedeni, pravděpodobně více než v klasické škole, k poctivosti, </w:t>
      </w:r>
      <w:r w:rsidR="009523ED">
        <w:lastRenderedPageBreak/>
        <w:t xml:space="preserve">mají více zodpovědnosti. Ze strany učitele je z tohoto důvodu nutná dobrá komunikace. Obsah učiva se neliší. </w:t>
      </w:r>
    </w:p>
    <w:p w14:paraId="60F63B6B" w14:textId="13304561" w:rsidR="0014248D" w:rsidRDefault="0014248D" w:rsidP="009523ED">
      <w:pPr>
        <w:spacing w:line="360" w:lineRule="auto"/>
        <w:jc w:val="both"/>
      </w:pPr>
      <w:r>
        <w:t xml:space="preserve">Důležitá je i role učitele v Montessori třídě. Učitel by měl být chápající, nápomocný, měl by umět porozumět žákovi. Také by měl umět komunikovat se žáky a umět vytvořit dobrou atmosféru ve třídě. Role Montessori učitele představuje především průvodce školou a učením, měl by žákům kontrolovat práci a nabízet pomoc, ale žáci by na učiteli neměli být závislí. Učitel je zde stavěn spíše do pozice průvodce studiem. </w:t>
      </w:r>
      <w:r w:rsidR="00B96553">
        <w:t xml:space="preserve">Jeho role je kontrolovat a hodnotit žáky. Dle respondenta je práce Montessori učitele především o komunikaci, vysvětlování a intervenci. </w:t>
      </w:r>
    </w:p>
    <w:p w14:paraId="6C3C51E8" w14:textId="29EE4E8E" w:rsidR="001B3453" w:rsidRDefault="001B3453" w:rsidP="009523ED">
      <w:pPr>
        <w:spacing w:line="360" w:lineRule="auto"/>
        <w:jc w:val="both"/>
      </w:pPr>
      <w:r>
        <w:t xml:space="preserve">Rozhovor potvrdil autorův předpoklad o tom, že výuka funkcí v matematice na alternativní Montessori škole a klasické škole se liší. Je třeba ale rozlišovat které části výuky se liší. Respondent v rozhovoru potvrdil skutečnost, že </w:t>
      </w:r>
      <w:r w:rsidR="00201F2A">
        <w:t xml:space="preserve">obsah učiva se je stejný nebo velmi podobný. Rozdíl je především ve svobodě žáka, velký důraz je na rozdíl od klasického školství kladen na prostředí, ve kterém se žák pohybuje. Učební pomůcky a učebnice jsou ve většině případů stejné jako v klasických školách. Odlišností je pomůcka pro znázorňování bodů v soustavě souřadnic, která nespadá přímo do směru Montessori, ale můžeme o ní prohlásit, že není běžná, tedy je alternativní. </w:t>
      </w:r>
      <w:r w:rsidR="002D6478">
        <w:t xml:space="preserve">Typickým rysem Montessori filozofie je také zodpovědnost a samostatnost žáka. </w:t>
      </w:r>
    </w:p>
    <w:p w14:paraId="70AD1ECF" w14:textId="77777777" w:rsidR="00574F8E" w:rsidRPr="00D00A8D" w:rsidRDefault="00574F8E" w:rsidP="00574F8E">
      <w:pPr>
        <w:pStyle w:val="Odstavecseseznamem"/>
        <w:numPr>
          <w:ilvl w:val="0"/>
          <w:numId w:val="33"/>
        </w:numPr>
        <w:spacing w:after="0" w:line="360" w:lineRule="auto"/>
        <w:jc w:val="both"/>
        <w:rPr>
          <w:rFonts w:cs="Times New Roman"/>
          <w:b/>
          <w:bCs/>
        </w:rPr>
      </w:pPr>
      <w:r w:rsidRPr="00D00A8D">
        <w:rPr>
          <w:rFonts w:cs="Times New Roman"/>
          <w:b/>
          <w:bCs/>
        </w:rPr>
        <w:t>Lineární funkce</w:t>
      </w:r>
    </w:p>
    <w:p w14:paraId="3C83E6C2" w14:textId="77777777" w:rsidR="00574F8E" w:rsidRDefault="00574F8E" w:rsidP="00574F8E">
      <w:pPr>
        <w:spacing w:after="0" w:line="360" w:lineRule="auto"/>
        <w:ind w:left="720"/>
        <w:jc w:val="both"/>
        <w:rPr>
          <w:rFonts w:cs="Times New Roman"/>
        </w:rPr>
      </w:pPr>
      <w:r w:rsidRPr="00D00A8D">
        <w:rPr>
          <w:rFonts w:cs="Times New Roman"/>
        </w:rPr>
        <w:t xml:space="preserve">Čerpadlo dodává do cisterny naftu až do jejího úplného naplnění. Závislost objemu nafty v cisterně na čase je zachycena v grafu. Čas se počítá od počátku čerpání. </w:t>
      </w:r>
    </w:p>
    <w:p w14:paraId="2B38682F" w14:textId="77777777" w:rsidR="00574F8E" w:rsidRDefault="00574F8E" w:rsidP="00574F8E">
      <w:pPr>
        <w:spacing w:after="0" w:line="360" w:lineRule="auto"/>
        <w:ind w:left="720"/>
        <w:jc w:val="both"/>
        <w:rPr>
          <w:rFonts w:cs="Times New Roman"/>
        </w:rPr>
      </w:pPr>
      <w:r>
        <w:rPr>
          <w:rFonts w:cs="Times New Roman"/>
          <w:noProof/>
        </w:rPr>
        <w:drawing>
          <wp:inline distT="0" distB="0" distL="0" distR="0" wp14:anchorId="19AE0D14" wp14:editId="45387123">
            <wp:extent cx="2618232" cy="130454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8232" cy="1304544"/>
                    </a:xfrm>
                    <a:prstGeom prst="rect">
                      <a:avLst/>
                    </a:prstGeom>
                  </pic:spPr>
                </pic:pic>
              </a:graphicData>
            </a:graphic>
          </wp:inline>
        </w:drawing>
      </w:r>
    </w:p>
    <w:p w14:paraId="2E01A665" w14:textId="07EC1260" w:rsidR="00574F8E" w:rsidRPr="00D00A8D" w:rsidRDefault="007F00A1" w:rsidP="00574F8E">
      <w:pPr>
        <w:spacing w:after="0" w:line="360" w:lineRule="auto"/>
        <w:ind w:left="720"/>
        <w:jc w:val="both"/>
        <w:rPr>
          <w:rFonts w:cs="Times New Roman"/>
        </w:rPr>
      </w:pPr>
      <w:r>
        <w:rPr>
          <w:rFonts w:cs="Times New Roman"/>
        </w:rPr>
        <w:t xml:space="preserve">Obrázek 1. Graf závislosti objemu na čase </w:t>
      </w:r>
      <w:r w:rsidR="00574F8E">
        <w:rPr>
          <w:rFonts w:cs="Times New Roman"/>
        </w:rPr>
        <w:t>(Odvárko, Kadleček, 1. díl, 2013, s. 45)</w:t>
      </w:r>
    </w:p>
    <w:p w14:paraId="105949EF" w14:textId="77777777" w:rsidR="00574F8E" w:rsidRDefault="00574F8E" w:rsidP="00574F8E">
      <w:pPr>
        <w:pStyle w:val="Odstavecseseznamem"/>
        <w:numPr>
          <w:ilvl w:val="0"/>
          <w:numId w:val="34"/>
        </w:numPr>
        <w:spacing w:after="0" w:line="360" w:lineRule="auto"/>
        <w:jc w:val="both"/>
        <w:rPr>
          <w:rFonts w:cs="Times New Roman"/>
        </w:rPr>
      </w:pPr>
      <w:r w:rsidRPr="00D00A8D">
        <w:rPr>
          <w:rFonts w:cs="Times New Roman"/>
        </w:rPr>
        <w:t>Jak dlouho čerpání nafty trvalo?</w:t>
      </w:r>
      <w:r>
        <w:rPr>
          <w:rFonts w:cs="Times New Roman"/>
        </w:rPr>
        <w:t xml:space="preserve"> </w:t>
      </w:r>
    </w:p>
    <w:p w14:paraId="4C76161D" w14:textId="77777777" w:rsidR="00574F8E" w:rsidRPr="00D50958" w:rsidRDefault="00574F8E" w:rsidP="00574F8E">
      <w:pPr>
        <w:pStyle w:val="Odstavecseseznamem"/>
        <w:spacing w:after="0" w:line="360" w:lineRule="auto"/>
        <w:ind w:left="1080"/>
        <w:jc w:val="both"/>
        <w:rPr>
          <w:rFonts w:cs="Times New Roman"/>
          <w:i/>
          <w:iCs/>
        </w:rPr>
      </w:pPr>
      <w:r w:rsidRPr="00FA4D0D">
        <w:rPr>
          <w:rFonts w:cs="Times New Roman"/>
          <w:i/>
          <w:iCs/>
        </w:rPr>
        <w:t>8 minut</w:t>
      </w:r>
    </w:p>
    <w:p w14:paraId="693B2A87" w14:textId="77777777" w:rsidR="00574F8E" w:rsidRDefault="00574F8E" w:rsidP="00574F8E">
      <w:pPr>
        <w:pStyle w:val="Odstavecseseznamem"/>
        <w:numPr>
          <w:ilvl w:val="0"/>
          <w:numId w:val="34"/>
        </w:numPr>
        <w:spacing w:after="0" w:line="360" w:lineRule="auto"/>
        <w:jc w:val="both"/>
        <w:rPr>
          <w:rFonts w:cs="Times New Roman"/>
        </w:rPr>
      </w:pPr>
      <w:r w:rsidRPr="00D00A8D">
        <w:rPr>
          <w:rFonts w:cs="Times New Roman"/>
        </w:rPr>
        <w:t>Kolik hektolitrů nafty bylo v cisterně na počátku čerpání?</w:t>
      </w:r>
      <w:r>
        <w:rPr>
          <w:rFonts w:cs="Times New Roman"/>
        </w:rPr>
        <w:t xml:space="preserve"> </w:t>
      </w:r>
    </w:p>
    <w:p w14:paraId="1DDB6EA3" w14:textId="77777777" w:rsidR="00574F8E" w:rsidRPr="00FA4D0D" w:rsidRDefault="00574F8E" w:rsidP="00574F8E">
      <w:pPr>
        <w:pStyle w:val="Odstavecseseznamem"/>
        <w:spacing w:after="0" w:line="360" w:lineRule="auto"/>
        <w:ind w:left="1080"/>
        <w:jc w:val="both"/>
        <w:rPr>
          <w:rFonts w:cs="Times New Roman"/>
          <w:i/>
          <w:iCs/>
        </w:rPr>
      </w:pPr>
      <w:r w:rsidRPr="00FA4D0D">
        <w:rPr>
          <w:rFonts w:cs="Times New Roman"/>
          <w:i/>
          <w:iCs/>
        </w:rPr>
        <w:t>20 hl</w:t>
      </w:r>
    </w:p>
    <w:p w14:paraId="063024C8" w14:textId="77777777" w:rsidR="00574F8E" w:rsidRDefault="00574F8E" w:rsidP="00574F8E">
      <w:pPr>
        <w:pStyle w:val="Odstavecseseznamem"/>
        <w:numPr>
          <w:ilvl w:val="0"/>
          <w:numId w:val="34"/>
        </w:numPr>
        <w:spacing w:after="0" w:line="360" w:lineRule="auto"/>
        <w:jc w:val="both"/>
        <w:rPr>
          <w:rFonts w:cs="Times New Roman"/>
        </w:rPr>
      </w:pPr>
      <w:r w:rsidRPr="00D00A8D">
        <w:rPr>
          <w:rFonts w:cs="Times New Roman"/>
        </w:rPr>
        <w:t>Kolik hektolitrů nafty je v naplněné cisterně?</w:t>
      </w:r>
      <w:r>
        <w:rPr>
          <w:rFonts w:cs="Times New Roman"/>
        </w:rPr>
        <w:t xml:space="preserve"> </w:t>
      </w:r>
    </w:p>
    <w:p w14:paraId="7FFFBDA8" w14:textId="77777777" w:rsidR="00574F8E" w:rsidRPr="00FA4D0D" w:rsidRDefault="00574F8E" w:rsidP="00574F8E">
      <w:pPr>
        <w:pStyle w:val="Odstavecseseznamem"/>
        <w:spacing w:after="0" w:line="360" w:lineRule="auto"/>
        <w:ind w:left="1080"/>
        <w:jc w:val="both"/>
        <w:rPr>
          <w:rFonts w:cs="Times New Roman"/>
          <w:i/>
          <w:iCs/>
        </w:rPr>
      </w:pPr>
      <w:r w:rsidRPr="00FA4D0D">
        <w:rPr>
          <w:rFonts w:cs="Times New Roman"/>
          <w:i/>
          <w:iCs/>
        </w:rPr>
        <w:t>180 hl</w:t>
      </w:r>
    </w:p>
    <w:p w14:paraId="111BCE4B" w14:textId="77777777" w:rsidR="00574F8E" w:rsidRDefault="00574F8E" w:rsidP="00574F8E">
      <w:pPr>
        <w:pStyle w:val="Odstavecseseznamem"/>
        <w:numPr>
          <w:ilvl w:val="0"/>
          <w:numId w:val="34"/>
        </w:numPr>
        <w:spacing w:after="0" w:line="360" w:lineRule="auto"/>
        <w:jc w:val="both"/>
        <w:rPr>
          <w:rFonts w:cs="Times New Roman"/>
        </w:rPr>
      </w:pPr>
      <w:r w:rsidRPr="00D00A8D">
        <w:rPr>
          <w:rFonts w:cs="Times New Roman"/>
        </w:rPr>
        <w:t>Kolik hektolitrů nafty přečerpalo čerpadlo za minutu?</w:t>
      </w:r>
      <w:r>
        <w:rPr>
          <w:rFonts w:cs="Times New Roman"/>
        </w:rPr>
        <w:t xml:space="preserve"> </w:t>
      </w:r>
    </w:p>
    <w:p w14:paraId="72C5DB40" w14:textId="77777777" w:rsidR="00574F8E" w:rsidRPr="00FA4D0D" w:rsidRDefault="00574F8E" w:rsidP="00574F8E">
      <w:pPr>
        <w:pStyle w:val="Odstavecseseznamem"/>
        <w:spacing w:after="0" w:line="360" w:lineRule="auto"/>
        <w:ind w:left="1080"/>
        <w:jc w:val="both"/>
        <w:rPr>
          <w:rFonts w:cs="Times New Roman"/>
          <w:i/>
          <w:iCs/>
        </w:rPr>
      </w:pPr>
      <w:r w:rsidRPr="00FA4D0D">
        <w:rPr>
          <w:rFonts w:cs="Times New Roman"/>
          <w:i/>
          <w:iCs/>
        </w:rPr>
        <w:lastRenderedPageBreak/>
        <w:t>20 hl</w:t>
      </w:r>
    </w:p>
    <w:p w14:paraId="2B791572" w14:textId="77777777" w:rsidR="00574F8E" w:rsidRDefault="00574F8E" w:rsidP="00574F8E">
      <w:pPr>
        <w:pStyle w:val="Odstavecseseznamem"/>
        <w:spacing w:after="0" w:line="360" w:lineRule="auto"/>
        <w:ind w:left="1080"/>
        <w:jc w:val="both"/>
        <w:rPr>
          <w:rFonts w:cs="Times New Roman"/>
        </w:rPr>
      </w:pPr>
      <w:r w:rsidRPr="00D00A8D">
        <w:rPr>
          <w:rFonts w:cs="Times New Roman"/>
        </w:rPr>
        <w:t>(Odvárko, Kadleček, 1. díl, 2013, s. 45)</w:t>
      </w:r>
    </w:p>
    <w:p w14:paraId="5F387F2B" w14:textId="77777777" w:rsidR="00574F8E" w:rsidRPr="002A7AD2" w:rsidRDefault="00574F8E" w:rsidP="00574F8E">
      <w:pPr>
        <w:pStyle w:val="Odstavecseseznamem"/>
        <w:spacing w:after="0" w:line="360" w:lineRule="auto"/>
        <w:ind w:left="1080"/>
        <w:jc w:val="both"/>
        <w:rPr>
          <w:rFonts w:cs="Times New Roman"/>
          <w:i/>
          <w:iCs/>
        </w:rPr>
      </w:pPr>
      <w:r w:rsidRPr="002A7AD2">
        <w:rPr>
          <w:rFonts w:cs="Times New Roman"/>
          <w:i/>
          <w:iCs/>
        </w:rPr>
        <w:t xml:space="preserve">První tři údaje lze vyčíst z přiloženého grafu, který je součástí zadání. K výsledku úlohy d lze dojít pomocí výpočtu. Cisterna čerpá naftu 8 minut a celkově za tu dobu přečerpá 160 hl. Vycházíme tedy z poměru objem přečerpané nafty ku doba, za kterou je nafta přečerpána. </w:t>
      </w:r>
    </w:p>
    <w:p w14:paraId="15737CC6" w14:textId="77777777" w:rsidR="00574F8E" w:rsidRPr="007B6526" w:rsidRDefault="00574F8E" w:rsidP="00574F8E">
      <w:pPr>
        <w:pStyle w:val="Odstavecseseznamem"/>
        <w:spacing w:after="0" w:line="360" w:lineRule="auto"/>
        <w:ind w:left="1080"/>
        <w:jc w:val="both"/>
        <w:rPr>
          <w:rFonts w:eastAsiaTheme="minorEastAsia" w:cs="Times New Roman"/>
          <w:b/>
          <w:bCs/>
        </w:rPr>
      </w:pPr>
      <m:oMathPara>
        <m:oMathParaPr>
          <m:jc m:val="left"/>
        </m:oMathParaPr>
        <m:oMath>
          <m:r>
            <w:rPr>
              <w:rFonts w:ascii="Cambria Math" w:hAnsi="Cambria Math" w:cs="Times New Roman"/>
            </w:rPr>
            <m:t>v=</m:t>
          </m:r>
          <m:f>
            <m:fPr>
              <m:ctrlPr>
                <w:rPr>
                  <w:rFonts w:ascii="Cambria Math" w:hAnsi="Cambria Math" w:cs="Times New Roman"/>
                  <w:i/>
                  <w:sz w:val="22"/>
                </w:rPr>
              </m:ctrlPr>
            </m:fPr>
            <m:num>
              <m:r>
                <w:rPr>
                  <w:rFonts w:ascii="Cambria Math" w:hAnsi="Cambria Math" w:cs="Times New Roman"/>
                </w:rPr>
                <m:t>160</m:t>
              </m:r>
            </m:num>
            <m:den>
              <m:r>
                <w:rPr>
                  <w:rFonts w:ascii="Cambria Math" w:hAnsi="Cambria Math" w:cs="Times New Roman"/>
                </w:rPr>
                <m:t>8</m:t>
              </m:r>
            </m:den>
          </m:f>
          <m:r>
            <w:rPr>
              <w:rFonts w:ascii="Cambria Math" w:hAnsi="Cambria Math" w:cs="Times New Roman"/>
            </w:rPr>
            <m:t>=</m:t>
          </m:r>
          <m:r>
            <m:rPr>
              <m:sty m:val="bi"/>
            </m:rPr>
            <w:rPr>
              <w:rFonts w:ascii="Cambria Math" w:hAnsi="Cambria Math" w:cs="Times New Roman"/>
            </w:rPr>
            <m:t>20</m:t>
          </m:r>
          <m:r>
            <m:rPr>
              <m:sty m:val="bi"/>
            </m:rPr>
            <w:rPr>
              <w:rFonts w:ascii="Cambria Math" w:eastAsiaTheme="minorEastAsia" w:hAnsi="Cambria Math" w:cs="Times New Roman"/>
            </w:rPr>
            <m:t xml:space="preserve"> hl</m:t>
          </m:r>
        </m:oMath>
      </m:oMathPara>
    </w:p>
    <w:p w14:paraId="0A867DD7" w14:textId="77777777" w:rsidR="00574F8E" w:rsidRPr="00D00A8D" w:rsidRDefault="00574F8E" w:rsidP="00574F8E">
      <w:pPr>
        <w:pStyle w:val="Odstavecseseznamem"/>
        <w:numPr>
          <w:ilvl w:val="0"/>
          <w:numId w:val="33"/>
        </w:numPr>
        <w:spacing w:after="0" w:line="360" w:lineRule="auto"/>
        <w:jc w:val="both"/>
        <w:rPr>
          <w:rFonts w:cs="Times New Roman"/>
          <w:b/>
          <w:bCs/>
        </w:rPr>
      </w:pPr>
      <w:r w:rsidRPr="00D00A8D">
        <w:rPr>
          <w:rFonts w:cs="Times New Roman"/>
          <w:b/>
          <w:bCs/>
        </w:rPr>
        <w:t>Kvadratická funkce</w:t>
      </w:r>
    </w:p>
    <w:p w14:paraId="649666A3" w14:textId="77777777" w:rsidR="00574F8E" w:rsidRDefault="00574F8E" w:rsidP="00574F8E">
      <w:pPr>
        <w:pStyle w:val="Odstavecseseznamem"/>
        <w:spacing w:after="0" w:line="360" w:lineRule="auto"/>
        <w:jc w:val="both"/>
        <w:rPr>
          <w:rFonts w:eastAsiaTheme="minorEastAsia" w:cs="Times New Roman"/>
        </w:rPr>
      </w:pPr>
      <w:r>
        <w:rPr>
          <w:rFonts w:cs="Times New Roman"/>
        </w:rPr>
        <w:t xml:space="preserve">Výkon P turbíny závisí na počtu n obrátek za sekundu. Určete počet obrátek, pro něž bude výkon maximální, víte-li, že tento výkon je vyjádřen vztahem </w:t>
      </w:r>
      <m:oMath>
        <m:r>
          <w:rPr>
            <w:rFonts w:ascii="Cambria Math" w:hAnsi="Cambria Math" w:cs="Times New Roman"/>
          </w:rPr>
          <m:t>P=α∙n-β∙</m:t>
        </m:r>
        <m:sSup>
          <m:sSupPr>
            <m:ctrlPr>
              <w:rPr>
                <w:rFonts w:ascii="Cambria Math" w:hAnsi="Cambria Math" w:cs="Times New Roman"/>
                <w:i/>
                <w:sz w:val="22"/>
              </w:rPr>
            </m:ctrlPr>
          </m:sSupPr>
          <m:e>
            <m:r>
              <w:rPr>
                <w:rFonts w:ascii="Cambria Math" w:hAnsi="Cambria Math" w:cs="Times New Roman"/>
              </w:rPr>
              <m:t>n</m:t>
            </m:r>
          </m:e>
          <m:sup>
            <m:r>
              <w:rPr>
                <w:rFonts w:ascii="Cambria Math" w:hAnsi="Cambria Math" w:cs="Times New Roman"/>
              </w:rPr>
              <m:t>2</m:t>
            </m:r>
          </m:sup>
        </m:sSup>
      </m:oMath>
      <w:r>
        <w:rPr>
          <w:rFonts w:eastAsiaTheme="minorEastAsia" w:cs="Times New Roman"/>
        </w:rPr>
        <w:t xml:space="preserve">, kde </w:t>
      </w:r>
      <m:oMath>
        <m:r>
          <w:rPr>
            <w:rFonts w:ascii="Cambria Math" w:eastAsiaTheme="minorEastAsia" w:hAnsi="Cambria Math" w:cs="Times New Roman"/>
          </w:rPr>
          <m:t xml:space="preserve">α=0,45543 </m:t>
        </m:r>
        <m:sSup>
          <m:sSupPr>
            <m:ctrlPr>
              <w:rPr>
                <w:rFonts w:ascii="Cambria Math" w:eastAsiaTheme="minorEastAsia" w:hAnsi="Cambria Math" w:cs="Times New Roman"/>
                <w:i/>
                <w:sz w:val="22"/>
              </w:rPr>
            </m:ctrlPr>
          </m:sSupPr>
          <m:e>
            <m:r>
              <w:rPr>
                <w:rFonts w:ascii="Cambria Math" w:eastAsiaTheme="minorEastAsia" w:hAnsi="Cambria Math" w:cs="Times New Roman"/>
              </w:rPr>
              <m:t>m</m:t>
            </m:r>
          </m:e>
          <m:sup>
            <m:r>
              <w:rPr>
                <w:rFonts w:ascii="Cambria Math" w:eastAsiaTheme="minorEastAsia" w:hAnsi="Cambria Math" w:cs="Times New Roman"/>
              </w:rPr>
              <m:t>2</m:t>
            </m:r>
          </m:sup>
        </m:sSup>
        <m:r>
          <w:rPr>
            <w:rFonts w:ascii="Cambria Math" w:eastAsiaTheme="minorEastAsia" w:hAnsi="Cambria Math" w:cs="Times New Roman"/>
          </w:rPr>
          <m:t>∙kg∙</m:t>
        </m:r>
        <m:sSup>
          <m:sSupPr>
            <m:ctrlPr>
              <w:rPr>
                <w:rFonts w:ascii="Cambria Math" w:eastAsiaTheme="minorEastAsia" w:hAnsi="Cambria Math" w:cs="Times New Roman"/>
                <w:i/>
                <w:sz w:val="22"/>
              </w:rPr>
            </m:ctrlPr>
          </m:sSupPr>
          <m:e>
            <m:r>
              <w:rPr>
                <w:rFonts w:ascii="Cambria Math" w:eastAsiaTheme="minorEastAsia" w:hAnsi="Cambria Math" w:cs="Times New Roman"/>
              </w:rPr>
              <m:t>s</m:t>
            </m:r>
          </m:e>
          <m:sup>
            <m:r>
              <w:rPr>
                <w:rFonts w:ascii="Cambria Math" w:eastAsiaTheme="minorEastAsia" w:hAnsi="Cambria Math" w:cs="Times New Roman"/>
              </w:rPr>
              <m:t>-2</m:t>
            </m:r>
          </m:sup>
        </m:sSup>
      </m:oMath>
      <w:r>
        <w:rPr>
          <w:rFonts w:eastAsiaTheme="minorEastAsia" w:cs="Times New Roman"/>
        </w:rPr>
        <w:t xml:space="preserve">, </w:t>
      </w:r>
      <m:oMath>
        <m:r>
          <w:rPr>
            <w:rFonts w:ascii="Cambria Math" w:eastAsiaTheme="minorEastAsia" w:hAnsi="Cambria Math" w:cs="Times New Roman"/>
          </w:rPr>
          <m:t xml:space="preserve">β=0,0010344 </m:t>
        </m:r>
        <m:sSup>
          <m:sSupPr>
            <m:ctrlPr>
              <w:rPr>
                <w:rFonts w:ascii="Cambria Math" w:eastAsiaTheme="minorEastAsia" w:hAnsi="Cambria Math" w:cs="Times New Roman"/>
                <w:i/>
                <w:sz w:val="22"/>
              </w:rPr>
            </m:ctrlPr>
          </m:sSupPr>
          <m:e>
            <m:r>
              <w:rPr>
                <w:rFonts w:ascii="Cambria Math" w:eastAsiaTheme="minorEastAsia" w:hAnsi="Cambria Math" w:cs="Times New Roman"/>
              </w:rPr>
              <m:t>m</m:t>
            </m:r>
          </m:e>
          <m:sup>
            <m:r>
              <w:rPr>
                <w:rFonts w:ascii="Cambria Math" w:eastAsiaTheme="minorEastAsia" w:hAnsi="Cambria Math" w:cs="Times New Roman"/>
              </w:rPr>
              <m:t>2</m:t>
            </m:r>
          </m:sup>
        </m:sSup>
        <m:r>
          <w:rPr>
            <w:rFonts w:ascii="Cambria Math" w:eastAsiaTheme="minorEastAsia" w:hAnsi="Cambria Math" w:cs="Times New Roman"/>
          </w:rPr>
          <m:t>∙kg∙</m:t>
        </m:r>
        <m:sSup>
          <m:sSupPr>
            <m:ctrlPr>
              <w:rPr>
                <w:rFonts w:ascii="Cambria Math" w:eastAsiaTheme="minorEastAsia" w:hAnsi="Cambria Math" w:cs="Times New Roman"/>
                <w:i/>
                <w:sz w:val="22"/>
              </w:rPr>
            </m:ctrlPr>
          </m:sSupPr>
          <m:e>
            <m:r>
              <w:rPr>
                <w:rFonts w:ascii="Cambria Math" w:eastAsiaTheme="minorEastAsia" w:hAnsi="Cambria Math" w:cs="Times New Roman"/>
              </w:rPr>
              <m:t>s</m:t>
            </m:r>
          </m:e>
          <m:sup>
            <m:r>
              <w:rPr>
                <w:rFonts w:ascii="Cambria Math" w:eastAsiaTheme="minorEastAsia" w:hAnsi="Cambria Math" w:cs="Times New Roman"/>
              </w:rPr>
              <m:t>-1</m:t>
            </m:r>
          </m:sup>
        </m:sSup>
      </m:oMath>
      <w:r>
        <w:rPr>
          <w:rFonts w:eastAsiaTheme="minorEastAsia" w:cs="Times New Roman"/>
        </w:rPr>
        <w:t>.</w:t>
      </w:r>
    </w:p>
    <w:p w14:paraId="78EC6AA1" w14:textId="77777777" w:rsidR="00574F8E" w:rsidRPr="00FA4D0D" w:rsidRDefault="00574F8E" w:rsidP="00574F8E">
      <w:pPr>
        <w:pStyle w:val="Odstavecseseznamem"/>
        <w:spacing w:after="0" w:line="360" w:lineRule="auto"/>
        <w:jc w:val="both"/>
        <w:rPr>
          <w:rFonts w:cs="Times New Roman"/>
          <w:i/>
          <w:iCs/>
        </w:rPr>
      </w:pPr>
      <w:r w:rsidRPr="00FA4D0D">
        <w:rPr>
          <w:rFonts w:eastAsiaTheme="minorEastAsia" w:cs="Times New Roman"/>
          <w:i/>
          <w:iCs/>
        </w:rPr>
        <w:t>2</w:t>
      </w:r>
      <w:r>
        <w:rPr>
          <w:rFonts w:eastAsiaTheme="minorEastAsia" w:cs="Times New Roman"/>
          <w:i/>
          <w:iCs/>
        </w:rPr>
        <w:t>2</w:t>
      </w:r>
      <w:r w:rsidRPr="00FA4D0D">
        <w:rPr>
          <w:rFonts w:eastAsiaTheme="minorEastAsia" w:cs="Times New Roman"/>
          <w:i/>
          <w:iCs/>
        </w:rPr>
        <w:t>0 obrátek</w:t>
      </w:r>
    </w:p>
    <w:p w14:paraId="20C3A684" w14:textId="77777777" w:rsidR="00574F8E" w:rsidRDefault="00574F8E" w:rsidP="00574F8E">
      <w:pPr>
        <w:spacing w:after="0" w:line="360" w:lineRule="auto"/>
        <w:ind w:left="708" w:firstLine="708"/>
        <w:jc w:val="both"/>
        <w:rPr>
          <w:rFonts w:cs="Times New Roman"/>
        </w:rPr>
      </w:pPr>
      <w:r w:rsidRPr="00FA4D0D">
        <w:rPr>
          <w:rFonts w:cs="Times New Roman"/>
        </w:rPr>
        <w:t>(Odvárko, 2016, s. 60)</w:t>
      </w:r>
    </w:p>
    <w:p w14:paraId="0CD7CB88" w14:textId="77777777" w:rsidR="00574F8E" w:rsidRDefault="00574F8E" w:rsidP="00574F8E">
      <w:pPr>
        <w:spacing w:after="0" w:line="360" w:lineRule="auto"/>
        <w:jc w:val="both"/>
        <w:rPr>
          <w:rFonts w:eastAsiaTheme="minorEastAsia" w:cs="Times New Roman"/>
          <w:b/>
          <w:bCs/>
          <w:i/>
        </w:rPr>
      </w:pPr>
      <w:r>
        <w:rPr>
          <w:rFonts w:cs="Times New Roman"/>
        </w:rPr>
        <w:tab/>
      </w:r>
      <m:oMath>
        <m:r>
          <w:rPr>
            <w:rFonts w:ascii="Cambria Math" w:hAnsi="Cambria Math" w:cs="Times New Roman"/>
          </w:rPr>
          <m:t>n=</m:t>
        </m:r>
        <m:f>
          <m:fPr>
            <m:ctrlPr>
              <w:rPr>
                <w:rFonts w:ascii="Cambria Math" w:hAnsi="Cambria Math" w:cs="Times New Roman"/>
                <w:i/>
                <w:sz w:val="22"/>
              </w:rPr>
            </m:ctrlPr>
          </m:fPr>
          <m:num>
            <m:r>
              <w:rPr>
                <w:rFonts w:ascii="Cambria Math" w:hAnsi="Cambria Math" w:cs="Times New Roman"/>
              </w:rPr>
              <m:t>α</m:t>
            </m:r>
          </m:num>
          <m:den>
            <m:r>
              <w:rPr>
                <w:rFonts w:ascii="Cambria Math" w:hAnsi="Cambria Math" w:cs="Times New Roman"/>
              </w:rPr>
              <m:t>2β</m:t>
            </m:r>
          </m:den>
        </m:f>
        <m:r>
          <w:rPr>
            <w:rFonts w:ascii="Cambria Math" w:hAnsi="Cambria Math" w:cs="Times New Roman"/>
          </w:rPr>
          <m:t>=</m:t>
        </m:r>
        <m:f>
          <m:fPr>
            <m:ctrlPr>
              <w:rPr>
                <w:rFonts w:ascii="Cambria Math" w:hAnsi="Cambria Math" w:cs="Times New Roman"/>
                <w:i/>
                <w:sz w:val="22"/>
              </w:rPr>
            </m:ctrlPr>
          </m:fPr>
          <m:num>
            <m:r>
              <w:rPr>
                <w:rFonts w:ascii="Cambria Math" w:eastAsiaTheme="minorEastAsia" w:hAnsi="Cambria Math" w:cs="Times New Roman"/>
              </w:rPr>
              <m:t>0,45543</m:t>
            </m:r>
          </m:num>
          <m:den>
            <m:r>
              <w:rPr>
                <w:rFonts w:ascii="Cambria Math" w:hAnsi="Cambria Math" w:cs="Times New Roman"/>
              </w:rPr>
              <m:t>2∙</m:t>
            </m:r>
            <m:r>
              <w:rPr>
                <w:rFonts w:ascii="Cambria Math" w:eastAsiaTheme="minorEastAsia" w:hAnsi="Cambria Math" w:cs="Times New Roman"/>
              </w:rPr>
              <m:t xml:space="preserve">0,0010344 </m:t>
            </m:r>
          </m:den>
        </m:f>
        <m:r>
          <w:rPr>
            <w:rFonts w:ascii="Cambria Math" w:hAnsi="Cambria Math" w:cs="Times New Roman"/>
          </w:rPr>
          <m:t>=</m:t>
        </m:r>
        <m:f>
          <m:fPr>
            <m:ctrlPr>
              <w:rPr>
                <w:rFonts w:ascii="Cambria Math" w:hAnsi="Cambria Math" w:cs="Times New Roman"/>
                <w:i/>
                <w:sz w:val="22"/>
              </w:rPr>
            </m:ctrlPr>
          </m:fPr>
          <m:num>
            <m:r>
              <w:rPr>
                <w:rFonts w:ascii="Cambria Math" w:hAnsi="Cambria Math" w:cs="Times New Roman"/>
              </w:rPr>
              <m:t>440,284</m:t>
            </m:r>
          </m:num>
          <m:den>
            <m:r>
              <w:rPr>
                <w:rFonts w:ascii="Cambria Math" w:hAnsi="Cambria Math" w:cs="Times New Roman"/>
              </w:rPr>
              <m:t>2</m:t>
            </m:r>
          </m:den>
        </m:f>
        <m:r>
          <w:rPr>
            <w:rFonts w:ascii="Cambria Math" w:hAnsi="Cambria Math" w:cs="Times New Roman"/>
          </w:rPr>
          <m:t>=</m:t>
        </m:r>
        <m:r>
          <m:rPr>
            <m:sty m:val="bi"/>
          </m:rPr>
          <w:rPr>
            <w:rFonts w:ascii="Cambria Math" w:hAnsi="Cambria Math" w:cs="Times New Roman"/>
          </w:rPr>
          <m:t>220</m:t>
        </m:r>
      </m:oMath>
      <w:r w:rsidRPr="007B6526">
        <w:rPr>
          <w:rFonts w:eastAsiaTheme="minorEastAsia" w:cs="Times New Roman"/>
          <w:b/>
          <w:bCs/>
          <w:i/>
        </w:rPr>
        <w:t xml:space="preserve"> obrátek</w:t>
      </w:r>
    </w:p>
    <w:p w14:paraId="4DA7CF03" w14:textId="77777777" w:rsidR="00574F8E" w:rsidRPr="00BE72F6" w:rsidRDefault="00574F8E" w:rsidP="00574F8E">
      <w:pPr>
        <w:spacing w:after="0" w:line="360" w:lineRule="auto"/>
        <w:jc w:val="both"/>
        <w:rPr>
          <w:rFonts w:cs="Times New Roman"/>
          <w:i/>
        </w:rPr>
      </w:pPr>
      <w:r w:rsidRPr="00BE72F6">
        <w:rPr>
          <w:rFonts w:eastAsiaTheme="minorEastAsia" w:cs="Times New Roman"/>
          <w:i/>
        </w:rPr>
        <w:tab/>
        <w:t xml:space="preserve">K výsledku lze dojít po vyjádření neznámé ze vzorce, který je uveden na konci zadání. </w:t>
      </w:r>
    </w:p>
    <w:p w14:paraId="39BD7F2E" w14:textId="77777777" w:rsidR="00574F8E" w:rsidRPr="00D00A8D" w:rsidRDefault="00574F8E" w:rsidP="00574F8E">
      <w:pPr>
        <w:pStyle w:val="Odstavecseseznamem"/>
        <w:numPr>
          <w:ilvl w:val="0"/>
          <w:numId w:val="33"/>
        </w:numPr>
        <w:spacing w:after="0" w:line="360" w:lineRule="auto"/>
        <w:jc w:val="both"/>
        <w:rPr>
          <w:rFonts w:cs="Times New Roman"/>
          <w:b/>
          <w:bCs/>
        </w:rPr>
      </w:pPr>
      <w:r w:rsidRPr="00D00A8D">
        <w:rPr>
          <w:rFonts w:cs="Times New Roman"/>
          <w:b/>
          <w:bCs/>
        </w:rPr>
        <w:t>Přímá úměrnost</w:t>
      </w:r>
    </w:p>
    <w:p w14:paraId="35C4E06D" w14:textId="77777777" w:rsidR="00574F8E" w:rsidRDefault="00574F8E" w:rsidP="00574F8E">
      <w:pPr>
        <w:pStyle w:val="Odstavecseseznamem"/>
        <w:spacing w:after="0" w:line="360" w:lineRule="auto"/>
        <w:jc w:val="both"/>
        <w:rPr>
          <w:rFonts w:cs="Times New Roman"/>
        </w:rPr>
      </w:pPr>
      <w:proofErr w:type="spellStart"/>
      <w:r w:rsidRPr="00D00A8D">
        <w:rPr>
          <w:rFonts w:cs="Times New Roman"/>
        </w:rPr>
        <w:t>Caravan</w:t>
      </w:r>
      <w:proofErr w:type="spellEnd"/>
      <w:r w:rsidRPr="00D00A8D">
        <w:rPr>
          <w:rFonts w:cs="Times New Roman"/>
        </w:rPr>
        <w:t xml:space="preserve">, typ automobilu Astra </w:t>
      </w:r>
      <w:proofErr w:type="spellStart"/>
      <w:r w:rsidRPr="00D00A8D">
        <w:rPr>
          <w:rFonts w:cs="Times New Roman"/>
        </w:rPr>
        <w:t>Combi</w:t>
      </w:r>
      <w:proofErr w:type="spellEnd"/>
      <w:r w:rsidRPr="00D00A8D">
        <w:rPr>
          <w:rFonts w:cs="Times New Roman"/>
        </w:rPr>
        <w:t>, má průměrnou spotřebu 6 litrů nafty na 100 km. Kolik kilometrů lze s naplněnou 52 litrovou nádrží ujet?</w:t>
      </w:r>
    </w:p>
    <w:p w14:paraId="5CE291D5" w14:textId="77777777" w:rsidR="00574F8E" w:rsidRPr="00FA4D0D" w:rsidRDefault="00574F8E" w:rsidP="00574F8E">
      <w:pPr>
        <w:pStyle w:val="Odstavecseseznamem"/>
        <w:spacing w:after="0" w:line="360" w:lineRule="auto"/>
        <w:jc w:val="both"/>
        <w:rPr>
          <w:rFonts w:cs="Times New Roman"/>
          <w:i/>
          <w:iCs/>
        </w:rPr>
      </w:pPr>
      <w:r w:rsidRPr="00FA4D0D">
        <w:rPr>
          <w:rFonts w:cs="Times New Roman"/>
          <w:i/>
          <w:iCs/>
        </w:rPr>
        <w:t>867 km</w:t>
      </w:r>
    </w:p>
    <w:p w14:paraId="7B018938" w14:textId="77777777" w:rsidR="00574F8E" w:rsidRDefault="00574F8E" w:rsidP="00574F8E">
      <w:pPr>
        <w:pStyle w:val="Odstavecseseznamem"/>
        <w:spacing w:after="0" w:line="360" w:lineRule="auto"/>
        <w:jc w:val="both"/>
        <w:rPr>
          <w:rFonts w:cs="Times New Roman"/>
        </w:rPr>
      </w:pPr>
      <w:r w:rsidRPr="00D00A8D">
        <w:rPr>
          <w:rFonts w:cs="Times New Roman"/>
        </w:rPr>
        <w:tab/>
        <w:t>(Odvárko, Kadleček, 2. díl, 2011, s. 32)</w:t>
      </w:r>
    </w:p>
    <w:p w14:paraId="04FA1851" w14:textId="77777777" w:rsidR="00574F8E" w:rsidRPr="00B527C0" w:rsidRDefault="00574F8E" w:rsidP="00574F8E">
      <w:pPr>
        <w:pStyle w:val="Odstavecseseznamem"/>
        <w:spacing w:after="0" w:line="360" w:lineRule="auto"/>
        <w:jc w:val="both"/>
        <w:rPr>
          <w:rFonts w:cs="Times New Roman"/>
          <w:i/>
          <w:iCs/>
        </w:rPr>
      </w:pPr>
      <w:r w:rsidRPr="00B527C0">
        <w:rPr>
          <w:rFonts w:cs="Times New Roman"/>
          <w:i/>
          <w:iCs/>
        </w:rPr>
        <w:t xml:space="preserve">Řešení získáme pomocí </w:t>
      </w:r>
      <w:r>
        <w:rPr>
          <w:rFonts w:cs="Times New Roman"/>
          <w:i/>
          <w:iCs/>
        </w:rPr>
        <w:t xml:space="preserve">dosazení údajů do trojčlenky pro přímou úměrnost. </w:t>
      </w:r>
    </w:p>
    <w:p w14:paraId="09838F5B" w14:textId="77777777" w:rsidR="00574F8E" w:rsidRPr="00B527C0" w:rsidRDefault="00574F8E" w:rsidP="00574F8E">
      <w:pPr>
        <w:pStyle w:val="Odstavecseseznamem"/>
        <w:spacing w:after="0" w:line="360" w:lineRule="auto"/>
        <w:jc w:val="both"/>
        <w:rPr>
          <w:rFonts w:eastAsiaTheme="minorEastAsia" w:cs="Times New Roman"/>
          <w:i/>
          <w:iCs/>
        </w:rPr>
      </w:pPr>
      <m:oMathPara>
        <m:oMath>
          <m:r>
            <w:rPr>
              <w:rFonts w:ascii="Cambria Math" w:hAnsi="Cambria Math" w:cs="Times New Roman"/>
            </w:rPr>
            <m:t>6l…………………….100km</m:t>
          </m:r>
        </m:oMath>
      </m:oMathPara>
    </w:p>
    <w:p w14:paraId="171F44D1" w14:textId="77777777" w:rsidR="00574F8E" w:rsidRPr="00B527C0" w:rsidRDefault="00574F8E" w:rsidP="00574F8E">
      <w:pPr>
        <w:pStyle w:val="Odstavecseseznamem"/>
        <w:spacing w:after="0" w:line="360" w:lineRule="auto"/>
        <w:jc w:val="both"/>
        <w:rPr>
          <w:rFonts w:eastAsiaTheme="minorEastAsia" w:cs="Times New Roman"/>
          <w:i/>
          <w:iCs/>
        </w:rPr>
      </w:pPr>
      <m:oMathPara>
        <m:oMath>
          <m:r>
            <w:rPr>
              <w:rFonts w:ascii="Cambria Math" w:eastAsiaTheme="minorEastAsia" w:hAnsi="Cambria Math" w:cs="Times New Roman"/>
            </w:rPr>
            <m:t>52 l…………………….x</m:t>
          </m:r>
          <m:d>
            <m:dPr>
              <m:begChr m:val="["/>
              <m:endChr m:val="]"/>
              <m:ctrlPr>
                <w:rPr>
                  <w:rFonts w:ascii="Cambria Math" w:eastAsiaTheme="minorEastAsia" w:hAnsi="Cambria Math" w:cs="Times New Roman"/>
                  <w:i/>
                  <w:iCs/>
                  <w:sz w:val="22"/>
                </w:rPr>
              </m:ctrlPr>
            </m:dPr>
            <m:e>
              <m:r>
                <w:rPr>
                  <w:rFonts w:ascii="Cambria Math" w:eastAsiaTheme="minorEastAsia" w:hAnsi="Cambria Math" w:cs="Times New Roman"/>
                </w:rPr>
                <m:t>km</m:t>
              </m:r>
            </m:e>
          </m:d>
        </m:oMath>
      </m:oMathPara>
    </w:p>
    <w:p w14:paraId="259FC697" w14:textId="77777777" w:rsidR="00574F8E" w:rsidRPr="00B527C0" w:rsidRDefault="00574F8E" w:rsidP="00574F8E">
      <w:pPr>
        <w:pStyle w:val="Odstavecseseznamem"/>
        <w:spacing w:after="0" w:line="360" w:lineRule="auto"/>
        <w:jc w:val="both"/>
        <w:rPr>
          <w:rFonts w:eastAsiaTheme="minorEastAsia" w:cs="Times New Roman"/>
          <w:i/>
          <w:iCs/>
        </w:rPr>
      </w:pPr>
      <m:oMathPara>
        <m:oMath>
          <m:r>
            <w:rPr>
              <w:rFonts w:ascii="Cambria Math" w:eastAsiaTheme="minorEastAsia" w:hAnsi="Cambria Math" w:cs="Times New Roman"/>
            </w:rPr>
            <m:t>___________________________________</m:t>
          </m:r>
        </m:oMath>
      </m:oMathPara>
    </w:p>
    <w:p w14:paraId="7D925F53" w14:textId="77777777" w:rsidR="00574F8E" w:rsidRPr="00B527C0" w:rsidRDefault="00574F8E" w:rsidP="00574F8E">
      <w:pPr>
        <w:pStyle w:val="Odstavecseseznamem"/>
        <w:spacing w:after="0" w:line="360" w:lineRule="auto"/>
        <w:jc w:val="both"/>
        <w:rPr>
          <w:rFonts w:eastAsiaTheme="minorEastAsia" w:cs="Times New Roman"/>
          <w:i/>
          <w:iCs/>
        </w:rPr>
      </w:pPr>
      <m:oMathPara>
        <m:oMath>
          <m:r>
            <w:rPr>
              <w:rFonts w:ascii="Cambria Math" w:eastAsiaTheme="minorEastAsia" w:hAnsi="Cambria Math" w:cs="Times New Roman"/>
            </w:rPr>
            <m:t>x=</m:t>
          </m:r>
          <m:f>
            <m:fPr>
              <m:ctrlPr>
                <w:rPr>
                  <w:rFonts w:ascii="Cambria Math" w:eastAsiaTheme="minorEastAsia" w:hAnsi="Cambria Math" w:cs="Times New Roman"/>
                  <w:i/>
                  <w:iCs/>
                  <w:sz w:val="22"/>
                </w:rPr>
              </m:ctrlPr>
            </m:fPr>
            <m:num>
              <m:r>
                <w:rPr>
                  <w:rFonts w:ascii="Cambria Math" w:eastAsiaTheme="minorEastAsia" w:hAnsi="Cambria Math" w:cs="Times New Roman"/>
                </w:rPr>
                <m:t>100∙52</m:t>
              </m:r>
            </m:num>
            <m:den>
              <m:r>
                <w:rPr>
                  <w:rFonts w:ascii="Cambria Math" w:eastAsiaTheme="minorEastAsia" w:hAnsi="Cambria Math" w:cs="Times New Roman"/>
                </w:rPr>
                <m:t>6</m:t>
              </m:r>
            </m:den>
          </m:f>
          <m:r>
            <w:rPr>
              <w:rFonts w:ascii="Cambria Math" w:eastAsiaTheme="minorEastAsia" w:hAnsi="Cambria Math" w:cs="Times New Roman"/>
            </w:rPr>
            <m:t>=</m:t>
          </m:r>
          <m:f>
            <m:fPr>
              <m:ctrlPr>
                <w:rPr>
                  <w:rFonts w:ascii="Cambria Math" w:eastAsiaTheme="minorEastAsia" w:hAnsi="Cambria Math" w:cs="Times New Roman"/>
                  <w:i/>
                  <w:iCs/>
                </w:rPr>
              </m:ctrlPr>
            </m:fPr>
            <m:num>
              <m:r>
                <w:rPr>
                  <w:rFonts w:ascii="Cambria Math" w:eastAsiaTheme="minorEastAsia" w:hAnsi="Cambria Math" w:cs="Times New Roman"/>
                </w:rPr>
                <m:t>5200</m:t>
              </m:r>
            </m:num>
            <m:den>
              <m:r>
                <w:rPr>
                  <w:rFonts w:ascii="Cambria Math" w:eastAsiaTheme="minorEastAsia" w:hAnsi="Cambria Math" w:cs="Times New Roman"/>
                </w:rPr>
                <m:t>6</m:t>
              </m:r>
            </m:den>
          </m:f>
          <m:r>
            <w:rPr>
              <w:rFonts w:ascii="Cambria Math" w:eastAsiaTheme="minorEastAsia" w:hAnsi="Cambria Math" w:cs="Times New Roman"/>
            </w:rPr>
            <m:t>≐</m:t>
          </m:r>
          <m:r>
            <m:rPr>
              <m:sty m:val="bi"/>
            </m:rPr>
            <w:rPr>
              <w:rFonts w:ascii="Cambria Math" w:eastAsiaTheme="minorEastAsia" w:hAnsi="Cambria Math" w:cs="Times New Roman"/>
            </w:rPr>
            <m:t>867 km</m:t>
          </m:r>
        </m:oMath>
      </m:oMathPara>
    </w:p>
    <w:p w14:paraId="735FF680" w14:textId="77777777" w:rsidR="00574F8E" w:rsidRPr="00D00A8D" w:rsidRDefault="00574F8E" w:rsidP="00574F8E">
      <w:pPr>
        <w:pStyle w:val="Odstavecseseznamem"/>
        <w:numPr>
          <w:ilvl w:val="0"/>
          <w:numId w:val="33"/>
        </w:numPr>
        <w:spacing w:after="0" w:line="360" w:lineRule="auto"/>
        <w:jc w:val="both"/>
        <w:rPr>
          <w:rFonts w:cs="Times New Roman"/>
          <w:b/>
          <w:bCs/>
        </w:rPr>
      </w:pPr>
      <w:r w:rsidRPr="00D00A8D">
        <w:rPr>
          <w:rFonts w:cs="Times New Roman"/>
          <w:b/>
          <w:bCs/>
        </w:rPr>
        <w:t>Nepřímá úměrnost</w:t>
      </w:r>
    </w:p>
    <w:p w14:paraId="43807660" w14:textId="77777777" w:rsidR="00574F8E" w:rsidRDefault="00574F8E" w:rsidP="00574F8E">
      <w:pPr>
        <w:pStyle w:val="Odstavecseseznamem"/>
        <w:spacing w:after="0" w:line="360" w:lineRule="auto"/>
        <w:jc w:val="both"/>
        <w:rPr>
          <w:rFonts w:cs="Times New Roman"/>
        </w:rPr>
      </w:pPr>
      <w:r w:rsidRPr="00D00A8D">
        <w:rPr>
          <w:rFonts w:cs="Times New Roman"/>
        </w:rPr>
        <w:t>Když do prázdného bazénu začne přitékat voda rychlostí 3 hektolitry za minutu, bazén se naplní za 5 hodin. Za jak dlouho by se bazén naplnil výkonnějším čerpadlem, které přivádí do bazénu 750 litrů za minutu?</w:t>
      </w:r>
    </w:p>
    <w:p w14:paraId="324A0DAD" w14:textId="77777777" w:rsidR="00574F8E" w:rsidRPr="00FA4D0D" w:rsidRDefault="00574F8E" w:rsidP="00574F8E">
      <w:pPr>
        <w:pStyle w:val="Odstavecseseznamem"/>
        <w:spacing w:after="0" w:line="360" w:lineRule="auto"/>
        <w:jc w:val="both"/>
        <w:rPr>
          <w:rFonts w:cs="Times New Roman"/>
          <w:i/>
          <w:iCs/>
        </w:rPr>
      </w:pPr>
      <w:r w:rsidRPr="00FA4D0D">
        <w:rPr>
          <w:rFonts w:cs="Times New Roman"/>
          <w:i/>
          <w:iCs/>
        </w:rPr>
        <w:t>2 hodiny</w:t>
      </w:r>
    </w:p>
    <w:p w14:paraId="5DFB86A7" w14:textId="77777777" w:rsidR="00574F8E" w:rsidRDefault="00574F8E" w:rsidP="00574F8E">
      <w:pPr>
        <w:pStyle w:val="Odstavecseseznamem"/>
        <w:spacing w:after="0" w:line="360" w:lineRule="auto"/>
        <w:jc w:val="both"/>
        <w:rPr>
          <w:rFonts w:cs="Times New Roman"/>
        </w:rPr>
      </w:pPr>
      <w:r w:rsidRPr="00D00A8D">
        <w:rPr>
          <w:rFonts w:cs="Times New Roman"/>
        </w:rPr>
        <w:t>(Odvárko, Kadleček, 2. díl, 2011, s. 37)</w:t>
      </w:r>
    </w:p>
    <w:p w14:paraId="1569A896" w14:textId="77777777" w:rsidR="00574F8E" w:rsidRPr="00B527C0" w:rsidRDefault="00574F8E" w:rsidP="00574F8E">
      <w:pPr>
        <w:pStyle w:val="Odstavecseseznamem"/>
        <w:spacing w:after="0" w:line="360" w:lineRule="auto"/>
        <w:jc w:val="both"/>
        <w:rPr>
          <w:rFonts w:cs="Times New Roman"/>
          <w:i/>
          <w:iCs/>
        </w:rPr>
      </w:pPr>
      <w:r w:rsidRPr="00B527C0">
        <w:rPr>
          <w:rFonts w:cs="Times New Roman"/>
          <w:i/>
          <w:iCs/>
        </w:rPr>
        <w:t xml:space="preserve">Řešení získáme pomocí </w:t>
      </w:r>
      <w:r>
        <w:rPr>
          <w:rFonts w:cs="Times New Roman"/>
          <w:i/>
          <w:iCs/>
        </w:rPr>
        <w:t xml:space="preserve">dosazení do trojčlenky pro nepřímou úměrnost. </w:t>
      </w:r>
    </w:p>
    <w:p w14:paraId="117535E5" w14:textId="77777777" w:rsidR="00574F8E" w:rsidRPr="00B527C0" w:rsidRDefault="00574F8E" w:rsidP="00574F8E">
      <w:pPr>
        <w:pStyle w:val="Odstavecseseznamem"/>
        <w:spacing w:after="0" w:line="360" w:lineRule="auto"/>
        <w:jc w:val="both"/>
        <w:rPr>
          <w:rFonts w:eastAsiaTheme="minorEastAsia" w:cs="Times New Roman"/>
          <w:i/>
          <w:iCs/>
        </w:rPr>
      </w:pPr>
      <m:oMathPara>
        <m:oMath>
          <m:r>
            <w:rPr>
              <w:rFonts w:ascii="Cambria Math" w:hAnsi="Cambria Math" w:cs="Times New Roman"/>
            </w:rPr>
            <w:lastRenderedPageBreak/>
            <m:t>300 l……………….5</m:t>
          </m:r>
          <m:r>
            <w:rPr>
              <w:rFonts w:ascii="Cambria Math" w:hAnsi="Cambria Math" w:cs="Times New Roman"/>
            </w:rPr>
            <m:t>h</m:t>
          </m:r>
        </m:oMath>
      </m:oMathPara>
    </w:p>
    <w:p w14:paraId="58A15CE5" w14:textId="77777777" w:rsidR="00574F8E" w:rsidRPr="00B527C0" w:rsidRDefault="00574F8E" w:rsidP="00574F8E">
      <w:pPr>
        <w:pStyle w:val="Odstavecseseznamem"/>
        <w:spacing w:after="0" w:line="360" w:lineRule="auto"/>
        <w:jc w:val="both"/>
        <w:rPr>
          <w:rFonts w:eastAsiaTheme="minorEastAsia" w:cs="Times New Roman"/>
          <w:i/>
          <w:iCs/>
        </w:rPr>
      </w:pPr>
      <m:oMathPara>
        <m:oMath>
          <m:r>
            <w:rPr>
              <w:rFonts w:ascii="Cambria Math" w:eastAsiaTheme="minorEastAsia" w:hAnsi="Cambria Math" w:cs="Times New Roman"/>
            </w:rPr>
            <m:t>750 l……………….x</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h</m:t>
              </m:r>
            </m:e>
          </m:d>
        </m:oMath>
      </m:oMathPara>
    </w:p>
    <w:p w14:paraId="41759AB4" w14:textId="77777777" w:rsidR="00574F8E" w:rsidRPr="00B527C0" w:rsidRDefault="00574F8E" w:rsidP="00574F8E">
      <w:pPr>
        <w:pStyle w:val="Odstavecseseznamem"/>
        <w:spacing w:after="0" w:line="360" w:lineRule="auto"/>
        <w:jc w:val="both"/>
        <w:rPr>
          <w:rFonts w:eastAsiaTheme="minorEastAsia" w:cs="Times New Roman"/>
          <w:i/>
          <w:iCs/>
        </w:rPr>
      </w:pPr>
      <m:oMathPara>
        <m:oMath>
          <m:r>
            <w:rPr>
              <w:rFonts w:ascii="Cambria Math" w:eastAsiaTheme="minorEastAsia" w:hAnsi="Cambria Math" w:cs="Times New Roman"/>
            </w:rPr>
            <m:t>____________________________</m:t>
          </m:r>
        </m:oMath>
      </m:oMathPara>
    </w:p>
    <w:p w14:paraId="57BCB93D" w14:textId="77777777" w:rsidR="00574F8E" w:rsidRPr="007B6526" w:rsidRDefault="00574F8E" w:rsidP="00574F8E">
      <w:pPr>
        <w:pStyle w:val="Odstavecseseznamem"/>
        <w:spacing w:after="0" w:line="360" w:lineRule="auto"/>
        <w:jc w:val="both"/>
        <w:rPr>
          <w:rFonts w:eastAsiaTheme="minorEastAsia" w:cs="Times New Roman"/>
          <w:b/>
          <w:bCs/>
          <w:i/>
          <w:iCs/>
        </w:rPr>
      </w:pPr>
      <m:oMathPara>
        <m:oMath>
          <m:r>
            <w:rPr>
              <w:rFonts w:ascii="Cambria Math" w:eastAsiaTheme="minorEastAsia" w:hAnsi="Cambria Math" w:cs="Times New Roman"/>
            </w:rPr>
            <m:t>x=</m:t>
          </m:r>
          <m:f>
            <m:fPr>
              <m:ctrlPr>
                <w:rPr>
                  <w:rFonts w:ascii="Cambria Math" w:eastAsiaTheme="minorEastAsia" w:hAnsi="Cambria Math" w:cs="Times New Roman"/>
                  <w:i/>
                  <w:iCs/>
                  <w:sz w:val="22"/>
                </w:rPr>
              </m:ctrlPr>
            </m:fPr>
            <m:num>
              <m:r>
                <w:rPr>
                  <w:rFonts w:ascii="Cambria Math" w:eastAsiaTheme="minorEastAsia" w:hAnsi="Cambria Math" w:cs="Times New Roman"/>
                </w:rPr>
                <m:t>5∙300</m:t>
              </m:r>
            </m:num>
            <m:den>
              <m:r>
                <w:rPr>
                  <w:rFonts w:ascii="Cambria Math" w:eastAsiaTheme="minorEastAsia" w:hAnsi="Cambria Math" w:cs="Times New Roman"/>
                </w:rPr>
                <m:t>750</m:t>
              </m:r>
            </m:den>
          </m:f>
          <m:r>
            <w:rPr>
              <w:rFonts w:ascii="Cambria Math" w:eastAsiaTheme="minorEastAsia" w:hAnsi="Cambria Math" w:cs="Times New Roman"/>
            </w:rPr>
            <m:t>=</m:t>
          </m:r>
          <m:f>
            <m:fPr>
              <m:ctrlPr>
                <w:rPr>
                  <w:rFonts w:ascii="Cambria Math" w:eastAsiaTheme="minorEastAsia" w:hAnsi="Cambria Math" w:cs="Times New Roman"/>
                  <w:i/>
                  <w:iCs/>
                </w:rPr>
              </m:ctrlPr>
            </m:fPr>
            <m:num>
              <m:r>
                <w:rPr>
                  <w:rFonts w:ascii="Cambria Math" w:eastAsiaTheme="minorEastAsia" w:hAnsi="Cambria Math" w:cs="Times New Roman"/>
                </w:rPr>
                <m:t>1500</m:t>
              </m:r>
            </m:num>
            <m:den>
              <m:r>
                <w:rPr>
                  <w:rFonts w:ascii="Cambria Math" w:eastAsiaTheme="minorEastAsia" w:hAnsi="Cambria Math" w:cs="Times New Roman"/>
                </w:rPr>
                <m:t>750</m:t>
              </m:r>
            </m:den>
          </m:f>
          <m:r>
            <w:rPr>
              <w:rFonts w:ascii="Cambria Math" w:eastAsiaTheme="minorEastAsia" w:hAnsi="Cambria Math" w:cs="Times New Roman"/>
            </w:rPr>
            <m:t>=</m:t>
          </m:r>
          <m:r>
            <m:rPr>
              <m:sty m:val="bi"/>
            </m:rPr>
            <w:rPr>
              <w:rFonts w:ascii="Cambria Math" w:eastAsiaTheme="minorEastAsia" w:hAnsi="Cambria Math" w:cs="Times New Roman"/>
            </w:rPr>
            <m:t>2 h</m:t>
          </m:r>
        </m:oMath>
      </m:oMathPara>
    </w:p>
    <w:p w14:paraId="7E1B4ECB" w14:textId="77777777" w:rsidR="00574F8E" w:rsidRPr="00D00A8D" w:rsidRDefault="00574F8E" w:rsidP="00574F8E">
      <w:pPr>
        <w:pStyle w:val="Odstavecseseznamem"/>
        <w:numPr>
          <w:ilvl w:val="0"/>
          <w:numId w:val="33"/>
        </w:numPr>
        <w:spacing w:line="360" w:lineRule="auto"/>
        <w:jc w:val="both"/>
        <w:rPr>
          <w:rFonts w:cs="Times New Roman"/>
          <w:b/>
          <w:bCs/>
        </w:rPr>
      </w:pPr>
      <w:r w:rsidRPr="00D00A8D">
        <w:rPr>
          <w:rFonts w:cs="Times New Roman"/>
          <w:b/>
          <w:bCs/>
        </w:rPr>
        <w:t>Goniometrická funkce</w:t>
      </w:r>
    </w:p>
    <w:p w14:paraId="78AAC8B0" w14:textId="77777777" w:rsidR="00574F8E" w:rsidRDefault="00574F8E" w:rsidP="00574F8E">
      <w:pPr>
        <w:pStyle w:val="Odstavecseseznamem"/>
        <w:spacing w:line="360" w:lineRule="auto"/>
        <w:jc w:val="both"/>
        <w:rPr>
          <w:rFonts w:cs="Times New Roman"/>
        </w:rPr>
      </w:pPr>
      <w:r w:rsidRPr="00D00A8D">
        <w:rPr>
          <w:rFonts w:cs="Times New Roman"/>
        </w:rPr>
        <w:t xml:space="preserve">Nosník, jehož ramena </w:t>
      </w:r>
      <w:proofErr w:type="spellStart"/>
      <w:proofErr w:type="gramStart"/>
      <w:r w:rsidRPr="00D00A8D">
        <w:rPr>
          <w:rFonts w:cs="Times New Roman"/>
        </w:rPr>
        <w:t>a,b</w:t>
      </w:r>
      <w:proofErr w:type="spellEnd"/>
      <w:proofErr w:type="gramEnd"/>
      <w:r w:rsidRPr="00D00A8D">
        <w:rPr>
          <w:rFonts w:cs="Times New Roman"/>
        </w:rPr>
        <w:t xml:space="preserve"> svírají úhel o velikosti alfa=48°, je zatížen břemenem G=800 N. Stanovte velikost F1 tahové síly a velikost F2 tlakové síly. +obr. </w:t>
      </w:r>
    </w:p>
    <w:p w14:paraId="4AE20D62" w14:textId="06899BB6" w:rsidR="00574F8E" w:rsidRDefault="00574F8E" w:rsidP="00574F8E">
      <w:pPr>
        <w:pStyle w:val="Odstavecseseznamem"/>
        <w:spacing w:line="360" w:lineRule="auto"/>
        <w:jc w:val="both"/>
        <w:rPr>
          <w:rFonts w:cs="Times New Roman"/>
        </w:rPr>
      </w:pPr>
      <w:r>
        <w:rPr>
          <w:rFonts w:cs="Times New Roman"/>
          <w:noProof/>
        </w:rPr>
        <w:drawing>
          <wp:inline distT="0" distB="0" distL="0" distR="0" wp14:anchorId="21592063" wp14:editId="733C332E">
            <wp:extent cx="1661160" cy="158800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1160" cy="1588008"/>
                    </a:xfrm>
                    <a:prstGeom prst="rect">
                      <a:avLst/>
                    </a:prstGeom>
                  </pic:spPr>
                </pic:pic>
              </a:graphicData>
            </a:graphic>
          </wp:inline>
        </w:drawing>
      </w:r>
    </w:p>
    <w:p w14:paraId="68273662" w14:textId="46E93FF0" w:rsidR="007F00A1" w:rsidRPr="007F00A1" w:rsidRDefault="007F00A1" w:rsidP="007F00A1">
      <w:pPr>
        <w:pStyle w:val="Odstavecseseznamem"/>
        <w:spacing w:line="360" w:lineRule="auto"/>
        <w:jc w:val="both"/>
        <w:rPr>
          <w:rFonts w:cs="Times New Roman"/>
        </w:rPr>
      </w:pPr>
      <w:r>
        <w:rPr>
          <w:rFonts w:cs="Times New Roman"/>
        </w:rPr>
        <w:t xml:space="preserve">Obrázek 2. Znázornění sil F1 a F2 </w:t>
      </w:r>
      <w:r w:rsidRPr="00D00A8D">
        <w:rPr>
          <w:rFonts w:cs="Times New Roman"/>
        </w:rPr>
        <w:t>(Odvárko, Matematika pro gymnázia, Goniometrie, s. 23)</w:t>
      </w:r>
    </w:p>
    <w:p w14:paraId="5D2855C5" w14:textId="77777777" w:rsidR="00574F8E" w:rsidRPr="00A67BB3" w:rsidRDefault="00852542" w:rsidP="00574F8E">
      <w:pPr>
        <w:pStyle w:val="Odstavecseseznamem"/>
        <w:spacing w:line="360" w:lineRule="auto"/>
        <w:jc w:val="both"/>
        <w:rPr>
          <w:rFonts w:cs="Times New Roman"/>
          <w:i/>
        </w:rPr>
      </w:pPr>
      <m:oMathPara>
        <m:oMathParaPr>
          <m:jc m:val="left"/>
        </m:oMathParaPr>
        <m:oMath>
          <m:sSub>
            <m:sSubPr>
              <m:ctrlPr>
                <w:rPr>
                  <w:rFonts w:ascii="Cambria Math" w:hAnsi="Cambria Math" w:cs="Times New Roman"/>
                  <w:i/>
                  <w:sz w:val="22"/>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 xml:space="preserve">≐720 N; </m:t>
          </m:r>
          <m:sSub>
            <m:sSubPr>
              <m:ctrlPr>
                <w:rPr>
                  <w:rFonts w:ascii="Cambria Math" w:hAnsi="Cambria Math" w:cs="Times New Roman"/>
                  <w:i/>
                  <w:sz w:val="22"/>
                </w:rPr>
              </m:ctrlPr>
            </m:sSubPr>
            <m:e>
              <m:r>
                <w:rPr>
                  <w:rFonts w:ascii="Cambria Math" w:hAnsi="Cambria Math" w:cs="Times New Roman"/>
                </w:rPr>
                <m:t>F</m:t>
              </m:r>
            </m:e>
            <m:sub>
              <m:r>
                <w:rPr>
                  <w:rFonts w:ascii="Cambria Math" w:hAnsi="Cambria Math" w:cs="Times New Roman"/>
                </w:rPr>
                <m:t>2</m:t>
              </m:r>
            </m:sub>
          </m:sSub>
          <m:r>
            <w:rPr>
              <w:rFonts w:ascii="Cambria Math" w:hAnsi="Cambria Math" w:cs="Times New Roman"/>
            </w:rPr>
            <m:t>≐1077 N</m:t>
          </m:r>
        </m:oMath>
      </m:oMathPara>
    </w:p>
    <w:p w14:paraId="6F6F595B" w14:textId="79419C5A" w:rsidR="00574F8E" w:rsidRDefault="00574F8E" w:rsidP="00574F8E">
      <w:pPr>
        <w:pStyle w:val="Odstavecseseznamem"/>
        <w:spacing w:line="360" w:lineRule="auto"/>
        <w:jc w:val="both"/>
        <w:rPr>
          <w:rFonts w:cs="Times New Roman"/>
        </w:rPr>
      </w:pPr>
      <w:r w:rsidRPr="00D00A8D">
        <w:rPr>
          <w:rFonts w:cs="Times New Roman"/>
        </w:rPr>
        <w:t>(Odvárko, Matematika pro gymnázia, Goniometrie</w:t>
      </w:r>
      <w:r w:rsidR="00424E0C">
        <w:rPr>
          <w:rFonts w:cs="Times New Roman"/>
        </w:rPr>
        <w:t>, 2015</w:t>
      </w:r>
      <w:r w:rsidRPr="00D00A8D">
        <w:rPr>
          <w:rFonts w:cs="Times New Roman"/>
        </w:rPr>
        <w:t>, s. 23)</w:t>
      </w:r>
    </w:p>
    <w:p w14:paraId="1DC3DC64" w14:textId="77777777" w:rsidR="00574F8E" w:rsidRPr="00D04925" w:rsidRDefault="00574F8E" w:rsidP="00574F8E">
      <w:pPr>
        <w:pStyle w:val="Odstavecseseznamem"/>
        <w:spacing w:line="360" w:lineRule="auto"/>
        <w:jc w:val="both"/>
        <w:rPr>
          <w:rFonts w:cs="Times New Roman"/>
          <w:i/>
          <w:iCs/>
        </w:rPr>
      </w:pPr>
      <w:r w:rsidRPr="00D04925">
        <w:rPr>
          <w:rFonts w:cs="Times New Roman"/>
          <w:i/>
          <w:iCs/>
        </w:rPr>
        <w:t xml:space="preserve">Řešení získáme pomocí </w:t>
      </w:r>
      <w:r>
        <w:rPr>
          <w:rFonts w:cs="Times New Roman"/>
          <w:i/>
          <w:iCs/>
        </w:rPr>
        <w:t xml:space="preserve">dosazení do vzorce pro funkci sinus ze znalosti trigonometrie trojúhelníka. </w:t>
      </w:r>
    </w:p>
    <w:p w14:paraId="1F5DC0B9" w14:textId="5C4A3FAF" w:rsidR="007F00A1" w:rsidRDefault="00574F8E" w:rsidP="00424E0C">
      <w:pPr>
        <w:pStyle w:val="Odstavecseseznamem"/>
        <w:spacing w:line="360" w:lineRule="auto"/>
        <w:jc w:val="both"/>
        <w:rPr>
          <w:rFonts w:cs="Times New Roman"/>
        </w:rPr>
      </w:pPr>
      <w:r>
        <w:rPr>
          <w:rFonts w:cs="Times New Roman"/>
          <w:noProof/>
        </w:rPr>
        <w:drawing>
          <wp:inline distT="0" distB="0" distL="0" distR="0" wp14:anchorId="678454E8" wp14:editId="52AD9F94">
            <wp:extent cx="1595755" cy="1562101"/>
            <wp:effectExtent l="0" t="0" r="444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rotWithShape="1">
                    <a:blip r:embed="rId12" cstate="print">
                      <a:extLst>
                        <a:ext uri="{28A0092B-C50C-407E-A947-70E740481C1C}">
                          <a14:useLocalDpi xmlns:a14="http://schemas.microsoft.com/office/drawing/2010/main" val="0"/>
                        </a:ext>
                      </a:extLst>
                    </a:blip>
                    <a:srcRect l="19197" t="15737" r="53092" b="40860"/>
                    <a:stretch/>
                  </pic:blipFill>
                  <pic:spPr bwMode="auto">
                    <a:xfrm>
                      <a:off x="0" y="0"/>
                      <a:ext cx="1595755" cy="1562101"/>
                    </a:xfrm>
                    <a:prstGeom prst="rect">
                      <a:avLst/>
                    </a:prstGeom>
                    <a:ln>
                      <a:noFill/>
                    </a:ln>
                    <a:extLst>
                      <a:ext uri="{53640926-AAD7-44D8-BBD7-CCE9431645EC}">
                        <a14:shadowObscured xmlns:a14="http://schemas.microsoft.com/office/drawing/2010/main"/>
                      </a:ext>
                    </a:extLst>
                  </pic:spPr>
                </pic:pic>
              </a:graphicData>
            </a:graphic>
          </wp:inline>
        </w:drawing>
      </w:r>
    </w:p>
    <w:p w14:paraId="277A0912" w14:textId="31EE5A72" w:rsidR="00424E0C" w:rsidRPr="00424E0C" w:rsidRDefault="00424E0C" w:rsidP="00424E0C">
      <w:pPr>
        <w:pStyle w:val="Odstavecseseznamem"/>
        <w:spacing w:line="360" w:lineRule="auto"/>
        <w:jc w:val="both"/>
        <w:rPr>
          <w:rFonts w:cs="Times New Roman"/>
        </w:rPr>
      </w:pPr>
      <w:r>
        <w:rPr>
          <w:rFonts w:cs="Times New Roman"/>
        </w:rPr>
        <w:t xml:space="preserve">Obrázek 3. Znázornění trojúhelníku pro výpočet příkladu. </w:t>
      </w:r>
    </w:p>
    <w:p w14:paraId="2DA9F106" w14:textId="77777777" w:rsidR="00574F8E" w:rsidRPr="00701EB0" w:rsidRDefault="00852542" w:rsidP="00574F8E">
      <w:pPr>
        <w:pStyle w:val="Odstavecseseznamem"/>
        <w:spacing w:line="360" w:lineRule="auto"/>
        <w:jc w:val="both"/>
        <w:rPr>
          <w:rFonts w:eastAsiaTheme="minorEastAsia" w:cs="Times New Roman"/>
        </w:rPr>
      </w:pPr>
      <m:oMath>
        <m:func>
          <m:funcPr>
            <m:ctrlPr>
              <w:rPr>
                <w:rFonts w:ascii="Cambria Math" w:hAnsi="Cambria Math" w:cs="Times New Roman"/>
                <w:i/>
              </w:rPr>
            </m:ctrlPr>
          </m:funcPr>
          <m:fName>
            <m:r>
              <m:rPr>
                <m:sty m:val="p"/>
              </m:rPr>
              <w:rPr>
                <w:rFonts w:ascii="Cambria Math" w:hAnsi="Cambria Math" w:cs="Times New Roman"/>
              </w:rPr>
              <m:t>sin</m:t>
            </m:r>
          </m:fName>
          <m:e>
            <m:r>
              <w:rPr>
                <w:rFonts w:ascii="Cambria Math" w:hAnsi="Cambria Math" w:cs="Times New Roman"/>
              </w:rPr>
              <m:t>48°=</m:t>
            </m:r>
            <m:f>
              <m:fPr>
                <m:ctrlPr>
                  <w:rPr>
                    <w:rFonts w:ascii="Cambria Math" w:hAnsi="Cambria Math" w:cs="Times New Roman"/>
                    <w:i/>
                    <w:sz w:val="22"/>
                  </w:rPr>
                </m:ctrlPr>
              </m:fPr>
              <m:num>
                <m:r>
                  <w:rPr>
                    <w:rFonts w:ascii="Cambria Math" w:hAnsi="Cambria Math" w:cs="Times New Roman"/>
                  </w:rPr>
                  <m:t>800</m:t>
                </m:r>
              </m:num>
              <m:den>
                <m:r>
                  <w:rPr>
                    <w:rFonts w:ascii="Cambria Math" w:hAnsi="Cambria Math" w:cs="Times New Roman"/>
                  </w:rPr>
                  <m:t>x</m:t>
                </m:r>
              </m:den>
            </m:f>
          </m:e>
        </m:func>
      </m:oMath>
      <w:r w:rsidR="00574F8E">
        <w:rPr>
          <w:rFonts w:eastAsiaTheme="minorEastAsia" w:cs="Times New Roman"/>
        </w:rPr>
        <w:tab/>
      </w:r>
      <w:r w:rsidR="00574F8E">
        <w:rPr>
          <w:rFonts w:eastAsiaTheme="minorEastAsia" w:cs="Times New Roman"/>
        </w:rPr>
        <w:tab/>
      </w:r>
      <w:r w:rsidR="00574F8E">
        <w:rPr>
          <w:rFonts w:eastAsiaTheme="minorEastAsia" w:cs="Times New Roman"/>
        </w:rPr>
        <w:tab/>
      </w:r>
      <w:r w:rsidR="00574F8E">
        <w:rPr>
          <w:rFonts w:eastAsiaTheme="minorEastAsia" w:cs="Times New Roman"/>
        </w:rPr>
        <w:tab/>
      </w:r>
      <w:r w:rsidR="00574F8E">
        <w:rPr>
          <w:rFonts w:eastAsiaTheme="minorEastAsia" w:cs="Times New Roman"/>
        </w:rPr>
        <w:tab/>
      </w:r>
      <w:r w:rsidR="00574F8E">
        <w:rPr>
          <w:rFonts w:eastAsiaTheme="minorEastAsia" w:cs="Times New Roman"/>
        </w:rPr>
        <w:tab/>
      </w:r>
      <m:oMath>
        <m:func>
          <m:funcPr>
            <m:ctrlPr>
              <w:rPr>
                <w:rFonts w:ascii="Cambria Math" w:eastAsiaTheme="minorEastAsia" w:hAnsi="Cambria Math" w:cs="Times New Roman"/>
                <w:i/>
                <w:sz w:val="22"/>
              </w:rPr>
            </m:ctrlPr>
          </m:funcPr>
          <m:fName>
            <m:r>
              <m:rPr>
                <m:sty m:val="p"/>
              </m:rPr>
              <w:rPr>
                <w:rFonts w:ascii="Cambria Math" w:hAnsi="Cambria Math" w:cs="Times New Roman"/>
              </w:rPr>
              <m:t>tan</m:t>
            </m:r>
          </m:fName>
          <m:e>
            <m:r>
              <w:rPr>
                <w:rFonts w:ascii="Cambria Math" w:eastAsiaTheme="minorEastAsia" w:hAnsi="Cambria Math" w:cs="Times New Roman"/>
              </w:rPr>
              <m:t>48°=</m:t>
            </m:r>
            <m:f>
              <m:fPr>
                <m:ctrlPr>
                  <w:rPr>
                    <w:rFonts w:ascii="Cambria Math" w:eastAsiaTheme="minorEastAsia" w:hAnsi="Cambria Math" w:cs="Times New Roman"/>
                    <w:i/>
                    <w:sz w:val="22"/>
                  </w:rPr>
                </m:ctrlPr>
              </m:fPr>
              <m:num>
                <m:r>
                  <w:rPr>
                    <w:rFonts w:ascii="Cambria Math" w:eastAsiaTheme="minorEastAsia" w:hAnsi="Cambria Math" w:cs="Times New Roman"/>
                  </w:rPr>
                  <m:t>800</m:t>
                </m:r>
              </m:num>
              <m:den>
                <m:r>
                  <w:rPr>
                    <w:rFonts w:ascii="Cambria Math" w:eastAsiaTheme="minorEastAsia" w:hAnsi="Cambria Math" w:cs="Times New Roman"/>
                  </w:rPr>
                  <m:t>y</m:t>
                </m:r>
              </m:den>
            </m:f>
          </m:e>
        </m:func>
      </m:oMath>
    </w:p>
    <w:p w14:paraId="364879AC" w14:textId="576B3E33" w:rsidR="00574F8E" w:rsidRPr="00574F8E" w:rsidRDefault="00574F8E" w:rsidP="00574F8E">
      <w:pPr>
        <w:pStyle w:val="Odstavecseseznamem"/>
        <w:spacing w:line="360" w:lineRule="auto"/>
        <w:jc w:val="both"/>
        <w:rPr>
          <w:rFonts w:eastAsiaTheme="minorEastAsia" w:cs="Times New Roman"/>
        </w:rPr>
      </w:pPr>
      <m:oMath>
        <m:r>
          <w:rPr>
            <w:rFonts w:ascii="Cambria Math" w:hAnsi="Cambria Math" w:cs="Times New Roman"/>
          </w:rPr>
          <m:t>x=</m:t>
        </m:r>
        <m:f>
          <m:fPr>
            <m:ctrlPr>
              <w:rPr>
                <w:rFonts w:ascii="Cambria Math" w:hAnsi="Cambria Math" w:cs="Times New Roman"/>
                <w:i/>
                <w:sz w:val="22"/>
              </w:rPr>
            </m:ctrlPr>
          </m:fPr>
          <m:num>
            <m:r>
              <w:rPr>
                <w:rFonts w:ascii="Cambria Math" w:hAnsi="Cambria Math" w:cs="Times New Roman"/>
              </w:rPr>
              <m:t>800</m:t>
            </m:r>
          </m:num>
          <m:den>
            <m:func>
              <m:funcPr>
                <m:ctrlPr>
                  <w:rPr>
                    <w:rFonts w:ascii="Cambria Math" w:hAnsi="Cambria Math" w:cs="Times New Roman"/>
                    <w:i/>
                  </w:rPr>
                </m:ctrlPr>
              </m:funcPr>
              <m:fName>
                <m:r>
                  <m:rPr>
                    <m:sty m:val="p"/>
                  </m:rPr>
                  <w:rPr>
                    <w:rFonts w:ascii="Cambria Math" w:hAnsi="Cambria Math" w:cs="Times New Roman"/>
                  </w:rPr>
                  <m:t>sin</m:t>
                </m:r>
              </m:fName>
              <m:e>
                <m:r>
                  <w:rPr>
                    <w:rFonts w:ascii="Cambria Math" w:hAnsi="Cambria Math" w:cs="Times New Roman"/>
                  </w:rPr>
                  <m:t>48°</m:t>
                </m:r>
              </m:e>
            </m:func>
          </m:den>
        </m:f>
        <m:r>
          <w:rPr>
            <w:rFonts w:ascii="Cambria Math" w:hAnsi="Cambria Math" w:cs="Times New Roman"/>
          </w:rPr>
          <m:t>=1076,5 N≐1077 N</m:t>
        </m:r>
      </m:oMath>
      <w:r>
        <w:rPr>
          <w:rFonts w:eastAsiaTheme="minorEastAsia" w:cs="Times New Roman"/>
        </w:rPr>
        <w:tab/>
      </w:r>
      <w:r>
        <w:rPr>
          <w:rFonts w:eastAsiaTheme="minorEastAsia" w:cs="Times New Roman"/>
        </w:rPr>
        <w:tab/>
      </w:r>
      <w:r>
        <w:rPr>
          <w:rFonts w:eastAsiaTheme="minorEastAsia" w:cs="Times New Roman"/>
        </w:rPr>
        <w:tab/>
      </w:r>
      <m:oMath>
        <m:r>
          <w:rPr>
            <w:rFonts w:ascii="Cambria Math" w:eastAsiaTheme="minorEastAsia" w:hAnsi="Cambria Math" w:cs="Times New Roman"/>
          </w:rPr>
          <m:t>y=</m:t>
        </m:r>
        <m:f>
          <m:fPr>
            <m:ctrlPr>
              <w:rPr>
                <w:rFonts w:ascii="Cambria Math" w:eastAsiaTheme="minorEastAsia" w:hAnsi="Cambria Math" w:cs="Times New Roman"/>
                <w:i/>
                <w:sz w:val="22"/>
              </w:rPr>
            </m:ctrlPr>
          </m:fPr>
          <m:num>
            <m:r>
              <w:rPr>
                <w:rFonts w:ascii="Cambria Math" w:eastAsiaTheme="minorEastAsia" w:hAnsi="Cambria Math" w:cs="Times New Roman"/>
              </w:rPr>
              <m:t>800</m:t>
            </m:r>
          </m:num>
          <m:den>
            <m:r>
              <w:rPr>
                <w:rFonts w:ascii="Cambria Math" w:eastAsiaTheme="minorEastAsia" w:hAnsi="Cambria Math" w:cs="Times New Roman"/>
              </w:rPr>
              <m:t>tg 48°</m:t>
            </m:r>
          </m:den>
        </m:f>
        <m:r>
          <w:rPr>
            <w:rFonts w:ascii="Cambria Math" w:eastAsiaTheme="minorEastAsia" w:hAnsi="Cambria Math" w:cs="Times New Roman"/>
          </w:rPr>
          <m:t>=720,3 N≐720 N</m:t>
        </m:r>
      </m:oMath>
    </w:p>
    <w:p w14:paraId="2A239510" w14:textId="09691C70" w:rsidR="00FB7AE3" w:rsidRDefault="008F0812" w:rsidP="00E905E9">
      <w:pPr>
        <w:pStyle w:val="Nadpis3"/>
        <w:numPr>
          <w:ilvl w:val="2"/>
          <w:numId w:val="31"/>
        </w:numPr>
      </w:pPr>
      <w:bookmarkStart w:id="45" w:name="_Toc106360824"/>
      <w:r>
        <w:lastRenderedPageBreak/>
        <w:t>P</w:t>
      </w:r>
      <w:r w:rsidR="00FB7AE3">
        <w:t>orovnání s odbornými znalostmi z teoretické pasáže</w:t>
      </w:r>
      <w:bookmarkEnd w:id="45"/>
    </w:p>
    <w:p w14:paraId="20A169E4" w14:textId="77777777" w:rsidR="00496BB4" w:rsidRDefault="00DA1E6D" w:rsidP="00664623">
      <w:pPr>
        <w:spacing w:line="360" w:lineRule="auto"/>
        <w:jc w:val="both"/>
      </w:pPr>
      <w:r>
        <w:t xml:space="preserve">Z nabytých znalostí z rozhovoru lze porovnat teoretické znalosti o Montessori škole s jejím praktickým uplatněním. </w:t>
      </w:r>
      <w:r w:rsidR="00000C7F">
        <w:t xml:space="preserve">V rozhovoru byl zmíněn princip </w:t>
      </w:r>
      <w:r w:rsidR="00F96EE8">
        <w:t xml:space="preserve">připraveného prostředí. Tento princip zmiňují autoři Slováček a Miňová ve své publikaci o Montessori směru. </w:t>
      </w:r>
    </w:p>
    <w:p w14:paraId="0E641B75" w14:textId="6B6810F0" w:rsidR="002D6478" w:rsidRDefault="00F96EE8" w:rsidP="00664623">
      <w:pPr>
        <w:spacing w:line="360" w:lineRule="auto"/>
        <w:jc w:val="both"/>
      </w:pPr>
      <w:r>
        <w:t>Dalším rysem Montessori filozofie, který bývá popisován v literatuře, j</w:t>
      </w:r>
      <w:r w:rsidR="00496BB4">
        <w:t xml:space="preserve">sou speciální pomůcky, které se při výuce využívají. Dle literatury žáci v Montessori třídách často využívají k učení různé pomůcky. Respondent v rozhovoru uvedl, že pomůcky se na jejich škole skutečně využívají. Tyto pomůcky mají podporovat samostatnost, tedy jeden z Montessori principů. </w:t>
      </w:r>
    </w:p>
    <w:p w14:paraId="125EC179" w14:textId="0C20F7F4" w:rsidR="00496BB4" w:rsidRDefault="00496BB4" w:rsidP="00664623">
      <w:pPr>
        <w:spacing w:line="360" w:lineRule="auto"/>
        <w:jc w:val="both"/>
      </w:pPr>
      <w:r>
        <w:t xml:space="preserve">Montessori školství také klade důraz na </w:t>
      </w:r>
      <w:r w:rsidR="0043663D">
        <w:t xml:space="preserve">význam přírody v Montessori vyučování. Průcha ve své publikaci uvádí, že Montessori učí žáky o vztahu člověka k přírodě a také o dopadu působení člověka na přírodu. </w:t>
      </w:r>
      <w:r w:rsidR="00C10A6D">
        <w:t xml:space="preserve">Respondent vztah mezi dítětem a přírodou také považuje za důležitý. </w:t>
      </w:r>
    </w:p>
    <w:p w14:paraId="67D50EA0" w14:textId="5A28943D" w:rsidR="00C10A6D" w:rsidRDefault="00C10A6D" w:rsidP="00664623">
      <w:pPr>
        <w:spacing w:line="360" w:lineRule="auto"/>
        <w:jc w:val="both"/>
      </w:pPr>
      <w:r>
        <w:t xml:space="preserve">Svoboda dítěte je dalším faktorem, kterým se vyznačuje Montessori alternativní směr. Žáci dle respondenta </w:t>
      </w:r>
      <w:r w:rsidR="004E0B3E">
        <w:t xml:space="preserve">dostávají volnost ve výběru tématu, kterému se chtějí věnovat. Právě svobodu zmiňuje několik autorů jako jedním z hlavních rysů tohoto alternativního směru. </w:t>
      </w:r>
    </w:p>
    <w:p w14:paraId="655E70F5" w14:textId="77777777" w:rsidR="00664623" w:rsidRDefault="004E0B3E" w:rsidP="00664623">
      <w:pPr>
        <w:spacing w:line="360" w:lineRule="auto"/>
        <w:jc w:val="both"/>
      </w:pPr>
      <w:r>
        <w:t xml:space="preserve">Montessori heslo Pomoz mi, abych to dokázal sám </w:t>
      </w:r>
      <w:r w:rsidR="00664623">
        <w:t xml:space="preserve">je také v praxi uplatňováno. Projevuje se v samostatnosti, ke které jsou žáci v Montessori škole vedení. </w:t>
      </w:r>
    </w:p>
    <w:p w14:paraId="61CBCF2F" w14:textId="57C746EE" w:rsidR="004E0B3E" w:rsidRPr="002D6478" w:rsidRDefault="00664623" w:rsidP="00664623">
      <w:pPr>
        <w:spacing w:line="360" w:lineRule="auto"/>
        <w:jc w:val="both"/>
      </w:pPr>
      <w:r>
        <w:t xml:space="preserve">Jedním z dalších rysů je například pedocentrismus, tedy zaměření na individuální potřeby a zájmy dítěte. Učitel proto musí dle respondenta být nápomocný a umět žákovi porozumět. </w:t>
      </w:r>
    </w:p>
    <w:p w14:paraId="321A5AF5" w14:textId="1EC170A4" w:rsidR="00FB7AE3" w:rsidRDefault="008F0812" w:rsidP="00E905E9">
      <w:pPr>
        <w:pStyle w:val="Nadpis3"/>
        <w:numPr>
          <w:ilvl w:val="2"/>
          <w:numId w:val="31"/>
        </w:numPr>
      </w:pPr>
      <w:bookmarkStart w:id="46" w:name="_Toc106360825"/>
      <w:r>
        <w:t>V</w:t>
      </w:r>
      <w:r w:rsidR="00FB7AE3">
        <w:t xml:space="preserve">yhodnocení </w:t>
      </w:r>
      <w:r w:rsidR="00E36F74">
        <w:t>rozhovoru</w:t>
      </w:r>
      <w:bookmarkEnd w:id="46"/>
    </w:p>
    <w:p w14:paraId="75571B6A" w14:textId="18E55580" w:rsidR="00C974F3" w:rsidRDefault="00C974F3" w:rsidP="00452511">
      <w:pPr>
        <w:spacing w:line="360" w:lineRule="auto"/>
        <w:jc w:val="both"/>
      </w:pPr>
      <w:r>
        <w:t xml:space="preserve">Výsledkem </w:t>
      </w:r>
      <w:r w:rsidR="00E36F74">
        <w:t>rozhovoru</w:t>
      </w:r>
      <w:r>
        <w:t xml:space="preserve"> bylo zjištění, že výuka matematiky a funkcí v matematice v Montessori škole se liší od výuky matematiky a funkcí na klasické základní škole. Rozdíly jsou ale patrné jen v některých oblastech vyučování. </w:t>
      </w:r>
    </w:p>
    <w:p w14:paraId="56BCCB77" w14:textId="10A95FF4" w:rsidR="0002330B" w:rsidRPr="007F6E77" w:rsidRDefault="00C974F3" w:rsidP="00E62121">
      <w:pPr>
        <w:spacing w:line="360" w:lineRule="auto"/>
        <w:jc w:val="both"/>
      </w:pPr>
      <w:r>
        <w:t xml:space="preserve">Rozdíl mezi Montessori výukou a klasickou výukou spočívá především v individuální práci dětí, rozdíl je tedy především v přístupu k vyučování. Rozdíl v obsahu probíraného učiva z problematiky funkcí se neliší od výuky matematiky v klasické základní škole. </w:t>
      </w:r>
      <w:r w:rsidR="007F6E77">
        <w:br w:type="page"/>
      </w:r>
    </w:p>
    <w:p w14:paraId="1AA293AF" w14:textId="77777777" w:rsidR="001B46A1" w:rsidRDefault="0002330B" w:rsidP="001B46A1">
      <w:pPr>
        <w:pStyle w:val="Nadpis1"/>
        <w:numPr>
          <w:ilvl w:val="0"/>
          <w:numId w:val="31"/>
        </w:numPr>
      </w:pPr>
      <w:bookmarkStart w:id="47" w:name="_Toc106360826"/>
      <w:r w:rsidRPr="007E1EE7">
        <w:lastRenderedPageBreak/>
        <w:t>Závěr</w:t>
      </w:r>
      <w:bookmarkEnd w:id="47"/>
    </w:p>
    <w:p w14:paraId="0B43F8F1" w14:textId="5467BE56" w:rsidR="0002330B" w:rsidRPr="007E1EE7" w:rsidRDefault="001B46A1" w:rsidP="000C7385">
      <w:pPr>
        <w:spacing w:line="360" w:lineRule="auto"/>
        <w:jc w:val="both"/>
        <w:rPr>
          <w:lang w:eastAsia="cs-CZ"/>
        </w:rPr>
      </w:pPr>
      <w:r>
        <w:t>Z rozhovoru vyplynulo, že hlavní rysy Montessori filozofie jsou při výuce naplňovány. Jedná se o svobodu dítěte, atmosféru ve škol</w:t>
      </w:r>
      <w:r w:rsidR="005820D4">
        <w:t>e</w:t>
      </w:r>
      <w:r w:rsidR="000C7385">
        <w:t xml:space="preserve"> a </w:t>
      </w:r>
      <w:r w:rsidR="005820D4">
        <w:t>kvalitní vztah mezi učitelem, žákem a rodičem</w:t>
      </w:r>
      <w:r w:rsidR="000C7385">
        <w:t>.</w:t>
      </w:r>
      <w:r w:rsidR="005820D4">
        <w:t xml:space="preserve"> </w:t>
      </w:r>
      <w:r>
        <w:t xml:space="preserve">Výuka na klasických školách a Montessori školách je podobná. Rozdíly jsou </w:t>
      </w:r>
      <w:r w:rsidR="00BE7B07">
        <w:t xml:space="preserve">především v přístupu k učení, Montessori škola více využívá individuální práci žáka. Také klade důraz na samostatnost žáků. Montessori se také snaží žáky motivovat lépe k učení než klasická základní škola. Montessori výuka stojí více na komunikaci mezi žákem a učitelem a na vysvětlování. </w:t>
      </w:r>
      <w:r w:rsidR="0082787E">
        <w:t>V rozhovo</w:t>
      </w:r>
      <w:r w:rsidR="005820D4">
        <w:t>r</w:t>
      </w:r>
      <w:r w:rsidR="0082787E">
        <w:t xml:space="preserve">u se potvrdil princip praktičnosti, kdy žáci pomocí činnosti s pomůckou lépe zafixují danou činnost. Z rozhovoru také vyplynulo, že </w:t>
      </w:r>
      <w:r w:rsidR="00BE7B07">
        <w:t xml:space="preserve">přístup k žákovi se liší napříč výukou a předměty. </w:t>
      </w:r>
      <w:r w:rsidR="0034567C">
        <w:t xml:space="preserve">Montessori škola se tedy od klasické školy odlišuje v celkovém pojetí vyučování. Z rozhovoru vyplynulo, že metody Montessori se na škole, kde učitel vyučuje skutečně Montessori metody uplatňují. </w:t>
      </w:r>
      <w:r w:rsidR="00FA2D0A">
        <w:t xml:space="preserve">Cílů bakalářské práce bylo dosaženo. </w:t>
      </w:r>
      <w:r w:rsidR="0002330B" w:rsidRPr="007E1EE7">
        <w:br w:type="page"/>
      </w:r>
    </w:p>
    <w:p w14:paraId="49B1F790" w14:textId="0B44D174" w:rsidR="0002330B" w:rsidRDefault="00E55F35" w:rsidP="00025952">
      <w:pPr>
        <w:pStyle w:val="Nadpis1"/>
        <w:numPr>
          <w:ilvl w:val="0"/>
          <w:numId w:val="31"/>
        </w:numPr>
        <w:spacing w:line="360" w:lineRule="auto"/>
      </w:pPr>
      <w:bookmarkStart w:id="48" w:name="_Toc106360827"/>
      <w:r>
        <w:lastRenderedPageBreak/>
        <w:t>Zdroje</w:t>
      </w:r>
      <w:bookmarkEnd w:id="48"/>
    </w:p>
    <w:p w14:paraId="57FE9D46" w14:textId="23C6BAF4" w:rsidR="00E55F35" w:rsidRPr="00E55F35" w:rsidRDefault="00025952" w:rsidP="001B5079">
      <w:pPr>
        <w:pStyle w:val="Nadpis2"/>
        <w:ind w:left="1080"/>
        <w:rPr>
          <w:lang w:eastAsia="cs-CZ"/>
        </w:rPr>
      </w:pPr>
      <w:bookmarkStart w:id="49" w:name="_Toc106360828"/>
      <w:r>
        <w:rPr>
          <w:lang w:eastAsia="cs-CZ"/>
        </w:rPr>
        <w:t>5</w:t>
      </w:r>
      <w:r w:rsidR="001B5079">
        <w:rPr>
          <w:lang w:eastAsia="cs-CZ"/>
        </w:rPr>
        <w:t>.1.</w:t>
      </w:r>
      <w:r w:rsidR="00E55F35">
        <w:rPr>
          <w:lang w:eastAsia="cs-CZ"/>
        </w:rPr>
        <w:t>Literatura</w:t>
      </w:r>
      <w:bookmarkEnd w:id="49"/>
    </w:p>
    <w:p w14:paraId="776FD82C" w14:textId="435657BF" w:rsidR="00B70F8D" w:rsidRDefault="00B70F8D" w:rsidP="00B70F8D">
      <w:pPr>
        <w:spacing w:line="360" w:lineRule="auto"/>
        <w:jc w:val="both"/>
        <w:rPr>
          <w:lang w:eastAsia="cs-CZ"/>
        </w:rPr>
      </w:pPr>
      <w:r>
        <w:rPr>
          <w:lang w:eastAsia="cs-CZ"/>
        </w:rPr>
        <w:t xml:space="preserve">ANDERLIK, Lore. </w:t>
      </w:r>
      <w:r>
        <w:rPr>
          <w:i/>
          <w:iCs/>
          <w:lang w:eastAsia="cs-CZ"/>
        </w:rPr>
        <w:t xml:space="preserve">Jedna cesta pro všechny. Život s Montessori. Montessori terapie a léčebná pedagogika v praxi. </w:t>
      </w:r>
      <w:r>
        <w:rPr>
          <w:lang w:eastAsia="cs-CZ"/>
        </w:rPr>
        <w:t>Vydání první. Praha: Montessori ČR, 2019. 260 s. ISBN 978-80-906627-5-9</w:t>
      </w:r>
    </w:p>
    <w:p w14:paraId="627114F9" w14:textId="4F6E228D" w:rsidR="002A5896" w:rsidRPr="002A5896" w:rsidRDefault="002A5896" w:rsidP="00B70F8D">
      <w:pPr>
        <w:spacing w:line="360" w:lineRule="auto"/>
        <w:jc w:val="both"/>
        <w:rPr>
          <w:lang w:eastAsia="cs-CZ"/>
        </w:rPr>
      </w:pPr>
      <w:r>
        <w:rPr>
          <w:lang w:eastAsia="cs-CZ"/>
        </w:rPr>
        <w:t xml:space="preserve">BUŠEK, Ivan, CALDA, Emil. </w:t>
      </w:r>
      <w:r>
        <w:rPr>
          <w:i/>
          <w:iCs/>
          <w:lang w:eastAsia="cs-CZ"/>
        </w:rPr>
        <w:t xml:space="preserve">Matematika pro gymnázia. Základní poznatky z matematiky. </w:t>
      </w:r>
      <w:r w:rsidR="00514F32">
        <w:rPr>
          <w:lang w:eastAsia="cs-CZ"/>
        </w:rPr>
        <w:t>Vydání čtvrté. Praha: Nakladatelství Prometheus, 2015. 196 s. ISBN 978-80-7196-366-0</w:t>
      </w:r>
    </w:p>
    <w:p w14:paraId="0A0C90ED" w14:textId="56A08358" w:rsidR="00F87292" w:rsidRPr="00F87292" w:rsidRDefault="00F87292" w:rsidP="00F87292">
      <w:pPr>
        <w:spacing w:line="360" w:lineRule="auto"/>
        <w:jc w:val="both"/>
        <w:rPr>
          <w:lang w:eastAsia="cs-CZ"/>
        </w:rPr>
      </w:pPr>
      <w:r>
        <w:rPr>
          <w:lang w:eastAsia="cs-CZ"/>
        </w:rPr>
        <w:t xml:space="preserve">ČAPEK, Robert. </w:t>
      </w:r>
      <w:r>
        <w:rPr>
          <w:i/>
          <w:iCs/>
          <w:lang w:eastAsia="cs-CZ"/>
        </w:rPr>
        <w:t xml:space="preserve">Moderní didaktika. Lexikon výukových a hodnotících metod. </w:t>
      </w:r>
      <w:r>
        <w:rPr>
          <w:lang w:eastAsia="cs-CZ"/>
        </w:rPr>
        <w:t>Vydání první. Praha: Grada Publishing, 2015. 608 s. ISBN 978-80-247-3450-7</w:t>
      </w:r>
    </w:p>
    <w:p w14:paraId="4AFBAD33" w14:textId="44D97AC1" w:rsidR="00B83F48" w:rsidRPr="00B83F48" w:rsidRDefault="00B83F48" w:rsidP="00F87292">
      <w:pPr>
        <w:spacing w:line="360" w:lineRule="auto"/>
        <w:jc w:val="both"/>
        <w:rPr>
          <w:lang w:eastAsia="cs-CZ"/>
        </w:rPr>
      </w:pPr>
      <w:r>
        <w:rPr>
          <w:lang w:eastAsia="cs-CZ"/>
        </w:rPr>
        <w:t xml:space="preserve">ČERVENKOVÁ, Iva. </w:t>
      </w:r>
      <w:r>
        <w:rPr>
          <w:i/>
          <w:iCs/>
          <w:lang w:eastAsia="cs-CZ"/>
        </w:rPr>
        <w:t xml:space="preserve">Výukové metody a organizace vyučování. </w:t>
      </w:r>
      <w:r>
        <w:rPr>
          <w:lang w:eastAsia="cs-CZ"/>
        </w:rPr>
        <w:t>Vydání první. Ostrava: Ostravská univerzita v Ostravě, 2013. 153 s. ISBN 978-80-7464-238-8</w:t>
      </w:r>
    </w:p>
    <w:p w14:paraId="1C23ED29" w14:textId="52CAD7B1" w:rsidR="0002330B" w:rsidRDefault="0002330B" w:rsidP="00F87292">
      <w:pPr>
        <w:spacing w:line="360" w:lineRule="auto"/>
        <w:jc w:val="both"/>
      </w:pPr>
      <w:r w:rsidRPr="007122FD">
        <w:t xml:space="preserve">GRECMANOVÁ, Helena, URBANOVSKÁ, Eva. </w:t>
      </w:r>
      <w:r w:rsidRPr="007122FD">
        <w:rPr>
          <w:i/>
          <w:iCs/>
        </w:rPr>
        <w:t>Waldorfská škola.</w:t>
      </w:r>
      <w:r w:rsidRPr="007122FD">
        <w:t xml:space="preserve"> Vydání první. Olomouc: Nakladatelství Hanex, 1997. 147 s. ISBN 80-85753-09-6</w:t>
      </w:r>
    </w:p>
    <w:p w14:paraId="4AC178AB" w14:textId="003F3BC9" w:rsidR="00C94DD3" w:rsidRPr="00C94DD3" w:rsidRDefault="00C94DD3" w:rsidP="00F87292">
      <w:pPr>
        <w:spacing w:line="360" w:lineRule="auto"/>
        <w:jc w:val="both"/>
      </w:pPr>
      <w:r>
        <w:t xml:space="preserve">HELMINGOVÁ, Helene. </w:t>
      </w:r>
      <w:r>
        <w:rPr>
          <w:i/>
          <w:iCs/>
        </w:rPr>
        <w:t xml:space="preserve">Pedagogika M. Montessoriovej. </w:t>
      </w:r>
      <w:r>
        <w:t>Vydání první. Bratislava: Slovenské pedagogické nak</w:t>
      </w:r>
      <w:r w:rsidR="006F341D">
        <w:t>ladateľstvo, 1996. 216 s. ISBN 80-08-00281-6</w:t>
      </w:r>
    </w:p>
    <w:p w14:paraId="3CDA96AC" w14:textId="547AC7CA" w:rsidR="00B70F8D" w:rsidRDefault="0002330B" w:rsidP="00F87292">
      <w:pPr>
        <w:spacing w:line="360" w:lineRule="auto"/>
        <w:jc w:val="both"/>
        <w:rPr>
          <w:lang w:eastAsia="cs-CZ"/>
        </w:rPr>
      </w:pPr>
      <w:r w:rsidRPr="007122FD">
        <w:rPr>
          <w:lang w:eastAsia="cs-CZ"/>
        </w:rPr>
        <w:t xml:space="preserve">KASPER, Tomáš, KASPEROVÁ, Dana. </w:t>
      </w:r>
      <w:r w:rsidRPr="007122FD">
        <w:rPr>
          <w:i/>
          <w:iCs/>
          <w:lang w:eastAsia="cs-CZ"/>
        </w:rPr>
        <w:t>Dějiny pedagogiky.</w:t>
      </w:r>
      <w:r w:rsidRPr="007122FD">
        <w:rPr>
          <w:lang w:eastAsia="cs-CZ"/>
        </w:rPr>
        <w:t xml:space="preserve"> Vydání první. Praha: Nakladatelství Grada, 2008. 224 s. ISBN 978-80-247-2429-4</w:t>
      </w:r>
    </w:p>
    <w:p w14:paraId="054F613C" w14:textId="39B7FCC7" w:rsidR="00414564" w:rsidRDefault="00414564" w:rsidP="00F87292">
      <w:pPr>
        <w:spacing w:line="360" w:lineRule="auto"/>
        <w:jc w:val="both"/>
        <w:rPr>
          <w:lang w:eastAsia="cs-CZ"/>
        </w:rPr>
      </w:pPr>
      <w:r>
        <w:rPr>
          <w:lang w:eastAsia="cs-CZ"/>
        </w:rPr>
        <w:t xml:space="preserve">KOLÁŘ, Zdeněk, RAUDENSKÁ, Věra, RYMEŠOVÁ, Jana, ŠIKULOVÁ, Renata, VALIŠOVÁ, </w:t>
      </w:r>
      <w:r w:rsidR="00193079">
        <w:rPr>
          <w:lang w:eastAsia="cs-CZ"/>
        </w:rPr>
        <w:t xml:space="preserve">Alena. </w:t>
      </w:r>
      <w:r w:rsidR="00193079">
        <w:rPr>
          <w:i/>
          <w:iCs/>
          <w:lang w:eastAsia="cs-CZ"/>
        </w:rPr>
        <w:t xml:space="preserve">Výkladový slovník z pedagogiky. 583 vybraných hesel. </w:t>
      </w:r>
      <w:r w:rsidR="00193079">
        <w:rPr>
          <w:lang w:eastAsia="cs-CZ"/>
        </w:rPr>
        <w:t>Vydání první. Praha: Grada Publishing, 2012. 192 s. ISBN 978-80-247-3710-2</w:t>
      </w:r>
    </w:p>
    <w:p w14:paraId="3E7A06BE" w14:textId="174C0363" w:rsidR="000E6F7E" w:rsidRPr="000E6F7E" w:rsidRDefault="000E6F7E" w:rsidP="00F87292">
      <w:pPr>
        <w:spacing w:line="360" w:lineRule="auto"/>
        <w:jc w:val="both"/>
        <w:rPr>
          <w:lang w:eastAsia="cs-CZ"/>
        </w:rPr>
      </w:pPr>
      <w:r>
        <w:rPr>
          <w:lang w:eastAsia="cs-CZ"/>
        </w:rPr>
        <w:t xml:space="preserve">KUZMA, Jozef, REITEROVÁ, Monika. </w:t>
      </w:r>
      <w:r>
        <w:rPr>
          <w:i/>
          <w:iCs/>
          <w:lang w:eastAsia="cs-CZ"/>
        </w:rPr>
        <w:t xml:space="preserve">Matematika pro základní školy v kostce. Příprava na přijímací zkoušky na střední školy. </w:t>
      </w:r>
      <w:r>
        <w:rPr>
          <w:lang w:eastAsia="cs-CZ"/>
        </w:rPr>
        <w:t>Vydání první. Bratislava: Univerzum, 2017. 128 s. ISBN 978-80-242-5594-1</w:t>
      </w:r>
    </w:p>
    <w:p w14:paraId="03C5F943" w14:textId="0357A7AD" w:rsidR="004B6723" w:rsidRDefault="004B6723" w:rsidP="00F87292">
      <w:pPr>
        <w:spacing w:line="360" w:lineRule="auto"/>
        <w:jc w:val="both"/>
        <w:rPr>
          <w:lang w:eastAsia="cs-CZ"/>
        </w:rPr>
      </w:pPr>
      <w:r>
        <w:rPr>
          <w:lang w:eastAsia="cs-CZ"/>
        </w:rPr>
        <w:t xml:space="preserve">MAŇÁK, Josef, ŠVEC, Vlastimil. </w:t>
      </w:r>
      <w:r>
        <w:rPr>
          <w:i/>
          <w:iCs/>
          <w:lang w:eastAsia="cs-CZ"/>
        </w:rPr>
        <w:t xml:space="preserve">Výukové metody. </w:t>
      </w:r>
      <w:r>
        <w:rPr>
          <w:lang w:eastAsia="cs-CZ"/>
        </w:rPr>
        <w:t>Vydání první. Brno: Paido, 2003. 224 s. ISBN 80-7315-039-5</w:t>
      </w:r>
    </w:p>
    <w:p w14:paraId="575B2A08" w14:textId="72712B1B" w:rsidR="0084046A" w:rsidRDefault="0084046A" w:rsidP="00F87292">
      <w:pPr>
        <w:spacing w:line="360" w:lineRule="auto"/>
        <w:jc w:val="both"/>
        <w:rPr>
          <w:lang w:eastAsia="cs-CZ"/>
        </w:rPr>
      </w:pPr>
      <w:r>
        <w:rPr>
          <w:lang w:eastAsia="cs-CZ"/>
        </w:rPr>
        <w:t xml:space="preserve">ODVÁRKO, Oldřich. </w:t>
      </w:r>
      <w:r>
        <w:rPr>
          <w:i/>
          <w:iCs/>
          <w:lang w:eastAsia="cs-CZ"/>
        </w:rPr>
        <w:t xml:space="preserve">Matematika pro gymnázia. Goniometrie. </w:t>
      </w:r>
      <w:r>
        <w:rPr>
          <w:lang w:eastAsia="cs-CZ"/>
        </w:rPr>
        <w:t>Vydání čtvrté. Praha: Nakladatelství Prometheus, 2015. 140 s. ISBN 978-80-7196-359-2</w:t>
      </w:r>
    </w:p>
    <w:p w14:paraId="7A8FAC82" w14:textId="532BBB39" w:rsidR="0038628A" w:rsidRPr="0038628A" w:rsidRDefault="0038628A" w:rsidP="00F87292">
      <w:pPr>
        <w:spacing w:line="360" w:lineRule="auto"/>
        <w:jc w:val="both"/>
        <w:rPr>
          <w:lang w:eastAsia="cs-CZ"/>
        </w:rPr>
      </w:pPr>
      <w:r>
        <w:rPr>
          <w:lang w:eastAsia="cs-CZ"/>
        </w:rPr>
        <w:t xml:space="preserve">ODVÁRKO, Oldřich. </w:t>
      </w:r>
      <w:r>
        <w:rPr>
          <w:i/>
          <w:iCs/>
          <w:lang w:eastAsia="cs-CZ"/>
        </w:rPr>
        <w:t xml:space="preserve">Matematika pro gymnázia. Funkce. </w:t>
      </w:r>
      <w:r>
        <w:rPr>
          <w:lang w:eastAsia="cs-CZ"/>
        </w:rPr>
        <w:t>Vydání čtvrté. Praha: Nakladatelství Prometheus, 2016. 168 s. ISBN 978-80-7196-357-8</w:t>
      </w:r>
    </w:p>
    <w:p w14:paraId="716604C4" w14:textId="577160ED" w:rsidR="00E43097" w:rsidRDefault="00E43097" w:rsidP="00F87292">
      <w:pPr>
        <w:spacing w:line="360" w:lineRule="auto"/>
        <w:jc w:val="both"/>
        <w:rPr>
          <w:lang w:eastAsia="cs-CZ"/>
        </w:rPr>
      </w:pPr>
      <w:r>
        <w:rPr>
          <w:lang w:eastAsia="cs-CZ"/>
        </w:rPr>
        <w:lastRenderedPageBreak/>
        <w:t xml:space="preserve">ODVÁRKO, Oldřich, KADLEČEK, Jiří. </w:t>
      </w:r>
      <w:r>
        <w:rPr>
          <w:i/>
          <w:iCs/>
          <w:lang w:eastAsia="cs-CZ"/>
        </w:rPr>
        <w:t>Matematika pro devátý ročník základní školy.</w:t>
      </w:r>
      <w:r w:rsidR="00B6442B">
        <w:rPr>
          <w:i/>
          <w:iCs/>
          <w:lang w:eastAsia="cs-CZ"/>
        </w:rPr>
        <w:t xml:space="preserve"> Díl první.</w:t>
      </w:r>
      <w:r>
        <w:rPr>
          <w:i/>
          <w:iCs/>
          <w:lang w:eastAsia="cs-CZ"/>
        </w:rPr>
        <w:t xml:space="preserve"> </w:t>
      </w:r>
      <w:r>
        <w:rPr>
          <w:lang w:eastAsia="cs-CZ"/>
        </w:rPr>
        <w:t>Vydání třetí. Praha: Nakladatelství Prometheus, 2013. 116 s. ISBN 978-</w:t>
      </w:r>
      <w:r w:rsidR="005A12A7">
        <w:rPr>
          <w:lang w:eastAsia="cs-CZ"/>
        </w:rPr>
        <w:t>80-7196-439-1</w:t>
      </w:r>
    </w:p>
    <w:p w14:paraId="257968B2" w14:textId="5BDAEDD4" w:rsidR="007812F3" w:rsidRDefault="007812F3" w:rsidP="00F87292">
      <w:pPr>
        <w:spacing w:line="360" w:lineRule="auto"/>
        <w:jc w:val="both"/>
        <w:rPr>
          <w:lang w:eastAsia="cs-CZ"/>
        </w:rPr>
      </w:pPr>
      <w:r>
        <w:rPr>
          <w:lang w:eastAsia="cs-CZ"/>
        </w:rPr>
        <w:t xml:space="preserve">ODVÁRKO, Oldřich, KADLEČEK, Jiří. </w:t>
      </w:r>
      <w:r>
        <w:rPr>
          <w:i/>
          <w:iCs/>
          <w:lang w:eastAsia="cs-CZ"/>
        </w:rPr>
        <w:t xml:space="preserve">Matematika pro sedmý ročník základní školy. Díl druhý. </w:t>
      </w:r>
      <w:r>
        <w:rPr>
          <w:lang w:eastAsia="cs-CZ"/>
        </w:rPr>
        <w:t>Vydání třetí. Praha: Nakladatelství Prometheus, 2022. 88 s. ISBN 978-80-7196-427-8</w:t>
      </w:r>
    </w:p>
    <w:p w14:paraId="1C072AAF" w14:textId="7E13AAEC" w:rsidR="0002330B" w:rsidRDefault="0002330B" w:rsidP="00F87292">
      <w:pPr>
        <w:spacing w:line="360" w:lineRule="auto"/>
        <w:jc w:val="both"/>
      </w:pPr>
      <w:r>
        <w:t xml:space="preserve">PECHÁČKOVÁ, Yveta, VÁCLAVÍK, Vladimír. </w:t>
      </w:r>
      <w:r w:rsidRPr="00F31D63">
        <w:rPr>
          <w:i/>
          <w:iCs/>
        </w:rPr>
        <w:t>Alternativní edukační koncepce v současné pedagogické praxi.</w:t>
      </w:r>
      <w:r>
        <w:t xml:space="preserve"> Vydání první. Hradec Králové: Nakladatelství Gaudeamus, 2014, 136 s. ISBN 978-80-7435-501-1</w:t>
      </w:r>
    </w:p>
    <w:p w14:paraId="213AA28B" w14:textId="23DC33A4" w:rsidR="00BE4B18" w:rsidRPr="00BE4B18" w:rsidRDefault="00BE4B18" w:rsidP="00F87292">
      <w:pPr>
        <w:spacing w:line="360" w:lineRule="auto"/>
        <w:jc w:val="both"/>
      </w:pPr>
      <w:r>
        <w:t xml:space="preserve">POL, Milan. </w:t>
      </w:r>
      <w:r>
        <w:rPr>
          <w:i/>
          <w:iCs/>
        </w:rPr>
        <w:t>Waldorfské školy: Izolovaná alternativa, nebo zajímavý podnět pro jiné školy?</w:t>
      </w:r>
      <w:r>
        <w:t xml:space="preserve"> Vydání první. Brno: Vydavatelství Masarykovy Univerzity v Brně, 1995, 168 s. ISBN 80-210-1097-5</w:t>
      </w:r>
    </w:p>
    <w:p w14:paraId="366579E5" w14:textId="3874CFEE" w:rsidR="00CA1830" w:rsidRPr="00CA1830" w:rsidRDefault="00CA1830" w:rsidP="00F87292">
      <w:pPr>
        <w:spacing w:line="360" w:lineRule="auto"/>
        <w:jc w:val="both"/>
      </w:pPr>
      <w:r>
        <w:t xml:space="preserve">POLÁK, Josef. </w:t>
      </w:r>
      <w:r>
        <w:rPr>
          <w:i/>
          <w:iCs/>
        </w:rPr>
        <w:t xml:space="preserve">Didaktika matematiky. Jak učit matematiku zajímavě a užitečně. II. Část Obecná didaktika matematiky. </w:t>
      </w:r>
      <w:r>
        <w:t>Vydání první. Plzeň: Nakladatelství Fraus, 2016, 158 s. ISBN 978-80-7489-326-1</w:t>
      </w:r>
    </w:p>
    <w:p w14:paraId="36615E9B" w14:textId="77777777" w:rsidR="0002330B" w:rsidRPr="007122FD" w:rsidRDefault="0002330B" w:rsidP="00F87292">
      <w:pPr>
        <w:spacing w:line="360" w:lineRule="auto"/>
        <w:jc w:val="both"/>
      </w:pPr>
      <w:r w:rsidRPr="007122FD">
        <w:t xml:space="preserve">PRŮCHA, Jan. </w:t>
      </w:r>
      <w:r w:rsidRPr="007122FD">
        <w:rPr>
          <w:i/>
          <w:iCs/>
        </w:rPr>
        <w:t>Alternativní školy a inovace ve vzdělávání</w:t>
      </w:r>
      <w:r w:rsidRPr="007122FD">
        <w:t>.  Vydání třetí. Praha: Portál, 2012. 192 s. ISBN 987-80-7178-999-4</w:t>
      </w:r>
    </w:p>
    <w:p w14:paraId="50773953" w14:textId="6526D458" w:rsidR="0002330B" w:rsidRDefault="0002330B" w:rsidP="00F87292">
      <w:pPr>
        <w:spacing w:line="360" w:lineRule="auto"/>
        <w:jc w:val="both"/>
      </w:pPr>
      <w:r w:rsidRPr="007122FD">
        <w:t xml:space="preserve">PRŮCHA, Jan, WALTEROVÁ, Eliška, MAREŠ, Jiří. </w:t>
      </w:r>
      <w:r w:rsidRPr="00F31D63">
        <w:rPr>
          <w:i/>
          <w:iCs/>
        </w:rPr>
        <w:t>Pedagogický slovník</w:t>
      </w:r>
      <w:r w:rsidRPr="007122FD">
        <w:t>. Vydání sedmé. Praha: Nakladatelství Portál, 2013. 400 s. ISBN 978-80-262-0403-9</w:t>
      </w:r>
    </w:p>
    <w:p w14:paraId="1DAD31C7" w14:textId="7DCBC2D9" w:rsidR="00B5061F" w:rsidRPr="00B5061F" w:rsidRDefault="00B5061F" w:rsidP="00F87292">
      <w:pPr>
        <w:spacing w:line="360" w:lineRule="auto"/>
        <w:jc w:val="both"/>
      </w:pPr>
      <w:r>
        <w:t xml:space="preserve">RÝDL, Karel. </w:t>
      </w:r>
      <w:r>
        <w:rPr>
          <w:i/>
          <w:iCs/>
        </w:rPr>
        <w:t xml:space="preserve">Alternativní pedagogické hnutí v současné společnosti. </w:t>
      </w:r>
      <w:r>
        <w:t>Vydání první. Brno: Marek Zeman, autor nákladem vlastním., 1994. 266 s. ISBN 80-900035-8-3</w:t>
      </w:r>
    </w:p>
    <w:p w14:paraId="200A12F6" w14:textId="39A9BD40" w:rsidR="003027ED" w:rsidRPr="003027ED" w:rsidRDefault="003027ED" w:rsidP="00F87292">
      <w:pPr>
        <w:spacing w:line="360" w:lineRule="auto"/>
        <w:jc w:val="both"/>
      </w:pPr>
      <w:r>
        <w:t xml:space="preserve">SELDIN, Tim. </w:t>
      </w:r>
      <w:r>
        <w:rPr>
          <w:i/>
          <w:iCs/>
        </w:rPr>
        <w:t xml:space="preserve">Jak vychovávat úžasné dítě podle principů Montessori. </w:t>
      </w:r>
      <w:r w:rsidR="00683E77">
        <w:t>Vydání první. Praha: Nakladatelství Slovart, 2017. 208 s. ISBN 978-80-7529-405-0</w:t>
      </w:r>
    </w:p>
    <w:p w14:paraId="31CADF83" w14:textId="197CB10B" w:rsidR="00D32231" w:rsidRDefault="00D32231" w:rsidP="00F87292">
      <w:pPr>
        <w:spacing w:line="360" w:lineRule="auto"/>
        <w:jc w:val="both"/>
      </w:pPr>
      <w:r>
        <w:t>S</w:t>
      </w:r>
      <w:r w:rsidR="00F87292">
        <w:t>KAL</w:t>
      </w:r>
      <w:r>
        <w:t xml:space="preserve">KOVÁ, Jarmila. </w:t>
      </w:r>
      <w:r>
        <w:rPr>
          <w:i/>
          <w:iCs/>
        </w:rPr>
        <w:t xml:space="preserve">Obecná didaktika. </w:t>
      </w:r>
      <w:r>
        <w:t>Vydání druhé. Praha: Grada Publishing, 2007. 328 s. ISBN 978-80-247-1821-7</w:t>
      </w:r>
    </w:p>
    <w:p w14:paraId="5FA0B348" w14:textId="020933FC" w:rsidR="00151C25" w:rsidRDefault="00151C25" w:rsidP="00F87292">
      <w:pPr>
        <w:spacing w:line="360" w:lineRule="auto"/>
        <w:jc w:val="both"/>
      </w:pPr>
      <w:r>
        <w:t xml:space="preserve">SLOVÁČEK, Matej, MIŇOVÁ, Monika. </w:t>
      </w:r>
      <w:r>
        <w:rPr>
          <w:i/>
          <w:iCs/>
        </w:rPr>
        <w:t xml:space="preserve">Pedagogika Márie Montessoriovej – terminologické minimum alebo Montessori pedagogika pre každého. </w:t>
      </w:r>
      <w:r>
        <w:t xml:space="preserve">Vydání první. Prešov: Vydavatelstvo Rokus, 2017. 138 s. ISBN </w:t>
      </w:r>
      <w:r w:rsidR="00CD2CA1">
        <w:t>978-80-89510-60-3</w:t>
      </w:r>
    </w:p>
    <w:p w14:paraId="361BECCA" w14:textId="16851BE2" w:rsidR="00823024" w:rsidRDefault="00823024" w:rsidP="00F87292">
      <w:pPr>
        <w:spacing w:line="360" w:lineRule="auto"/>
        <w:jc w:val="both"/>
      </w:pPr>
      <w:r>
        <w:t xml:space="preserve">TLÁSKALOVÁ, Andrea. </w:t>
      </w:r>
      <w:r>
        <w:rPr>
          <w:i/>
          <w:iCs/>
        </w:rPr>
        <w:t xml:space="preserve">123 tipů pro výuku, která baví děti i učitele. </w:t>
      </w:r>
      <w:r w:rsidR="00F21A0B">
        <w:t>Vydání první. Praha: Grada Publishing, 2021. 176 s. ISBN 978-80-271-3335-2</w:t>
      </w:r>
    </w:p>
    <w:p w14:paraId="0B8B5D95" w14:textId="02460C1F" w:rsidR="00717DB3" w:rsidRDefault="00717DB3" w:rsidP="00F87292">
      <w:pPr>
        <w:spacing w:line="360" w:lineRule="auto"/>
        <w:jc w:val="both"/>
      </w:pPr>
      <w:r>
        <w:lastRenderedPageBreak/>
        <w:t>WENKE, Hans, R</w:t>
      </w:r>
      <w:r>
        <w:rPr>
          <w:rFonts w:cs="Times New Roman"/>
        </w:rPr>
        <w:t>Ö</w:t>
      </w:r>
      <w:r>
        <w:t xml:space="preserve">HNER, Roel. </w:t>
      </w:r>
      <w:r>
        <w:rPr>
          <w:i/>
          <w:iCs/>
        </w:rPr>
        <w:t xml:space="preserve">Ať žije škola. Daltonská výuka v praxi. </w:t>
      </w:r>
      <w:r>
        <w:t>Vydání první. Brno: Paido, 2000. 128 s. ISBN 80-85931-82-6</w:t>
      </w:r>
    </w:p>
    <w:p w14:paraId="544BBBDB" w14:textId="66DFB2D5" w:rsidR="004B64F6" w:rsidRPr="004B64F6" w:rsidRDefault="004B64F6" w:rsidP="00F87292">
      <w:pPr>
        <w:spacing w:line="360" w:lineRule="auto"/>
        <w:jc w:val="both"/>
      </w:pPr>
      <w:r>
        <w:t>WENKE, Hans, R</w:t>
      </w:r>
      <w:r>
        <w:rPr>
          <w:rFonts w:cs="Times New Roman"/>
        </w:rPr>
        <w:t xml:space="preserve">ÖHNER, Roel. </w:t>
      </w:r>
      <w:r>
        <w:rPr>
          <w:rFonts w:cs="Times New Roman"/>
          <w:i/>
          <w:iCs/>
        </w:rPr>
        <w:t xml:space="preserve">Daltonské vyučování. Stále živá inspirace. </w:t>
      </w:r>
      <w:r>
        <w:rPr>
          <w:rFonts w:cs="Times New Roman"/>
        </w:rPr>
        <w:t>Vydání první. Brno: Paido, 2003. 160 s. ISBN 80-7315-041-7</w:t>
      </w:r>
    </w:p>
    <w:p w14:paraId="3AEBC85A" w14:textId="6DF7325C" w:rsidR="008608DA" w:rsidRDefault="008608DA" w:rsidP="00F87292">
      <w:pPr>
        <w:spacing w:line="360" w:lineRule="auto"/>
        <w:jc w:val="both"/>
      </w:pPr>
      <w:r>
        <w:t xml:space="preserve">ZELINA, Miron. </w:t>
      </w:r>
      <w:r>
        <w:rPr>
          <w:i/>
          <w:iCs/>
        </w:rPr>
        <w:t xml:space="preserve">Alternatívne školstvo. </w:t>
      </w:r>
      <w:r>
        <w:t>Vydání první. Bratislava: Vydavatelství Iris, 2000. 263 s. ISBN 80-88778-98-0</w:t>
      </w:r>
    </w:p>
    <w:p w14:paraId="3F53E58A" w14:textId="137C7E33" w:rsidR="00643E41" w:rsidRPr="00643E41" w:rsidRDefault="00643E41" w:rsidP="00F87292">
      <w:pPr>
        <w:spacing w:line="360" w:lineRule="auto"/>
        <w:jc w:val="both"/>
      </w:pPr>
      <w:r>
        <w:t xml:space="preserve">ZELINKOVÁ, Olga. </w:t>
      </w:r>
      <w:r>
        <w:rPr>
          <w:i/>
          <w:iCs/>
        </w:rPr>
        <w:t xml:space="preserve">Pomozmi, abych to dokázal. Pedagogika Marie Montessoriové a její metody dnes. </w:t>
      </w:r>
      <w:r>
        <w:t>Vydání první. Praha: Nakladatelství Portál, 1997. 112 s. ISBN 80-7178-071-5</w:t>
      </w:r>
    </w:p>
    <w:p w14:paraId="3C8095C1" w14:textId="77777777" w:rsidR="00E55F35" w:rsidRDefault="0002330B" w:rsidP="00F87292">
      <w:pPr>
        <w:spacing w:line="360" w:lineRule="auto"/>
        <w:jc w:val="both"/>
      </w:pPr>
      <w:r>
        <w:t xml:space="preserve">ZORMANOVÁ, Lucie. </w:t>
      </w:r>
      <w:r w:rsidRPr="00F31D63">
        <w:rPr>
          <w:i/>
          <w:iCs/>
        </w:rPr>
        <w:t>Výukové metody v pedagogice.</w:t>
      </w:r>
      <w:r>
        <w:t xml:space="preserve"> Vydání první. Praha: Grada publishing, 2012. 160 s. ISBN 978-80-247-4100-0</w:t>
      </w:r>
    </w:p>
    <w:p w14:paraId="72426907" w14:textId="65CCD07E" w:rsidR="00E55F35" w:rsidRDefault="00025952" w:rsidP="001B5079">
      <w:pPr>
        <w:pStyle w:val="Nadpis2"/>
        <w:ind w:left="1080"/>
      </w:pPr>
      <w:bookmarkStart w:id="50" w:name="_Toc106360829"/>
      <w:r>
        <w:t>5</w:t>
      </w:r>
      <w:r w:rsidR="001B5079">
        <w:t>.2.</w:t>
      </w:r>
      <w:r w:rsidR="00E55F35">
        <w:t>Internetové zdroje</w:t>
      </w:r>
      <w:bookmarkEnd w:id="50"/>
    </w:p>
    <w:p w14:paraId="32C40A59" w14:textId="17387C29" w:rsidR="00586912" w:rsidRPr="00586912" w:rsidRDefault="00586912" w:rsidP="00586912">
      <w:pPr>
        <w:spacing w:line="360" w:lineRule="auto"/>
      </w:pPr>
      <w:r w:rsidRPr="00586912">
        <w:t>Alternativní školy. Alternativní školy [online]. Copyright © 2001 [cit. 15.04.2022]. Dostupné z: </w:t>
      </w:r>
      <w:hyperlink r:id="rId13" w:history="1">
        <w:r w:rsidRPr="00586912">
          <w:rPr>
            <w:rStyle w:val="Hypertextovodkaz"/>
          </w:rPr>
          <w:t>http://alternativniskoly.cz/</w:t>
        </w:r>
      </w:hyperlink>
    </w:p>
    <w:p w14:paraId="7E5AD570" w14:textId="58A7621F" w:rsidR="005E1B6C" w:rsidRDefault="002C4AE3" w:rsidP="002C4AE3">
      <w:pPr>
        <w:spacing w:line="360" w:lineRule="auto"/>
        <w:jc w:val="both"/>
      </w:pPr>
      <w:r w:rsidRPr="002C4AE3">
        <w:t>Montessori ČR-Montessoricr. Montessori ČR-Montessoricr [online]. Copyright © [cit. 15.04.2022]. Dostupné z: </w:t>
      </w:r>
      <w:hyperlink r:id="rId14" w:history="1">
        <w:r w:rsidRPr="002C4AE3">
          <w:rPr>
            <w:rStyle w:val="Hypertextovodkaz"/>
          </w:rPr>
          <w:t>https://www.montessoricr.cz/</w:t>
        </w:r>
      </w:hyperlink>
    </w:p>
    <w:p w14:paraId="7D7AF6E7" w14:textId="77777777" w:rsidR="009B59EE" w:rsidRDefault="003F6559" w:rsidP="003F6559">
      <w:pPr>
        <w:spacing w:line="360" w:lineRule="auto"/>
        <w:jc w:val="both"/>
        <w:rPr>
          <w:rStyle w:val="Hypertextovodkaz"/>
        </w:rPr>
      </w:pPr>
      <w:r w:rsidRPr="003F6559">
        <w:t>Waldorfské školy.</w:t>
      </w:r>
      <w:r>
        <w:t xml:space="preserve"> </w:t>
      </w:r>
      <w:r w:rsidRPr="003F6559">
        <w:t>Waldorfské školy</w:t>
      </w:r>
      <w:r>
        <w:t xml:space="preserve"> </w:t>
      </w:r>
      <w:r w:rsidRPr="003F6559">
        <w:t>[online]. Copyright © AWŠ ČR 2008 [cit. 15.04.2022]. Dostupné z: </w:t>
      </w:r>
      <w:hyperlink r:id="rId15" w:history="1">
        <w:r w:rsidRPr="003F6559">
          <w:rPr>
            <w:rStyle w:val="Hypertextovodkaz"/>
          </w:rPr>
          <w:t>http://www.iwaldorf.cz/</w:t>
        </w:r>
      </w:hyperlink>
    </w:p>
    <w:p w14:paraId="5C957BBC" w14:textId="6605762E" w:rsidR="00BE3C5E" w:rsidRPr="00BE3C5E" w:rsidRDefault="009B59EE" w:rsidP="00BE3C5E">
      <w:pPr>
        <w:spacing w:line="360" w:lineRule="auto"/>
        <w:jc w:val="both"/>
      </w:pPr>
      <w:r w:rsidRPr="009B59EE">
        <w:t>Montessori škola Olomouc. Montessori škola Olomouc [online].</w:t>
      </w:r>
      <w:r>
        <w:t xml:space="preserve"> Copyright </w:t>
      </w:r>
      <w:r>
        <w:rPr>
          <w:rFonts w:cs="Times New Roman"/>
        </w:rPr>
        <w:t>©</w:t>
      </w:r>
      <w:r>
        <w:t xml:space="preserve"> [cit. 19.04.2022]</w:t>
      </w:r>
      <w:r w:rsidRPr="009B59EE">
        <w:t xml:space="preserve"> Dostupné z: </w:t>
      </w:r>
      <w:hyperlink r:id="rId16" w:history="1">
        <w:r w:rsidRPr="009B59EE">
          <w:rPr>
            <w:rStyle w:val="Hypertextovodkaz"/>
          </w:rPr>
          <w:t>https://montessoriolomouc.cz/</w:t>
        </w:r>
      </w:hyperlink>
    </w:p>
    <w:p w14:paraId="79E2B215" w14:textId="31375233" w:rsidR="0002330B" w:rsidRPr="002C4AE3" w:rsidRDefault="00A74262" w:rsidP="00A74262">
      <w:pPr>
        <w:spacing w:line="360" w:lineRule="auto"/>
        <w:jc w:val="both"/>
      </w:pPr>
      <w:r>
        <w:t>Czech Dalton</w:t>
      </w:r>
      <w:r w:rsidRPr="00A74262">
        <w:t>. [online]. Copyright © 2022 [cit. 19.04.2022]. Dostupné z: </w:t>
      </w:r>
      <w:hyperlink r:id="rId17" w:history="1">
        <w:r w:rsidRPr="00A74262">
          <w:rPr>
            <w:rStyle w:val="Hypertextovodkaz"/>
          </w:rPr>
          <w:t>http://www.czechdalton.cz/</w:t>
        </w:r>
      </w:hyperlink>
      <w:r w:rsidR="0002330B" w:rsidRPr="002C4AE3">
        <w:br w:type="page"/>
      </w:r>
    </w:p>
    <w:p w14:paraId="08D6BE27" w14:textId="79A7A9DE" w:rsidR="0002330B" w:rsidRPr="007E1EE7" w:rsidRDefault="0002330B" w:rsidP="00025952">
      <w:pPr>
        <w:pStyle w:val="Nadpis1"/>
        <w:numPr>
          <w:ilvl w:val="0"/>
          <w:numId w:val="31"/>
        </w:numPr>
      </w:pPr>
      <w:bookmarkStart w:id="51" w:name="_Toc106360830"/>
      <w:r w:rsidRPr="007E1EE7">
        <w:lastRenderedPageBreak/>
        <w:t>Přílohy</w:t>
      </w:r>
      <w:bookmarkEnd w:id="51"/>
    </w:p>
    <w:p w14:paraId="5633AD4B" w14:textId="43458240" w:rsidR="003E3BC9" w:rsidRDefault="00025952" w:rsidP="003C0F1C">
      <w:pPr>
        <w:pStyle w:val="Nadpis2"/>
        <w:rPr>
          <w:lang w:eastAsia="cs-CZ"/>
        </w:rPr>
      </w:pPr>
      <w:bookmarkStart w:id="52" w:name="_Toc106360831"/>
      <w:r>
        <w:rPr>
          <w:lang w:eastAsia="cs-CZ"/>
        </w:rPr>
        <w:t>6</w:t>
      </w:r>
      <w:r w:rsidR="009B5A90">
        <w:rPr>
          <w:lang w:eastAsia="cs-CZ"/>
        </w:rPr>
        <w:t>.</w:t>
      </w:r>
      <w:r w:rsidR="00A013FB">
        <w:rPr>
          <w:lang w:eastAsia="cs-CZ"/>
        </w:rPr>
        <w:t>1</w:t>
      </w:r>
      <w:r w:rsidR="009B5A90">
        <w:rPr>
          <w:lang w:eastAsia="cs-CZ"/>
        </w:rPr>
        <w:t>. Otázky k</w:t>
      </w:r>
      <w:r w:rsidR="003C0F1C">
        <w:rPr>
          <w:lang w:eastAsia="cs-CZ"/>
        </w:rPr>
        <w:t> </w:t>
      </w:r>
      <w:r w:rsidR="009B5A90">
        <w:rPr>
          <w:lang w:eastAsia="cs-CZ"/>
        </w:rPr>
        <w:t>rozhovoru</w:t>
      </w:r>
      <w:bookmarkEnd w:id="52"/>
    </w:p>
    <w:p w14:paraId="79E70490" w14:textId="4C00FCC3" w:rsidR="003C0F1C" w:rsidRDefault="003C0F1C" w:rsidP="00AA332D">
      <w:pPr>
        <w:pStyle w:val="Odstavecseseznamem"/>
        <w:numPr>
          <w:ilvl w:val="0"/>
          <w:numId w:val="24"/>
        </w:numPr>
        <w:spacing w:line="360" w:lineRule="auto"/>
        <w:jc w:val="both"/>
        <w:rPr>
          <w:lang w:eastAsia="cs-CZ"/>
        </w:rPr>
      </w:pPr>
      <w:r>
        <w:rPr>
          <w:lang w:eastAsia="cs-CZ"/>
        </w:rPr>
        <w:t>Jaké jsou základní principy alternativní školy?</w:t>
      </w:r>
    </w:p>
    <w:p w14:paraId="5CEDA02D" w14:textId="38DE2476" w:rsidR="003C0F1C" w:rsidRDefault="003C0F1C" w:rsidP="00AA332D">
      <w:pPr>
        <w:pStyle w:val="Odstavecseseznamem"/>
        <w:numPr>
          <w:ilvl w:val="0"/>
          <w:numId w:val="24"/>
        </w:numPr>
        <w:spacing w:line="360" w:lineRule="auto"/>
        <w:jc w:val="both"/>
        <w:rPr>
          <w:lang w:eastAsia="cs-CZ"/>
        </w:rPr>
      </w:pPr>
      <w:r>
        <w:rPr>
          <w:lang w:eastAsia="cs-CZ"/>
        </w:rPr>
        <w:t>Jaké jsou základní principy Montessori školy? Jak se Montessori škola liší od běžné základní školy?</w:t>
      </w:r>
    </w:p>
    <w:p w14:paraId="3D298DB9" w14:textId="1EBB7A40" w:rsidR="003C0F1C" w:rsidRDefault="003C0F1C" w:rsidP="00AA332D">
      <w:pPr>
        <w:pStyle w:val="Odstavecseseznamem"/>
        <w:numPr>
          <w:ilvl w:val="0"/>
          <w:numId w:val="24"/>
        </w:numPr>
        <w:spacing w:line="360" w:lineRule="auto"/>
        <w:jc w:val="both"/>
        <w:rPr>
          <w:lang w:eastAsia="cs-CZ"/>
        </w:rPr>
      </w:pPr>
      <w:r>
        <w:rPr>
          <w:lang w:eastAsia="cs-CZ"/>
        </w:rPr>
        <w:t>Jsou učebnice používané v matematice zaměřeny na Montessori výuku? Používáte nějaké speciální nebo vlastní učebnice? Pokud ne, proč?</w:t>
      </w:r>
    </w:p>
    <w:p w14:paraId="194DAE09" w14:textId="7BBB8482" w:rsidR="003C0F1C" w:rsidRDefault="003C0F1C" w:rsidP="00AA332D">
      <w:pPr>
        <w:pStyle w:val="Odstavecseseznamem"/>
        <w:numPr>
          <w:ilvl w:val="0"/>
          <w:numId w:val="24"/>
        </w:numPr>
        <w:spacing w:line="360" w:lineRule="auto"/>
        <w:jc w:val="both"/>
        <w:rPr>
          <w:lang w:eastAsia="cs-CZ"/>
        </w:rPr>
      </w:pPr>
      <w:r>
        <w:rPr>
          <w:lang w:eastAsia="cs-CZ"/>
        </w:rPr>
        <w:t>Jak je vyučováno téma funkce v</w:t>
      </w:r>
      <w:r w:rsidR="000C1AF5">
        <w:rPr>
          <w:lang w:eastAsia="cs-CZ"/>
        </w:rPr>
        <w:t> </w:t>
      </w:r>
      <w:r>
        <w:rPr>
          <w:lang w:eastAsia="cs-CZ"/>
        </w:rPr>
        <w:t>matematice</w:t>
      </w:r>
      <w:r w:rsidR="000C1AF5">
        <w:rPr>
          <w:lang w:eastAsia="cs-CZ"/>
        </w:rPr>
        <w:t xml:space="preserve"> na vaší škole? Jaké učitel používá pomůcky, výukové metody?</w:t>
      </w:r>
    </w:p>
    <w:p w14:paraId="63D76670" w14:textId="72FC77C5" w:rsidR="000C1AF5" w:rsidRDefault="000C1AF5" w:rsidP="00AA332D">
      <w:pPr>
        <w:pStyle w:val="Odstavecseseznamem"/>
        <w:numPr>
          <w:ilvl w:val="0"/>
          <w:numId w:val="24"/>
        </w:numPr>
        <w:spacing w:line="360" w:lineRule="auto"/>
        <w:jc w:val="both"/>
        <w:rPr>
          <w:lang w:eastAsia="cs-CZ"/>
        </w:rPr>
      </w:pPr>
      <w:r>
        <w:rPr>
          <w:lang w:eastAsia="cs-CZ"/>
        </w:rPr>
        <w:t>Co všechno z problematiky funkcí je vyučováno? Funkce, lineární, kvadratické, goniometrické, další?</w:t>
      </w:r>
    </w:p>
    <w:p w14:paraId="104B6E33" w14:textId="02A9D4C5" w:rsidR="00B1237A" w:rsidRDefault="000C1AF5" w:rsidP="00AA332D">
      <w:pPr>
        <w:pStyle w:val="Odstavecseseznamem"/>
        <w:numPr>
          <w:ilvl w:val="0"/>
          <w:numId w:val="24"/>
        </w:numPr>
        <w:spacing w:line="360" w:lineRule="auto"/>
        <w:jc w:val="both"/>
        <w:rPr>
          <w:lang w:eastAsia="cs-CZ"/>
        </w:rPr>
      </w:pPr>
      <w:r>
        <w:rPr>
          <w:lang w:eastAsia="cs-CZ"/>
        </w:rPr>
        <w:t>Jak se odlišuje výuka funkcí od výuky na klasické základní škole? Liší se obsahem učiva, metodami výuky, organizací výuky, něčím dalším?</w:t>
      </w:r>
    </w:p>
    <w:p w14:paraId="485446EF" w14:textId="670EC896" w:rsidR="00484429" w:rsidRDefault="00025952" w:rsidP="00E70EB1">
      <w:pPr>
        <w:pStyle w:val="Nadpis2"/>
        <w:rPr>
          <w:lang w:eastAsia="cs-CZ"/>
        </w:rPr>
      </w:pPr>
      <w:bookmarkStart w:id="53" w:name="_Toc106360832"/>
      <w:r>
        <w:rPr>
          <w:lang w:eastAsia="cs-CZ"/>
        </w:rPr>
        <w:t>6</w:t>
      </w:r>
      <w:r w:rsidR="00484429">
        <w:rPr>
          <w:lang w:eastAsia="cs-CZ"/>
        </w:rPr>
        <w:t>.</w:t>
      </w:r>
      <w:r w:rsidR="00A013FB">
        <w:rPr>
          <w:lang w:eastAsia="cs-CZ"/>
        </w:rPr>
        <w:t>2</w:t>
      </w:r>
      <w:r w:rsidR="00484429">
        <w:rPr>
          <w:lang w:eastAsia="cs-CZ"/>
        </w:rPr>
        <w:t xml:space="preserve">. Vzor </w:t>
      </w:r>
      <w:r w:rsidR="00E70EB1">
        <w:rPr>
          <w:lang w:eastAsia="cs-CZ"/>
        </w:rPr>
        <w:t>informovaného souhlasu</w:t>
      </w:r>
      <w:bookmarkEnd w:id="53"/>
    </w:p>
    <w:p w14:paraId="2379A9CB" w14:textId="77777777" w:rsidR="00E70EB1" w:rsidRPr="001F1F58" w:rsidRDefault="00E70EB1" w:rsidP="00E70EB1">
      <w:pPr>
        <w:spacing w:line="240" w:lineRule="auto"/>
        <w:jc w:val="both"/>
        <w:rPr>
          <w:rFonts w:cs="Times New Roman"/>
          <w:b/>
          <w:bCs/>
          <w:sz w:val="28"/>
          <w:szCs w:val="28"/>
        </w:rPr>
      </w:pPr>
      <w:r w:rsidRPr="001F1F58">
        <w:rPr>
          <w:rFonts w:cs="Times New Roman"/>
          <w:b/>
          <w:bCs/>
          <w:sz w:val="28"/>
          <w:szCs w:val="28"/>
        </w:rPr>
        <w:t>Informovaný souhlas s poskytnutím rozhovoru a dalších informací pro bakalářskou práci: Výuka matematického tématu funkce na druhém stupni základních a alternativních škol</w:t>
      </w:r>
    </w:p>
    <w:p w14:paraId="0D73A02C" w14:textId="77777777" w:rsidR="00E70EB1" w:rsidRPr="001F1F58" w:rsidRDefault="00E70EB1" w:rsidP="00E70EB1">
      <w:pPr>
        <w:spacing w:line="240" w:lineRule="auto"/>
        <w:jc w:val="both"/>
        <w:rPr>
          <w:rFonts w:cs="Times New Roman"/>
          <w:b/>
          <w:bCs/>
          <w:szCs w:val="24"/>
        </w:rPr>
      </w:pPr>
      <w:r w:rsidRPr="001F1F58">
        <w:rPr>
          <w:rFonts w:cs="Times New Roman"/>
          <w:b/>
          <w:bCs/>
          <w:szCs w:val="24"/>
        </w:rPr>
        <w:t>Předmět a provedení</w:t>
      </w:r>
    </w:p>
    <w:p w14:paraId="27D48024" w14:textId="77777777" w:rsidR="00E70EB1" w:rsidRPr="001F1F58" w:rsidRDefault="00E70EB1" w:rsidP="00E70EB1">
      <w:pPr>
        <w:spacing w:line="240" w:lineRule="auto"/>
        <w:jc w:val="both"/>
        <w:rPr>
          <w:rFonts w:cs="Times New Roman"/>
          <w:szCs w:val="24"/>
        </w:rPr>
      </w:pPr>
      <w:r w:rsidRPr="001F1F58">
        <w:rPr>
          <w:rFonts w:cs="Times New Roman"/>
          <w:szCs w:val="24"/>
        </w:rPr>
        <w:t xml:space="preserve">Výzkum se zaměřuje na výuku matematiky v alternativních školách. Výzkum je prováděn v rámci bakalářské práce na katedře matematiky Pedagogické fakulty Univerzity Palackého v Olomouci. </w:t>
      </w:r>
    </w:p>
    <w:p w14:paraId="1E44BBD9" w14:textId="77777777" w:rsidR="00E70EB1" w:rsidRPr="001F1F58" w:rsidRDefault="00E70EB1" w:rsidP="00E70EB1">
      <w:pPr>
        <w:spacing w:line="240" w:lineRule="auto"/>
        <w:jc w:val="both"/>
        <w:rPr>
          <w:rFonts w:cs="Times New Roman"/>
          <w:szCs w:val="24"/>
        </w:rPr>
      </w:pPr>
      <w:r w:rsidRPr="001F1F58">
        <w:rPr>
          <w:rFonts w:cs="Times New Roman"/>
          <w:szCs w:val="24"/>
        </w:rPr>
        <w:t xml:space="preserve">Výzkum bude veden formou rozhovoru. Průběh rozhovoru bude nahráván a ze zvukového záznamu bude následně pořízen doslovný přepis, který bude dále interpretován a analyzován. Doslovný rozhovor bude sloužit pouze pro účely práce a bude poskytnut pouze respondentovi. Doslovný přepis bude anonymizován tak, aby byla zaručena anonymita a ochrana všech osob zmíněných v průběhu rozhovoru, aby nebylo možné tyto osoby na základě anonymizovaného přepisu identifikovat. Zejména budou změněna všechna jména osob a míst. </w:t>
      </w:r>
    </w:p>
    <w:p w14:paraId="39CFFCDE" w14:textId="6DA14013" w:rsidR="00E70EB1" w:rsidRPr="001F1F58" w:rsidRDefault="00E70EB1" w:rsidP="00E70EB1">
      <w:pPr>
        <w:spacing w:line="240" w:lineRule="auto"/>
        <w:jc w:val="both"/>
        <w:rPr>
          <w:rFonts w:cs="Times New Roman"/>
          <w:szCs w:val="24"/>
        </w:rPr>
      </w:pPr>
      <w:r w:rsidRPr="001F1F58">
        <w:rPr>
          <w:rFonts w:cs="Times New Roman"/>
          <w:szCs w:val="24"/>
        </w:rPr>
        <w:t xml:space="preserve">Doslovné citace částí anonymizovaného doslovného přepisu mohou být použity v závěrečné bakalářské práci. </w:t>
      </w:r>
    </w:p>
    <w:p w14:paraId="7B24B5E0" w14:textId="77777777" w:rsidR="00E70EB1" w:rsidRPr="001F1F58" w:rsidRDefault="00E70EB1" w:rsidP="00E70EB1">
      <w:pPr>
        <w:spacing w:line="240" w:lineRule="auto"/>
        <w:jc w:val="both"/>
        <w:rPr>
          <w:rFonts w:cs="Times New Roman"/>
          <w:b/>
          <w:bCs/>
          <w:szCs w:val="24"/>
        </w:rPr>
      </w:pPr>
      <w:r w:rsidRPr="001F1F58">
        <w:rPr>
          <w:rFonts w:cs="Times New Roman"/>
          <w:b/>
          <w:bCs/>
          <w:szCs w:val="24"/>
        </w:rPr>
        <w:t>Prohlášení</w:t>
      </w:r>
    </w:p>
    <w:p w14:paraId="4A623B6D" w14:textId="77777777" w:rsidR="00E70EB1" w:rsidRPr="001F1F58" w:rsidRDefault="00E70EB1" w:rsidP="00E70EB1">
      <w:pPr>
        <w:spacing w:line="240" w:lineRule="auto"/>
        <w:jc w:val="both"/>
        <w:rPr>
          <w:rFonts w:cs="Times New Roman"/>
          <w:szCs w:val="24"/>
        </w:rPr>
      </w:pPr>
      <w:r w:rsidRPr="001F1F58">
        <w:rPr>
          <w:rFonts w:cs="Times New Roman"/>
          <w:szCs w:val="24"/>
        </w:rPr>
        <w:t xml:space="preserve">Souhlasím s poskytnutím rozhovoru a dalších souvisejících informací. </w:t>
      </w:r>
    </w:p>
    <w:p w14:paraId="358E918D" w14:textId="77777777" w:rsidR="00E70EB1" w:rsidRPr="001F1F58" w:rsidRDefault="00E70EB1" w:rsidP="00E70EB1">
      <w:pPr>
        <w:spacing w:line="240" w:lineRule="auto"/>
        <w:jc w:val="both"/>
        <w:rPr>
          <w:rFonts w:cs="Times New Roman"/>
          <w:szCs w:val="24"/>
        </w:rPr>
      </w:pPr>
      <w:r w:rsidRPr="001F1F58">
        <w:rPr>
          <w:rFonts w:cs="Times New Roman"/>
          <w:szCs w:val="24"/>
        </w:rPr>
        <w:t xml:space="preserve">Rozumím výše uvedenému textu a souhlasím s jeho obsahem. </w:t>
      </w:r>
    </w:p>
    <w:p w14:paraId="3972969B" w14:textId="77777777" w:rsidR="00E70EB1" w:rsidRPr="001F1F58" w:rsidRDefault="00E70EB1" w:rsidP="00E70EB1">
      <w:pPr>
        <w:spacing w:line="240" w:lineRule="auto"/>
        <w:jc w:val="both"/>
        <w:rPr>
          <w:rFonts w:cs="Times New Roman"/>
          <w:szCs w:val="24"/>
        </w:rPr>
      </w:pPr>
      <w:r w:rsidRPr="001F1F58">
        <w:rPr>
          <w:rFonts w:cs="Times New Roman"/>
          <w:szCs w:val="24"/>
        </w:rPr>
        <w:t xml:space="preserve">Rozumím tomu, že obsahem rozhovoru a dalších informací mohou být i osobní a citlivé záležitosti či témata. </w:t>
      </w:r>
    </w:p>
    <w:p w14:paraId="7C087D9D" w14:textId="77777777" w:rsidR="00E70EB1" w:rsidRPr="001F1F58" w:rsidRDefault="00E70EB1" w:rsidP="00E70EB1">
      <w:pPr>
        <w:spacing w:line="240" w:lineRule="auto"/>
        <w:jc w:val="both"/>
        <w:rPr>
          <w:rFonts w:cs="Times New Roman"/>
          <w:szCs w:val="24"/>
        </w:rPr>
      </w:pPr>
      <w:r w:rsidRPr="001F1F58">
        <w:rPr>
          <w:rFonts w:cs="Times New Roman"/>
          <w:szCs w:val="24"/>
        </w:rPr>
        <w:t>Ro</w:t>
      </w:r>
      <w:r>
        <w:rPr>
          <w:rFonts w:cs="Times New Roman"/>
          <w:szCs w:val="24"/>
        </w:rPr>
        <w:t>z</w:t>
      </w:r>
      <w:r w:rsidRPr="001F1F58">
        <w:rPr>
          <w:rFonts w:cs="Times New Roman"/>
          <w:szCs w:val="24"/>
        </w:rPr>
        <w:t xml:space="preserve">umím tomu, že nemusím odpovídat na obtížné nebo nepříjemné otázky. </w:t>
      </w:r>
    </w:p>
    <w:p w14:paraId="61364E93" w14:textId="511580BC" w:rsidR="00484429" w:rsidRDefault="00E70EB1" w:rsidP="009C649F">
      <w:pPr>
        <w:spacing w:line="240" w:lineRule="auto"/>
        <w:jc w:val="both"/>
        <w:rPr>
          <w:rFonts w:cs="Times New Roman"/>
          <w:szCs w:val="24"/>
        </w:rPr>
      </w:pPr>
      <w:r w:rsidRPr="001F1F58">
        <w:rPr>
          <w:rFonts w:cs="Times New Roman"/>
          <w:szCs w:val="24"/>
        </w:rPr>
        <w:t>Rozumím tomu, že mo</w:t>
      </w:r>
      <w:r w:rsidR="008A0096">
        <w:rPr>
          <w:rFonts w:cs="Times New Roman"/>
          <w:szCs w:val="24"/>
        </w:rPr>
        <w:t>h</w:t>
      </w:r>
      <w:r w:rsidRPr="001F1F58">
        <w:rPr>
          <w:rFonts w:cs="Times New Roman"/>
          <w:szCs w:val="24"/>
        </w:rPr>
        <w:t xml:space="preserve">u zrušit moji účast na výzkumu. </w:t>
      </w:r>
    </w:p>
    <w:p w14:paraId="40F88503" w14:textId="2788819C" w:rsidR="00785613" w:rsidRDefault="00785613" w:rsidP="00785613">
      <w:pPr>
        <w:pStyle w:val="Nadpis2"/>
      </w:pPr>
      <w:bookmarkStart w:id="54" w:name="_Toc106360833"/>
      <w:r>
        <w:lastRenderedPageBreak/>
        <w:t>6.3. Seznam použitých zkratek</w:t>
      </w:r>
      <w:bookmarkEnd w:id="54"/>
    </w:p>
    <w:p w14:paraId="14489553" w14:textId="505A9E1D" w:rsidR="00785613" w:rsidRDefault="00785613" w:rsidP="00785613">
      <w:pPr>
        <w:spacing w:line="240" w:lineRule="auto"/>
        <w:ind w:left="708"/>
        <w:jc w:val="both"/>
        <w:rPr>
          <w:rFonts w:cs="Times New Roman"/>
          <w:szCs w:val="24"/>
        </w:rPr>
      </w:pPr>
      <w:r>
        <w:rPr>
          <w:rFonts w:cs="Times New Roman"/>
          <w:szCs w:val="24"/>
        </w:rPr>
        <w:t xml:space="preserve">s. </w:t>
      </w:r>
      <w:r>
        <w:rPr>
          <w:rFonts w:cs="Times New Roman"/>
          <w:szCs w:val="24"/>
        </w:rPr>
        <w:tab/>
      </w:r>
      <w:r w:rsidR="00CB64AB">
        <w:rPr>
          <w:rFonts w:cs="Times New Roman"/>
          <w:szCs w:val="24"/>
        </w:rPr>
        <w:tab/>
      </w:r>
      <w:r>
        <w:rPr>
          <w:rFonts w:cs="Times New Roman"/>
          <w:szCs w:val="24"/>
        </w:rPr>
        <w:t>strana</w:t>
      </w:r>
    </w:p>
    <w:p w14:paraId="3BC2F13B" w14:textId="462650D4" w:rsidR="00785613" w:rsidRDefault="00785613" w:rsidP="00785613">
      <w:pPr>
        <w:spacing w:line="240" w:lineRule="auto"/>
        <w:ind w:left="708"/>
        <w:jc w:val="both"/>
        <w:rPr>
          <w:rFonts w:cs="Times New Roman"/>
          <w:szCs w:val="24"/>
        </w:rPr>
      </w:pPr>
      <w:r>
        <w:rPr>
          <w:rFonts w:cs="Times New Roman"/>
          <w:szCs w:val="24"/>
        </w:rPr>
        <w:t xml:space="preserve">I.J. </w:t>
      </w:r>
      <w:proofErr w:type="spellStart"/>
      <w:r>
        <w:rPr>
          <w:rFonts w:cs="Times New Roman"/>
          <w:szCs w:val="24"/>
        </w:rPr>
        <w:t>Lerner</w:t>
      </w:r>
      <w:proofErr w:type="spellEnd"/>
      <w:r>
        <w:rPr>
          <w:rFonts w:cs="Times New Roman"/>
          <w:szCs w:val="24"/>
        </w:rPr>
        <w:t xml:space="preserve"> </w:t>
      </w:r>
      <w:r>
        <w:rPr>
          <w:rFonts w:cs="Times New Roman"/>
          <w:szCs w:val="24"/>
        </w:rPr>
        <w:tab/>
      </w:r>
      <w:proofErr w:type="spellStart"/>
      <w:r>
        <w:rPr>
          <w:rFonts w:cs="Times New Roman"/>
          <w:szCs w:val="24"/>
        </w:rPr>
        <w:t>Isaak</w:t>
      </w:r>
      <w:proofErr w:type="spellEnd"/>
      <w:r>
        <w:rPr>
          <w:rFonts w:cs="Times New Roman"/>
          <w:szCs w:val="24"/>
        </w:rPr>
        <w:t xml:space="preserve"> </w:t>
      </w:r>
      <w:proofErr w:type="spellStart"/>
      <w:r>
        <w:rPr>
          <w:rFonts w:cs="Times New Roman"/>
          <w:szCs w:val="24"/>
        </w:rPr>
        <w:t>Jakovlevič</w:t>
      </w:r>
      <w:proofErr w:type="spellEnd"/>
      <w:r>
        <w:rPr>
          <w:rFonts w:cs="Times New Roman"/>
          <w:szCs w:val="24"/>
        </w:rPr>
        <w:t xml:space="preserve"> </w:t>
      </w:r>
      <w:proofErr w:type="spellStart"/>
      <w:r>
        <w:rPr>
          <w:rFonts w:cs="Times New Roman"/>
          <w:szCs w:val="24"/>
        </w:rPr>
        <w:t>Lerner</w:t>
      </w:r>
      <w:proofErr w:type="spellEnd"/>
    </w:p>
    <w:p w14:paraId="01B42FAB" w14:textId="2947B18F" w:rsidR="00785613" w:rsidRDefault="00785613" w:rsidP="00785613">
      <w:pPr>
        <w:spacing w:line="240" w:lineRule="auto"/>
        <w:ind w:left="708"/>
        <w:jc w:val="both"/>
        <w:rPr>
          <w:rFonts w:cs="Times New Roman"/>
          <w:szCs w:val="24"/>
        </w:rPr>
      </w:pPr>
      <w:r>
        <w:rPr>
          <w:rFonts w:cs="Times New Roman"/>
          <w:szCs w:val="24"/>
        </w:rPr>
        <w:t xml:space="preserve">J. Maňák </w:t>
      </w:r>
      <w:r>
        <w:rPr>
          <w:rFonts w:cs="Times New Roman"/>
          <w:szCs w:val="24"/>
        </w:rPr>
        <w:tab/>
        <w:t>Josef Maňák</w:t>
      </w:r>
    </w:p>
    <w:p w14:paraId="60082A00" w14:textId="78AF5D33" w:rsidR="00785613" w:rsidRDefault="00785613" w:rsidP="00785613">
      <w:pPr>
        <w:spacing w:line="240" w:lineRule="auto"/>
        <w:ind w:left="708"/>
        <w:jc w:val="both"/>
        <w:rPr>
          <w:rFonts w:cs="Times New Roman"/>
          <w:szCs w:val="24"/>
        </w:rPr>
      </w:pPr>
      <w:r>
        <w:rPr>
          <w:rFonts w:cs="Times New Roman"/>
          <w:szCs w:val="24"/>
        </w:rPr>
        <w:t xml:space="preserve">Kol. </w:t>
      </w:r>
      <w:r>
        <w:rPr>
          <w:rFonts w:cs="Times New Roman"/>
          <w:szCs w:val="24"/>
        </w:rPr>
        <w:tab/>
      </w:r>
      <w:r w:rsidR="00CB64AB">
        <w:rPr>
          <w:rFonts w:cs="Times New Roman"/>
          <w:szCs w:val="24"/>
        </w:rPr>
        <w:tab/>
      </w:r>
      <w:r>
        <w:rPr>
          <w:rFonts w:cs="Times New Roman"/>
          <w:szCs w:val="24"/>
        </w:rPr>
        <w:t>kolektiv</w:t>
      </w:r>
    </w:p>
    <w:p w14:paraId="143413DE" w14:textId="76E75867" w:rsidR="00785613" w:rsidRDefault="00785613" w:rsidP="00785613">
      <w:pPr>
        <w:spacing w:line="240" w:lineRule="auto"/>
        <w:ind w:left="708"/>
        <w:jc w:val="both"/>
        <w:rPr>
          <w:rFonts w:cs="Times New Roman"/>
          <w:szCs w:val="24"/>
        </w:rPr>
      </w:pPr>
      <w:r>
        <w:rPr>
          <w:rFonts w:cs="Times New Roman"/>
          <w:szCs w:val="24"/>
        </w:rPr>
        <w:t>Tzv.</w:t>
      </w:r>
      <w:r>
        <w:rPr>
          <w:rFonts w:cs="Times New Roman"/>
          <w:szCs w:val="24"/>
        </w:rPr>
        <w:tab/>
      </w:r>
      <w:r w:rsidR="00CB64AB">
        <w:rPr>
          <w:rFonts w:cs="Times New Roman"/>
          <w:szCs w:val="24"/>
        </w:rPr>
        <w:tab/>
      </w:r>
      <w:r>
        <w:rPr>
          <w:rFonts w:cs="Times New Roman"/>
          <w:szCs w:val="24"/>
        </w:rPr>
        <w:t xml:space="preserve"> takzvaný</w:t>
      </w:r>
    </w:p>
    <w:p w14:paraId="305C6268" w14:textId="03DDE281" w:rsidR="00785613" w:rsidRDefault="00785613" w:rsidP="00785613">
      <w:pPr>
        <w:spacing w:line="240" w:lineRule="auto"/>
        <w:ind w:left="708"/>
        <w:jc w:val="both"/>
        <w:rPr>
          <w:rFonts w:cs="Times New Roman"/>
          <w:szCs w:val="24"/>
        </w:rPr>
      </w:pPr>
      <w:r>
        <w:rPr>
          <w:rFonts w:cs="Times New Roman"/>
          <w:szCs w:val="24"/>
        </w:rPr>
        <w:t xml:space="preserve">Dr. </w:t>
      </w:r>
      <w:r>
        <w:rPr>
          <w:rFonts w:cs="Times New Roman"/>
          <w:szCs w:val="24"/>
        </w:rPr>
        <w:tab/>
      </w:r>
      <w:r w:rsidR="00CB64AB">
        <w:rPr>
          <w:rFonts w:cs="Times New Roman"/>
          <w:szCs w:val="24"/>
        </w:rPr>
        <w:tab/>
      </w:r>
      <w:r w:rsidR="00424E0C">
        <w:rPr>
          <w:rFonts w:cs="Times New Roman"/>
          <w:szCs w:val="24"/>
        </w:rPr>
        <w:t>D</w:t>
      </w:r>
      <w:r>
        <w:rPr>
          <w:rFonts w:cs="Times New Roman"/>
          <w:szCs w:val="24"/>
        </w:rPr>
        <w:t>oktor</w:t>
      </w:r>
    </w:p>
    <w:p w14:paraId="70DAEDA9" w14:textId="18FCE317" w:rsidR="00424E0C" w:rsidRDefault="00424E0C" w:rsidP="00424E0C">
      <w:pPr>
        <w:pStyle w:val="Nadpis2"/>
      </w:pPr>
      <w:bookmarkStart w:id="55" w:name="_Toc106360834"/>
      <w:r>
        <w:t>6.4. Seznam použitých obrázků</w:t>
      </w:r>
      <w:bookmarkEnd w:id="55"/>
    </w:p>
    <w:p w14:paraId="3ADDCD09" w14:textId="77777777" w:rsidR="00424E0C" w:rsidRPr="00D00A8D" w:rsidRDefault="00424E0C" w:rsidP="00424E0C">
      <w:pPr>
        <w:spacing w:line="360" w:lineRule="auto"/>
        <w:jc w:val="both"/>
        <w:rPr>
          <w:rFonts w:cs="Times New Roman"/>
        </w:rPr>
      </w:pPr>
      <w:r>
        <w:rPr>
          <w:rFonts w:cs="Times New Roman"/>
        </w:rPr>
        <w:t>Obrázek 1. Graf závislosti objemu na čase (Odvárko, Kadleček, 1. díl, 2013, s. 45)</w:t>
      </w:r>
    </w:p>
    <w:p w14:paraId="01F6D811" w14:textId="024DC045" w:rsidR="00424E0C" w:rsidRDefault="00424E0C" w:rsidP="00424E0C">
      <w:pPr>
        <w:spacing w:line="360" w:lineRule="auto"/>
        <w:jc w:val="both"/>
        <w:rPr>
          <w:rFonts w:cs="Times New Roman"/>
        </w:rPr>
      </w:pPr>
      <w:r w:rsidRPr="00424E0C">
        <w:rPr>
          <w:rFonts w:cs="Times New Roman"/>
        </w:rPr>
        <w:t>Obrázek 2. Znázornění sil F1 a F2 (Odvárko, Matematika pro gymnázia, Goniometrie</w:t>
      </w:r>
      <w:r>
        <w:rPr>
          <w:rFonts w:cs="Times New Roman"/>
        </w:rPr>
        <w:t>, 2015</w:t>
      </w:r>
      <w:r w:rsidRPr="00424E0C">
        <w:rPr>
          <w:rFonts w:cs="Times New Roman"/>
        </w:rPr>
        <w:t>, s. 23)</w:t>
      </w:r>
    </w:p>
    <w:p w14:paraId="38A09E41" w14:textId="09739426" w:rsidR="00424E0C" w:rsidRPr="00424E0C" w:rsidRDefault="00424E0C" w:rsidP="00424E0C">
      <w:pPr>
        <w:spacing w:line="360" w:lineRule="auto"/>
        <w:jc w:val="both"/>
        <w:rPr>
          <w:rFonts w:cs="Times New Roman"/>
        </w:rPr>
      </w:pPr>
      <w:r w:rsidRPr="00424E0C">
        <w:rPr>
          <w:rFonts w:cs="Times New Roman"/>
        </w:rPr>
        <w:t xml:space="preserve">Obrázek 3. Znázornění trojúhelníku pro výpočet příkladu. </w:t>
      </w:r>
    </w:p>
    <w:p w14:paraId="70C473D5" w14:textId="3CC841B6" w:rsidR="00424E0C" w:rsidRDefault="00424E0C" w:rsidP="00424E0C">
      <w:pPr>
        <w:pStyle w:val="Nadpis2"/>
      </w:pPr>
      <w:bookmarkStart w:id="56" w:name="_Toc106360835"/>
      <w:r>
        <w:t>6.5. Zdroje obrázků</w:t>
      </w:r>
      <w:bookmarkEnd w:id="56"/>
      <w:r>
        <w:t xml:space="preserve">  </w:t>
      </w:r>
    </w:p>
    <w:p w14:paraId="419EBC3E" w14:textId="35A0B4D2" w:rsidR="00424E0C" w:rsidRDefault="00424E0C" w:rsidP="00424E0C">
      <w:pPr>
        <w:spacing w:line="360" w:lineRule="auto"/>
        <w:jc w:val="both"/>
        <w:rPr>
          <w:lang w:eastAsia="cs-CZ"/>
        </w:rPr>
      </w:pPr>
      <w:r>
        <w:rPr>
          <w:lang w:eastAsia="cs-CZ"/>
        </w:rPr>
        <w:t xml:space="preserve">ODVÁRKO, Oldřich, KADLEČEK, Jiří. </w:t>
      </w:r>
      <w:r>
        <w:rPr>
          <w:i/>
          <w:iCs/>
          <w:lang w:eastAsia="cs-CZ"/>
        </w:rPr>
        <w:t xml:space="preserve">Matematika pro devátý ročník základní školy. Díl první. </w:t>
      </w:r>
      <w:r>
        <w:rPr>
          <w:lang w:eastAsia="cs-CZ"/>
        </w:rPr>
        <w:t>Vydání třetí. Praha: Nakladatelství Prometheus, 2013. 116 s. ISBN 978-80-7196-439-1</w:t>
      </w:r>
    </w:p>
    <w:p w14:paraId="1926FB9D" w14:textId="77777777" w:rsidR="00424E0C" w:rsidRDefault="00424E0C" w:rsidP="00424E0C">
      <w:pPr>
        <w:spacing w:line="360" w:lineRule="auto"/>
        <w:jc w:val="both"/>
        <w:rPr>
          <w:lang w:eastAsia="cs-CZ"/>
        </w:rPr>
      </w:pPr>
      <w:r>
        <w:rPr>
          <w:lang w:eastAsia="cs-CZ"/>
        </w:rPr>
        <w:t xml:space="preserve">ODVÁRKO, Oldřich. </w:t>
      </w:r>
      <w:r>
        <w:rPr>
          <w:i/>
          <w:iCs/>
          <w:lang w:eastAsia="cs-CZ"/>
        </w:rPr>
        <w:t xml:space="preserve">Matematika pro gymnázia. Goniometrie. </w:t>
      </w:r>
      <w:r>
        <w:rPr>
          <w:lang w:eastAsia="cs-CZ"/>
        </w:rPr>
        <w:t>Vydání čtvrté. Praha: Nakladatelství Prometheus, 2015. 140 s. ISBN 978-80-7196-359-2</w:t>
      </w:r>
    </w:p>
    <w:p w14:paraId="7145ADBC" w14:textId="77777777" w:rsidR="00424E0C" w:rsidRDefault="00424E0C" w:rsidP="00424E0C">
      <w:pPr>
        <w:spacing w:line="360" w:lineRule="auto"/>
        <w:jc w:val="both"/>
        <w:rPr>
          <w:lang w:eastAsia="cs-CZ"/>
        </w:rPr>
      </w:pPr>
    </w:p>
    <w:p w14:paraId="698DC68B" w14:textId="77777777" w:rsidR="00424E0C" w:rsidRPr="00785613" w:rsidRDefault="00424E0C" w:rsidP="00424E0C">
      <w:pPr>
        <w:spacing w:line="240" w:lineRule="auto"/>
        <w:jc w:val="both"/>
        <w:rPr>
          <w:rFonts w:cs="Times New Roman"/>
          <w:szCs w:val="24"/>
        </w:rPr>
      </w:pPr>
    </w:p>
    <w:sectPr w:rsidR="00424E0C" w:rsidRPr="00785613" w:rsidSect="0054549B">
      <w:footerReference w:type="default" r:id="rId1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30359" w14:textId="77777777" w:rsidR="006F080E" w:rsidRDefault="006F080E" w:rsidP="0002330B">
      <w:pPr>
        <w:spacing w:after="0" w:line="240" w:lineRule="auto"/>
      </w:pPr>
      <w:r>
        <w:separator/>
      </w:r>
    </w:p>
  </w:endnote>
  <w:endnote w:type="continuationSeparator" w:id="0">
    <w:p w14:paraId="2C5902D4" w14:textId="77777777" w:rsidR="006F080E" w:rsidRDefault="006F080E" w:rsidP="0002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9655" w14:textId="74F43275" w:rsidR="00B40018" w:rsidRDefault="001B44D4" w:rsidP="007B1870">
    <w:pPr>
      <w:pStyle w:val="Zpat"/>
      <w:jc w:val="center"/>
    </w:pPr>
    <w: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A15C" w14:textId="4D79461D" w:rsidR="00194D56" w:rsidRDefault="00194D56" w:rsidP="00211FF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2479"/>
      <w:docPartObj>
        <w:docPartGallery w:val="Page Numbers (Bottom of Page)"/>
        <w:docPartUnique/>
      </w:docPartObj>
    </w:sdtPr>
    <w:sdtEndPr/>
    <w:sdtContent>
      <w:p w14:paraId="6904BB98" w14:textId="77777777" w:rsidR="005A2164" w:rsidRDefault="005A2164" w:rsidP="00211FFC">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FC7F" w14:textId="77777777" w:rsidR="006F080E" w:rsidRDefault="006F080E" w:rsidP="0002330B">
      <w:pPr>
        <w:spacing w:after="0" w:line="240" w:lineRule="auto"/>
      </w:pPr>
      <w:r>
        <w:separator/>
      </w:r>
    </w:p>
  </w:footnote>
  <w:footnote w:type="continuationSeparator" w:id="0">
    <w:p w14:paraId="41F9EBE5" w14:textId="77777777" w:rsidR="006F080E" w:rsidRDefault="006F080E" w:rsidP="00023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53C"/>
    <w:multiLevelType w:val="hybridMultilevel"/>
    <w:tmpl w:val="9A4E1B2C"/>
    <w:lvl w:ilvl="0" w:tplc="D9507C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A7DED"/>
    <w:multiLevelType w:val="hybridMultilevel"/>
    <w:tmpl w:val="A28C4020"/>
    <w:lvl w:ilvl="0" w:tplc="141AB036">
      <w:start w:val="1"/>
      <w:numFmt w:val="bullet"/>
      <w:lvlText w:val="-"/>
      <w:lvlJc w:val="left"/>
      <w:pPr>
        <w:ind w:left="773" w:hanging="360"/>
      </w:pPr>
      <w:rPr>
        <w:rFonts w:ascii="Times New Roman" w:eastAsiaTheme="majorEastAsia" w:hAnsi="Times New Roman" w:cs="Times New Roman"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2" w15:restartNumberingAfterBreak="0">
    <w:nsid w:val="14DB4388"/>
    <w:multiLevelType w:val="hybridMultilevel"/>
    <w:tmpl w:val="B9A4590E"/>
    <w:lvl w:ilvl="0" w:tplc="8F0438F0">
      <w:start w:val="6"/>
      <w:numFmt w:val="bullet"/>
      <w:lvlText w:val="-"/>
      <w:lvlJc w:val="left"/>
      <w:pPr>
        <w:ind w:left="1080" w:hanging="360"/>
      </w:pPr>
      <w:rPr>
        <w:rFonts w:ascii="Times New Roman" w:eastAsiaTheme="majorEastAsia"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BA82F96"/>
    <w:multiLevelType w:val="multilevel"/>
    <w:tmpl w:val="8736C9FE"/>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1DAD3F29"/>
    <w:multiLevelType w:val="hybridMultilevel"/>
    <w:tmpl w:val="7FDEE4B4"/>
    <w:lvl w:ilvl="0" w:tplc="EC3C6880">
      <w:start w:val="1"/>
      <w:numFmt w:val="bullet"/>
      <w:lvlText w:val="-"/>
      <w:lvlJc w:val="left"/>
      <w:pPr>
        <w:ind w:left="773" w:hanging="360"/>
      </w:pPr>
      <w:rPr>
        <w:rFonts w:ascii="Times New Roman" w:eastAsiaTheme="majorEastAsia" w:hAnsi="Times New Roman" w:cs="Times New Roman"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5" w15:restartNumberingAfterBreak="0">
    <w:nsid w:val="1EAE3EEF"/>
    <w:multiLevelType w:val="hybridMultilevel"/>
    <w:tmpl w:val="0C7C34D2"/>
    <w:lvl w:ilvl="0" w:tplc="8EE2E55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B07E5E"/>
    <w:multiLevelType w:val="hybridMultilevel"/>
    <w:tmpl w:val="8E584A50"/>
    <w:lvl w:ilvl="0" w:tplc="0405000F">
      <w:start w:val="1"/>
      <w:numFmt w:val="decimal"/>
      <w:lvlText w:val="%1."/>
      <w:lvlJc w:val="left"/>
      <w:pPr>
        <w:ind w:left="141" w:hanging="360"/>
      </w:pPr>
      <w:rPr>
        <w:rFonts w:hint="default"/>
      </w:rPr>
    </w:lvl>
    <w:lvl w:ilvl="1" w:tplc="04050019" w:tentative="1">
      <w:start w:val="1"/>
      <w:numFmt w:val="lowerLetter"/>
      <w:lvlText w:val="%2."/>
      <w:lvlJc w:val="left"/>
      <w:pPr>
        <w:ind w:left="861" w:hanging="360"/>
      </w:pPr>
    </w:lvl>
    <w:lvl w:ilvl="2" w:tplc="0405001B" w:tentative="1">
      <w:start w:val="1"/>
      <w:numFmt w:val="lowerRoman"/>
      <w:lvlText w:val="%3."/>
      <w:lvlJc w:val="right"/>
      <w:pPr>
        <w:ind w:left="1581" w:hanging="180"/>
      </w:pPr>
    </w:lvl>
    <w:lvl w:ilvl="3" w:tplc="0405000F" w:tentative="1">
      <w:start w:val="1"/>
      <w:numFmt w:val="decimal"/>
      <w:lvlText w:val="%4."/>
      <w:lvlJc w:val="left"/>
      <w:pPr>
        <w:ind w:left="2301" w:hanging="360"/>
      </w:pPr>
    </w:lvl>
    <w:lvl w:ilvl="4" w:tplc="04050019" w:tentative="1">
      <w:start w:val="1"/>
      <w:numFmt w:val="lowerLetter"/>
      <w:lvlText w:val="%5."/>
      <w:lvlJc w:val="left"/>
      <w:pPr>
        <w:ind w:left="3021" w:hanging="360"/>
      </w:pPr>
    </w:lvl>
    <w:lvl w:ilvl="5" w:tplc="0405001B" w:tentative="1">
      <w:start w:val="1"/>
      <w:numFmt w:val="lowerRoman"/>
      <w:lvlText w:val="%6."/>
      <w:lvlJc w:val="right"/>
      <w:pPr>
        <w:ind w:left="3741" w:hanging="180"/>
      </w:pPr>
    </w:lvl>
    <w:lvl w:ilvl="6" w:tplc="0405000F" w:tentative="1">
      <w:start w:val="1"/>
      <w:numFmt w:val="decimal"/>
      <w:lvlText w:val="%7."/>
      <w:lvlJc w:val="left"/>
      <w:pPr>
        <w:ind w:left="4461" w:hanging="360"/>
      </w:pPr>
    </w:lvl>
    <w:lvl w:ilvl="7" w:tplc="04050019" w:tentative="1">
      <w:start w:val="1"/>
      <w:numFmt w:val="lowerLetter"/>
      <w:lvlText w:val="%8."/>
      <w:lvlJc w:val="left"/>
      <w:pPr>
        <w:ind w:left="5181" w:hanging="360"/>
      </w:pPr>
    </w:lvl>
    <w:lvl w:ilvl="8" w:tplc="0405001B" w:tentative="1">
      <w:start w:val="1"/>
      <w:numFmt w:val="lowerRoman"/>
      <w:lvlText w:val="%9."/>
      <w:lvlJc w:val="right"/>
      <w:pPr>
        <w:ind w:left="5901" w:hanging="180"/>
      </w:pPr>
    </w:lvl>
  </w:abstractNum>
  <w:abstractNum w:abstractNumId="7" w15:restartNumberingAfterBreak="0">
    <w:nsid w:val="2390148E"/>
    <w:multiLevelType w:val="hybridMultilevel"/>
    <w:tmpl w:val="390A9434"/>
    <w:lvl w:ilvl="0" w:tplc="B9F0E0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9D462B8"/>
    <w:multiLevelType w:val="hybridMultilevel"/>
    <w:tmpl w:val="720473E8"/>
    <w:lvl w:ilvl="0" w:tplc="B73AD0F2">
      <w:start w:val="6"/>
      <w:numFmt w:val="bullet"/>
      <w:lvlText w:val="-"/>
      <w:lvlJc w:val="left"/>
      <w:pPr>
        <w:ind w:left="720" w:hanging="360"/>
      </w:pPr>
      <w:rPr>
        <w:rFonts w:ascii="Times New Roman" w:eastAsiaTheme="majorEastAsia"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7E0F1B"/>
    <w:multiLevelType w:val="hybridMultilevel"/>
    <w:tmpl w:val="3D8EDD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6311DF"/>
    <w:multiLevelType w:val="hybridMultilevel"/>
    <w:tmpl w:val="AA74A418"/>
    <w:lvl w:ilvl="0" w:tplc="588A14F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C3D32D5"/>
    <w:multiLevelType w:val="hybridMultilevel"/>
    <w:tmpl w:val="3C8ACE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DDDAA32E">
      <w:start w:val="1"/>
      <w:numFmt w:val="bullet"/>
      <w:lvlText w:val="-"/>
      <w:lvlJc w:val="left"/>
      <w:pPr>
        <w:ind w:left="2880" w:hanging="360"/>
      </w:pPr>
      <w:rPr>
        <w:rFonts w:ascii="Times New Roman" w:eastAsiaTheme="minorHAnsi" w:hAnsi="Times New Roman" w:cs="Times New Roman" w:hint="default"/>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AA7591"/>
    <w:multiLevelType w:val="multilevel"/>
    <w:tmpl w:val="14487E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4D851B0"/>
    <w:multiLevelType w:val="hybridMultilevel"/>
    <w:tmpl w:val="EAE4F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AD47A0"/>
    <w:multiLevelType w:val="multilevel"/>
    <w:tmpl w:val="0426A736"/>
    <w:lvl w:ilvl="0">
      <w:start w:val="3"/>
      <w:numFmt w:val="decimal"/>
      <w:lvlText w:val="%1."/>
      <w:lvlJc w:val="left"/>
      <w:pPr>
        <w:ind w:left="630" w:hanging="63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45E34CE4"/>
    <w:multiLevelType w:val="hybridMultilevel"/>
    <w:tmpl w:val="A49EAD10"/>
    <w:lvl w:ilvl="0" w:tplc="4BC6551C">
      <w:start w:val="6"/>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691636D"/>
    <w:multiLevelType w:val="hybridMultilevel"/>
    <w:tmpl w:val="33F6C316"/>
    <w:lvl w:ilvl="0" w:tplc="000C459E">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start w:val="1"/>
      <w:numFmt w:val="lowerRoman"/>
      <w:lvlText w:val="%6."/>
      <w:lvlJc w:val="right"/>
      <w:pPr>
        <w:ind w:left="463"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70B294C"/>
    <w:multiLevelType w:val="hybridMultilevel"/>
    <w:tmpl w:val="9766AB8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883B85"/>
    <w:multiLevelType w:val="hybridMultilevel"/>
    <w:tmpl w:val="44585046"/>
    <w:lvl w:ilvl="0" w:tplc="8A8A6D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4D5712"/>
    <w:multiLevelType w:val="multilevel"/>
    <w:tmpl w:val="41104ECE"/>
    <w:lvl w:ilvl="0">
      <w:start w:val="2"/>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0" w15:restartNumberingAfterBreak="0">
    <w:nsid w:val="4D905D4D"/>
    <w:multiLevelType w:val="multilevel"/>
    <w:tmpl w:val="2B04BA52"/>
    <w:lvl w:ilvl="0">
      <w:start w:val="3"/>
      <w:numFmt w:val="decimal"/>
      <w:lvlText w:val="%1."/>
      <w:lvlJc w:val="left"/>
      <w:pPr>
        <w:ind w:left="630" w:hanging="63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21C32A7"/>
    <w:multiLevelType w:val="hybridMultilevel"/>
    <w:tmpl w:val="4476B7B4"/>
    <w:lvl w:ilvl="0" w:tplc="083062F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322"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61569C"/>
    <w:multiLevelType w:val="multilevel"/>
    <w:tmpl w:val="5582D0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5C367BD"/>
    <w:multiLevelType w:val="multilevel"/>
    <w:tmpl w:val="2F0A02BA"/>
    <w:lvl w:ilvl="0">
      <w:start w:val="3"/>
      <w:numFmt w:val="decimal"/>
      <w:lvlText w:val="%1."/>
      <w:lvlJc w:val="left"/>
      <w:pPr>
        <w:ind w:left="420" w:hanging="42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4" w15:restartNumberingAfterBreak="0">
    <w:nsid w:val="5E4F4095"/>
    <w:multiLevelType w:val="multilevel"/>
    <w:tmpl w:val="89BECEDC"/>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00B4DA5"/>
    <w:multiLevelType w:val="hybridMultilevel"/>
    <w:tmpl w:val="D04A2E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5550A8"/>
    <w:multiLevelType w:val="multilevel"/>
    <w:tmpl w:val="E940BDEE"/>
    <w:lvl w:ilvl="0">
      <w:start w:val="3"/>
      <w:numFmt w:val="decimal"/>
      <w:lvlText w:val="%1"/>
      <w:lvlJc w:val="left"/>
      <w:pPr>
        <w:ind w:left="563" w:hanging="563"/>
      </w:pPr>
      <w:rPr>
        <w:rFonts w:hint="default"/>
      </w:rPr>
    </w:lvl>
    <w:lvl w:ilvl="1">
      <w:start w:val="1"/>
      <w:numFmt w:val="decimal"/>
      <w:lvlText w:val="%1.%2"/>
      <w:lvlJc w:val="left"/>
      <w:pPr>
        <w:ind w:left="1316" w:hanging="563"/>
      </w:pPr>
      <w:rPr>
        <w:rFonts w:hint="default"/>
      </w:rPr>
    </w:lvl>
    <w:lvl w:ilvl="2">
      <w:start w:val="1"/>
      <w:numFmt w:val="decimal"/>
      <w:lvlText w:val="%1.%2.%3"/>
      <w:lvlJc w:val="left"/>
      <w:pPr>
        <w:ind w:left="2226" w:hanging="720"/>
      </w:pPr>
      <w:rPr>
        <w:rFonts w:hint="default"/>
      </w:rPr>
    </w:lvl>
    <w:lvl w:ilvl="3">
      <w:start w:val="1"/>
      <w:numFmt w:val="decimal"/>
      <w:lvlText w:val="%1.%2.%3.%4"/>
      <w:lvlJc w:val="left"/>
      <w:pPr>
        <w:ind w:left="3339" w:hanging="108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5205" w:hanging="1440"/>
      </w:pPr>
      <w:rPr>
        <w:rFonts w:hint="default"/>
      </w:rPr>
    </w:lvl>
    <w:lvl w:ilvl="6">
      <w:start w:val="1"/>
      <w:numFmt w:val="decimal"/>
      <w:lvlText w:val="%1.%2.%3.%4.%5.%6.%7"/>
      <w:lvlJc w:val="left"/>
      <w:pPr>
        <w:ind w:left="5958" w:hanging="1440"/>
      </w:pPr>
      <w:rPr>
        <w:rFonts w:hint="default"/>
      </w:rPr>
    </w:lvl>
    <w:lvl w:ilvl="7">
      <w:start w:val="1"/>
      <w:numFmt w:val="decimal"/>
      <w:lvlText w:val="%1.%2.%3.%4.%5.%6.%7.%8"/>
      <w:lvlJc w:val="left"/>
      <w:pPr>
        <w:ind w:left="7071" w:hanging="1800"/>
      </w:pPr>
      <w:rPr>
        <w:rFonts w:hint="default"/>
      </w:rPr>
    </w:lvl>
    <w:lvl w:ilvl="8">
      <w:start w:val="1"/>
      <w:numFmt w:val="decimal"/>
      <w:lvlText w:val="%1.%2.%3.%4.%5.%6.%7.%8.%9"/>
      <w:lvlJc w:val="left"/>
      <w:pPr>
        <w:ind w:left="8184" w:hanging="2160"/>
      </w:pPr>
      <w:rPr>
        <w:rFonts w:hint="default"/>
      </w:rPr>
    </w:lvl>
  </w:abstractNum>
  <w:abstractNum w:abstractNumId="27" w15:restartNumberingAfterBreak="0">
    <w:nsid w:val="618E5422"/>
    <w:multiLevelType w:val="multilevel"/>
    <w:tmpl w:val="14487E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34059BC"/>
    <w:multiLevelType w:val="hybridMultilevel"/>
    <w:tmpl w:val="B6823A90"/>
    <w:lvl w:ilvl="0" w:tplc="588A14F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410A04"/>
    <w:multiLevelType w:val="hybridMultilevel"/>
    <w:tmpl w:val="0680A3F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644" w:hanging="360"/>
      </w:pPr>
    </w:lvl>
    <w:lvl w:ilvl="4" w:tplc="04050019">
      <w:start w:val="1"/>
      <w:numFmt w:val="lowerLetter"/>
      <w:lvlText w:val="%5."/>
      <w:lvlJc w:val="left"/>
      <w:pPr>
        <w:ind w:left="3600" w:hanging="360"/>
      </w:pPr>
    </w:lvl>
    <w:lvl w:ilvl="5" w:tplc="47E218C8">
      <w:start w:val="1"/>
      <w:numFmt w:val="lowerLetter"/>
      <w:lvlText w:val="%6)"/>
      <w:lvlJc w:val="left"/>
      <w:pPr>
        <w:ind w:left="786" w:hanging="360"/>
      </w:pPr>
      <w:rPr>
        <w:rFonts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EE3B1F"/>
    <w:multiLevelType w:val="hybridMultilevel"/>
    <w:tmpl w:val="B664CFB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D54592"/>
    <w:multiLevelType w:val="hybridMultilevel"/>
    <w:tmpl w:val="E136953A"/>
    <w:lvl w:ilvl="0" w:tplc="9F04D3A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7863442"/>
    <w:multiLevelType w:val="multilevel"/>
    <w:tmpl w:val="6E400CB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7F606354"/>
    <w:multiLevelType w:val="hybridMultilevel"/>
    <w:tmpl w:val="093A70DE"/>
    <w:lvl w:ilvl="0" w:tplc="57942E6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6732935">
    <w:abstractNumId w:val="29"/>
  </w:num>
  <w:num w:numId="2" w16cid:durableId="1454518275">
    <w:abstractNumId w:val="32"/>
  </w:num>
  <w:num w:numId="3" w16cid:durableId="582834062">
    <w:abstractNumId w:val="22"/>
  </w:num>
  <w:num w:numId="4" w16cid:durableId="1163623169">
    <w:abstractNumId w:val="27"/>
  </w:num>
  <w:num w:numId="5" w16cid:durableId="96801080">
    <w:abstractNumId w:val="11"/>
  </w:num>
  <w:num w:numId="6" w16cid:durableId="1996030201">
    <w:abstractNumId w:val="13"/>
  </w:num>
  <w:num w:numId="7" w16cid:durableId="1251501900">
    <w:abstractNumId w:val="30"/>
  </w:num>
  <w:num w:numId="8" w16cid:durableId="2121799348">
    <w:abstractNumId w:val="6"/>
  </w:num>
  <w:num w:numId="9" w16cid:durableId="1575358773">
    <w:abstractNumId w:val="25"/>
  </w:num>
  <w:num w:numId="10" w16cid:durableId="759562869">
    <w:abstractNumId w:val="17"/>
  </w:num>
  <w:num w:numId="11" w16cid:durableId="2116896707">
    <w:abstractNumId w:val="9"/>
  </w:num>
  <w:num w:numId="12" w16cid:durableId="290477579">
    <w:abstractNumId w:val="28"/>
  </w:num>
  <w:num w:numId="13" w16cid:durableId="639575046">
    <w:abstractNumId w:val="10"/>
  </w:num>
  <w:num w:numId="14" w16cid:durableId="336353146">
    <w:abstractNumId w:val="18"/>
  </w:num>
  <w:num w:numId="15" w16cid:durableId="18969011">
    <w:abstractNumId w:val="33"/>
  </w:num>
  <w:num w:numId="16" w16cid:durableId="394158545">
    <w:abstractNumId w:val="0"/>
  </w:num>
  <w:num w:numId="17" w16cid:durableId="1284458692">
    <w:abstractNumId w:val="8"/>
  </w:num>
  <w:num w:numId="18" w16cid:durableId="791242540">
    <w:abstractNumId w:val="2"/>
  </w:num>
  <w:num w:numId="19" w16cid:durableId="1040741631">
    <w:abstractNumId w:val="1"/>
  </w:num>
  <w:num w:numId="20" w16cid:durableId="664285121">
    <w:abstractNumId w:val="4"/>
  </w:num>
  <w:num w:numId="21" w16cid:durableId="1321075562">
    <w:abstractNumId w:val="24"/>
  </w:num>
  <w:num w:numId="22" w16cid:durableId="176702560">
    <w:abstractNumId w:val="23"/>
  </w:num>
  <w:num w:numId="23" w16cid:durableId="2000107543">
    <w:abstractNumId w:val="26"/>
  </w:num>
  <w:num w:numId="24" w16cid:durableId="2009408061">
    <w:abstractNumId w:val="12"/>
  </w:num>
  <w:num w:numId="25" w16cid:durableId="958534577">
    <w:abstractNumId w:val="15"/>
  </w:num>
  <w:num w:numId="26" w16cid:durableId="396785037">
    <w:abstractNumId w:val="21"/>
  </w:num>
  <w:num w:numId="27" w16cid:durableId="1432896039">
    <w:abstractNumId w:val="3"/>
  </w:num>
  <w:num w:numId="28" w16cid:durableId="1470707681">
    <w:abstractNumId w:val="19"/>
  </w:num>
  <w:num w:numId="29" w16cid:durableId="481310793">
    <w:abstractNumId w:val="16"/>
  </w:num>
  <w:num w:numId="30" w16cid:durableId="1146121539">
    <w:abstractNumId w:val="20"/>
  </w:num>
  <w:num w:numId="31" w16cid:durableId="972712996">
    <w:abstractNumId w:val="14"/>
  </w:num>
  <w:num w:numId="32" w16cid:durableId="940992447">
    <w:abstractNumId w:val="31"/>
  </w:num>
  <w:num w:numId="33" w16cid:durableId="1516915554">
    <w:abstractNumId w:val="5"/>
  </w:num>
  <w:num w:numId="34" w16cid:durableId="825247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0B"/>
    <w:rsid w:val="00000777"/>
    <w:rsid w:val="00000C7F"/>
    <w:rsid w:val="000051EE"/>
    <w:rsid w:val="00007969"/>
    <w:rsid w:val="00013550"/>
    <w:rsid w:val="0002099A"/>
    <w:rsid w:val="00021EFC"/>
    <w:rsid w:val="0002330B"/>
    <w:rsid w:val="00024C16"/>
    <w:rsid w:val="00025952"/>
    <w:rsid w:val="000277A1"/>
    <w:rsid w:val="00041D23"/>
    <w:rsid w:val="00042FEC"/>
    <w:rsid w:val="00044B2E"/>
    <w:rsid w:val="0004543B"/>
    <w:rsid w:val="00054322"/>
    <w:rsid w:val="00064361"/>
    <w:rsid w:val="00066642"/>
    <w:rsid w:val="00077834"/>
    <w:rsid w:val="00077CD2"/>
    <w:rsid w:val="00082060"/>
    <w:rsid w:val="000835C8"/>
    <w:rsid w:val="000934AC"/>
    <w:rsid w:val="00093750"/>
    <w:rsid w:val="000A008D"/>
    <w:rsid w:val="000B2C24"/>
    <w:rsid w:val="000B34A5"/>
    <w:rsid w:val="000B44AB"/>
    <w:rsid w:val="000B6453"/>
    <w:rsid w:val="000C1AF5"/>
    <w:rsid w:val="000C2D91"/>
    <w:rsid w:val="000C7385"/>
    <w:rsid w:val="000D498D"/>
    <w:rsid w:val="000E6F7E"/>
    <w:rsid w:val="000F02D6"/>
    <w:rsid w:val="000F07A1"/>
    <w:rsid w:val="000F1365"/>
    <w:rsid w:val="000F21B6"/>
    <w:rsid w:val="000F301E"/>
    <w:rsid w:val="0010039A"/>
    <w:rsid w:val="00100649"/>
    <w:rsid w:val="00105721"/>
    <w:rsid w:val="001207CD"/>
    <w:rsid w:val="0012266C"/>
    <w:rsid w:val="001300A8"/>
    <w:rsid w:val="00130DAF"/>
    <w:rsid w:val="00132B3C"/>
    <w:rsid w:val="0014248D"/>
    <w:rsid w:val="001448F3"/>
    <w:rsid w:val="00144EE2"/>
    <w:rsid w:val="00150C3E"/>
    <w:rsid w:val="00151C25"/>
    <w:rsid w:val="00151EA8"/>
    <w:rsid w:val="00153B06"/>
    <w:rsid w:val="00154DA3"/>
    <w:rsid w:val="00157DBD"/>
    <w:rsid w:val="00157DD4"/>
    <w:rsid w:val="001612D7"/>
    <w:rsid w:val="00161F65"/>
    <w:rsid w:val="00167386"/>
    <w:rsid w:val="00170EB8"/>
    <w:rsid w:val="001733E3"/>
    <w:rsid w:val="001776DD"/>
    <w:rsid w:val="00181F42"/>
    <w:rsid w:val="00185275"/>
    <w:rsid w:val="00192ABC"/>
    <w:rsid w:val="00193079"/>
    <w:rsid w:val="00194D56"/>
    <w:rsid w:val="001A0590"/>
    <w:rsid w:val="001A10C4"/>
    <w:rsid w:val="001A2A72"/>
    <w:rsid w:val="001B19A5"/>
    <w:rsid w:val="001B3453"/>
    <w:rsid w:val="001B44D4"/>
    <w:rsid w:val="001B46A1"/>
    <w:rsid w:val="001B5079"/>
    <w:rsid w:val="001C2C81"/>
    <w:rsid w:val="001D5120"/>
    <w:rsid w:val="001D7F1C"/>
    <w:rsid w:val="001E2956"/>
    <w:rsid w:val="001E77C1"/>
    <w:rsid w:val="001F0D60"/>
    <w:rsid w:val="001F2D83"/>
    <w:rsid w:val="001F4BCC"/>
    <w:rsid w:val="001F7708"/>
    <w:rsid w:val="002009EE"/>
    <w:rsid w:val="00201F2A"/>
    <w:rsid w:val="002052F3"/>
    <w:rsid w:val="002076F9"/>
    <w:rsid w:val="00207936"/>
    <w:rsid w:val="00211FFC"/>
    <w:rsid w:val="00214C62"/>
    <w:rsid w:val="00235D0C"/>
    <w:rsid w:val="00251826"/>
    <w:rsid w:val="00251830"/>
    <w:rsid w:val="00252EA6"/>
    <w:rsid w:val="00264BBF"/>
    <w:rsid w:val="00267E93"/>
    <w:rsid w:val="00271BEB"/>
    <w:rsid w:val="0027301C"/>
    <w:rsid w:val="002771AA"/>
    <w:rsid w:val="0028131E"/>
    <w:rsid w:val="00285959"/>
    <w:rsid w:val="00287AA3"/>
    <w:rsid w:val="002929FD"/>
    <w:rsid w:val="002A2E04"/>
    <w:rsid w:val="002A484C"/>
    <w:rsid w:val="002A5896"/>
    <w:rsid w:val="002B5F7E"/>
    <w:rsid w:val="002C4AE3"/>
    <w:rsid w:val="002D6478"/>
    <w:rsid w:val="002D654D"/>
    <w:rsid w:val="002D731D"/>
    <w:rsid w:val="002E1F5F"/>
    <w:rsid w:val="002F06B4"/>
    <w:rsid w:val="002F279E"/>
    <w:rsid w:val="002F2A01"/>
    <w:rsid w:val="002F2CB9"/>
    <w:rsid w:val="002F2F96"/>
    <w:rsid w:val="002F3125"/>
    <w:rsid w:val="002F56CC"/>
    <w:rsid w:val="002F6DE6"/>
    <w:rsid w:val="003027ED"/>
    <w:rsid w:val="003032D4"/>
    <w:rsid w:val="003076F0"/>
    <w:rsid w:val="00307D6D"/>
    <w:rsid w:val="00312E3C"/>
    <w:rsid w:val="00312F3E"/>
    <w:rsid w:val="00321387"/>
    <w:rsid w:val="003226F7"/>
    <w:rsid w:val="00322A27"/>
    <w:rsid w:val="00333BDA"/>
    <w:rsid w:val="00337D8F"/>
    <w:rsid w:val="00343A5E"/>
    <w:rsid w:val="0034567C"/>
    <w:rsid w:val="00351BF5"/>
    <w:rsid w:val="0036635F"/>
    <w:rsid w:val="00366A07"/>
    <w:rsid w:val="00370EFB"/>
    <w:rsid w:val="00383C28"/>
    <w:rsid w:val="0038628A"/>
    <w:rsid w:val="0039639F"/>
    <w:rsid w:val="003A5788"/>
    <w:rsid w:val="003B022E"/>
    <w:rsid w:val="003B21C8"/>
    <w:rsid w:val="003B2655"/>
    <w:rsid w:val="003B5313"/>
    <w:rsid w:val="003B684D"/>
    <w:rsid w:val="003C0F1C"/>
    <w:rsid w:val="003D0938"/>
    <w:rsid w:val="003D1AD6"/>
    <w:rsid w:val="003D3F72"/>
    <w:rsid w:val="003D4DB6"/>
    <w:rsid w:val="003E077E"/>
    <w:rsid w:val="003E362F"/>
    <w:rsid w:val="003E3BC9"/>
    <w:rsid w:val="003F1505"/>
    <w:rsid w:val="003F6559"/>
    <w:rsid w:val="0040768B"/>
    <w:rsid w:val="00411FF0"/>
    <w:rsid w:val="00414564"/>
    <w:rsid w:val="00416451"/>
    <w:rsid w:val="004205C2"/>
    <w:rsid w:val="00424E0C"/>
    <w:rsid w:val="004258BD"/>
    <w:rsid w:val="0043322B"/>
    <w:rsid w:val="0043365F"/>
    <w:rsid w:val="00435CF2"/>
    <w:rsid w:val="0043663D"/>
    <w:rsid w:val="00452511"/>
    <w:rsid w:val="004541D3"/>
    <w:rsid w:val="00467F6A"/>
    <w:rsid w:val="004749BE"/>
    <w:rsid w:val="00476C00"/>
    <w:rsid w:val="00482C20"/>
    <w:rsid w:val="00482CE3"/>
    <w:rsid w:val="00484429"/>
    <w:rsid w:val="0049028F"/>
    <w:rsid w:val="00491160"/>
    <w:rsid w:val="0049400C"/>
    <w:rsid w:val="00496BB4"/>
    <w:rsid w:val="004A1261"/>
    <w:rsid w:val="004A3139"/>
    <w:rsid w:val="004A39D4"/>
    <w:rsid w:val="004A5798"/>
    <w:rsid w:val="004A7EB2"/>
    <w:rsid w:val="004B34ED"/>
    <w:rsid w:val="004B41E3"/>
    <w:rsid w:val="004B64F6"/>
    <w:rsid w:val="004B6723"/>
    <w:rsid w:val="004B7D83"/>
    <w:rsid w:val="004C0792"/>
    <w:rsid w:val="004C77B4"/>
    <w:rsid w:val="004D3E11"/>
    <w:rsid w:val="004D50CF"/>
    <w:rsid w:val="004D6AA8"/>
    <w:rsid w:val="004E0555"/>
    <w:rsid w:val="004E05FA"/>
    <w:rsid w:val="004E0B3E"/>
    <w:rsid w:val="004E1579"/>
    <w:rsid w:val="004E34C9"/>
    <w:rsid w:val="004F2733"/>
    <w:rsid w:val="004F63E9"/>
    <w:rsid w:val="00506C65"/>
    <w:rsid w:val="00507E58"/>
    <w:rsid w:val="00514F32"/>
    <w:rsid w:val="00515B01"/>
    <w:rsid w:val="00530D0D"/>
    <w:rsid w:val="00543E07"/>
    <w:rsid w:val="0054549B"/>
    <w:rsid w:val="0054699B"/>
    <w:rsid w:val="00550CD2"/>
    <w:rsid w:val="00554292"/>
    <w:rsid w:val="00554C1C"/>
    <w:rsid w:val="005730EA"/>
    <w:rsid w:val="00574F8E"/>
    <w:rsid w:val="005820D4"/>
    <w:rsid w:val="00586912"/>
    <w:rsid w:val="00592988"/>
    <w:rsid w:val="0059328A"/>
    <w:rsid w:val="00596F48"/>
    <w:rsid w:val="005A12A7"/>
    <w:rsid w:val="005A2164"/>
    <w:rsid w:val="005B5F2C"/>
    <w:rsid w:val="005C0C16"/>
    <w:rsid w:val="005C1A15"/>
    <w:rsid w:val="005C220B"/>
    <w:rsid w:val="005C3BF1"/>
    <w:rsid w:val="005D02B3"/>
    <w:rsid w:val="005D08E1"/>
    <w:rsid w:val="005D1AB6"/>
    <w:rsid w:val="005D6503"/>
    <w:rsid w:val="005E1B6C"/>
    <w:rsid w:val="005E2492"/>
    <w:rsid w:val="005E4982"/>
    <w:rsid w:val="005E5D8A"/>
    <w:rsid w:val="005E5F0F"/>
    <w:rsid w:val="005E68C8"/>
    <w:rsid w:val="005F22EE"/>
    <w:rsid w:val="005F7740"/>
    <w:rsid w:val="0060330B"/>
    <w:rsid w:val="00607F48"/>
    <w:rsid w:val="00611509"/>
    <w:rsid w:val="00612CC7"/>
    <w:rsid w:val="00612DFE"/>
    <w:rsid w:val="006236E5"/>
    <w:rsid w:val="00624531"/>
    <w:rsid w:val="00627889"/>
    <w:rsid w:val="00643E41"/>
    <w:rsid w:val="006471EB"/>
    <w:rsid w:val="00650678"/>
    <w:rsid w:val="00653B79"/>
    <w:rsid w:val="00664623"/>
    <w:rsid w:val="0067740A"/>
    <w:rsid w:val="00683E77"/>
    <w:rsid w:val="006940A5"/>
    <w:rsid w:val="00696123"/>
    <w:rsid w:val="006B119D"/>
    <w:rsid w:val="006B28F4"/>
    <w:rsid w:val="006B4648"/>
    <w:rsid w:val="006B4A95"/>
    <w:rsid w:val="006C0EFB"/>
    <w:rsid w:val="006C1219"/>
    <w:rsid w:val="006C25F1"/>
    <w:rsid w:val="006C6515"/>
    <w:rsid w:val="006D0017"/>
    <w:rsid w:val="006D52C9"/>
    <w:rsid w:val="006F080E"/>
    <w:rsid w:val="006F155E"/>
    <w:rsid w:val="006F2423"/>
    <w:rsid w:val="006F341D"/>
    <w:rsid w:val="006F55FB"/>
    <w:rsid w:val="006F7DFC"/>
    <w:rsid w:val="00703D70"/>
    <w:rsid w:val="00704322"/>
    <w:rsid w:val="007044C9"/>
    <w:rsid w:val="00707D4F"/>
    <w:rsid w:val="00714559"/>
    <w:rsid w:val="00717DB3"/>
    <w:rsid w:val="00723E04"/>
    <w:rsid w:val="0073340F"/>
    <w:rsid w:val="00735A01"/>
    <w:rsid w:val="007423EF"/>
    <w:rsid w:val="007473CD"/>
    <w:rsid w:val="00747F1A"/>
    <w:rsid w:val="0075351B"/>
    <w:rsid w:val="00754EBB"/>
    <w:rsid w:val="0075759A"/>
    <w:rsid w:val="00760FFB"/>
    <w:rsid w:val="00762987"/>
    <w:rsid w:val="00767FFE"/>
    <w:rsid w:val="00772F0E"/>
    <w:rsid w:val="00775E58"/>
    <w:rsid w:val="00776EE4"/>
    <w:rsid w:val="007812F3"/>
    <w:rsid w:val="00782AC7"/>
    <w:rsid w:val="00784423"/>
    <w:rsid w:val="00785613"/>
    <w:rsid w:val="0079687C"/>
    <w:rsid w:val="007A0622"/>
    <w:rsid w:val="007B1870"/>
    <w:rsid w:val="007B1CEF"/>
    <w:rsid w:val="007B2BE7"/>
    <w:rsid w:val="007B4B6E"/>
    <w:rsid w:val="007B7E4E"/>
    <w:rsid w:val="007C16DA"/>
    <w:rsid w:val="007C1E9E"/>
    <w:rsid w:val="007C37F1"/>
    <w:rsid w:val="007C39D2"/>
    <w:rsid w:val="007E2132"/>
    <w:rsid w:val="007E6DC0"/>
    <w:rsid w:val="007E7CD0"/>
    <w:rsid w:val="007F00A1"/>
    <w:rsid w:val="007F021F"/>
    <w:rsid w:val="007F2C58"/>
    <w:rsid w:val="007F4C79"/>
    <w:rsid w:val="007F6E77"/>
    <w:rsid w:val="007F716D"/>
    <w:rsid w:val="00804B1F"/>
    <w:rsid w:val="0081344C"/>
    <w:rsid w:val="00813F29"/>
    <w:rsid w:val="00814DC0"/>
    <w:rsid w:val="00817CC3"/>
    <w:rsid w:val="0082092E"/>
    <w:rsid w:val="00822A72"/>
    <w:rsid w:val="00823024"/>
    <w:rsid w:val="0082787E"/>
    <w:rsid w:val="008317E6"/>
    <w:rsid w:val="00832242"/>
    <w:rsid w:val="008345E5"/>
    <w:rsid w:val="00834B10"/>
    <w:rsid w:val="00836C79"/>
    <w:rsid w:val="0084046A"/>
    <w:rsid w:val="00844469"/>
    <w:rsid w:val="00852542"/>
    <w:rsid w:val="008608DA"/>
    <w:rsid w:val="008821A3"/>
    <w:rsid w:val="008821A8"/>
    <w:rsid w:val="00882616"/>
    <w:rsid w:val="00882D6F"/>
    <w:rsid w:val="008845B6"/>
    <w:rsid w:val="00884B67"/>
    <w:rsid w:val="008974E2"/>
    <w:rsid w:val="008A0096"/>
    <w:rsid w:val="008A1605"/>
    <w:rsid w:val="008A6E02"/>
    <w:rsid w:val="008B4688"/>
    <w:rsid w:val="008B4CB7"/>
    <w:rsid w:val="008B7617"/>
    <w:rsid w:val="008C0727"/>
    <w:rsid w:val="008D1268"/>
    <w:rsid w:val="008D1FAA"/>
    <w:rsid w:val="008D57A7"/>
    <w:rsid w:val="008E7027"/>
    <w:rsid w:val="008F0812"/>
    <w:rsid w:val="008F65CA"/>
    <w:rsid w:val="008F69D5"/>
    <w:rsid w:val="009040CB"/>
    <w:rsid w:val="009057B0"/>
    <w:rsid w:val="00906592"/>
    <w:rsid w:val="00913B0D"/>
    <w:rsid w:val="00920BA7"/>
    <w:rsid w:val="00921494"/>
    <w:rsid w:val="00927A13"/>
    <w:rsid w:val="00930358"/>
    <w:rsid w:val="009315BD"/>
    <w:rsid w:val="0093315A"/>
    <w:rsid w:val="00933E2A"/>
    <w:rsid w:val="00934F28"/>
    <w:rsid w:val="00936F19"/>
    <w:rsid w:val="00945E3A"/>
    <w:rsid w:val="00947B8F"/>
    <w:rsid w:val="00951D70"/>
    <w:rsid w:val="009523ED"/>
    <w:rsid w:val="00962B76"/>
    <w:rsid w:val="00967D04"/>
    <w:rsid w:val="009722CA"/>
    <w:rsid w:val="00974823"/>
    <w:rsid w:val="00983529"/>
    <w:rsid w:val="00984BBB"/>
    <w:rsid w:val="00985B8E"/>
    <w:rsid w:val="0099123B"/>
    <w:rsid w:val="0099376F"/>
    <w:rsid w:val="00995AEF"/>
    <w:rsid w:val="00996C22"/>
    <w:rsid w:val="009A03DF"/>
    <w:rsid w:val="009A227F"/>
    <w:rsid w:val="009A2B12"/>
    <w:rsid w:val="009A5E65"/>
    <w:rsid w:val="009B040D"/>
    <w:rsid w:val="009B32B3"/>
    <w:rsid w:val="009B3B7D"/>
    <w:rsid w:val="009B59EE"/>
    <w:rsid w:val="009B5A90"/>
    <w:rsid w:val="009C2738"/>
    <w:rsid w:val="009C299D"/>
    <w:rsid w:val="009C3A8C"/>
    <w:rsid w:val="009C5455"/>
    <w:rsid w:val="009C649F"/>
    <w:rsid w:val="009D33D0"/>
    <w:rsid w:val="009D3727"/>
    <w:rsid w:val="009D37BA"/>
    <w:rsid w:val="009D3A30"/>
    <w:rsid w:val="009F4D24"/>
    <w:rsid w:val="009F6826"/>
    <w:rsid w:val="009F6BDB"/>
    <w:rsid w:val="009F6E23"/>
    <w:rsid w:val="00A003C0"/>
    <w:rsid w:val="00A013FB"/>
    <w:rsid w:val="00A020A2"/>
    <w:rsid w:val="00A07CBE"/>
    <w:rsid w:val="00A17CA3"/>
    <w:rsid w:val="00A2597C"/>
    <w:rsid w:val="00A27185"/>
    <w:rsid w:val="00A27BA6"/>
    <w:rsid w:val="00A50BB3"/>
    <w:rsid w:val="00A51FE7"/>
    <w:rsid w:val="00A55E92"/>
    <w:rsid w:val="00A61C97"/>
    <w:rsid w:val="00A64C08"/>
    <w:rsid w:val="00A74262"/>
    <w:rsid w:val="00A80917"/>
    <w:rsid w:val="00A92C18"/>
    <w:rsid w:val="00A9342C"/>
    <w:rsid w:val="00A96179"/>
    <w:rsid w:val="00AA332D"/>
    <w:rsid w:val="00AB3BC1"/>
    <w:rsid w:val="00AB5DF9"/>
    <w:rsid w:val="00AC2236"/>
    <w:rsid w:val="00AC4F03"/>
    <w:rsid w:val="00AF658C"/>
    <w:rsid w:val="00AF729A"/>
    <w:rsid w:val="00B1237A"/>
    <w:rsid w:val="00B129F3"/>
    <w:rsid w:val="00B15A9B"/>
    <w:rsid w:val="00B1767B"/>
    <w:rsid w:val="00B31F25"/>
    <w:rsid w:val="00B33128"/>
    <w:rsid w:val="00B335FD"/>
    <w:rsid w:val="00B40018"/>
    <w:rsid w:val="00B42318"/>
    <w:rsid w:val="00B43B62"/>
    <w:rsid w:val="00B45154"/>
    <w:rsid w:val="00B5061F"/>
    <w:rsid w:val="00B549E8"/>
    <w:rsid w:val="00B55226"/>
    <w:rsid w:val="00B63D80"/>
    <w:rsid w:val="00B6442B"/>
    <w:rsid w:val="00B70F8D"/>
    <w:rsid w:val="00B74DE4"/>
    <w:rsid w:val="00B77E10"/>
    <w:rsid w:val="00B818A0"/>
    <w:rsid w:val="00B83F48"/>
    <w:rsid w:val="00B9243A"/>
    <w:rsid w:val="00B96553"/>
    <w:rsid w:val="00BC108D"/>
    <w:rsid w:val="00BC2A61"/>
    <w:rsid w:val="00BC444C"/>
    <w:rsid w:val="00BC493C"/>
    <w:rsid w:val="00BC6BD7"/>
    <w:rsid w:val="00BD2BE2"/>
    <w:rsid w:val="00BD51A3"/>
    <w:rsid w:val="00BD6CBD"/>
    <w:rsid w:val="00BE3C5E"/>
    <w:rsid w:val="00BE3CF5"/>
    <w:rsid w:val="00BE4986"/>
    <w:rsid w:val="00BE4B18"/>
    <w:rsid w:val="00BE7B07"/>
    <w:rsid w:val="00BF2C37"/>
    <w:rsid w:val="00BF3744"/>
    <w:rsid w:val="00BF755B"/>
    <w:rsid w:val="00C02AC5"/>
    <w:rsid w:val="00C037B5"/>
    <w:rsid w:val="00C06844"/>
    <w:rsid w:val="00C06E13"/>
    <w:rsid w:val="00C101F6"/>
    <w:rsid w:val="00C10A6D"/>
    <w:rsid w:val="00C1315D"/>
    <w:rsid w:val="00C26E07"/>
    <w:rsid w:val="00C36D95"/>
    <w:rsid w:val="00C445A4"/>
    <w:rsid w:val="00C51347"/>
    <w:rsid w:val="00C54126"/>
    <w:rsid w:val="00C62685"/>
    <w:rsid w:val="00C64600"/>
    <w:rsid w:val="00C773CD"/>
    <w:rsid w:val="00C87949"/>
    <w:rsid w:val="00C90BB6"/>
    <w:rsid w:val="00C93FE2"/>
    <w:rsid w:val="00C94DD3"/>
    <w:rsid w:val="00C974F3"/>
    <w:rsid w:val="00C97505"/>
    <w:rsid w:val="00CA0143"/>
    <w:rsid w:val="00CA0572"/>
    <w:rsid w:val="00CA1830"/>
    <w:rsid w:val="00CA204D"/>
    <w:rsid w:val="00CA4526"/>
    <w:rsid w:val="00CA4955"/>
    <w:rsid w:val="00CB2E56"/>
    <w:rsid w:val="00CB64AB"/>
    <w:rsid w:val="00CC2456"/>
    <w:rsid w:val="00CC519A"/>
    <w:rsid w:val="00CC5624"/>
    <w:rsid w:val="00CD2CA1"/>
    <w:rsid w:val="00CD6EBE"/>
    <w:rsid w:val="00CE08AF"/>
    <w:rsid w:val="00CF18D3"/>
    <w:rsid w:val="00CF48E1"/>
    <w:rsid w:val="00CF5C26"/>
    <w:rsid w:val="00D11665"/>
    <w:rsid w:val="00D14510"/>
    <w:rsid w:val="00D2046B"/>
    <w:rsid w:val="00D2076C"/>
    <w:rsid w:val="00D303F1"/>
    <w:rsid w:val="00D304FA"/>
    <w:rsid w:val="00D32231"/>
    <w:rsid w:val="00D410D8"/>
    <w:rsid w:val="00D43711"/>
    <w:rsid w:val="00D507DE"/>
    <w:rsid w:val="00D54C87"/>
    <w:rsid w:val="00D6154C"/>
    <w:rsid w:val="00D634E7"/>
    <w:rsid w:val="00D64B9B"/>
    <w:rsid w:val="00D67EA6"/>
    <w:rsid w:val="00D714D8"/>
    <w:rsid w:val="00D924D3"/>
    <w:rsid w:val="00D9508F"/>
    <w:rsid w:val="00DA0DE3"/>
    <w:rsid w:val="00DA1E6D"/>
    <w:rsid w:val="00DA53E6"/>
    <w:rsid w:val="00DA59EE"/>
    <w:rsid w:val="00DB57F0"/>
    <w:rsid w:val="00DB63C8"/>
    <w:rsid w:val="00DC7163"/>
    <w:rsid w:val="00DE6987"/>
    <w:rsid w:val="00DF01BC"/>
    <w:rsid w:val="00DF6D20"/>
    <w:rsid w:val="00E17C6C"/>
    <w:rsid w:val="00E25340"/>
    <w:rsid w:val="00E314F6"/>
    <w:rsid w:val="00E32138"/>
    <w:rsid w:val="00E337BB"/>
    <w:rsid w:val="00E3695D"/>
    <w:rsid w:val="00E36F74"/>
    <w:rsid w:val="00E40DC3"/>
    <w:rsid w:val="00E42B6A"/>
    <w:rsid w:val="00E43097"/>
    <w:rsid w:val="00E52692"/>
    <w:rsid w:val="00E52CE9"/>
    <w:rsid w:val="00E54513"/>
    <w:rsid w:val="00E54B73"/>
    <w:rsid w:val="00E5563A"/>
    <w:rsid w:val="00E55CA1"/>
    <w:rsid w:val="00E55F35"/>
    <w:rsid w:val="00E5636F"/>
    <w:rsid w:val="00E62121"/>
    <w:rsid w:val="00E707B8"/>
    <w:rsid w:val="00E70EB1"/>
    <w:rsid w:val="00E72503"/>
    <w:rsid w:val="00E7294C"/>
    <w:rsid w:val="00E731E2"/>
    <w:rsid w:val="00E73C3A"/>
    <w:rsid w:val="00E73EF9"/>
    <w:rsid w:val="00E85F67"/>
    <w:rsid w:val="00E878C0"/>
    <w:rsid w:val="00E905E9"/>
    <w:rsid w:val="00E956C7"/>
    <w:rsid w:val="00EA1A15"/>
    <w:rsid w:val="00EA4214"/>
    <w:rsid w:val="00EA5269"/>
    <w:rsid w:val="00EA67F8"/>
    <w:rsid w:val="00EB1C64"/>
    <w:rsid w:val="00EB4FBA"/>
    <w:rsid w:val="00EB63C0"/>
    <w:rsid w:val="00EC75D6"/>
    <w:rsid w:val="00EC7C41"/>
    <w:rsid w:val="00EE116E"/>
    <w:rsid w:val="00EE6AF8"/>
    <w:rsid w:val="00EF1150"/>
    <w:rsid w:val="00F0153D"/>
    <w:rsid w:val="00F12D32"/>
    <w:rsid w:val="00F20241"/>
    <w:rsid w:val="00F21A0B"/>
    <w:rsid w:val="00F234EF"/>
    <w:rsid w:val="00F270D9"/>
    <w:rsid w:val="00F30A20"/>
    <w:rsid w:val="00F405B8"/>
    <w:rsid w:val="00F420F7"/>
    <w:rsid w:val="00F571BD"/>
    <w:rsid w:val="00F612C8"/>
    <w:rsid w:val="00F66E80"/>
    <w:rsid w:val="00F7773C"/>
    <w:rsid w:val="00F87292"/>
    <w:rsid w:val="00F94579"/>
    <w:rsid w:val="00F96EE8"/>
    <w:rsid w:val="00FA233D"/>
    <w:rsid w:val="00FA2D0A"/>
    <w:rsid w:val="00FA4177"/>
    <w:rsid w:val="00FB1296"/>
    <w:rsid w:val="00FB263F"/>
    <w:rsid w:val="00FB7AE3"/>
    <w:rsid w:val="00FD7EC1"/>
    <w:rsid w:val="00FE0B4E"/>
    <w:rsid w:val="00FE1A56"/>
    <w:rsid w:val="00FE2360"/>
    <w:rsid w:val="00FE5D08"/>
    <w:rsid w:val="00FE6506"/>
    <w:rsid w:val="00FF0632"/>
    <w:rsid w:val="00FF2756"/>
    <w:rsid w:val="00FF3F96"/>
    <w:rsid w:val="00FF5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80759"/>
  <w15:chartTrackingRefBased/>
  <w15:docId w15:val="{3EAF3C6B-F59A-4551-8BB2-67708511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330B"/>
  </w:style>
  <w:style w:type="paragraph" w:styleId="Nadpis1">
    <w:name w:val="heading 1"/>
    <w:next w:val="Normln"/>
    <w:link w:val="Nadpis1Char"/>
    <w:uiPriority w:val="9"/>
    <w:qFormat/>
    <w:rsid w:val="0002330B"/>
    <w:pPr>
      <w:keepNext/>
      <w:keepLines/>
      <w:spacing w:before="240" w:after="0"/>
      <w:outlineLvl w:val="0"/>
    </w:pPr>
    <w:rPr>
      <w:rFonts w:eastAsiaTheme="majorEastAsia" w:cstheme="majorBidi"/>
      <w:b/>
      <w:color w:val="000000" w:themeColor="text1"/>
      <w:sz w:val="32"/>
      <w:szCs w:val="32"/>
      <w:lang w:eastAsia="cs-CZ"/>
    </w:rPr>
  </w:style>
  <w:style w:type="paragraph" w:styleId="Nadpis2">
    <w:name w:val="heading 2"/>
    <w:basedOn w:val="Normln"/>
    <w:next w:val="Normln"/>
    <w:link w:val="Nadpis2Char"/>
    <w:uiPriority w:val="9"/>
    <w:unhideWhenUsed/>
    <w:qFormat/>
    <w:rsid w:val="0002330B"/>
    <w:pPr>
      <w:keepNext/>
      <w:keepLines/>
      <w:spacing w:before="40" w:after="0" w:line="360" w:lineRule="auto"/>
      <w:outlineLvl w:val="1"/>
    </w:pPr>
    <w:rPr>
      <w:rFonts w:eastAsiaTheme="majorEastAsia" w:cstheme="majorBidi"/>
      <w:b/>
      <w:color w:val="000000" w:themeColor="text1"/>
      <w:sz w:val="30"/>
      <w:szCs w:val="26"/>
    </w:rPr>
  </w:style>
  <w:style w:type="paragraph" w:styleId="Nadpis3">
    <w:name w:val="heading 3"/>
    <w:basedOn w:val="Normln"/>
    <w:next w:val="Normln"/>
    <w:link w:val="Nadpis3Char"/>
    <w:uiPriority w:val="9"/>
    <w:unhideWhenUsed/>
    <w:qFormat/>
    <w:rsid w:val="0002330B"/>
    <w:pPr>
      <w:keepNext/>
      <w:keepLines/>
      <w:spacing w:before="40" w:after="0" w:line="360" w:lineRule="auto"/>
      <w:outlineLvl w:val="2"/>
    </w:pPr>
    <w:rPr>
      <w:rFonts w:eastAsiaTheme="majorEastAsia" w:cstheme="majorBidi"/>
      <w:b/>
      <w:color w:val="000000" w:themeColor="text1"/>
      <w:sz w:val="28"/>
      <w:szCs w:val="24"/>
    </w:rPr>
  </w:style>
  <w:style w:type="paragraph" w:styleId="Nadpis4">
    <w:name w:val="heading 4"/>
    <w:basedOn w:val="Normln"/>
    <w:next w:val="Normln"/>
    <w:link w:val="Nadpis4Char"/>
    <w:uiPriority w:val="9"/>
    <w:unhideWhenUsed/>
    <w:qFormat/>
    <w:rsid w:val="0002330B"/>
    <w:pPr>
      <w:keepNext/>
      <w:keepLines/>
      <w:spacing w:before="40" w:after="0" w:line="360" w:lineRule="auto"/>
      <w:outlineLvl w:val="3"/>
    </w:pPr>
    <w:rPr>
      <w:rFonts w:eastAsiaTheme="majorEastAsia" w:cstheme="majorBidi"/>
      <w:b/>
      <w:iCs/>
      <w:color w:val="000000" w:themeColor="text1"/>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330B"/>
    <w:rPr>
      <w:rFonts w:eastAsiaTheme="majorEastAsia" w:cstheme="majorBidi"/>
      <w:b/>
      <w:color w:val="000000" w:themeColor="text1"/>
      <w:sz w:val="32"/>
      <w:szCs w:val="32"/>
      <w:lang w:eastAsia="cs-CZ"/>
    </w:rPr>
  </w:style>
  <w:style w:type="character" w:customStyle="1" w:styleId="Nadpis2Char">
    <w:name w:val="Nadpis 2 Char"/>
    <w:basedOn w:val="Standardnpsmoodstavce"/>
    <w:link w:val="Nadpis2"/>
    <w:uiPriority w:val="9"/>
    <w:rsid w:val="0002330B"/>
    <w:rPr>
      <w:rFonts w:eastAsiaTheme="majorEastAsia" w:cstheme="majorBidi"/>
      <w:b/>
      <w:color w:val="000000" w:themeColor="text1"/>
      <w:sz w:val="30"/>
      <w:szCs w:val="26"/>
    </w:rPr>
  </w:style>
  <w:style w:type="character" w:customStyle="1" w:styleId="Nadpis3Char">
    <w:name w:val="Nadpis 3 Char"/>
    <w:basedOn w:val="Standardnpsmoodstavce"/>
    <w:link w:val="Nadpis3"/>
    <w:uiPriority w:val="9"/>
    <w:rsid w:val="0002330B"/>
    <w:rPr>
      <w:rFonts w:eastAsiaTheme="majorEastAsia" w:cstheme="majorBidi"/>
      <w:b/>
      <w:color w:val="000000" w:themeColor="text1"/>
      <w:sz w:val="28"/>
      <w:szCs w:val="24"/>
    </w:rPr>
  </w:style>
  <w:style w:type="character" w:customStyle="1" w:styleId="Nadpis4Char">
    <w:name w:val="Nadpis 4 Char"/>
    <w:basedOn w:val="Standardnpsmoodstavce"/>
    <w:link w:val="Nadpis4"/>
    <w:uiPriority w:val="9"/>
    <w:rsid w:val="0002330B"/>
    <w:rPr>
      <w:rFonts w:eastAsiaTheme="majorEastAsia" w:cstheme="majorBidi"/>
      <w:b/>
      <w:iCs/>
      <w:color w:val="000000" w:themeColor="text1"/>
      <w:sz w:val="26"/>
    </w:rPr>
  </w:style>
  <w:style w:type="paragraph" w:customStyle="1" w:styleId="Titul-1">
    <w:name w:val="Titul-1"/>
    <w:basedOn w:val="Normln"/>
    <w:rsid w:val="0002330B"/>
    <w:pPr>
      <w:spacing w:after="0" w:line="240" w:lineRule="auto"/>
      <w:jc w:val="center"/>
    </w:pPr>
    <w:rPr>
      <w:rFonts w:eastAsia="Times New Roman" w:cs="Times New Roman"/>
      <w:b/>
      <w:sz w:val="32"/>
      <w:szCs w:val="24"/>
      <w:lang w:eastAsia="cs-CZ"/>
    </w:rPr>
  </w:style>
  <w:style w:type="paragraph" w:customStyle="1" w:styleId="Titul-2">
    <w:name w:val="Titul-2"/>
    <w:basedOn w:val="Normln"/>
    <w:rsid w:val="0002330B"/>
    <w:pPr>
      <w:spacing w:after="0" w:line="360" w:lineRule="auto"/>
      <w:jc w:val="center"/>
    </w:pPr>
    <w:rPr>
      <w:rFonts w:eastAsia="Times New Roman" w:cs="Times New Roman"/>
      <w:sz w:val="28"/>
      <w:szCs w:val="24"/>
      <w:lang w:eastAsia="cs-CZ"/>
    </w:rPr>
  </w:style>
  <w:style w:type="paragraph" w:customStyle="1" w:styleId="Titul-3">
    <w:name w:val="Titul-3"/>
    <w:basedOn w:val="Normln"/>
    <w:rsid w:val="0002330B"/>
    <w:pPr>
      <w:spacing w:after="0" w:line="360" w:lineRule="auto"/>
      <w:jc w:val="center"/>
    </w:pPr>
    <w:rPr>
      <w:rFonts w:eastAsia="Times New Roman" w:cs="Times New Roman"/>
      <w:b/>
      <w:sz w:val="36"/>
      <w:szCs w:val="24"/>
      <w:lang w:eastAsia="cs-CZ"/>
    </w:rPr>
  </w:style>
  <w:style w:type="paragraph" w:customStyle="1" w:styleId="Normln-tun-sted">
    <w:name w:val="Normální-tučné-střed"/>
    <w:basedOn w:val="Normln"/>
    <w:rsid w:val="0002330B"/>
    <w:pPr>
      <w:spacing w:after="0" w:line="360" w:lineRule="auto"/>
      <w:jc w:val="center"/>
    </w:pPr>
    <w:rPr>
      <w:rFonts w:eastAsia="Times New Roman" w:cs="Times New Roman"/>
      <w:b/>
      <w:szCs w:val="24"/>
      <w:lang w:eastAsia="cs-CZ"/>
    </w:rPr>
  </w:style>
  <w:style w:type="paragraph" w:styleId="Odstavecseseznamem">
    <w:name w:val="List Paragraph"/>
    <w:basedOn w:val="Normln"/>
    <w:uiPriority w:val="34"/>
    <w:qFormat/>
    <w:rsid w:val="0002330B"/>
    <w:pPr>
      <w:ind w:left="720"/>
      <w:contextualSpacing/>
    </w:pPr>
  </w:style>
  <w:style w:type="paragraph" w:styleId="Nadpisobsahu">
    <w:name w:val="TOC Heading"/>
    <w:basedOn w:val="Nadpis1"/>
    <w:next w:val="Normln"/>
    <w:uiPriority w:val="39"/>
    <w:unhideWhenUsed/>
    <w:qFormat/>
    <w:rsid w:val="0002330B"/>
    <w:pPr>
      <w:outlineLvl w:val="9"/>
    </w:pPr>
    <w:rPr>
      <w:rFonts w:asciiTheme="majorHAnsi" w:hAnsiTheme="majorHAnsi"/>
      <w:b w:val="0"/>
      <w:color w:val="2F5496" w:themeColor="accent1" w:themeShade="BF"/>
    </w:rPr>
  </w:style>
  <w:style w:type="paragraph" w:styleId="Obsah1">
    <w:name w:val="toc 1"/>
    <w:basedOn w:val="Normln"/>
    <w:next w:val="Normln"/>
    <w:autoRedefine/>
    <w:uiPriority w:val="39"/>
    <w:unhideWhenUsed/>
    <w:rsid w:val="0002330B"/>
    <w:pPr>
      <w:spacing w:after="100"/>
    </w:pPr>
  </w:style>
  <w:style w:type="paragraph" w:styleId="Obsah2">
    <w:name w:val="toc 2"/>
    <w:basedOn w:val="Normln"/>
    <w:next w:val="Normln"/>
    <w:autoRedefine/>
    <w:uiPriority w:val="39"/>
    <w:unhideWhenUsed/>
    <w:rsid w:val="0002330B"/>
    <w:pPr>
      <w:spacing w:after="100"/>
      <w:ind w:left="220"/>
    </w:pPr>
  </w:style>
  <w:style w:type="paragraph" w:styleId="Obsah3">
    <w:name w:val="toc 3"/>
    <w:basedOn w:val="Normln"/>
    <w:next w:val="Normln"/>
    <w:autoRedefine/>
    <w:uiPriority w:val="39"/>
    <w:unhideWhenUsed/>
    <w:rsid w:val="0002330B"/>
    <w:pPr>
      <w:spacing w:after="100"/>
      <w:ind w:left="440"/>
    </w:pPr>
  </w:style>
  <w:style w:type="character" w:styleId="Hypertextovodkaz">
    <w:name w:val="Hyperlink"/>
    <w:basedOn w:val="Standardnpsmoodstavce"/>
    <w:uiPriority w:val="99"/>
    <w:unhideWhenUsed/>
    <w:rsid w:val="0002330B"/>
    <w:rPr>
      <w:color w:val="0563C1" w:themeColor="hyperlink"/>
      <w:u w:val="single"/>
    </w:rPr>
  </w:style>
  <w:style w:type="paragraph" w:styleId="Textpoznpodarou">
    <w:name w:val="footnote text"/>
    <w:basedOn w:val="Normln"/>
    <w:link w:val="TextpoznpodarouChar"/>
    <w:uiPriority w:val="99"/>
    <w:semiHidden/>
    <w:unhideWhenUsed/>
    <w:rsid w:val="0002330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2330B"/>
    <w:rPr>
      <w:sz w:val="20"/>
      <w:szCs w:val="20"/>
    </w:rPr>
  </w:style>
  <w:style w:type="character" w:styleId="Znakapoznpodarou">
    <w:name w:val="footnote reference"/>
    <w:basedOn w:val="Standardnpsmoodstavce"/>
    <w:uiPriority w:val="99"/>
    <w:semiHidden/>
    <w:unhideWhenUsed/>
    <w:rsid w:val="0002330B"/>
    <w:rPr>
      <w:vertAlign w:val="superscript"/>
    </w:rPr>
  </w:style>
  <w:style w:type="table" w:styleId="Mkatabulky">
    <w:name w:val="Table Grid"/>
    <w:basedOn w:val="Normlntabulka"/>
    <w:uiPriority w:val="39"/>
    <w:rsid w:val="00023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F94579"/>
    <w:rPr>
      <w:color w:val="808080"/>
    </w:rPr>
  </w:style>
  <w:style w:type="paragraph" w:styleId="Zhlav">
    <w:name w:val="header"/>
    <w:basedOn w:val="Normln"/>
    <w:link w:val="ZhlavChar"/>
    <w:uiPriority w:val="99"/>
    <w:unhideWhenUsed/>
    <w:rsid w:val="006774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40A"/>
  </w:style>
  <w:style w:type="paragraph" w:styleId="Zpat">
    <w:name w:val="footer"/>
    <w:basedOn w:val="Normln"/>
    <w:link w:val="ZpatChar"/>
    <w:uiPriority w:val="99"/>
    <w:unhideWhenUsed/>
    <w:rsid w:val="0067740A"/>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40A"/>
  </w:style>
  <w:style w:type="paragraph" w:customStyle="1" w:styleId="Citt1">
    <w:name w:val="Citát1"/>
    <w:basedOn w:val="Normln"/>
    <w:rsid w:val="003E3BC9"/>
    <w:pPr>
      <w:spacing w:before="100" w:beforeAutospacing="1" w:after="100" w:afterAutospacing="1" w:line="240" w:lineRule="auto"/>
    </w:pPr>
    <w:rPr>
      <w:rFonts w:eastAsia="Times New Roman" w:cs="Times New Roman"/>
      <w:szCs w:val="24"/>
      <w:lang w:eastAsia="cs-CZ"/>
    </w:rPr>
  </w:style>
  <w:style w:type="character" w:styleId="Nevyeenzmnka">
    <w:name w:val="Unresolved Mention"/>
    <w:basedOn w:val="Standardnpsmoodstavce"/>
    <w:uiPriority w:val="99"/>
    <w:semiHidden/>
    <w:unhideWhenUsed/>
    <w:rsid w:val="00E956C7"/>
    <w:rPr>
      <w:color w:val="605E5C"/>
      <w:shd w:val="clear" w:color="auto" w:fill="E1DFDD"/>
    </w:rPr>
  </w:style>
  <w:style w:type="character" w:styleId="Sledovanodkaz">
    <w:name w:val="FollowedHyperlink"/>
    <w:basedOn w:val="Standardnpsmoodstavce"/>
    <w:uiPriority w:val="99"/>
    <w:semiHidden/>
    <w:unhideWhenUsed/>
    <w:rsid w:val="00E956C7"/>
    <w:rPr>
      <w:color w:val="954F72" w:themeColor="followedHyperlink"/>
      <w:u w:val="single"/>
    </w:rPr>
  </w:style>
  <w:style w:type="paragraph" w:customStyle="1" w:styleId="Citt2">
    <w:name w:val="Citát2"/>
    <w:basedOn w:val="Normln"/>
    <w:rsid w:val="002C4AE3"/>
    <w:pPr>
      <w:spacing w:before="100" w:beforeAutospacing="1" w:after="100" w:afterAutospacing="1" w:line="240" w:lineRule="auto"/>
    </w:pPr>
    <w:rPr>
      <w:rFonts w:eastAsia="Times New Roman" w:cs="Times New Roman"/>
      <w:szCs w:val="24"/>
      <w:lang w:eastAsia="cs-CZ"/>
    </w:rPr>
  </w:style>
  <w:style w:type="paragraph" w:customStyle="1" w:styleId="Citt3">
    <w:name w:val="Citát3"/>
    <w:basedOn w:val="Normln"/>
    <w:rsid w:val="00586912"/>
    <w:pPr>
      <w:spacing w:before="100" w:beforeAutospacing="1" w:after="100" w:afterAutospacing="1" w:line="240" w:lineRule="auto"/>
    </w:pPr>
    <w:rPr>
      <w:rFonts w:eastAsia="Times New Roman" w:cs="Times New Roman"/>
      <w:szCs w:val="24"/>
      <w:lang w:eastAsia="cs-CZ"/>
    </w:rPr>
  </w:style>
  <w:style w:type="paragraph" w:customStyle="1" w:styleId="Citt4">
    <w:name w:val="Citát4"/>
    <w:basedOn w:val="Normln"/>
    <w:rsid w:val="009B59EE"/>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863">
      <w:bodyDiv w:val="1"/>
      <w:marLeft w:val="0"/>
      <w:marRight w:val="0"/>
      <w:marTop w:val="0"/>
      <w:marBottom w:val="0"/>
      <w:divBdr>
        <w:top w:val="none" w:sz="0" w:space="0" w:color="auto"/>
        <w:left w:val="none" w:sz="0" w:space="0" w:color="auto"/>
        <w:bottom w:val="none" w:sz="0" w:space="0" w:color="auto"/>
        <w:right w:val="none" w:sz="0" w:space="0" w:color="auto"/>
      </w:divBdr>
    </w:div>
    <w:div w:id="1006447188">
      <w:bodyDiv w:val="1"/>
      <w:marLeft w:val="0"/>
      <w:marRight w:val="0"/>
      <w:marTop w:val="0"/>
      <w:marBottom w:val="0"/>
      <w:divBdr>
        <w:top w:val="none" w:sz="0" w:space="0" w:color="auto"/>
        <w:left w:val="none" w:sz="0" w:space="0" w:color="auto"/>
        <w:bottom w:val="none" w:sz="0" w:space="0" w:color="auto"/>
        <w:right w:val="none" w:sz="0" w:space="0" w:color="auto"/>
      </w:divBdr>
    </w:div>
    <w:div w:id="1014694595">
      <w:bodyDiv w:val="1"/>
      <w:marLeft w:val="0"/>
      <w:marRight w:val="0"/>
      <w:marTop w:val="0"/>
      <w:marBottom w:val="0"/>
      <w:divBdr>
        <w:top w:val="none" w:sz="0" w:space="0" w:color="auto"/>
        <w:left w:val="none" w:sz="0" w:space="0" w:color="auto"/>
        <w:bottom w:val="none" w:sz="0" w:space="0" w:color="auto"/>
        <w:right w:val="none" w:sz="0" w:space="0" w:color="auto"/>
      </w:divBdr>
    </w:div>
    <w:div w:id="1342052883">
      <w:bodyDiv w:val="1"/>
      <w:marLeft w:val="0"/>
      <w:marRight w:val="0"/>
      <w:marTop w:val="0"/>
      <w:marBottom w:val="0"/>
      <w:divBdr>
        <w:top w:val="none" w:sz="0" w:space="0" w:color="auto"/>
        <w:left w:val="none" w:sz="0" w:space="0" w:color="auto"/>
        <w:bottom w:val="none" w:sz="0" w:space="0" w:color="auto"/>
        <w:right w:val="none" w:sz="0" w:space="0" w:color="auto"/>
      </w:divBdr>
    </w:div>
    <w:div w:id="1431272597">
      <w:bodyDiv w:val="1"/>
      <w:marLeft w:val="0"/>
      <w:marRight w:val="0"/>
      <w:marTop w:val="0"/>
      <w:marBottom w:val="0"/>
      <w:divBdr>
        <w:top w:val="none" w:sz="0" w:space="0" w:color="auto"/>
        <w:left w:val="none" w:sz="0" w:space="0" w:color="auto"/>
        <w:bottom w:val="none" w:sz="0" w:space="0" w:color="auto"/>
        <w:right w:val="none" w:sz="0" w:space="0" w:color="auto"/>
      </w:divBdr>
    </w:div>
    <w:div w:id="1803039389">
      <w:bodyDiv w:val="1"/>
      <w:marLeft w:val="0"/>
      <w:marRight w:val="0"/>
      <w:marTop w:val="0"/>
      <w:marBottom w:val="0"/>
      <w:divBdr>
        <w:top w:val="none" w:sz="0" w:space="0" w:color="auto"/>
        <w:left w:val="none" w:sz="0" w:space="0" w:color="auto"/>
        <w:bottom w:val="none" w:sz="0" w:space="0" w:color="auto"/>
        <w:right w:val="none" w:sz="0" w:space="0" w:color="auto"/>
      </w:divBdr>
    </w:div>
    <w:div w:id="213182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lternativniskoly.cz/"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czechdalton.cz/" TargetMode="External"/><Relationship Id="rId2" Type="http://schemas.openxmlformats.org/officeDocument/2006/relationships/numbering" Target="numbering.xml"/><Relationship Id="rId16" Type="http://schemas.openxmlformats.org/officeDocument/2006/relationships/hyperlink" Target="https://montessoriolomouc.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iwaldorf.cz/"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ontessoric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EB203-734C-4407-BACE-9E4BDD3D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45</Pages>
  <Words>12060</Words>
  <Characters>71157</Characters>
  <Application>Microsoft Office Word</Application>
  <DocSecurity>0</DocSecurity>
  <Lines>592</Lines>
  <Paragraphs>166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Reinischová</dc:creator>
  <cp:keywords/>
  <dc:description/>
  <cp:lastModifiedBy>Anna Reinischová</cp:lastModifiedBy>
  <cp:revision>9</cp:revision>
  <cp:lastPrinted>2022-06-14T18:35:00Z</cp:lastPrinted>
  <dcterms:created xsi:type="dcterms:W3CDTF">2022-06-17T08:48:00Z</dcterms:created>
  <dcterms:modified xsi:type="dcterms:W3CDTF">2022-06-17T10:39:00Z</dcterms:modified>
</cp:coreProperties>
</file>